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6BA5" w14:textId="77777777" w:rsidR="001A5841" w:rsidRPr="00227F90" w:rsidRDefault="001A5841">
      <w:pPr>
        <w:rPr>
          <w:rFonts w:ascii="Arial" w:hAnsi="Arial" w:cs="Arial"/>
        </w:rPr>
      </w:pPr>
      <w:r w:rsidRPr="00227F90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8C87AB8" wp14:editId="3E18E63F">
            <wp:simplePos x="0" y="0"/>
            <wp:positionH relativeFrom="column">
              <wp:posOffset>-946481</wp:posOffset>
            </wp:positionH>
            <wp:positionV relativeFrom="paragraph">
              <wp:posOffset>-589280</wp:posOffset>
            </wp:positionV>
            <wp:extent cx="2054225" cy="90424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IVE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C6D75" w14:textId="77777777" w:rsidR="00450565" w:rsidRPr="00227F90" w:rsidRDefault="00450565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16"/>
          <w:szCs w:val="36"/>
        </w:rPr>
      </w:pPr>
    </w:p>
    <w:p w14:paraId="31601D83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36"/>
          <w:szCs w:val="36"/>
        </w:rPr>
      </w:pPr>
      <w:r w:rsidRPr="00227F90">
        <w:rPr>
          <w:rFonts w:ascii="Arial" w:hAnsi="Arial" w:cs="Arial"/>
          <w:sz w:val="36"/>
          <w:szCs w:val="36"/>
        </w:rPr>
        <w:t>The ARRIVE Guidelines Checklist</w:t>
      </w:r>
    </w:p>
    <w:p w14:paraId="4F58F5AB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227F90">
        <w:rPr>
          <w:rFonts w:ascii="Arial" w:hAnsi="Arial" w:cs="Arial"/>
          <w:sz w:val="28"/>
          <w:szCs w:val="28"/>
        </w:rPr>
        <w:t>Animal Research: Reporting In Vivo Experiments</w:t>
      </w:r>
    </w:p>
    <w:p w14:paraId="22D57B1D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iCs/>
          <w:sz w:val="20"/>
          <w:szCs w:val="20"/>
        </w:rPr>
      </w:pPr>
      <w:r w:rsidRPr="00227F90">
        <w:rPr>
          <w:rFonts w:ascii="Arial" w:hAnsi="Arial" w:cs="Arial"/>
          <w:sz w:val="20"/>
          <w:szCs w:val="20"/>
        </w:rPr>
        <w:t>Carol Kilkenny</w:t>
      </w:r>
      <w:r w:rsidRPr="00227F90">
        <w:rPr>
          <w:rFonts w:ascii="Arial" w:hAnsi="Arial" w:cs="Arial"/>
          <w:sz w:val="20"/>
          <w:szCs w:val="20"/>
          <w:vertAlign w:val="superscript"/>
        </w:rPr>
        <w:t>1</w:t>
      </w:r>
      <w:r w:rsidRPr="00227F90">
        <w:rPr>
          <w:rFonts w:ascii="Arial" w:hAnsi="Arial" w:cs="Arial"/>
          <w:sz w:val="20"/>
          <w:szCs w:val="20"/>
        </w:rPr>
        <w:t>, William J Browne</w:t>
      </w:r>
      <w:r w:rsidRPr="00227F90">
        <w:rPr>
          <w:rFonts w:ascii="Arial" w:hAnsi="Arial" w:cs="Arial"/>
          <w:sz w:val="20"/>
          <w:szCs w:val="20"/>
          <w:vertAlign w:val="superscript"/>
        </w:rPr>
        <w:t>2</w:t>
      </w:r>
      <w:r w:rsidRPr="00227F90">
        <w:rPr>
          <w:rFonts w:ascii="Arial" w:hAnsi="Arial" w:cs="Arial"/>
          <w:sz w:val="20"/>
          <w:szCs w:val="20"/>
        </w:rPr>
        <w:t>, Innes C Cuthill</w:t>
      </w:r>
      <w:r w:rsidRPr="00227F90">
        <w:rPr>
          <w:rFonts w:ascii="Arial" w:hAnsi="Arial" w:cs="Arial"/>
          <w:sz w:val="20"/>
          <w:szCs w:val="20"/>
          <w:vertAlign w:val="superscript"/>
        </w:rPr>
        <w:t>3</w:t>
      </w:r>
      <w:r w:rsidRPr="00227F90">
        <w:rPr>
          <w:rFonts w:ascii="Arial" w:hAnsi="Arial" w:cs="Arial"/>
          <w:sz w:val="20"/>
          <w:szCs w:val="20"/>
        </w:rPr>
        <w:t>, Michael Emerson</w:t>
      </w:r>
      <w:r w:rsidRPr="00227F90">
        <w:rPr>
          <w:rFonts w:ascii="Arial" w:hAnsi="Arial" w:cs="Arial"/>
          <w:sz w:val="20"/>
          <w:szCs w:val="20"/>
          <w:vertAlign w:val="superscript"/>
        </w:rPr>
        <w:t>4</w:t>
      </w:r>
      <w:r w:rsidRPr="00227F90">
        <w:rPr>
          <w:rFonts w:ascii="Arial" w:hAnsi="Arial" w:cs="Arial"/>
          <w:sz w:val="20"/>
          <w:szCs w:val="20"/>
        </w:rPr>
        <w:t xml:space="preserve"> and Douglas G Altman</w:t>
      </w:r>
      <w:r w:rsidRPr="00227F90">
        <w:rPr>
          <w:rFonts w:ascii="Arial" w:hAnsi="Arial" w:cs="Arial"/>
          <w:sz w:val="20"/>
          <w:szCs w:val="20"/>
          <w:vertAlign w:val="superscript"/>
        </w:rPr>
        <w:t>5</w:t>
      </w:r>
    </w:p>
    <w:p w14:paraId="72E0C0C7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iCs/>
          <w:sz w:val="16"/>
          <w:szCs w:val="16"/>
        </w:rPr>
      </w:pP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1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The National Centre for the Replacement, Refinement and Reduction of Animals in Research, London,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2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School of Veterinary Science, University of Bristol, Bristol,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3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School of Biological Sciences, University of Bristol, Bristol,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4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National Heart and Lung Institute, Imperial College London,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5</w:t>
      </w:r>
      <w:r w:rsidRPr="00227F90">
        <w:rPr>
          <w:rFonts w:ascii="Arial" w:hAnsi="Arial" w:cs="Arial"/>
          <w:i/>
          <w:iCs/>
          <w:sz w:val="16"/>
          <w:szCs w:val="16"/>
        </w:rPr>
        <w:t>Centre for Statistics in Medicine, University of Oxford, Oxford, UK.</w:t>
      </w:r>
    </w:p>
    <w:p w14:paraId="335089CE" w14:textId="77777777" w:rsidR="001A5841" w:rsidRPr="00227F90" w:rsidRDefault="001A5841" w:rsidP="001A5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668"/>
        <w:gridCol w:w="708"/>
        <w:gridCol w:w="6382"/>
        <w:gridCol w:w="1131"/>
      </w:tblGrid>
      <w:tr w:rsidR="00DB23D3" w:rsidRPr="00227F90" w14:paraId="14283EC0" w14:textId="77777777" w:rsidTr="00E840DC">
        <w:tc>
          <w:tcPr>
            <w:tcW w:w="1702" w:type="dxa"/>
            <w:gridSpan w:val="2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33C372E3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6C1B3A24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6382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6B926273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RECOMMENDATION</w:t>
            </w:r>
          </w:p>
        </w:tc>
        <w:tc>
          <w:tcPr>
            <w:tcW w:w="1131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69D7BADA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Section/</w:t>
            </w:r>
            <w:r w:rsidRPr="00227F90">
              <w:rPr>
                <w:rFonts w:ascii="Arial" w:hAnsi="Arial" w:cs="Arial"/>
                <w:color w:val="FFFFFF" w:themeColor="background1"/>
                <w:sz w:val="16"/>
                <w:szCs w:val="18"/>
              </w:rPr>
              <w:br/>
              <w:t>Paragraph</w:t>
            </w:r>
          </w:p>
        </w:tc>
      </w:tr>
      <w:tr w:rsidR="00E840DC" w:rsidRPr="00227F90" w14:paraId="495DC23E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4" w:space="0" w:color="454443"/>
              <w:bottom w:val="single" w:sz="8" w:space="0" w:color="454443"/>
              <w:right w:val="single" w:sz="8" w:space="0" w:color="454443"/>
            </w:tcBorders>
          </w:tcPr>
          <w:p w14:paraId="66FC0166" w14:textId="77777777" w:rsidR="00E840DC" w:rsidRPr="00227F90" w:rsidRDefault="00DD5F5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C45CD09" wp14:editId="7CD7BD6A">
                  <wp:extent cx="5422900" cy="2891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8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4" w:space="0" w:color="454443"/>
              <w:left w:val="single" w:sz="8" w:space="0" w:color="454443"/>
              <w:bottom w:val="single" w:sz="8" w:space="0" w:color="454443"/>
            </w:tcBorders>
          </w:tcPr>
          <w:p w14:paraId="6CCE81FD" w14:textId="77777777" w:rsidR="00E840DC" w:rsidRPr="00227F90" w:rsidRDefault="00D8551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1 , lines 1-3</w:t>
            </w:r>
          </w:p>
        </w:tc>
      </w:tr>
      <w:tr w:rsidR="00E840DC" w:rsidRPr="00227F90" w14:paraId="07A43DC6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54443"/>
              <w:bottom w:val="single" w:sz="8" w:space="0" w:color="921F49"/>
              <w:right w:val="single" w:sz="8" w:space="0" w:color="454443"/>
            </w:tcBorders>
          </w:tcPr>
          <w:p w14:paraId="2CF19DC4" w14:textId="77777777" w:rsidR="00E840DC" w:rsidRPr="00227F90" w:rsidRDefault="00871275" w:rsidP="00E840D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B8A81F7" wp14:editId="0BA8E7AE">
                  <wp:extent cx="5421085" cy="40021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4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54443"/>
              <w:left w:val="single" w:sz="8" w:space="0" w:color="454443"/>
              <w:bottom w:val="single" w:sz="8" w:space="0" w:color="921F49"/>
            </w:tcBorders>
          </w:tcPr>
          <w:p w14:paraId="4C3E287E" w14:textId="77777777" w:rsidR="00E840DC" w:rsidRPr="00227F90" w:rsidRDefault="00D85517" w:rsidP="002402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2, lines 33-52</w:t>
            </w:r>
          </w:p>
        </w:tc>
      </w:tr>
      <w:tr w:rsidR="00214F3D" w:rsidRPr="00227F90" w14:paraId="665BC5D9" w14:textId="77777777" w:rsidTr="00E840D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921F49"/>
              <w:right w:val="single" w:sz="8" w:space="0" w:color="921F49"/>
            </w:tcBorders>
            <w:shd w:val="clear" w:color="auto" w:fill="921F49"/>
          </w:tcPr>
          <w:p w14:paraId="42E279CB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INTRODUCTION</w:t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921F49"/>
            </w:tcBorders>
            <w:shd w:val="clear" w:color="auto" w:fill="921F49"/>
          </w:tcPr>
          <w:p w14:paraId="056748AD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246" w:rsidRPr="00227F90" w14:paraId="40007C48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921F49"/>
              <w:right w:val="single" w:sz="8" w:space="0" w:color="921F49"/>
            </w:tcBorders>
          </w:tcPr>
          <w:p w14:paraId="69C20E17" w14:textId="77777777" w:rsidR="00240246" w:rsidRPr="00227F90" w:rsidRDefault="00871275" w:rsidP="00214F3D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9CCB6EE" wp14:editId="6D92B58E">
                  <wp:extent cx="5421085" cy="8398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518" cy="84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921F49"/>
            </w:tcBorders>
          </w:tcPr>
          <w:p w14:paraId="54A376A6" w14:textId="1796D388" w:rsidR="00240246" w:rsidRDefault="00D8551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pages 3-4, </w:t>
            </w:r>
            <w:r w:rsidR="00CC3C44">
              <w:rPr>
                <w:rFonts w:ascii="Arial" w:hAnsi="Arial" w:cs="Arial"/>
                <w:sz w:val="18"/>
                <w:szCs w:val="18"/>
              </w:rPr>
              <w:t>lines 54-96</w:t>
            </w:r>
          </w:p>
          <w:p w14:paraId="1E0BA688" w14:textId="77777777" w:rsidR="00D85517" w:rsidRPr="00227F90" w:rsidRDefault="00D8551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page 4, lines 86-89</w:t>
            </w:r>
          </w:p>
        </w:tc>
      </w:tr>
      <w:tr w:rsidR="00240246" w:rsidRPr="00227F90" w14:paraId="59C3EEC0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4A8783"/>
              <w:right w:val="single" w:sz="8" w:space="0" w:color="921F49"/>
            </w:tcBorders>
          </w:tcPr>
          <w:p w14:paraId="6DACBDEE" w14:textId="77777777" w:rsidR="00240246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04BF469" wp14:editId="6CEC224E">
                  <wp:extent cx="5421085" cy="280321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8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4A8783"/>
            </w:tcBorders>
          </w:tcPr>
          <w:p w14:paraId="16FF4342" w14:textId="18DF53C5" w:rsidR="00240246" w:rsidRPr="00227F90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3, lines 61</w:t>
            </w:r>
            <w:r w:rsidR="00D85517">
              <w:rPr>
                <w:rFonts w:ascii="Arial" w:hAnsi="Arial" w:cs="Arial"/>
                <w:sz w:val="18"/>
                <w:szCs w:val="18"/>
              </w:rPr>
              <w:t>-6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14F3D" w:rsidRPr="00227F90" w14:paraId="3018C4AE" w14:textId="77777777" w:rsidTr="00E840D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  <w:shd w:val="clear" w:color="auto" w:fill="4A8783"/>
          </w:tcPr>
          <w:p w14:paraId="4CAB294B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METHODS</w:t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  <w:shd w:val="clear" w:color="auto" w:fill="4A8783"/>
          </w:tcPr>
          <w:p w14:paraId="5D5C1183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CD" w:rsidRPr="00227F90" w14:paraId="604A9231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413E04E1" w14:textId="77777777" w:rsidR="00502FCD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ECF316" wp14:editId="52366A6F">
                  <wp:extent cx="5421085" cy="401369"/>
                  <wp:effectExtent l="0" t="0" r="825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327" cy="40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034DF206" w14:textId="43BE5B73" w:rsidR="00502FCD" w:rsidRPr="00227F90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5, lines 105</w:t>
            </w:r>
            <w:r w:rsidR="00D85517">
              <w:rPr>
                <w:rFonts w:ascii="Arial" w:hAnsi="Arial" w:cs="Arial"/>
                <w:sz w:val="18"/>
                <w:szCs w:val="18"/>
              </w:rPr>
              <w:t>-11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502FCD" w:rsidRPr="00227F90" w14:paraId="553C4D84" w14:textId="77777777" w:rsidTr="00D85517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27D73C9E" w14:textId="77777777" w:rsidR="00502FCD" w:rsidRPr="00227F90" w:rsidRDefault="00871275" w:rsidP="00502F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C9DFD31" wp14:editId="2407049D">
                  <wp:extent cx="5437123" cy="120534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123" cy="120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073D4993" w14:textId="77777777" w:rsidR="00502FCD" w:rsidRPr="00227F90" w:rsidRDefault="003A14D0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 Table and group sizes are given in legends to figures</w:t>
            </w:r>
          </w:p>
        </w:tc>
      </w:tr>
      <w:tr w:rsidR="00502FCD" w:rsidRPr="00227F90" w14:paraId="1CF647E7" w14:textId="77777777" w:rsidTr="00D85517">
        <w:trPr>
          <w:gridBefore w:val="1"/>
          <w:wBefore w:w="34" w:type="dxa"/>
          <w:trHeight w:val="704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057694E0" w14:textId="77777777" w:rsidR="00502FCD" w:rsidRPr="00227F90" w:rsidRDefault="00871275" w:rsidP="00502F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C48BD46" wp14:editId="4D91EFC9">
                  <wp:extent cx="5421085" cy="1461260"/>
                  <wp:effectExtent l="0" t="0" r="8255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46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313A19A3" w14:textId="33D8D3E0" w:rsidR="00502FCD" w:rsidRPr="00227F90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5, lines 118</w:t>
            </w:r>
            <w:r w:rsidR="006E0B2A">
              <w:rPr>
                <w:rFonts w:ascii="Arial" w:hAnsi="Arial" w:cs="Arial"/>
                <w:sz w:val="18"/>
                <w:szCs w:val="18"/>
              </w:rPr>
              <w:t>-12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D2B0E" w:rsidRPr="00227F90" w14:paraId="463CC9DE" w14:textId="77777777" w:rsidTr="00D85517">
        <w:trPr>
          <w:gridBefore w:val="1"/>
          <w:wBefore w:w="34" w:type="dxa"/>
          <w:trHeight w:val="1322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2F31198C" w14:textId="77777777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2A8C530" wp14:editId="4FA1B41A">
                  <wp:extent cx="5421085" cy="956219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95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09ADE548" w14:textId="69486492" w:rsidR="002D2B0E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5, lines 105</w:t>
            </w:r>
            <w:r w:rsidR="006E0B2A">
              <w:rPr>
                <w:rFonts w:ascii="Arial" w:hAnsi="Arial" w:cs="Arial"/>
                <w:sz w:val="18"/>
                <w:szCs w:val="18"/>
              </w:rPr>
              <w:t>-11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6F41B154" w14:textId="77777777" w:rsidR="00490A5B" w:rsidRPr="00227F90" w:rsidRDefault="00490A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192849" w14:textId="77777777" w:rsidR="00450565" w:rsidRPr="00227F90" w:rsidRDefault="00502FCD" w:rsidP="00450565">
      <w:pPr>
        <w:jc w:val="right"/>
        <w:rPr>
          <w:rFonts w:ascii="Arial" w:hAnsi="Arial" w:cs="Arial"/>
        </w:rPr>
      </w:pPr>
      <w:r w:rsidRPr="00227F90">
        <w:rPr>
          <w:rFonts w:ascii="Arial" w:hAnsi="Arial" w:cs="Arial"/>
          <w:sz w:val="16"/>
          <w:szCs w:val="16"/>
        </w:rPr>
        <w:br/>
        <w:t xml:space="preserve">The ARRIVE guidelines. </w:t>
      </w:r>
      <w:r w:rsidR="00450565" w:rsidRPr="00227F90">
        <w:rPr>
          <w:rFonts w:ascii="Arial" w:hAnsi="Arial" w:cs="Arial"/>
          <w:sz w:val="16"/>
          <w:szCs w:val="16"/>
        </w:rPr>
        <w:t xml:space="preserve">Originally published in </w:t>
      </w:r>
      <w:r w:rsidR="00450565" w:rsidRPr="00227F90">
        <w:rPr>
          <w:rFonts w:ascii="Arial" w:hAnsi="Arial" w:cs="Arial"/>
          <w:i/>
          <w:iCs/>
          <w:sz w:val="16"/>
          <w:szCs w:val="16"/>
        </w:rPr>
        <w:t>PLoS Biology</w:t>
      </w:r>
      <w:r w:rsidR="00450565" w:rsidRPr="00227F90">
        <w:rPr>
          <w:rFonts w:ascii="Arial" w:hAnsi="Arial" w:cs="Arial"/>
          <w:sz w:val="16"/>
          <w:szCs w:val="16"/>
        </w:rPr>
        <w:t>, June 201</w:t>
      </w:r>
      <w:r w:rsidR="004D4947" w:rsidRPr="00227F90">
        <w:rPr>
          <w:rFonts w:ascii="Arial" w:hAnsi="Arial" w:cs="Arial"/>
          <w:sz w:val="16"/>
          <w:szCs w:val="16"/>
        </w:rPr>
        <w:t>0</w:t>
      </w:r>
      <w:r w:rsidR="004D4947" w:rsidRPr="00227F90">
        <w:rPr>
          <w:rFonts w:ascii="Arial" w:hAnsi="Arial" w:cs="Arial"/>
          <w:sz w:val="16"/>
          <w:szCs w:val="16"/>
          <w:vertAlign w:val="superscript"/>
        </w:rPr>
        <w:t>1</w:t>
      </w:r>
      <w:r w:rsidR="00450565" w:rsidRPr="00227F90"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8758"/>
        <w:gridCol w:w="1103"/>
        <w:gridCol w:w="44"/>
      </w:tblGrid>
      <w:tr w:rsidR="002D2B0E" w:rsidRPr="00227F90" w14:paraId="227FA205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512B3BCE" w14:textId="77777777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lastRenderedPageBreak/>
              <w:drawing>
                <wp:inline distT="0" distB="0" distL="0" distR="0" wp14:anchorId="0987386B" wp14:editId="238C14B9">
                  <wp:extent cx="5421085" cy="1304304"/>
                  <wp:effectExtent l="0" t="0" r="825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30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02A22C06" w14:textId="6556989C" w:rsidR="002D2B0E" w:rsidRPr="00227F90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5, lines 15</w:t>
            </w:r>
            <w:r w:rsidR="00E96222">
              <w:rPr>
                <w:rFonts w:ascii="Arial" w:hAnsi="Arial" w:cs="Arial"/>
                <w:sz w:val="18"/>
                <w:szCs w:val="18"/>
              </w:rPr>
              <w:t>3-11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D2B0E" w:rsidRPr="00227F90" w14:paraId="0CB091A3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15776A5F" w14:textId="77777777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003CB5B" wp14:editId="3C9D4D35">
                  <wp:extent cx="5421085" cy="876872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87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21386CBF" w14:textId="67988E07" w:rsidR="002D2B0E" w:rsidRPr="00227F90" w:rsidRDefault="00E96222" w:rsidP="00CC3C4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 Table</w:t>
            </w:r>
            <w:r w:rsidR="00CC3C44">
              <w:rPr>
                <w:rFonts w:ascii="Arial" w:hAnsi="Arial" w:cs="Arial"/>
                <w:sz w:val="18"/>
                <w:szCs w:val="18"/>
              </w:rPr>
              <w:t>, page 6, lines 157</w:t>
            </w:r>
            <w:r w:rsidR="00D5440D">
              <w:rPr>
                <w:rFonts w:ascii="Arial" w:hAnsi="Arial" w:cs="Arial"/>
                <w:sz w:val="18"/>
                <w:szCs w:val="18"/>
              </w:rPr>
              <w:t>-15</w:t>
            </w:r>
            <w:r w:rsidR="00CC3C44">
              <w:rPr>
                <w:rFonts w:ascii="Arial" w:hAnsi="Arial" w:cs="Arial"/>
                <w:sz w:val="18"/>
                <w:szCs w:val="18"/>
              </w:rPr>
              <w:t>9, page 7</w:t>
            </w:r>
          </w:p>
        </w:tc>
      </w:tr>
      <w:tr w:rsidR="002D2B0E" w:rsidRPr="00227F90" w14:paraId="1B6B4592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6CCFE12B" w14:textId="77777777" w:rsidR="002D2B0E" w:rsidRPr="00227F90" w:rsidRDefault="00871275" w:rsidP="000E5B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9A7BA59" wp14:editId="32A4EF34">
                  <wp:extent cx="5421085" cy="565276"/>
                  <wp:effectExtent l="0" t="0" r="8255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56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7DFE2F58" w14:textId="77777777" w:rsidR="002D2B0E" w:rsidRPr="00227F90" w:rsidRDefault="00C756F8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 Table</w:t>
            </w:r>
          </w:p>
        </w:tc>
      </w:tr>
      <w:tr w:rsidR="00D7777A" w:rsidRPr="00227F90" w14:paraId="70D45BFC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7D58BC97" w14:textId="77777777" w:rsidR="00D7777A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C7975EE" wp14:editId="5AAE15B5">
                  <wp:extent cx="5421085" cy="293642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9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5047E2CB" w14:textId="77777777" w:rsidR="00D7777A" w:rsidRPr="00227F90" w:rsidRDefault="00C756F8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5 line 123, page 6, line 142, line 148, line 162</w:t>
            </w:r>
          </w:p>
        </w:tc>
      </w:tr>
      <w:tr w:rsidR="00D7777A" w:rsidRPr="00227F90" w14:paraId="2758FF8A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92AD4F"/>
              <w:right w:val="single" w:sz="8" w:space="0" w:color="4A8783"/>
            </w:tcBorders>
          </w:tcPr>
          <w:p w14:paraId="1DD9D560" w14:textId="77777777" w:rsidR="00D7777A" w:rsidRPr="00227F90" w:rsidRDefault="00871275" w:rsidP="00D7777A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383B078" wp14:editId="4E15E520">
                  <wp:extent cx="5421085" cy="745978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74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92AD4F"/>
            </w:tcBorders>
          </w:tcPr>
          <w:p w14:paraId="48DB7D0C" w14:textId="32D072F2" w:rsidR="00D7777A" w:rsidRPr="00227F90" w:rsidRDefault="00CC3C44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 7, lines 177-179 and lines 186-191</w:t>
            </w:r>
          </w:p>
        </w:tc>
      </w:tr>
      <w:tr w:rsidR="00450565" w:rsidRPr="00227F90" w14:paraId="6885E537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  <w:shd w:val="clear" w:color="auto" w:fill="92AD4F"/>
          </w:tcPr>
          <w:p w14:paraId="1C50243B" w14:textId="77777777" w:rsidR="00450565" w:rsidRPr="00227F90" w:rsidRDefault="0045056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RESULTS</w:t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  <w:shd w:val="clear" w:color="auto" w:fill="92AD4F"/>
          </w:tcPr>
          <w:p w14:paraId="498AAFC5" w14:textId="77777777" w:rsidR="00450565" w:rsidRPr="00227F90" w:rsidRDefault="0045056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9264EF" w:rsidRPr="00227F90" w14:paraId="6D6D1404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73B76836" w14:textId="77777777" w:rsidR="009264EF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03EE4B" wp14:editId="66D97BC6">
                  <wp:extent cx="5421085" cy="410636"/>
                  <wp:effectExtent l="0" t="0" r="0" b="889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41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5E25DBC6" w14:textId="77777777" w:rsidR="009264EF" w:rsidRPr="00227F90" w:rsidRDefault="004C1462" w:rsidP="004C14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baseline data prior treatment is represented in Figures 2 and 3 as grey bars</w:t>
            </w:r>
          </w:p>
        </w:tc>
      </w:tr>
      <w:tr w:rsidR="009264EF" w:rsidRPr="00227F90" w14:paraId="6AEC696B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0CA5DC89" w14:textId="77777777" w:rsidR="009264EF" w:rsidRPr="00227F90" w:rsidRDefault="00871275" w:rsidP="00CC3AB0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06E548A" wp14:editId="63AE0467">
                  <wp:extent cx="5421085" cy="443069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459" cy="44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520A29A4" w14:textId="77777777" w:rsidR="009264EF" w:rsidRPr="00227F90" w:rsidRDefault="00A356FA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sizes are given in each Figure or </w:t>
            </w:r>
            <w:r w:rsidR="00430E7A">
              <w:rPr>
                <w:rFonts w:ascii="Arial" w:hAnsi="Arial" w:cs="Arial"/>
                <w:sz w:val="18"/>
                <w:szCs w:val="18"/>
              </w:rPr>
              <w:t xml:space="preserve">respective </w:t>
            </w:r>
            <w:r>
              <w:rPr>
                <w:rFonts w:ascii="Arial" w:hAnsi="Arial" w:cs="Arial"/>
                <w:sz w:val="18"/>
                <w:szCs w:val="18"/>
              </w:rPr>
              <w:t>legend</w:t>
            </w:r>
          </w:p>
        </w:tc>
      </w:tr>
      <w:tr w:rsidR="009264EF" w:rsidRPr="00227F90" w14:paraId="73E67DCF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0A951CD8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5EBCE31" wp14:editId="6252016B">
                  <wp:extent cx="5421085" cy="284375"/>
                  <wp:effectExtent l="0" t="0" r="0" b="1905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15803E66" w14:textId="69782C25" w:rsidR="009264EF" w:rsidRPr="00227F90" w:rsidRDefault="00430E7A" w:rsidP="00CC3C4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measures of precision are given in Figures 2, 3</w:t>
            </w:r>
            <w:r w:rsidR="00CC3C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CC3C44">
              <w:rPr>
                <w:rFonts w:ascii="Arial" w:hAnsi="Arial" w:cs="Arial"/>
                <w:sz w:val="18"/>
                <w:szCs w:val="18"/>
              </w:rPr>
              <w:t>, and 5</w:t>
            </w:r>
            <w:r>
              <w:rPr>
                <w:rFonts w:ascii="Arial" w:hAnsi="Arial" w:cs="Arial"/>
                <w:sz w:val="18"/>
                <w:szCs w:val="18"/>
              </w:rPr>
              <w:t xml:space="preserve"> and respective legends; for transcriptomes FDR &lt; 10 % and FC &gt; 1.7</w:t>
            </w:r>
          </w:p>
        </w:tc>
      </w:tr>
      <w:tr w:rsidR="009264EF" w:rsidRPr="00227F90" w14:paraId="55FB2B6D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642D5C"/>
              <w:right w:val="single" w:sz="8" w:space="0" w:color="92AD4F"/>
            </w:tcBorders>
          </w:tcPr>
          <w:p w14:paraId="6C755539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F0D5AFB" wp14:editId="3E684BB7">
                  <wp:extent cx="5421085" cy="434382"/>
                  <wp:effectExtent l="0" t="0" r="8255" b="381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202" cy="43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642D5C"/>
            </w:tcBorders>
          </w:tcPr>
          <w:p w14:paraId="6C53629E" w14:textId="77777777" w:rsidR="009264EF" w:rsidRPr="00227F90" w:rsidRDefault="00430E7A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n.a.</w:t>
            </w:r>
          </w:p>
        </w:tc>
      </w:tr>
      <w:tr w:rsidR="00450565" w:rsidRPr="00227F90" w14:paraId="26248F43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  <w:shd w:val="clear" w:color="auto" w:fill="642D5C"/>
          </w:tcPr>
          <w:p w14:paraId="1FBDE152" w14:textId="77777777" w:rsidR="00450565" w:rsidRPr="00227F90" w:rsidRDefault="0045056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DISCUSSION</w:t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  <w:shd w:val="clear" w:color="auto" w:fill="642D5C"/>
          </w:tcPr>
          <w:p w14:paraId="5279CFC5" w14:textId="77777777" w:rsidR="00450565" w:rsidRPr="00227F90" w:rsidRDefault="0045056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9264EF" w:rsidRPr="00227F90" w14:paraId="25B45842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6398B6E2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lastRenderedPageBreak/>
              <w:drawing>
                <wp:inline distT="0" distB="0" distL="0" distR="0" wp14:anchorId="422D8120" wp14:editId="66BF73B3">
                  <wp:extent cx="5421085" cy="1128234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128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28782F1E" w14:textId="11A57F8D" w:rsidR="00490A5B" w:rsidRPr="00227F90" w:rsidRDefault="00A73AB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discussion</w:t>
            </w:r>
          </w:p>
        </w:tc>
      </w:tr>
      <w:tr w:rsidR="009264EF" w:rsidRPr="00227F90" w14:paraId="56248992" w14:textId="77777777" w:rsidTr="00D85517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12AAA4F6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9C69A61" wp14:editId="331D5AD9">
                  <wp:extent cx="5421085" cy="396156"/>
                  <wp:effectExtent l="0" t="0" r="0" b="4445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229" cy="39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378721B2" w14:textId="2ADAF24B" w:rsidR="009264EF" w:rsidRPr="00227F90" w:rsidRDefault="00A73ABC" w:rsidP="00A73A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</w:t>
            </w:r>
            <w:r w:rsidR="000D7CB9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D7CB9">
              <w:rPr>
                <w:rFonts w:ascii="Arial" w:hAnsi="Arial" w:cs="Arial"/>
                <w:sz w:val="18"/>
                <w:szCs w:val="18"/>
              </w:rPr>
              <w:t>e provide a proof-of-concept for a</w:t>
            </w:r>
            <w:r>
              <w:rPr>
                <w:rFonts w:ascii="Arial" w:hAnsi="Arial" w:cs="Arial"/>
                <w:sz w:val="18"/>
                <w:szCs w:val="18"/>
              </w:rPr>
              <w:t>n effective</w:t>
            </w:r>
            <w:bookmarkStart w:id="0" w:name="_GoBack"/>
            <w:bookmarkEnd w:id="0"/>
            <w:r w:rsidR="000D7CB9">
              <w:rPr>
                <w:rFonts w:ascii="Arial" w:hAnsi="Arial" w:cs="Arial"/>
                <w:sz w:val="18"/>
                <w:szCs w:val="18"/>
              </w:rPr>
              <w:t xml:space="preserve"> selection strategy of mutant mice for environmental challenges that supports the first complete annotation of a mammalian genome </w:t>
            </w:r>
          </w:p>
        </w:tc>
      </w:tr>
      <w:tr w:rsidR="009264EF" w:rsidRPr="00227F90" w14:paraId="0618F58C" w14:textId="77777777" w:rsidTr="00D85517">
        <w:trPr>
          <w:gridAfter w:val="1"/>
          <w:wAfter w:w="44" w:type="dxa"/>
        </w:trPr>
        <w:tc>
          <w:tcPr>
            <w:tcW w:w="8792" w:type="dxa"/>
            <w:gridSpan w:val="2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52BE930F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3307FC" wp14:editId="28C5F729">
                  <wp:extent cx="5444836" cy="276314"/>
                  <wp:effectExtent l="0" t="0" r="3810" b="9525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804" cy="2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741C8B4D" w14:textId="77777777" w:rsidR="009264EF" w:rsidRPr="00227F90" w:rsidRDefault="004C1462" w:rsidP="004C14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financial disclosure in submission form</w:t>
            </w:r>
          </w:p>
        </w:tc>
      </w:tr>
    </w:tbl>
    <w:p w14:paraId="0690B6FB" w14:textId="77777777" w:rsidR="00450565" w:rsidRPr="00227F90" w:rsidRDefault="00871275" w:rsidP="001A5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27F90">
        <w:rPr>
          <w:rFonts w:ascii="Arial" w:hAnsi="Arial" w:cs="Arial"/>
          <w:noProof/>
          <w:lang w:val="en-US"/>
        </w:rPr>
        <w:drawing>
          <wp:inline distT="0" distB="0" distL="0" distR="0" wp14:anchorId="4DA7A49A" wp14:editId="33629771">
            <wp:extent cx="5943600" cy="775970"/>
            <wp:effectExtent l="0" t="0" r="0" b="508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565" w:rsidRPr="00227F90">
        <w:rPr>
          <w:rFonts w:ascii="Arial" w:hAnsi="Arial" w:cs="Arial"/>
          <w:noProof/>
          <w:sz w:val="20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68588850" wp14:editId="27726318">
            <wp:simplePos x="0" y="0"/>
            <wp:positionH relativeFrom="column">
              <wp:posOffset>-876935</wp:posOffset>
            </wp:positionH>
            <wp:positionV relativeFrom="paragraph">
              <wp:posOffset>114300</wp:posOffset>
            </wp:positionV>
            <wp:extent cx="683260" cy="6832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square-onl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0565" w:rsidRPr="00227F90" w:rsidSect="00450565">
      <w:pgSz w:w="11906" w:h="16838"/>
      <w:pgMar w:top="1134" w:right="454" w:bottom="45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7D85"/>
    <w:multiLevelType w:val="hybridMultilevel"/>
    <w:tmpl w:val="1248B07C"/>
    <w:lvl w:ilvl="0" w:tplc="22626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2B1D"/>
    <w:multiLevelType w:val="hybridMultilevel"/>
    <w:tmpl w:val="2AD6DAC8"/>
    <w:lvl w:ilvl="0" w:tplc="22626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446B0"/>
    <w:multiLevelType w:val="hybridMultilevel"/>
    <w:tmpl w:val="B1186B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31AEF"/>
    <w:multiLevelType w:val="hybridMultilevel"/>
    <w:tmpl w:val="9C3083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C5EC0"/>
    <w:multiLevelType w:val="hybridMultilevel"/>
    <w:tmpl w:val="49580712"/>
    <w:lvl w:ilvl="0" w:tplc="BD1A1AEC">
      <w:start w:val="1"/>
      <w:numFmt w:val="lowerLetter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41"/>
    <w:rsid w:val="0006295E"/>
    <w:rsid w:val="000D7CB9"/>
    <w:rsid w:val="000E5BBC"/>
    <w:rsid w:val="00132EC3"/>
    <w:rsid w:val="001A5841"/>
    <w:rsid w:val="00214F3D"/>
    <w:rsid w:val="00223E9E"/>
    <w:rsid w:val="00227F90"/>
    <w:rsid w:val="00240246"/>
    <w:rsid w:val="002D2B0E"/>
    <w:rsid w:val="003A14D0"/>
    <w:rsid w:val="00430E7A"/>
    <w:rsid w:val="00450565"/>
    <w:rsid w:val="00490A5B"/>
    <w:rsid w:val="004C1462"/>
    <w:rsid w:val="004D4947"/>
    <w:rsid w:val="00502FCD"/>
    <w:rsid w:val="006E0B2A"/>
    <w:rsid w:val="007757A0"/>
    <w:rsid w:val="00871275"/>
    <w:rsid w:val="009264EF"/>
    <w:rsid w:val="009844FC"/>
    <w:rsid w:val="009D55FE"/>
    <w:rsid w:val="00A356FA"/>
    <w:rsid w:val="00A73ABC"/>
    <w:rsid w:val="00AC351C"/>
    <w:rsid w:val="00B40528"/>
    <w:rsid w:val="00BB51DD"/>
    <w:rsid w:val="00C30639"/>
    <w:rsid w:val="00C756F8"/>
    <w:rsid w:val="00CC3AB0"/>
    <w:rsid w:val="00CC3C44"/>
    <w:rsid w:val="00CE09D6"/>
    <w:rsid w:val="00D5440D"/>
    <w:rsid w:val="00D66CD2"/>
    <w:rsid w:val="00D7777A"/>
    <w:rsid w:val="00D85517"/>
    <w:rsid w:val="00DB0841"/>
    <w:rsid w:val="00DB23D3"/>
    <w:rsid w:val="00DD5F5D"/>
    <w:rsid w:val="00DE05A3"/>
    <w:rsid w:val="00E17C76"/>
    <w:rsid w:val="00E8188C"/>
    <w:rsid w:val="00E840DC"/>
    <w:rsid w:val="00E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2B4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jpg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Stokes</dc:creator>
  <cp:lastModifiedBy>Johannes Beckers</cp:lastModifiedBy>
  <cp:revision>4</cp:revision>
  <cp:lastPrinted>2014-08-21T11:13:00Z</cp:lastPrinted>
  <dcterms:created xsi:type="dcterms:W3CDTF">2015-04-10T10:03:00Z</dcterms:created>
  <dcterms:modified xsi:type="dcterms:W3CDTF">2015-07-09T17:29:00Z</dcterms:modified>
</cp:coreProperties>
</file>