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7F19D" w14:textId="77777777" w:rsidR="00993638" w:rsidRPr="0096033A" w:rsidRDefault="00993638" w:rsidP="00993638">
      <w:pPr>
        <w:rPr>
          <w:b/>
          <w:sz w:val="32"/>
          <w:lang w:val="en-US"/>
        </w:rPr>
      </w:pPr>
      <w:r w:rsidRPr="0096033A">
        <w:rPr>
          <w:b/>
          <w:sz w:val="32"/>
          <w:lang w:val="en-US"/>
        </w:rPr>
        <w:t>Supplementary Material</w:t>
      </w:r>
    </w:p>
    <w:p w14:paraId="70BCDA2A" w14:textId="77777777" w:rsidR="00993638" w:rsidRPr="0096033A" w:rsidRDefault="00993638" w:rsidP="00993638">
      <w:pPr>
        <w:rPr>
          <w:lang w:val="en-US"/>
        </w:rPr>
      </w:pPr>
    </w:p>
    <w:p w14:paraId="180A7E10" w14:textId="77777777" w:rsidR="00993638" w:rsidRPr="0096033A" w:rsidRDefault="00993638" w:rsidP="00993638">
      <w:pPr>
        <w:spacing w:line="480" w:lineRule="auto"/>
        <w:jc w:val="both"/>
        <w:rPr>
          <w:b/>
          <w:sz w:val="28"/>
          <w:lang w:val="en-US"/>
        </w:rPr>
      </w:pPr>
      <w:r w:rsidRPr="0096033A">
        <w:rPr>
          <w:b/>
          <w:sz w:val="28"/>
          <w:lang w:val="en-US"/>
        </w:rPr>
        <w:t>Role of the funding source</w:t>
      </w:r>
    </w:p>
    <w:p w14:paraId="6592E894" w14:textId="77777777" w:rsidR="00993638" w:rsidRPr="0096033A" w:rsidRDefault="00BD2745" w:rsidP="00993638">
      <w:pPr>
        <w:spacing w:line="480" w:lineRule="auto"/>
        <w:jc w:val="both"/>
        <w:rPr>
          <w:lang w:val="en-US"/>
        </w:rPr>
      </w:pPr>
      <w:r w:rsidRPr="0096033A">
        <w:rPr>
          <w:lang w:val="en-US"/>
        </w:rPr>
        <w:t>The sponsors of the study had no influence</w:t>
      </w:r>
      <w:r w:rsidR="00C443F3" w:rsidRPr="0096033A">
        <w:rPr>
          <w:lang w:val="en-US"/>
        </w:rPr>
        <w:t xml:space="preserve"> </w:t>
      </w:r>
      <w:r w:rsidRPr="0096033A">
        <w:rPr>
          <w:lang w:val="en-US"/>
        </w:rPr>
        <w:t>on the</w:t>
      </w:r>
      <w:r w:rsidR="00993638" w:rsidRPr="0096033A">
        <w:rPr>
          <w:lang w:val="en-US"/>
        </w:rPr>
        <w:t xml:space="preserve"> study design, data collection, data analysis, data interpretation, or writing </w:t>
      </w:r>
      <w:r w:rsidRPr="0096033A">
        <w:rPr>
          <w:lang w:val="en-US"/>
        </w:rPr>
        <w:t xml:space="preserve">of </w:t>
      </w:r>
      <w:r w:rsidR="004E431E" w:rsidRPr="0096033A">
        <w:rPr>
          <w:lang w:val="en-US"/>
        </w:rPr>
        <w:t>the report</w:t>
      </w:r>
      <w:r w:rsidR="00993638" w:rsidRPr="0096033A">
        <w:rPr>
          <w:lang w:val="en-US"/>
        </w:rPr>
        <w:t>. The corresponding author had full access to all the data of the study and had final responsibility for the decision to submit the manuscript for publication.</w:t>
      </w:r>
    </w:p>
    <w:p w14:paraId="4FF15B85" w14:textId="77777777" w:rsidR="00993638" w:rsidRPr="0096033A" w:rsidRDefault="00993638" w:rsidP="00993638">
      <w:pPr>
        <w:spacing w:line="480" w:lineRule="auto"/>
        <w:jc w:val="both"/>
        <w:rPr>
          <w:lang w:val="en-US"/>
        </w:rPr>
      </w:pPr>
    </w:p>
    <w:p w14:paraId="7950CA6A" w14:textId="77777777" w:rsidR="00643C46" w:rsidRPr="0096033A" w:rsidRDefault="00643C46" w:rsidP="00993638">
      <w:pPr>
        <w:spacing w:line="480" w:lineRule="auto"/>
        <w:jc w:val="both"/>
        <w:rPr>
          <w:b/>
          <w:sz w:val="28"/>
          <w:szCs w:val="28"/>
          <w:lang w:val="en-US"/>
        </w:rPr>
      </w:pPr>
      <w:r w:rsidRPr="0096033A">
        <w:rPr>
          <w:b/>
          <w:sz w:val="28"/>
          <w:szCs w:val="28"/>
          <w:lang w:val="en-US"/>
        </w:rPr>
        <w:t>Procedures</w:t>
      </w:r>
    </w:p>
    <w:p w14:paraId="2B724131" w14:textId="77777777" w:rsidR="00993638" w:rsidRPr="0096033A" w:rsidRDefault="00993638" w:rsidP="00993638">
      <w:pPr>
        <w:spacing w:line="480" w:lineRule="auto"/>
        <w:jc w:val="both"/>
        <w:rPr>
          <w:lang w:val="en-US"/>
        </w:rPr>
      </w:pPr>
      <w:r w:rsidRPr="0096033A">
        <w:rPr>
          <w:lang w:val="en-US"/>
        </w:rPr>
        <w:t>For laboratory analyses, fasting blood samples were obtained before angiography. Cholesterol and triglycerides were measured with enzymatic reagents from WAKO (Neuss, Germany) on an Olympus AU640 analyser; apolipoproteins A1 and B by turbidimetry with reagents from Greiner (Flacht, Germany). Lipoproteins were separated with a combined ultracentrifugation-precipitation method (β-quantification). VLDL were removed by ultracentrifugation at d = 1</w:t>
      </w:r>
      <w:r w:rsidR="00643C46" w:rsidRPr="0096033A">
        <w:rPr>
          <w:lang w:val="en-US"/>
        </w:rPr>
        <w:t>.0</w:t>
      </w:r>
      <w:r w:rsidRPr="0096033A">
        <w:rPr>
          <w:lang w:val="en-US"/>
        </w:rPr>
        <w:t>63 kg/l, low density lipoproteins (LDL) were precipitated from the infranate with phosphotungstic acid/MgCl</w:t>
      </w:r>
      <w:r w:rsidRPr="0096033A">
        <w:rPr>
          <w:vertAlign w:val="subscript"/>
          <w:lang w:val="en-US"/>
        </w:rPr>
        <w:t>2</w:t>
      </w:r>
      <w:r w:rsidRPr="0096033A">
        <w:rPr>
          <w:lang w:val="en-US"/>
        </w:rPr>
        <w:t>, high density lipoprotein (HDL) cholesterol was measured in the supernate. LDL cholesterol was calculated as the difference between cholesterol in the d = 1</w:t>
      </w:r>
      <w:r w:rsidR="00643C46" w:rsidRPr="0096033A">
        <w:rPr>
          <w:lang w:val="en-US"/>
        </w:rPr>
        <w:t>.0</w:t>
      </w:r>
      <w:r w:rsidRPr="0096033A">
        <w:rPr>
          <w:lang w:val="en-US"/>
        </w:rPr>
        <w:t>63 kg/l infranate (LDL plus HDL) and the supernat</w:t>
      </w:r>
      <w:r w:rsidR="00643C46" w:rsidRPr="0096033A">
        <w:rPr>
          <w:lang w:val="en-US"/>
        </w:rPr>
        <w:t>ant</w:t>
      </w:r>
      <w:r w:rsidRPr="0096033A">
        <w:rPr>
          <w:lang w:val="en-US"/>
        </w:rPr>
        <w:t xml:space="preserve"> of the phosphotungstic acid/MgCl</w:t>
      </w:r>
      <w:r w:rsidRPr="0096033A">
        <w:rPr>
          <w:vertAlign w:val="subscript"/>
          <w:lang w:val="en-US"/>
        </w:rPr>
        <w:t xml:space="preserve">2 </w:t>
      </w:r>
      <w:r w:rsidRPr="0096033A">
        <w:rPr>
          <w:lang w:val="en-US"/>
        </w:rPr>
        <w:t>precipitation (HDL).</w:t>
      </w:r>
    </w:p>
    <w:p w14:paraId="593BB1DE" w14:textId="6C765D81" w:rsidR="00993638" w:rsidRPr="0096033A" w:rsidRDefault="00993638" w:rsidP="00993638">
      <w:pPr>
        <w:spacing w:line="480" w:lineRule="auto"/>
        <w:jc w:val="both"/>
        <w:rPr>
          <w:lang w:val="en-US"/>
        </w:rPr>
      </w:pPr>
      <w:r w:rsidRPr="0096033A">
        <w:rPr>
          <w:lang w:val="en-US"/>
        </w:rPr>
        <w:t xml:space="preserve">Serum creatinine was determined using the Jaffé method (Roche, Mannheim, Germany) on an Hitachi 717 Analyzer. Cystatin C </w:t>
      </w:r>
      <w:r w:rsidR="00097020" w:rsidRPr="0096033A">
        <w:rPr>
          <w:lang w:val="en-US"/>
        </w:rPr>
        <w:t xml:space="preserve">(N LATEX Cystatin C), ´high sensitive´ C-reactive protein (hsCRP, N High Sensitivity CRP) and serum amyloid A (N LATEX SAA) </w:t>
      </w:r>
      <w:r w:rsidRPr="0096033A">
        <w:rPr>
          <w:lang w:val="en-US"/>
        </w:rPr>
        <w:t>were assessed using nephelometric assay</w:t>
      </w:r>
      <w:r w:rsidR="00D314AB" w:rsidRPr="0096033A">
        <w:rPr>
          <w:lang w:val="en-US"/>
        </w:rPr>
        <w:t>s</w:t>
      </w:r>
      <w:r w:rsidRPr="0096033A">
        <w:rPr>
          <w:lang w:val="en-US"/>
        </w:rPr>
        <w:t xml:space="preserve">  on a Behring nephelometer II (Dade Behring GmbH, Marburg, Germany).. </w:t>
      </w:r>
    </w:p>
    <w:p w14:paraId="62236CE9" w14:textId="77777777" w:rsidR="00993638" w:rsidRPr="0096033A" w:rsidRDefault="00993638" w:rsidP="00993638">
      <w:pPr>
        <w:spacing w:line="480" w:lineRule="auto"/>
        <w:jc w:val="both"/>
        <w:rPr>
          <w:lang w:val="en-US"/>
        </w:rPr>
      </w:pPr>
    </w:p>
    <w:p w14:paraId="041609A1" w14:textId="11260EEF" w:rsidR="00993638" w:rsidRPr="0096033A" w:rsidRDefault="00993638" w:rsidP="00993638">
      <w:pPr>
        <w:spacing w:line="480" w:lineRule="auto"/>
        <w:jc w:val="both"/>
        <w:rPr>
          <w:rFonts w:cs="Arial"/>
          <w:lang w:val="en-US"/>
        </w:rPr>
      </w:pPr>
      <w:r w:rsidRPr="0096033A">
        <w:rPr>
          <w:lang w:val="en-US"/>
        </w:rPr>
        <w:t xml:space="preserve">Coronary artery disease (CAD) was assessed by investigating the maximal luminal narrowing by visual analysis during coronary angiography. Clinically relevant CAD was </w:t>
      </w:r>
      <w:r w:rsidRPr="0096033A">
        <w:rPr>
          <w:lang w:val="en-US"/>
        </w:rPr>
        <w:lastRenderedPageBreak/>
        <w:t>defined as the presence of one or more stenoses of ≥20 % in one ore more of 15 coronary segments. The Friesinger score</w:t>
      </w:r>
      <w:r w:rsidR="00D314AB" w:rsidRPr="0096033A">
        <w:rPr>
          <w:lang w:val="en-US"/>
        </w:rPr>
        <w:t xml:space="preserve"> </w:t>
      </w:r>
      <w:r w:rsidR="00175FE0" w:rsidRPr="0096033A">
        <w:rPr>
          <w:lang w:val="en-US"/>
        </w:rPr>
        <w:fldChar w:fldCharType="begin"/>
      </w:r>
      <w:r w:rsidR="00637A44" w:rsidRPr="0096033A">
        <w:rPr>
          <w:lang w:val="en-US"/>
        </w:rPr>
        <w:instrText xml:space="preserve"> ADDIN EN.CITE &lt;EndNote&gt;&lt;Cite&gt;&lt;Author&gt;Friesinger&lt;/Author&gt;&lt;Year&gt;1970&lt;/Year&gt;&lt;RecNum&gt;625&lt;/RecNum&gt;&lt;DisplayText&gt;(1)&lt;/DisplayText&gt;&lt;record&gt;&lt;rec-number&gt;625&lt;/rec-number&gt;&lt;foreign-keys&gt;&lt;key app="EN" db-id="dzst2rrp8rxdvge0wt7psaw2za02evrwrrev" timestamp="1372637506"&gt;625&lt;/key&gt;&lt;/foreign-keys&gt;&lt;ref-type name="Journal Article"&gt;17&lt;/ref-type&gt;&lt;contributors&gt;&lt;authors&gt;&lt;author&gt;Friesinger, G. C.&lt;/author&gt;&lt;author&gt;Page, E. E.&lt;/author&gt;&lt;author&gt;Ross, R. S.&lt;/author&gt;&lt;/authors&gt;&lt;/contributors&gt;&lt;titles&gt;&lt;title&gt;Prognostic significance of coronary arteriography&lt;/title&gt;&lt;secondary-title&gt;Trans Assoc Am Physicians&lt;/secondary-title&gt;&lt;/titles&gt;&lt;periodical&gt;&lt;full-title&gt;Trans Assoc Am Physicians&lt;/full-title&gt;&lt;/periodical&gt;&lt;pages&gt;78-92&lt;/pages&gt;&lt;volume&gt;83&lt;/volume&gt;&lt;edition&gt;1970/01/01&lt;/edition&gt;&lt;keywords&gt;&lt;keyword&gt;Adult&lt;/keyword&gt;&lt;keyword&gt;Age Factors&lt;/keyword&gt;&lt;keyword&gt;Angina Pectoris/diagnosis&lt;/keyword&gt;&lt;keyword&gt;*Angiography&lt;/keyword&gt;&lt;keyword&gt;Arteriosclerosis/diagnosis&lt;/keyword&gt;&lt;keyword&gt;Cineangiography&lt;/keyword&gt;&lt;keyword&gt;Collateral Circulation&lt;/keyword&gt;&lt;keyword&gt;Coronary Disease/*diagnosis/epidemiology/mortality/radiography&lt;/keyword&gt;&lt;keyword&gt;Coronary Vessel Anomalies/diagnosis&lt;/keyword&gt;&lt;keyword&gt;Diagnosis, Differential&lt;/keyword&gt;&lt;keyword&gt;Electrocardiography&lt;/keyword&gt;&lt;keyword&gt;Female&lt;/keyword&gt;&lt;keyword&gt;Humans&lt;/keyword&gt;&lt;keyword&gt;Male&lt;/keyword&gt;&lt;keyword&gt;Middle Aged&lt;/keyword&gt;&lt;keyword&gt;Myocardial Infarction/congenital&lt;/keyword&gt;&lt;keyword&gt;Pain/etiology&lt;/keyword&gt;&lt;keyword&gt;Prognosis&lt;/keyword&gt;&lt;keyword&gt;Time Factors&lt;/keyword&gt;&lt;keyword&gt;United States&lt;/keyword&gt;&lt;/keywords&gt;&lt;dates&gt;&lt;year&gt;1970&lt;/year&gt;&lt;/dates&gt;&lt;isbn&gt;0066-9458 (Print)&amp;#xD;0066-9458 (Linking)&lt;/isbn&gt;&lt;accession-num&gt;5505398&lt;/accession-num&gt;&lt;urls&gt;&lt;related-urls&gt;&lt;url&gt;http://www.ncbi.nlm.nih.gov/entrez/query.fcgi?cmd=Retrieve&amp;amp;db=PubMed&amp;amp;dopt=Citation&amp;amp;list_uids=5505398&lt;/url&gt;&lt;/related-urls&gt;&lt;/urls&gt;&lt;language&gt;eng&lt;/language&gt;&lt;/record&gt;&lt;/Cite&gt;&lt;/EndNote&gt;</w:instrText>
      </w:r>
      <w:r w:rsidR="00175FE0" w:rsidRPr="0096033A">
        <w:rPr>
          <w:lang w:val="en-US"/>
        </w:rPr>
        <w:fldChar w:fldCharType="separate"/>
      </w:r>
      <w:r w:rsidR="00637A44" w:rsidRPr="0096033A">
        <w:rPr>
          <w:noProof/>
          <w:lang w:val="en-US"/>
        </w:rPr>
        <w:t>(1)</w:t>
      </w:r>
      <w:r w:rsidR="00175FE0" w:rsidRPr="0096033A">
        <w:rPr>
          <w:lang w:val="en-US"/>
        </w:rPr>
        <w:fldChar w:fldCharType="end"/>
      </w:r>
      <w:r w:rsidRPr="0096033A">
        <w:rPr>
          <w:lang w:val="en-US"/>
        </w:rPr>
        <w:t xml:space="preserve"> was used to determine the severity of CAD.  Unstable angina within seven days before coronary angiography, non-ST segment elevation myocardial infarction or ST segment elevation myocardial infarction was defined as an acute coronary syndrome (ACS). Diabetes mellitus was defined as a fasting plasma glucose &gt;1</w:t>
      </w:r>
      <w:r w:rsidR="00643C46" w:rsidRPr="0096033A">
        <w:rPr>
          <w:lang w:val="en-US"/>
        </w:rPr>
        <w:t>.</w:t>
      </w:r>
      <w:r w:rsidRPr="0096033A">
        <w:rPr>
          <w:lang w:val="en-US"/>
        </w:rPr>
        <w:t>25 g/l or &gt;2</w:t>
      </w:r>
      <w:r w:rsidR="00643C46" w:rsidRPr="0096033A">
        <w:rPr>
          <w:lang w:val="en-US"/>
        </w:rPr>
        <w:t>.</w:t>
      </w:r>
      <w:r w:rsidRPr="0096033A">
        <w:rPr>
          <w:lang w:val="en-US"/>
        </w:rPr>
        <w:t>00 g/l after oral administration of a glucose dose, glycated hemoglobin ≥6</w:t>
      </w:r>
      <w:r w:rsidR="00643C46" w:rsidRPr="0096033A">
        <w:rPr>
          <w:lang w:val="en-US"/>
        </w:rPr>
        <w:t>.</w:t>
      </w:r>
      <w:r w:rsidRPr="0096033A">
        <w:rPr>
          <w:lang w:val="en-US"/>
        </w:rPr>
        <w:t xml:space="preserve">5 % or as the use of oral antidiabetics or insulin. Glycated hemoglobin was determined by high-performance liquid chromatography (HPLC) (Diamat, Chromsystem Instruments &amp; Chemicals GmbH, Martinsried, Germany). </w:t>
      </w:r>
      <w:r w:rsidRPr="0096033A">
        <w:rPr>
          <w:rFonts w:cs="Arial"/>
          <w:lang w:val="en-US"/>
        </w:rPr>
        <w:t>Arterial hypertension was diagnosed if the mean diastolic and systolic blood pressure out of six measurements, performed by an automated oscillometric device (Omron MX4, Omron Health Care GmbH, Hamburg, Germany), exceeded 140 and/or 90 mmHg.</w:t>
      </w:r>
    </w:p>
    <w:p w14:paraId="5C7C16F1" w14:textId="77777777" w:rsidR="00993638" w:rsidRPr="0096033A" w:rsidRDefault="00993638" w:rsidP="00993638">
      <w:pPr>
        <w:spacing w:line="480" w:lineRule="auto"/>
        <w:jc w:val="both"/>
        <w:rPr>
          <w:rFonts w:cs="Arial"/>
          <w:lang w:val="en-US"/>
        </w:rPr>
      </w:pPr>
    </w:p>
    <w:p w14:paraId="1F88F0E5" w14:textId="77777777" w:rsidR="00993638" w:rsidRPr="0096033A" w:rsidRDefault="00993638" w:rsidP="00993638">
      <w:pPr>
        <w:spacing w:line="480" w:lineRule="auto"/>
        <w:jc w:val="both"/>
        <w:rPr>
          <w:sz w:val="28"/>
          <w:szCs w:val="28"/>
          <w:lang w:val="en-US"/>
        </w:rPr>
      </w:pPr>
      <w:r w:rsidRPr="0096033A">
        <w:rPr>
          <w:b/>
          <w:sz w:val="28"/>
          <w:szCs w:val="28"/>
          <w:lang w:val="en-US"/>
        </w:rPr>
        <w:t>Statistical analyses</w:t>
      </w:r>
    </w:p>
    <w:p w14:paraId="638E56C2" w14:textId="66F7770D" w:rsidR="00BF6374" w:rsidRPr="0096033A" w:rsidRDefault="00BF6374" w:rsidP="00BF6374">
      <w:pPr>
        <w:spacing w:line="480" w:lineRule="auto"/>
        <w:jc w:val="both"/>
        <w:rPr>
          <w:lang w:val="en-US"/>
        </w:rPr>
      </w:pPr>
      <w:r w:rsidRPr="0096033A">
        <w:rPr>
          <w:lang w:val="en-US"/>
        </w:rPr>
        <w:t>Continuous data are presented as mean</w:t>
      </w:r>
      <w:r w:rsidR="00D314AB" w:rsidRPr="0096033A">
        <w:rPr>
          <w:lang w:val="en-US"/>
        </w:rPr>
        <w:t xml:space="preserve"> </w:t>
      </w:r>
      <w:r w:rsidRPr="0096033A">
        <w:rPr>
          <w:lang w:val="en-US"/>
        </w:rPr>
        <w:t>±</w:t>
      </w:r>
      <w:r w:rsidR="00D314AB" w:rsidRPr="0096033A">
        <w:rPr>
          <w:lang w:val="en-US"/>
        </w:rPr>
        <w:t xml:space="preserve"> </w:t>
      </w:r>
      <w:r w:rsidRPr="0096033A">
        <w:rPr>
          <w:lang w:val="en-US"/>
        </w:rPr>
        <w:t>SD when normally distributed or as median and interquartile ranges for variables with skewed distribution. Categorical data are presented as percentages. Statistical differences between continuous variables were determined using one-way ANOVA, Kruskal–Wallis test, or chi-squared test for categorical variables.</w:t>
      </w:r>
    </w:p>
    <w:p w14:paraId="66A33AF3" w14:textId="77777777" w:rsidR="00BF6374" w:rsidRPr="0096033A" w:rsidRDefault="00BF6374" w:rsidP="00BF6374">
      <w:pPr>
        <w:spacing w:line="480" w:lineRule="auto"/>
        <w:jc w:val="both"/>
        <w:rPr>
          <w:lang w:val="en-US"/>
        </w:rPr>
      </w:pPr>
      <w:r w:rsidRPr="0096033A">
        <w:rPr>
          <w:lang w:val="en-US"/>
        </w:rPr>
        <w:tab/>
        <w:t xml:space="preserve">To study the association of SAA with cardiovascular and all-cause mortality, SAA concentrations were divided into quintiles (Q1: ≤2.60 mg/l; Q2: 2.61-4.00 mg/l; Q3: 4.01-6.70 mg/l; Q4: 6.71-16.90 mg/l; Q5: &gt;16.90 mg/l). We analyzed cardiovascular and all-cause mortality according to SAA quintiles using Kaplan-Meier survival curves in the whole study cohort. Statistical differences were calculated using log-rank statistics. Subsequently, we assessed the association of SAA quintiles with cardiovascular and all-cause mortality using Cox regression with/without adjustment for age, sex, acute coronary syndrome at presentation, Friesinger coronary score, body-mass index, glycated hemoglobin, smoking, lipid-lowering therapy, cystatin C, and mean systolic blood pressure. In an additional model, </w:t>
      </w:r>
      <w:r w:rsidRPr="0096033A">
        <w:rPr>
          <w:lang w:val="en-US"/>
        </w:rPr>
        <w:lastRenderedPageBreak/>
        <w:t>hsCRP was included as a covariable to adjust for systemic inflammation. Hazard ratios (HRs) with 95% confidence intervals (CIs) are reported.</w:t>
      </w:r>
    </w:p>
    <w:p w14:paraId="1F195A64" w14:textId="77777777" w:rsidR="00BF6374" w:rsidRPr="0096033A" w:rsidRDefault="00BF6374" w:rsidP="00BF6374">
      <w:pPr>
        <w:spacing w:line="480" w:lineRule="auto"/>
        <w:jc w:val="both"/>
        <w:rPr>
          <w:lang w:val="en-US"/>
        </w:rPr>
      </w:pPr>
      <w:r w:rsidRPr="0096033A">
        <w:rPr>
          <w:lang w:val="en-US"/>
        </w:rPr>
        <w:tab/>
        <w:t>To examine the relationship between clinical conditions known to increase the risk of cardiovascular events (acute coronary syndrome, prevalent CAD, CKD, smoking, diabetes, gender, and age), a general linear model was used to estimate the marginal (adjusted) means of SAA. Age, sex, glycated hemoglobin, mean systolic blood pressure, body mass index, acute coronary syndrome, lipid lowering therapy, cystatin C, smoking, Friesinger score, and hsCRP were included for multivariable adjustment where appropriate.</w:t>
      </w:r>
    </w:p>
    <w:p w14:paraId="2AAD6733" w14:textId="77777777" w:rsidR="00BF6374" w:rsidRPr="0096033A" w:rsidRDefault="00BF6374" w:rsidP="00BF6374">
      <w:pPr>
        <w:spacing w:line="480" w:lineRule="auto"/>
        <w:jc w:val="both"/>
        <w:rPr>
          <w:lang w:val="en-US"/>
        </w:rPr>
      </w:pPr>
      <w:r w:rsidRPr="0096033A">
        <w:rPr>
          <w:lang w:val="en-US"/>
        </w:rPr>
        <w:tab/>
        <w:t>To assess whether any association of HDL-C with all-cause and cardiovascular mortality depends on SAA, Cox proportional hazard models were generated including a first-order interaction term of HDL-C divided into quartiles and SAA above/below the 8</w:t>
      </w:r>
      <w:r w:rsidR="00637A44" w:rsidRPr="0096033A">
        <w:rPr>
          <w:lang w:val="en-US"/>
        </w:rPr>
        <w:t>0</w:t>
      </w:r>
      <w:r w:rsidRPr="0096033A">
        <w:rPr>
          <w:lang w:val="en-US"/>
        </w:rPr>
        <w:t>th percentile (16.9 mg/l) or 9</w:t>
      </w:r>
      <w:r w:rsidR="00637A44" w:rsidRPr="0096033A">
        <w:rPr>
          <w:lang w:val="en-US"/>
        </w:rPr>
        <w:t>0</w:t>
      </w:r>
      <w:r w:rsidRPr="0096033A">
        <w:rPr>
          <w:lang w:val="en-US"/>
        </w:rPr>
        <w:t xml:space="preserve">th percentile (42.9 mg/l). </w:t>
      </w:r>
      <w:r w:rsidR="00637A44" w:rsidRPr="0096033A">
        <w:rPr>
          <w:lang w:val="en-US"/>
        </w:rPr>
        <w:t>In a previous study, a 99</w:t>
      </w:r>
      <w:r w:rsidR="00637A44" w:rsidRPr="0096033A">
        <w:rPr>
          <w:vertAlign w:val="superscript"/>
          <w:lang w:val="en-US"/>
        </w:rPr>
        <w:t>th</w:t>
      </w:r>
      <w:r w:rsidR="00637A44" w:rsidRPr="0096033A">
        <w:rPr>
          <w:lang w:val="en-US"/>
        </w:rPr>
        <w:t xml:space="preserve"> percentile of 12.0 mg/l has been reported for SAA serum levels in healthy subjects </w:t>
      </w:r>
      <w:r w:rsidR="00175FE0" w:rsidRPr="0096033A">
        <w:rPr>
          <w:lang w:val="en-US"/>
        </w:rPr>
        <w:fldChar w:fldCharType="begin">
          <w:fldData xml:space="preserve">PEVuZE5vdGU+PENpdGU+PEF1dGhvcj5MZWR1ZTwvQXV0aG9yPjxZZWFyPjE5OTg8L1llYXI+PFJl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</w:fldData>
        </w:fldChar>
      </w:r>
      <w:r w:rsidR="00EE379C" w:rsidRPr="0096033A">
        <w:rPr>
          <w:lang w:val="en-US"/>
        </w:rPr>
        <w:instrText xml:space="preserve"> ADDIN EN.CITE </w:instrText>
      </w:r>
      <w:r w:rsidR="00175FE0" w:rsidRPr="0096033A">
        <w:rPr>
          <w:lang w:val="en-US"/>
        </w:rPr>
        <w:fldChar w:fldCharType="begin">
          <w:fldData xml:space="preserve">PEVuZE5vdGU+PENpdGU+PEF1dGhvcj5MZWR1ZTwvQXV0aG9yPjxZZWFyPjE5OTg8L1llYXI+PFJl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</w:fldData>
        </w:fldChar>
      </w:r>
      <w:r w:rsidR="00EE379C" w:rsidRPr="0096033A">
        <w:rPr>
          <w:lang w:val="en-US"/>
        </w:rPr>
        <w:instrText xml:space="preserve"> ADDIN EN.CITE.DATA </w:instrText>
      </w:r>
      <w:r w:rsidR="00175FE0" w:rsidRPr="0096033A">
        <w:rPr>
          <w:lang w:val="en-US"/>
        </w:rPr>
      </w:r>
      <w:r w:rsidR="00175FE0" w:rsidRPr="0096033A">
        <w:rPr>
          <w:lang w:val="en-US"/>
        </w:rPr>
        <w:fldChar w:fldCharType="end"/>
      </w:r>
      <w:r w:rsidR="00175FE0" w:rsidRPr="0096033A">
        <w:rPr>
          <w:lang w:val="en-US"/>
        </w:rPr>
      </w:r>
      <w:r w:rsidR="00175FE0" w:rsidRPr="0096033A">
        <w:rPr>
          <w:lang w:val="en-US"/>
        </w:rPr>
        <w:fldChar w:fldCharType="separate"/>
      </w:r>
      <w:r w:rsidR="00EE379C" w:rsidRPr="0096033A">
        <w:rPr>
          <w:noProof/>
          <w:lang w:val="en-US"/>
        </w:rPr>
        <w:t>(2)</w:t>
      </w:r>
      <w:r w:rsidR="00175FE0" w:rsidRPr="0096033A">
        <w:rPr>
          <w:lang w:val="en-US"/>
        </w:rPr>
        <w:fldChar w:fldCharType="end"/>
      </w:r>
      <w:r w:rsidR="00637A44" w:rsidRPr="0096033A">
        <w:rPr>
          <w:lang w:val="en-US"/>
        </w:rPr>
        <w:t>. Thus, participants of the LURIC study with SAA levels above the 80</w:t>
      </w:r>
      <w:r w:rsidR="00637A44" w:rsidRPr="0096033A">
        <w:rPr>
          <w:vertAlign w:val="superscript"/>
          <w:lang w:val="en-US"/>
        </w:rPr>
        <w:t>th</w:t>
      </w:r>
      <w:r w:rsidR="00637A44" w:rsidRPr="0096033A">
        <w:rPr>
          <w:lang w:val="en-US"/>
        </w:rPr>
        <w:t xml:space="preserve"> or 90</w:t>
      </w:r>
      <w:r w:rsidR="00637A44" w:rsidRPr="0096033A">
        <w:rPr>
          <w:vertAlign w:val="superscript"/>
          <w:lang w:val="en-US"/>
        </w:rPr>
        <w:t>th</w:t>
      </w:r>
      <w:r w:rsidR="00637A44" w:rsidRPr="0096033A">
        <w:rPr>
          <w:lang w:val="en-US"/>
        </w:rPr>
        <w:t xml:space="preserve"> percentile exceed the 99</w:t>
      </w:r>
      <w:r w:rsidR="00637A44" w:rsidRPr="0096033A">
        <w:rPr>
          <w:vertAlign w:val="superscript"/>
          <w:lang w:val="en-US"/>
        </w:rPr>
        <w:t>th</w:t>
      </w:r>
      <w:r w:rsidR="00637A44" w:rsidRPr="0096033A">
        <w:rPr>
          <w:lang w:val="en-US"/>
        </w:rPr>
        <w:t xml:space="preserve"> percentile of healthy control subjects. Therefore, the 80</w:t>
      </w:r>
      <w:r w:rsidR="00637A44" w:rsidRPr="0096033A">
        <w:rPr>
          <w:vertAlign w:val="superscript"/>
          <w:lang w:val="en-US"/>
        </w:rPr>
        <w:t>th</w:t>
      </w:r>
      <w:r w:rsidR="00637A44" w:rsidRPr="0096033A">
        <w:rPr>
          <w:lang w:val="en-US"/>
        </w:rPr>
        <w:t xml:space="preserve"> and 90</w:t>
      </w:r>
      <w:r w:rsidR="00637A44" w:rsidRPr="0096033A">
        <w:rPr>
          <w:vertAlign w:val="superscript"/>
          <w:lang w:val="en-US"/>
        </w:rPr>
        <w:t>th</w:t>
      </w:r>
      <w:r w:rsidR="00637A44" w:rsidRPr="0096033A">
        <w:rPr>
          <w:lang w:val="en-US"/>
        </w:rPr>
        <w:t xml:space="preserve"> percentile discriminates subjects with pathological elevated SAA serum levels from those with SAA levels within the normal range.  </w:t>
      </w:r>
      <w:r w:rsidRPr="0096033A">
        <w:rPr>
          <w:lang w:val="en-US"/>
        </w:rPr>
        <w:t>Adjustments were made for age, sex, glycated hemoglobin, mean systolic blood pressure, body mass index, acute coronary syndrome, lipid lowering therapy, cystatin C, smoking, Friesinger score, and hsCRP. To visualize the interaction between HDL-C and SAA concentrations, hazard ratio plots for all-cause and cardiovascular mortality are shown.</w:t>
      </w:r>
    </w:p>
    <w:p w14:paraId="595CE432" w14:textId="4DF0FB91" w:rsidR="00BF6374" w:rsidRPr="0096033A" w:rsidRDefault="00BF6374" w:rsidP="00BF6374">
      <w:pPr>
        <w:spacing w:line="480" w:lineRule="auto"/>
        <w:jc w:val="both"/>
        <w:rPr>
          <w:lang w:val="en-US"/>
        </w:rPr>
      </w:pPr>
      <w:r w:rsidRPr="0096033A">
        <w:rPr>
          <w:lang w:val="en-US"/>
        </w:rPr>
        <w:t xml:space="preserve">We developed a method, which allows to convert an actually measured HDL-C into a “biologically effective” HDL-C´ using the concentration of SAA. For this purpose, SAA* was defined as a SAA reference concentration without any relevant effect on the functionality. SAA* was set to 3.6 mg/l representing the median SAA serum concentration in a subgroup of the LURIC study (n = 270) only including </w:t>
      </w:r>
      <w:r w:rsidR="00A86075" w:rsidRPr="0096033A">
        <w:rPr>
          <w:lang w:val="en-US"/>
        </w:rPr>
        <w:t xml:space="preserve">persons </w:t>
      </w:r>
      <w:r w:rsidRPr="0096033A">
        <w:rPr>
          <w:lang w:val="en-US"/>
        </w:rPr>
        <w:t xml:space="preserve">without diabetes mellitus, angiographic coronary artery disease and an eGFR in the normal range (eGFR &gt; 90 ml/min). The effective HDL-C’ concentration was then defined in terms of the measured HDL-C and SAA serum </w:t>
      </w:r>
      <w:r w:rsidRPr="0096033A">
        <w:rPr>
          <w:lang w:val="en-US"/>
        </w:rPr>
        <w:lastRenderedPageBreak/>
        <w:t>levels as the effective HDL-C concentration after “dysfunctionalization” of HDL-C by SAA; more precisely:</w:t>
      </w:r>
    </w:p>
    <w:p w14:paraId="5BAB35BE" w14:textId="77777777" w:rsidR="00BF6374" w:rsidRPr="0096033A" w:rsidRDefault="00BF6374" w:rsidP="00BF6374">
      <w:pPr>
        <w:spacing w:line="480" w:lineRule="auto"/>
        <w:jc w:val="both"/>
        <w:rPr>
          <w:lang w:val="en-US"/>
        </w:rPr>
      </w:pPr>
      <w:r w:rsidRPr="0096033A">
        <w:rPr>
          <w:b/>
          <w:lang w:val="en-US"/>
        </w:rPr>
        <w:t>(R-COND)</w:t>
      </w:r>
      <w:r w:rsidRPr="0096033A">
        <w:rPr>
          <w:lang w:val="en-US"/>
        </w:rPr>
        <w:t xml:space="preserve">  The estimated risk of cardiovascular death for subjects with HDL-C concentration hdlch’ and SAA concentration saa* (which is already given by 3.6 mg/L) is equal to the estimated risk of cardiovascular death for subjects with HDL-C concentration hdlch and SAA concentration saa. For simplicity, we made the proportional hazards assumption, where the Hazard function H has the form H(t,x,y)=H</w:t>
      </w:r>
      <w:r w:rsidRPr="0096033A">
        <w:rPr>
          <w:vertAlign w:val="subscript"/>
          <w:lang w:val="en-US"/>
        </w:rPr>
        <w:t>0</w:t>
      </w:r>
      <w:r w:rsidRPr="0096033A">
        <w:rPr>
          <w:lang w:val="en-US"/>
        </w:rPr>
        <w:t>(t)exp(R(x,y)) with unspecified baseline function H</w:t>
      </w:r>
      <w:r w:rsidRPr="0096033A">
        <w:rPr>
          <w:vertAlign w:val="subscript"/>
          <w:lang w:val="en-US"/>
        </w:rPr>
        <w:t>0</w:t>
      </w:r>
      <w:r w:rsidRPr="0096033A">
        <w:rPr>
          <w:lang w:val="en-US"/>
        </w:rPr>
        <w:t xml:space="preserve"> and risk function R given by</w:t>
      </w:r>
    </w:p>
    <w:p w14:paraId="5239A339" w14:textId="77777777" w:rsidR="00BF6374" w:rsidRPr="0096033A" w:rsidRDefault="00BF6374" w:rsidP="00BF6374">
      <w:pPr>
        <w:spacing w:line="480" w:lineRule="auto"/>
        <w:jc w:val="both"/>
        <w:rPr>
          <w:lang w:val="en-US"/>
        </w:rPr>
      </w:pPr>
      <w:r w:rsidRPr="0096033A">
        <w:rPr>
          <w:lang w:val="en-US"/>
        </w:rPr>
        <w:t>(R-FORM)</w:t>
      </w:r>
      <w:r w:rsidRPr="0096033A">
        <w:rPr>
          <w:lang w:val="en-US"/>
        </w:rPr>
        <w:tab/>
        <w:t>R(x,y)=b</w:t>
      </w:r>
      <w:r w:rsidRPr="0096033A">
        <w:rPr>
          <w:vertAlign w:val="subscript"/>
          <w:lang w:val="en-US"/>
        </w:rPr>
        <w:t>1</w:t>
      </w:r>
      <w:r w:rsidRPr="0096033A">
        <w:rPr>
          <w:lang w:val="en-US"/>
        </w:rPr>
        <w:t>x+b</w:t>
      </w:r>
      <w:r w:rsidRPr="0096033A">
        <w:rPr>
          <w:vertAlign w:val="subscript"/>
          <w:lang w:val="en-US"/>
        </w:rPr>
        <w:t>2</w:t>
      </w:r>
      <w:r w:rsidRPr="0096033A">
        <w:rPr>
          <w:lang w:val="en-US"/>
        </w:rPr>
        <w:t>y+b</w:t>
      </w:r>
      <w:r w:rsidRPr="0096033A">
        <w:rPr>
          <w:vertAlign w:val="subscript"/>
          <w:lang w:val="en-US"/>
        </w:rPr>
        <w:t>12</w:t>
      </w:r>
      <w:r w:rsidRPr="0096033A">
        <w:rPr>
          <w:lang w:val="en-US"/>
        </w:rPr>
        <w:t>xy,</w:t>
      </w:r>
    </w:p>
    <w:p w14:paraId="08379C73" w14:textId="77777777" w:rsidR="00BF6374" w:rsidRPr="0096033A" w:rsidRDefault="00BF6374" w:rsidP="00BF6374">
      <w:pPr>
        <w:spacing w:line="480" w:lineRule="auto"/>
        <w:jc w:val="both"/>
        <w:rPr>
          <w:lang w:val="en-US"/>
        </w:rPr>
      </w:pPr>
      <w:r w:rsidRPr="0096033A">
        <w:rPr>
          <w:lang w:val="en-US"/>
        </w:rPr>
        <w:t>where the covariates x and y are given in terms of HDL-C and SAA via</w:t>
      </w:r>
    </w:p>
    <w:p w14:paraId="587999FA" w14:textId="77777777" w:rsidR="00BF6374" w:rsidRPr="0096033A" w:rsidRDefault="00BF6374" w:rsidP="00BF6374">
      <w:pPr>
        <w:spacing w:line="480" w:lineRule="auto"/>
        <w:jc w:val="both"/>
        <w:rPr>
          <w:lang w:val="en-US"/>
        </w:rPr>
      </w:pPr>
      <w:r w:rsidRPr="0096033A">
        <w:rPr>
          <w:lang w:val="en-US"/>
        </w:rPr>
        <w:t>(V-SCALE)</w:t>
      </w:r>
      <w:r w:rsidRPr="0096033A">
        <w:rPr>
          <w:lang w:val="en-US"/>
        </w:rPr>
        <w:tab/>
      </w:r>
      <w:r w:rsidRPr="0096033A">
        <w:rPr>
          <w:position w:val="-10"/>
          <w:lang w:val="en-US"/>
        </w:rPr>
        <w:object w:dxaOrig="3280" w:dyaOrig="380" w14:anchorId="4BF96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9pt;height:19.15pt" o:ole="">
            <v:imagedata r:id="rId8" o:title=""/>
          </v:shape>
          <o:OLEObject Type="Embed" ProgID="Equation.3" ShapeID="_x0000_i1025" DrawAspect="Content" ObjectID="_1371566737" r:id="rId9"/>
        </w:object>
      </w:r>
      <w:r w:rsidRPr="0096033A">
        <w:rPr>
          <w:lang w:val="en-US"/>
        </w:rPr>
        <w:t>.</w:t>
      </w:r>
    </w:p>
    <w:p w14:paraId="4C15007C" w14:textId="77777777" w:rsidR="00BF6374" w:rsidRPr="0096033A" w:rsidRDefault="00BF6374" w:rsidP="00BF6374">
      <w:pPr>
        <w:spacing w:line="480" w:lineRule="auto"/>
        <w:jc w:val="both"/>
        <w:rPr>
          <w:lang w:val="en-US"/>
        </w:rPr>
      </w:pPr>
      <w:r w:rsidRPr="0096033A">
        <w:rPr>
          <w:lang w:val="en-US"/>
        </w:rPr>
        <w:t>The square-root and double-logarithmic transformation in (V-SCALE) was applied to reduce kurtosis. The coefficients in (R-FORM) were derived from the survival analysis for cardiovascular mortality of the whole LURIC population:</w:t>
      </w:r>
    </w:p>
    <w:p w14:paraId="5CC067C4" w14:textId="77777777" w:rsidR="00BF6374" w:rsidRPr="0096033A" w:rsidRDefault="00BF6374" w:rsidP="00BF6374">
      <w:pPr>
        <w:spacing w:line="480" w:lineRule="auto"/>
        <w:jc w:val="both"/>
        <w:rPr>
          <w:lang w:val="en-US"/>
        </w:rPr>
      </w:pPr>
      <w:r w:rsidRPr="0096033A">
        <w:rPr>
          <w:lang w:val="en-US"/>
        </w:rPr>
        <w:t>(B-COEFF)</w:t>
      </w:r>
      <w:r w:rsidRPr="0096033A">
        <w:rPr>
          <w:lang w:val="en-US"/>
        </w:rPr>
        <w:tab/>
        <w:t>b</w:t>
      </w:r>
      <w:r w:rsidRPr="0096033A">
        <w:rPr>
          <w:vertAlign w:val="subscript"/>
          <w:lang w:val="en-US"/>
        </w:rPr>
        <w:t>1</w:t>
      </w:r>
      <w:r w:rsidRPr="0096033A">
        <w:rPr>
          <w:lang w:val="en-US"/>
        </w:rPr>
        <w:t>=0.213, b</w:t>
      </w:r>
      <w:r w:rsidRPr="0096033A">
        <w:rPr>
          <w:vertAlign w:val="subscript"/>
          <w:lang w:val="en-US"/>
        </w:rPr>
        <w:t>2</w:t>
      </w:r>
      <w:r w:rsidRPr="0096033A">
        <w:rPr>
          <w:lang w:val="en-US"/>
        </w:rPr>
        <w:t>=</w:t>
      </w:r>
      <w:r w:rsidRPr="0096033A">
        <w:rPr>
          <w:lang w:val="en-US"/>
        </w:rPr>
        <w:softHyphen/>
        <w:t>–0.283, b</w:t>
      </w:r>
      <w:r w:rsidRPr="0096033A">
        <w:rPr>
          <w:vertAlign w:val="subscript"/>
          <w:lang w:val="en-US"/>
        </w:rPr>
        <w:t>12</w:t>
      </w:r>
      <w:r w:rsidRPr="0096033A">
        <w:rPr>
          <w:lang w:val="en-US"/>
        </w:rPr>
        <w:t>=0.073</w:t>
      </w:r>
    </w:p>
    <w:p w14:paraId="5C59B86C" w14:textId="77777777" w:rsidR="00BF6374" w:rsidRPr="0096033A" w:rsidRDefault="00BF6374" w:rsidP="00BF6374">
      <w:pPr>
        <w:spacing w:line="480" w:lineRule="auto"/>
        <w:jc w:val="both"/>
        <w:rPr>
          <w:lang w:val="en-US"/>
        </w:rPr>
      </w:pPr>
      <w:r w:rsidRPr="0096033A">
        <w:rPr>
          <w:lang w:val="en-US"/>
        </w:rPr>
        <w:t>As the minimal SAA concentration in the LURIC population is larger than 0.7 &gt; 1/e (e, Euler number), the double-logarithmic function in (V-SCALE) is well defined on the range of SAA concentrations measured in LURIC. As the “dysfunctionalization” of HDL-C is not relevant for SAA concentration lower than 3 mg/l, any SAA concentration below 3 mg/l was substituted by 3 mg/l.</w:t>
      </w:r>
    </w:p>
    <w:p w14:paraId="7904E87D" w14:textId="77777777" w:rsidR="00BF6374" w:rsidRPr="0096033A" w:rsidRDefault="00BF6374" w:rsidP="00BF6374">
      <w:pPr>
        <w:spacing w:line="480" w:lineRule="auto"/>
        <w:jc w:val="both"/>
        <w:rPr>
          <w:lang w:val="en-US"/>
        </w:rPr>
      </w:pPr>
      <w:r w:rsidRPr="0096033A">
        <w:rPr>
          <w:lang w:val="en-US"/>
        </w:rPr>
        <w:t>The interaction term in (R-FORM) is suggested by the statistical analysis in the sections above: Therein, the cardiovascular mortality-induced hazard ratio for increasing HDL-C concentrations is proven to depend significantly on the percentiles of SAA. The interaction term in (R-FORM) reflects this significant dependence.</w:t>
      </w:r>
    </w:p>
    <w:p w14:paraId="4C57FAC5" w14:textId="77777777" w:rsidR="00BF6374" w:rsidRPr="0096033A" w:rsidRDefault="00BF6374" w:rsidP="00BF6374">
      <w:pPr>
        <w:spacing w:line="480" w:lineRule="auto"/>
        <w:jc w:val="both"/>
        <w:rPr>
          <w:lang w:val="en-US"/>
        </w:rPr>
      </w:pPr>
      <w:r w:rsidRPr="0096033A">
        <w:rPr>
          <w:lang w:val="en-US"/>
        </w:rPr>
        <w:t xml:space="preserve">For </w:t>
      </w:r>
      <w:r w:rsidRPr="0096033A">
        <w:rPr>
          <w:position w:val="-10"/>
          <w:lang w:val="en-US"/>
        </w:rPr>
        <w:object w:dxaOrig="1960" w:dyaOrig="360" w14:anchorId="3A26B027">
          <v:shape id="_x0000_i1026" type="#_x0000_t75" style="width:98.8pt;height:18.4pt" o:ole="">
            <v:imagedata r:id="rId10" o:title=""/>
          </v:shape>
          <o:OLEObject Type="Embed" ProgID="Equation.3" ShapeID="_x0000_i1026" DrawAspect="Content" ObjectID="_1371566738" r:id="rId11"/>
        </w:object>
      </w:r>
      <w:r w:rsidRPr="0096033A">
        <w:rPr>
          <w:lang w:val="en-US"/>
        </w:rPr>
        <w:t xml:space="preserve"> and </w:t>
      </w:r>
      <w:r w:rsidRPr="0096033A">
        <w:rPr>
          <w:position w:val="-10"/>
          <w:lang w:val="en-US"/>
        </w:rPr>
        <w:object w:dxaOrig="1600" w:dyaOrig="380" w14:anchorId="79408A40">
          <v:shape id="_x0000_i1027" type="#_x0000_t75" style="width:80.45pt;height:19.15pt" o:ole="">
            <v:imagedata r:id="rId12" o:title=""/>
          </v:shape>
          <o:OLEObject Type="Embed" ProgID="Equation.3" ShapeID="_x0000_i1027" DrawAspect="Content" ObjectID="_1371566739" r:id="rId13"/>
        </w:object>
      </w:r>
      <w:r w:rsidRPr="0096033A">
        <w:rPr>
          <w:lang w:val="en-US"/>
        </w:rPr>
        <w:t xml:space="preserve">, condition (R-COND) is equivalent to </w:t>
      </w:r>
      <w:r w:rsidRPr="0096033A">
        <w:rPr>
          <w:position w:val="-10"/>
          <w:lang w:val="en-US"/>
        </w:rPr>
        <w:object w:dxaOrig="3640" w:dyaOrig="360" w14:anchorId="3C04C165">
          <v:shape id="_x0000_i1028" type="#_x0000_t75" style="width:182.3pt;height:18.4pt" o:ole="">
            <v:imagedata r:id="rId14" o:title=""/>
          </v:shape>
          <o:OLEObject Type="Embed" ProgID="Equation.3" ShapeID="_x0000_i1028" DrawAspect="Content" ObjectID="_1371566740" r:id="rId15"/>
        </w:object>
      </w:r>
      <w:r w:rsidRPr="0096033A">
        <w:rPr>
          <w:lang w:val="en-US"/>
        </w:rPr>
        <w:t>.</w:t>
      </w:r>
    </w:p>
    <w:p w14:paraId="663C3F0A" w14:textId="77777777" w:rsidR="00BF6374" w:rsidRPr="0096033A" w:rsidRDefault="00BF6374" w:rsidP="00BF6374">
      <w:pPr>
        <w:spacing w:line="480" w:lineRule="auto"/>
        <w:jc w:val="both"/>
        <w:rPr>
          <w:lang w:val="en-US"/>
        </w:rPr>
      </w:pPr>
      <w:r w:rsidRPr="0096033A">
        <w:rPr>
          <w:lang w:val="en-US"/>
        </w:rPr>
        <w:t>Taking (V-SCALE), (B-COEFF) and x*=0.825 into account, a straightforward calculation gives the following formula for effective HDL-C’ in terms of SAA and HDL-C:</w:t>
      </w:r>
    </w:p>
    <w:p w14:paraId="304B5CEB" w14:textId="77777777" w:rsidR="00BF6374" w:rsidRPr="0096033A" w:rsidRDefault="00BF6374" w:rsidP="00BF6374">
      <w:pPr>
        <w:spacing w:line="480" w:lineRule="auto"/>
        <w:jc w:val="both"/>
        <w:rPr>
          <w:lang w:val="en-US"/>
        </w:rPr>
      </w:pPr>
      <w:r w:rsidRPr="0096033A">
        <w:rPr>
          <w:position w:val="-20"/>
          <w:lang w:val="en-US"/>
        </w:rPr>
        <w:object w:dxaOrig="8620" w:dyaOrig="560" w14:anchorId="1D7C1B2E">
          <v:shape id="_x0000_i1029" type="#_x0000_t75" style="width:419.75pt;height:26.8pt" o:ole="">
            <v:imagedata r:id="rId16" o:title=""/>
          </v:shape>
          <o:OLEObject Type="Embed" ProgID="Equation.3" ShapeID="_x0000_i1029" DrawAspect="Content" ObjectID="_1371566741" r:id="rId17"/>
        </w:object>
      </w:r>
    </w:p>
    <w:p w14:paraId="563867A1" w14:textId="77777777" w:rsidR="00D50754" w:rsidRPr="0096033A" w:rsidRDefault="00BF6374" w:rsidP="00BF6374">
      <w:pPr>
        <w:spacing w:line="480" w:lineRule="auto"/>
        <w:jc w:val="both"/>
        <w:rPr>
          <w:lang w:val="en-US"/>
        </w:rPr>
      </w:pPr>
      <w:r w:rsidRPr="0096033A">
        <w:rPr>
          <w:lang w:val="en-US"/>
        </w:rPr>
        <w:tab/>
        <w:t xml:space="preserve">In the 4D study, we examined the association of measured and calculated biologically effective HDL-C’ with the primary composite end-point comprising death from cardiac cause, non-fatal myocardial infarction and stroke as well as with all-cause mortality. HDL-C and HDL-C’ were divided into tertiles and cox proportional hazard models were used including adjustments for age, sex, body mass index, glycated hemoglobin, smoking status, coronary artery disease, high-sensitivity C-reactive protein, calcium, phosphate, duration of dialysis, hypertension, low-density lipoprotein, medical treatment (placebo or atorvastatin). </w:t>
      </w:r>
    </w:p>
    <w:p w14:paraId="4CEC7789" w14:textId="77777777" w:rsidR="00D50754" w:rsidRPr="0096033A" w:rsidRDefault="00D50754" w:rsidP="00BF6374">
      <w:pPr>
        <w:spacing w:line="480" w:lineRule="auto"/>
        <w:jc w:val="both"/>
        <w:rPr>
          <w:lang w:val="en-US"/>
        </w:rPr>
      </w:pPr>
      <w:r w:rsidRPr="0096033A">
        <w:rPr>
          <w:lang w:val="en-US"/>
        </w:rPr>
        <w:t>Because of the relative</w:t>
      </w:r>
      <w:r w:rsidR="00F7142A" w:rsidRPr="0096033A">
        <w:rPr>
          <w:lang w:val="en-US"/>
        </w:rPr>
        <w:t>ly</w:t>
      </w:r>
      <w:r w:rsidRPr="0096033A">
        <w:rPr>
          <w:lang w:val="en-US"/>
        </w:rPr>
        <w:t xml:space="preserve"> low event number in the KORA S4 study, unadjusted survival analyses for quartiles of measured HDL-C and calculated biologically effective HDL-C’ were performed. Log-rank test was </w:t>
      </w:r>
      <w:r w:rsidR="00F7142A" w:rsidRPr="0096033A">
        <w:rPr>
          <w:lang w:val="en-US"/>
        </w:rPr>
        <w:t>used</w:t>
      </w:r>
      <w:r w:rsidRPr="0096033A">
        <w:rPr>
          <w:lang w:val="en-US"/>
        </w:rPr>
        <w:t xml:space="preserve"> to assess for statistical differences within quartiles.</w:t>
      </w:r>
    </w:p>
    <w:p w14:paraId="26B299C3" w14:textId="6C3A5CA9" w:rsidR="00BF6374" w:rsidRPr="0096033A" w:rsidRDefault="00BF6374" w:rsidP="00BF6374">
      <w:pPr>
        <w:spacing w:line="480" w:lineRule="auto"/>
        <w:jc w:val="both"/>
        <w:rPr>
          <w:lang w:val="en-US"/>
        </w:rPr>
      </w:pPr>
      <w:r w:rsidRPr="0096033A">
        <w:rPr>
          <w:lang w:val="en-US"/>
        </w:rPr>
        <w:t>Statistical analyses were carried out using SPSS 20.0</w:t>
      </w:r>
      <w:r w:rsidR="00B6400A" w:rsidRPr="0096033A">
        <w:rPr>
          <w:lang w:val="en-US"/>
        </w:rPr>
        <w:t xml:space="preserve"> and R version 3.1.2 </w:t>
      </w:r>
      <w:r w:rsidR="00B6400A" w:rsidRPr="0096033A">
        <w:rPr>
          <w:lang w:val="en-US"/>
        </w:rPr>
        <w:fldChar w:fldCharType="begin"/>
      </w:r>
      <w:r w:rsidR="00B6400A" w:rsidRPr="0096033A">
        <w:rPr>
          <w:lang w:val="en-US"/>
        </w:rPr>
        <w:instrText xml:space="preserve"> ADDIN EN.CITE &lt;EndNote&gt;&lt;Cite&gt;&lt;Year&gt;2014&lt;/Year&gt;&lt;RecNum&gt;872&lt;/RecNum&gt;&lt;DisplayText&gt;(3)&lt;/DisplayText&gt;&lt;record&gt;&lt;rec-number&gt;872&lt;/rec-number&gt;&lt;foreign-keys&gt;&lt;key app="EN" db-id="dzst2rrp8rxdvge0wt7psaw2za02evrwrrev" timestamp="1434644300"&gt;872&lt;/key&gt;&lt;/foreign-keys&gt;&lt;ref-type name="Web Page"&gt;12&lt;/ref-type&gt;&lt;contributors&gt;&lt;/contributors&gt;&lt;titles&gt;&lt;title&gt;R Core Team: R: a language and environment for statistical computing. R Foundation for Statistical Computing, Vienna, Austria&lt;/title&gt;&lt;/titles&gt;&lt;dates&gt;&lt;year&gt;2014&lt;/year&gt;&lt;/dates&gt;&lt;urls&gt;&lt;related-urls&gt;&lt;url&gt;http://www.R-project.org&lt;/url&gt;&lt;/related-urls&gt;&lt;/urls&gt;&lt;/record&gt;&lt;/Cite&gt;&lt;/EndNote&gt;</w:instrText>
      </w:r>
      <w:r w:rsidR="00B6400A" w:rsidRPr="0096033A">
        <w:rPr>
          <w:lang w:val="en-US"/>
        </w:rPr>
        <w:fldChar w:fldCharType="separate"/>
      </w:r>
      <w:r w:rsidR="00B6400A" w:rsidRPr="0096033A">
        <w:rPr>
          <w:noProof/>
          <w:lang w:val="en-US"/>
        </w:rPr>
        <w:t>(3)</w:t>
      </w:r>
      <w:r w:rsidR="00B6400A" w:rsidRPr="0096033A">
        <w:rPr>
          <w:lang w:val="en-US"/>
        </w:rPr>
        <w:fldChar w:fldCharType="end"/>
      </w:r>
      <w:r w:rsidRPr="0096033A">
        <w:rPr>
          <w:lang w:val="en-US"/>
        </w:rPr>
        <w:t>.</w:t>
      </w:r>
    </w:p>
    <w:p w14:paraId="2CC1A342" w14:textId="77777777" w:rsidR="00BF6374" w:rsidRPr="0096033A" w:rsidRDefault="00BF6374" w:rsidP="00993638">
      <w:pPr>
        <w:spacing w:line="480" w:lineRule="auto"/>
        <w:jc w:val="both"/>
        <w:rPr>
          <w:lang w:val="en-US"/>
        </w:rPr>
      </w:pPr>
    </w:p>
    <w:p w14:paraId="1BA0F784" w14:textId="77777777" w:rsidR="00BF6374" w:rsidRPr="0096033A" w:rsidRDefault="00BF6374" w:rsidP="00993638">
      <w:pPr>
        <w:spacing w:line="480" w:lineRule="auto"/>
        <w:jc w:val="both"/>
        <w:rPr>
          <w:lang w:val="en-US"/>
        </w:rPr>
      </w:pPr>
    </w:p>
    <w:p w14:paraId="094442F2" w14:textId="77777777" w:rsidR="00993638" w:rsidRPr="0096033A" w:rsidRDefault="00993638" w:rsidP="00993638">
      <w:pPr>
        <w:spacing w:line="480" w:lineRule="auto"/>
        <w:rPr>
          <w:lang w:val="en-US"/>
        </w:rPr>
      </w:pPr>
    </w:p>
    <w:p w14:paraId="1AC8F60A" w14:textId="77777777" w:rsidR="00993638" w:rsidRPr="0096033A" w:rsidRDefault="00993638" w:rsidP="00993638">
      <w:pPr>
        <w:spacing w:line="480" w:lineRule="auto"/>
        <w:rPr>
          <w:lang w:val="en-US"/>
        </w:rPr>
      </w:pPr>
    </w:p>
    <w:p w14:paraId="2A9392FC" w14:textId="77777777" w:rsidR="00993638" w:rsidRPr="0096033A" w:rsidRDefault="00993638" w:rsidP="00993638">
      <w:pPr>
        <w:spacing w:line="480" w:lineRule="auto"/>
        <w:rPr>
          <w:b/>
          <w:lang w:val="en-US"/>
        </w:rPr>
      </w:pPr>
      <w:r w:rsidRPr="0096033A">
        <w:rPr>
          <w:b/>
          <w:sz w:val="28"/>
          <w:lang w:val="en-US"/>
        </w:rPr>
        <w:br w:type="page"/>
        <w:t>Experimental Procedures</w:t>
      </w:r>
    </w:p>
    <w:p w14:paraId="7A7A8D9B" w14:textId="77777777" w:rsidR="00993638" w:rsidRPr="0096033A" w:rsidRDefault="00993638" w:rsidP="00993638">
      <w:pPr>
        <w:spacing w:line="480" w:lineRule="auto"/>
        <w:jc w:val="both"/>
        <w:rPr>
          <w:lang w:val="en-US"/>
        </w:rPr>
      </w:pPr>
      <w:r w:rsidRPr="0096033A">
        <w:rPr>
          <w:b/>
          <w:lang w:val="en-US"/>
        </w:rPr>
        <w:t>Endothelial biology</w:t>
      </w:r>
    </w:p>
    <w:p w14:paraId="4A977F20" w14:textId="77777777" w:rsidR="00993638" w:rsidRPr="0096033A" w:rsidRDefault="00993638" w:rsidP="00993638">
      <w:pPr>
        <w:spacing w:line="480" w:lineRule="auto"/>
        <w:jc w:val="both"/>
        <w:rPr>
          <w:lang w:val="en-US"/>
        </w:rPr>
      </w:pPr>
      <w:r w:rsidRPr="0096033A">
        <w:rPr>
          <w:lang w:val="en-US"/>
        </w:rPr>
        <w:t>Human aortic endothelial cells (HAEC) were purchased from Lonza  and cultured in Endothelial Growth medium-2 (EGM-2, Lonza) supplemented with 10% Fetal Bovine Serum (FBS, Gibco, Invitrogen). Cells were starved in Endothelial Basal Medium (Lonza) supplemented with 0</w:t>
      </w:r>
      <w:r w:rsidR="00643C46" w:rsidRPr="0096033A">
        <w:rPr>
          <w:lang w:val="en-US"/>
        </w:rPr>
        <w:t>.</w:t>
      </w:r>
      <w:r w:rsidRPr="0096033A">
        <w:rPr>
          <w:lang w:val="en-US"/>
        </w:rPr>
        <w:t>5% FBS overnight before experiments. Cells were used between passage 4 and 6.</w:t>
      </w:r>
    </w:p>
    <w:p w14:paraId="30F4C65E" w14:textId="77777777" w:rsidR="00993638" w:rsidRPr="0096033A" w:rsidRDefault="00993638" w:rsidP="00993638">
      <w:pPr>
        <w:spacing w:line="480" w:lineRule="auto"/>
        <w:jc w:val="both"/>
        <w:rPr>
          <w:lang w:val="en-US"/>
        </w:rPr>
      </w:pPr>
    </w:p>
    <w:p w14:paraId="396AD286" w14:textId="77777777" w:rsidR="00993638" w:rsidRPr="0096033A" w:rsidRDefault="00993638" w:rsidP="00993638">
      <w:pPr>
        <w:spacing w:line="480" w:lineRule="auto"/>
        <w:jc w:val="both"/>
        <w:rPr>
          <w:lang w:val="en-US"/>
        </w:rPr>
      </w:pPr>
      <w:r w:rsidRPr="0096033A">
        <w:rPr>
          <w:u w:val="single"/>
          <w:lang w:val="en-US"/>
        </w:rPr>
        <w:t>Isolation of HDL by density gradient-ultracentrifugation</w:t>
      </w:r>
    </w:p>
    <w:p w14:paraId="521B385E" w14:textId="39497735" w:rsidR="00993638" w:rsidRPr="0096033A" w:rsidRDefault="00993638" w:rsidP="00993638">
      <w:pPr>
        <w:spacing w:line="480" w:lineRule="auto"/>
        <w:jc w:val="both"/>
        <w:rPr>
          <w:lang w:val="en-US"/>
        </w:rPr>
      </w:pPr>
      <w:r w:rsidRPr="0096033A">
        <w:rPr>
          <w:lang w:val="en-US"/>
        </w:rPr>
        <w:t>HDL was isolated from fasting plasma of healthy human donors by preparative ultracentrifugation. Density was adjusted using potassium bromide (density: 1</w:t>
      </w:r>
      <w:r w:rsidR="00643C46" w:rsidRPr="0096033A">
        <w:rPr>
          <w:lang w:val="en-US"/>
        </w:rPr>
        <w:t>.</w:t>
      </w:r>
      <w:r w:rsidRPr="0096033A">
        <w:rPr>
          <w:lang w:val="en-US"/>
        </w:rPr>
        <w:t>063–1</w:t>
      </w:r>
      <w:r w:rsidR="00643C46" w:rsidRPr="0096033A">
        <w:rPr>
          <w:lang w:val="en-US"/>
        </w:rPr>
        <w:t>.</w:t>
      </w:r>
      <w:r w:rsidRPr="0096033A">
        <w:rPr>
          <w:lang w:val="en-US"/>
        </w:rPr>
        <w:t>210 g/cm</w:t>
      </w:r>
      <w:r w:rsidRPr="0096033A">
        <w:rPr>
          <w:vertAlign w:val="superscript"/>
          <w:lang w:val="en-US"/>
        </w:rPr>
        <w:t>3</w:t>
      </w:r>
      <w:r w:rsidRPr="0096033A">
        <w:rPr>
          <w:lang w:val="en-US"/>
        </w:rPr>
        <w:t>). Protein concentration in each HDL preparation was determined by using the Bradford assay. For all experiments, HDL was used at a concentration of 50 µg/ml HDL associated total protein. SAA was purchased from Peprotech.</w:t>
      </w:r>
    </w:p>
    <w:p w14:paraId="794E583E" w14:textId="77777777" w:rsidR="00993638" w:rsidRPr="0096033A" w:rsidRDefault="00993638" w:rsidP="00993638">
      <w:pPr>
        <w:spacing w:line="480" w:lineRule="auto"/>
        <w:jc w:val="both"/>
        <w:rPr>
          <w:u w:val="single"/>
          <w:lang w:val="en-US"/>
        </w:rPr>
      </w:pPr>
    </w:p>
    <w:p w14:paraId="4D9C4A85" w14:textId="77777777" w:rsidR="00993638" w:rsidRPr="0096033A" w:rsidRDefault="00993638" w:rsidP="00993638">
      <w:pPr>
        <w:spacing w:line="480" w:lineRule="auto"/>
        <w:jc w:val="both"/>
        <w:rPr>
          <w:lang w:val="en-US"/>
        </w:rPr>
      </w:pPr>
      <w:r w:rsidRPr="0096033A">
        <w:rPr>
          <w:u w:val="single"/>
          <w:lang w:val="en-US"/>
        </w:rPr>
        <w:t>Endothelial nitric oxide (NO) production using electron-spin resonance (ESR) spectroscopy</w:t>
      </w:r>
    </w:p>
    <w:p w14:paraId="7FE39DDD" w14:textId="3FF2ED49" w:rsidR="00993638" w:rsidRPr="0096033A" w:rsidRDefault="00993638" w:rsidP="00993638">
      <w:pPr>
        <w:spacing w:line="480" w:lineRule="auto"/>
        <w:jc w:val="both"/>
        <w:rPr>
          <w:lang w:val="en-US"/>
        </w:rPr>
      </w:pPr>
      <w:r w:rsidRPr="0096033A">
        <w:rPr>
          <w:lang w:val="en-US"/>
        </w:rPr>
        <w:t>Endothelial NO production was measured by ESR spectroscopy using the spin-trap colloid Fe(DETC)</w:t>
      </w:r>
      <w:r w:rsidRPr="0096033A">
        <w:rPr>
          <w:vertAlign w:val="subscript"/>
          <w:lang w:val="en-US"/>
        </w:rPr>
        <w:t>2</w:t>
      </w:r>
      <w:r w:rsidRPr="0096033A">
        <w:rPr>
          <w:lang w:val="en-US"/>
        </w:rPr>
        <w:t xml:space="preserve"> as described previously</w:t>
      </w:r>
      <w:r w:rsidR="00175FE0" w:rsidRPr="0096033A">
        <w:rPr>
          <w:lang w:val="en-US"/>
        </w:rPr>
        <w:fldChar w:fldCharType="begin">
          <w:fldData xml:space="preserve">PEVuZE5vdGU+PENpdGU+PEF1dGhvcj5TcGVlcjwvQXV0aG9yPjxZZWFyPjIwMTQ8L1llYXI+PFJl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</w:fldData>
        </w:fldChar>
      </w:r>
      <w:r w:rsidR="00B6400A" w:rsidRPr="0096033A">
        <w:rPr>
          <w:lang w:val="en-US"/>
        </w:rPr>
        <w:instrText xml:space="preserve"> ADDIN EN.CITE </w:instrText>
      </w:r>
      <w:r w:rsidR="00B6400A" w:rsidRPr="0096033A">
        <w:rPr>
          <w:lang w:val="en-US"/>
        </w:rPr>
        <w:fldChar w:fldCharType="begin">
          <w:fldData xml:space="preserve">PEVuZE5vdGU+PENpdGU+PEF1dGhvcj5TcGVlcjwvQXV0aG9yPjxZZWFyPjIwMTQ8L1llYXI+PFJl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</w:fldData>
        </w:fldChar>
      </w:r>
      <w:r w:rsidR="00B6400A" w:rsidRPr="0096033A">
        <w:rPr>
          <w:lang w:val="en-US"/>
        </w:rPr>
        <w:instrText xml:space="preserve"> ADDIN EN.CITE.DATA </w:instrText>
      </w:r>
      <w:r w:rsidR="00B6400A" w:rsidRPr="0096033A">
        <w:rPr>
          <w:lang w:val="en-US"/>
        </w:rPr>
      </w:r>
      <w:r w:rsidR="00B6400A" w:rsidRPr="0096033A">
        <w:rPr>
          <w:lang w:val="en-US"/>
        </w:rPr>
        <w:fldChar w:fldCharType="end"/>
      </w:r>
      <w:r w:rsidR="00175FE0" w:rsidRPr="0096033A">
        <w:rPr>
          <w:lang w:val="en-US"/>
        </w:rPr>
      </w:r>
      <w:r w:rsidR="00175FE0" w:rsidRPr="0096033A">
        <w:rPr>
          <w:lang w:val="en-US"/>
        </w:rPr>
        <w:fldChar w:fldCharType="separate"/>
      </w:r>
      <w:r w:rsidR="00B6400A" w:rsidRPr="0096033A">
        <w:rPr>
          <w:noProof/>
          <w:lang w:val="en-US"/>
        </w:rPr>
        <w:t>(4, 5)</w:t>
      </w:r>
      <w:r w:rsidR="00175FE0" w:rsidRPr="0096033A">
        <w:rPr>
          <w:lang w:val="en-US"/>
        </w:rPr>
        <w:fldChar w:fldCharType="end"/>
      </w:r>
      <w:r w:rsidRPr="0096033A">
        <w:rPr>
          <w:lang w:val="en-US"/>
        </w:rPr>
        <w:t>. Briefly, HAEC (150</w:t>
      </w:r>
      <w:r w:rsidR="00643C46" w:rsidRPr="0096033A">
        <w:rPr>
          <w:lang w:val="en-US"/>
        </w:rPr>
        <w:t>,</w:t>
      </w:r>
      <w:r w:rsidRPr="0096033A">
        <w:rPr>
          <w:lang w:val="en-US"/>
        </w:rPr>
        <w:t>000 per well) were cultured on 6 well plates for 24 hours in EGM-2 and then incubated with HDL (50 µg/ml) ± SAA (100, 1000 or 2000 ng/ml) for 1 hour. Cells were washed twice with ice-cold Krebs-HEPES buffer (KHB), pH 7</w:t>
      </w:r>
      <w:r w:rsidR="00643C46" w:rsidRPr="0096033A">
        <w:rPr>
          <w:lang w:val="en-US"/>
        </w:rPr>
        <w:t>.</w:t>
      </w:r>
      <w:r w:rsidRPr="0096033A">
        <w:rPr>
          <w:lang w:val="en-US"/>
        </w:rPr>
        <w:t>4. 900 µl of prewarmed (37°C) KHB and 300 μl of colloid Fe(DETC)</w:t>
      </w:r>
      <w:r w:rsidRPr="0096033A">
        <w:rPr>
          <w:vertAlign w:val="subscript"/>
          <w:lang w:val="en-US"/>
        </w:rPr>
        <w:t>2</w:t>
      </w:r>
      <w:r w:rsidRPr="0096033A">
        <w:rPr>
          <w:lang w:val="en-US"/>
        </w:rPr>
        <w:t xml:space="preserve"> (final concentration 285 μM) was then added to each sample and incubated at 37°C for 60 min. ESR spectra were recorded using a e-scan ESR spectrometer (Bruker). ESR instrumental settings were as follows: center-field 3434 G, sweep 80 G, microwave power 36</w:t>
      </w:r>
      <w:r w:rsidR="00643C46" w:rsidRPr="0096033A">
        <w:rPr>
          <w:lang w:val="en-US"/>
        </w:rPr>
        <w:t>.</w:t>
      </w:r>
      <w:r w:rsidRPr="0096033A">
        <w:rPr>
          <w:lang w:val="en-US"/>
        </w:rPr>
        <w:t>14 db, amplitude modulation 8</w:t>
      </w:r>
      <w:r w:rsidR="00643C46" w:rsidRPr="0096033A">
        <w:rPr>
          <w:lang w:val="en-US"/>
        </w:rPr>
        <w:t>.</w:t>
      </w:r>
      <w:r w:rsidRPr="0096033A">
        <w:rPr>
          <w:lang w:val="en-US"/>
        </w:rPr>
        <w:t>18 G, sweep time 5</w:t>
      </w:r>
      <w:r w:rsidR="00643C46" w:rsidRPr="0096033A">
        <w:rPr>
          <w:lang w:val="en-US"/>
        </w:rPr>
        <w:t>.</w:t>
      </w:r>
      <w:r w:rsidRPr="0096033A">
        <w:rPr>
          <w:lang w:val="en-US"/>
        </w:rPr>
        <w:t>24 s and number of scans 50.</w:t>
      </w:r>
    </w:p>
    <w:p w14:paraId="5A2C2769" w14:textId="77777777" w:rsidR="00993638" w:rsidRPr="0096033A" w:rsidRDefault="00993638" w:rsidP="00993638">
      <w:pPr>
        <w:spacing w:line="480" w:lineRule="auto"/>
        <w:jc w:val="both"/>
        <w:rPr>
          <w:lang w:val="en-US"/>
        </w:rPr>
      </w:pPr>
    </w:p>
    <w:p w14:paraId="6AF0D85C" w14:textId="77777777" w:rsidR="00993638" w:rsidRPr="0096033A" w:rsidRDefault="00993638" w:rsidP="00993638">
      <w:pPr>
        <w:spacing w:line="480" w:lineRule="auto"/>
        <w:jc w:val="both"/>
        <w:rPr>
          <w:lang w:val="en-US"/>
        </w:rPr>
      </w:pPr>
    </w:p>
    <w:p w14:paraId="34A92CDF" w14:textId="77777777" w:rsidR="00993638" w:rsidRPr="0096033A" w:rsidRDefault="00993638" w:rsidP="00993638">
      <w:pPr>
        <w:spacing w:line="480" w:lineRule="auto"/>
        <w:jc w:val="both"/>
        <w:rPr>
          <w:lang w:val="en-US"/>
        </w:rPr>
      </w:pPr>
      <w:r w:rsidRPr="0096033A">
        <w:rPr>
          <w:u w:val="single"/>
          <w:lang w:val="en-US"/>
        </w:rPr>
        <w:t>Endothelial production of reactive oxygen (ROS) using ESR spectroscopy</w:t>
      </w:r>
    </w:p>
    <w:p w14:paraId="592B2CC5" w14:textId="359DBFD3" w:rsidR="00993638" w:rsidRPr="0096033A" w:rsidRDefault="00993638" w:rsidP="00993638">
      <w:pPr>
        <w:spacing w:line="480" w:lineRule="auto"/>
        <w:jc w:val="both"/>
        <w:rPr>
          <w:rFonts w:cs="Helvetica"/>
          <w:lang w:val="en-US"/>
        </w:rPr>
      </w:pPr>
      <w:r w:rsidRPr="0096033A">
        <w:rPr>
          <w:lang w:val="en-US"/>
        </w:rPr>
        <w:t>Endothelial ROS was measured by ESR spectroscopy as described previously</w:t>
      </w:r>
      <w:r w:rsidR="00175FE0" w:rsidRPr="0096033A">
        <w:rPr>
          <w:lang w:val="en-US"/>
        </w:rPr>
        <w:fldChar w:fldCharType="begin">
          <w:fldData xml:space="preserve">PEVuZE5vdGU+PENpdGU+PEF1dGhvcj5TcGVlcjwvQXV0aG9yPjxZZWFyPjIwMTQ8L1llYXI+PFJl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</w:fldData>
        </w:fldChar>
      </w:r>
      <w:r w:rsidR="00B6400A" w:rsidRPr="0096033A">
        <w:rPr>
          <w:lang w:val="en-US"/>
        </w:rPr>
        <w:instrText xml:space="preserve"> ADDIN EN.CITE </w:instrText>
      </w:r>
      <w:r w:rsidR="00B6400A" w:rsidRPr="0096033A">
        <w:rPr>
          <w:lang w:val="en-US"/>
        </w:rPr>
        <w:fldChar w:fldCharType="begin">
          <w:fldData xml:space="preserve">PEVuZE5vdGU+PENpdGU+PEF1dGhvcj5TcGVlcjwvQXV0aG9yPjxZZWFyPjIwMTQ8L1llYXI+PFJl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</w:fldData>
        </w:fldChar>
      </w:r>
      <w:r w:rsidR="00B6400A" w:rsidRPr="0096033A">
        <w:rPr>
          <w:lang w:val="en-US"/>
        </w:rPr>
        <w:instrText xml:space="preserve"> ADDIN EN.CITE.DATA </w:instrText>
      </w:r>
      <w:r w:rsidR="00B6400A" w:rsidRPr="0096033A">
        <w:rPr>
          <w:lang w:val="en-US"/>
        </w:rPr>
      </w:r>
      <w:r w:rsidR="00B6400A" w:rsidRPr="0096033A">
        <w:rPr>
          <w:lang w:val="en-US"/>
        </w:rPr>
        <w:fldChar w:fldCharType="end"/>
      </w:r>
      <w:r w:rsidR="00175FE0" w:rsidRPr="0096033A">
        <w:rPr>
          <w:lang w:val="en-US"/>
        </w:rPr>
      </w:r>
      <w:r w:rsidR="00175FE0" w:rsidRPr="0096033A">
        <w:rPr>
          <w:lang w:val="en-US"/>
        </w:rPr>
        <w:fldChar w:fldCharType="separate"/>
      </w:r>
      <w:r w:rsidR="00B6400A" w:rsidRPr="0096033A">
        <w:rPr>
          <w:noProof/>
          <w:lang w:val="en-US"/>
        </w:rPr>
        <w:t>(4, 5)</w:t>
      </w:r>
      <w:r w:rsidR="00175FE0" w:rsidRPr="0096033A">
        <w:rPr>
          <w:lang w:val="en-US"/>
        </w:rPr>
        <w:fldChar w:fldCharType="end"/>
      </w:r>
      <w:r w:rsidRPr="0096033A">
        <w:rPr>
          <w:lang w:val="en-US"/>
        </w:rPr>
        <w:t xml:space="preserve">. Briefly, HAEC were placed in Krebs HEPES buffer containing 25 µmol/L deferoxamine (Noxygen) and 5 µmol/L diethyldithiocarbamic acid (DETC, Noxygen) and incubated with HDL ± SAA for 1 hour at 37°C. Immediately after addition of </w:t>
      </w:r>
      <w:r w:rsidRPr="0096033A">
        <w:rPr>
          <w:rFonts w:cs="Helvetica"/>
          <w:lang w:val="en-US"/>
        </w:rPr>
        <w:t>1-hydroxy-3-methoxycarbonyl-2,2,5,5-tetramethylpyrrolidine (CMH, 500 µM) as spin trap, ESR spectra were recorded using a Bruker e-scan spectrometer (Bruker Biospin) with the following settings: center field 3484</w:t>
      </w:r>
      <w:r w:rsidR="00643C46" w:rsidRPr="0096033A">
        <w:rPr>
          <w:rFonts w:cs="Helvetica"/>
          <w:lang w:val="en-US"/>
        </w:rPr>
        <w:t>.</w:t>
      </w:r>
      <w:r w:rsidRPr="0096033A">
        <w:rPr>
          <w:rFonts w:cs="Helvetica"/>
          <w:lang w:val="en-US"/>
        </w:rPr>
        <w:t>5 g, microwave power 18</w:t>
      </w:r>
      <w:r w:rsidR="00643C46" w:rsidRPr="0096033A">
        <w:rPr>
          <w:rFonts w:cs="Helvetica"/>
          <w:lang w:val="en-US"/>
        </w:rPr>
        <w:t>.</w:t>
      </w:r>
      <w:r w:rsidRPr="0096033A">
        <w:rPr>
          <w:rFonts w:cs="Helvetica"/>
          <w:lang w:val="en-US"/>
        </w:rPr>
        <w:t>11 mW, modulation amplitude 2</w:t>
      </w:r>
      <w:r w:rsidR="00643C46" w:rsidRPr="0096033A">
        <w:rPr>
          <w:rFonts w:cs="Helvetica"/>
          <w:lang w:val="en-US"/>
        </w:rPr>
        <w:t>.</w:t>
      </w:r>
      <w:r w:rsidRPr="0096033A">
        <w:rPr>
          <w:rFonts w:cs="Helvetica"/>
          <w:lang w:val="en-US"/>
        </w:rPr>
        <w:t>3 G, sweep time 5</w:t>
      </w:r>
      <w:r w:rsidR="00643C46" w:rsidRPr="0096033A">
        <w:rPr>
          <w:rFonts w:cs="Helvetica"/>
          <w:lang w:val="en-US"/>
        </w:rPr>
        <w:t>.</w:t>
      </w:r>
      <w:r w:rsidRPr="0096033A">
        <w:rPr>
          <w:rFonts w:cs="Helvetica"/>
          <w:lang w:val="en-US"/>
        </w:rPr>
        <w:t>24 s, field sweep 16 G. Results were normalized to the cell count.</w:t>
      </w:r>
    </w:p>
    <w:p w14:paraId="68615F86" w14:textId="77777777" w:rsidR="00993638" w:rsidRPr="0096033A" w:rsidRDefault="00993638" w:rsidP="00993638">
      <w:pPr>
        <w:spacing w:line="480" w:lineRule="auto"/>
        <w:jc w:val="both"/>
        <w:rPr>
          <w:rFonts w:cs="Helvetica"/>
          <w:lang w:val="en-US"/>
        </w:rPr>
      </w:pPr>
    </w:p>
    <w:p w14:paraId="7A9A8F56" w14:textId="77777777" w:rsidR="00993638" w:rsidRPr="0096033A" w:rsidRDefault="00993638" w:rsidP="00993638">
      <w:pPr>
        <w:spacing w:line="480" w:lineRule="auto"/>
        <w:jc w:val="both"/>
        <w:rPr>
          <w:rFonts w:cs="Helvetica"/>
          <w:u w:val="single"/>
          <w:lang w:val="en-US"/>
        </w:rPr>
      </w:pPr>
      <w:r w:rsidRPr="0096033A">
        <w:rPr>
          <w:rFonts w:cs="Helvetica"/>
          <w:u w:val="single"/>
          <w:lang w:val="en-US"/>
        </w:rPr>
        <w:t>Western Blot analyses of endothelial VCAM-1 expression</w:t>
      </w:r>
    </w:p>
    <w:p w14:paraId="1679D985" w14:textId="77777777" w:rsidR="00993638" w:rsidRPr="0096033A" w:rsidRDefault="00993638" w:rsidP="00993638">
      <w:pPr>
        <w:spacing w:line="480" w:lineRule="auto"/>
        <w:jc w:val="both"/>
        <w:rPr>
          <w:lang w:val="en-US"/>
        </w:rPr>
      </w:pPr>
      <w:r w:rsidRPr="0096033A">
        <w:rPr>
          <w:lang w:val="en-US"/>
        </w:rPr>
        <w:t>Endothelial VCAM-1 was quantified in HAEC stimulated with HDL ± SAA for 5 hours. After 1 hour, TNFα (Peprotech, 0</w:t>
      </w:r>
      <w:r w:rsidR="00643C46" w:rsidRPr="0096033A">
        <w:rPr>
          <w:lang w:val="en-US"/>
        </w:rPr>
        <w:t>.</w:t>
      </w:r>
      <w:r w:rsidRPr="0096033A">
        <w:rPr>
          <w:lang w:val="en-US"/>
        </w:rPr>
        <w:t>1 ng/ml final concentration) was added for additional 4 hours. Cells were lysed in lysis buffer containing 50 mmol/L Tris, pH 7</w:t>
      </w:r>
      <w:r w:rsidR="00643C46" w:rsidRPr="0096033A">
        <w:rPr>
          <w:lang w:val="en-US"/>
        </w:rPr>
        <w:t>.</w:t>
      </w:r>
      <w:r w:rsidRPr="0096033A">
        <w:rPr>
          <w:lang w:val="en-US"/>
        </w:rPr>
        <w:t>5, 150 mmol/L NaCl, 1 mmol/L EDTA, 0</w:t>
      </w:r>
      <w:r w:rsidR="00643C46" w:rsidRPr="0096033A">
        <w:rPr>
          <w:lang w:val="en-US"/>
        </w:rPr>
        <w:t>.</w:t>
      </w:r>
      <w:r w:rsidRPr="0096033A">
        <w:rPr>
          <w:lang w:val="en-US"/>
        </w:rPr>
        <w:t>5% NP40, 10 µg/mL Aprotinin, 10 µg/mL Leupeptin, 0</w:t>
      </w:r>
      <w:r w:rsidR="00643C46" w:rsidRPr="0096033A">
        <w:rPr>
          <w:lang w:val="en-US"/>
        </w:rPr>
        <w:t>.</w:t>
      </w:r>
      <w:r w:rsidRPr="0096033A">
        <w:rPr>
          <w:lang w:val="en-US"/>
        </w:rPr>
        <w:t>1 mmol/l Na</w:t>
      </w:r>
      <w:r w:rsidRPr="0096033A">
        <w:rPr>
          <w:vertAlign w:val="subscript"/>
          <w:lang w:val="en-US"/>
        </w:rPr>
        <w:t>3</w:t>
      </w:r>
      <w:r w:rsidRPr="0096033A">
        <w:rPr>
          <w:lang w:val="en-US"/>
        </w:rPr>
        <w:t>VO</w:t>
      </w:r>
      <w:r w:rsidRPr="0096033A">
        <w:rPr>
          <w:vertAlign w:val="subscript"/>
          <w:lang w:val="en-US"/>
        </w:rPr>
        <w:t>4</w:t>
      </w:r>
      <w:r w:rsidRPr="0096033A">
        <w:rPr>
          <w:lang w:val="en-US"/>
        </w:rPr>
        <w:t>, 1 mmol/L NaF, 1 mmol/L PMSF. Protein concentration was determined using the Bradford assay. 30 µg of protein were loaded per lane, resolved by 10% SDS-PAGE, and transferred onto PVDF membranes (Millipore) by semidry transfer. Antibodies to VCAM-1 (R&amp;D system) and GAPDH (SantaCruz) were used at dilutions of 1:4</w:t>
      </w:r>
      <w:r w:rsidR="00643C46" w:rsidRPr="0096033A">
        <w:rPr>
          <w:lang w:val="en-US"/>
        </w:rPr>
        <w:t>,</w:t>
      </w:r>
      <w:r w:rsidRPr="0096033A">
        <w:rPr>
          <w:lang w:val="en-US"/>
        </w:rPr>
        <w:t>000 and 1:20</w:t>
      </w:r>
      <w:r w:rsidR="00643C46" w:rsidRPr="0096033A">
        <w:rPr>
          <w:lang w:val="en-US"/>
        </w:rPr>
        <w:t>,</w:t>
      </w:r>
      <w:r w:rsidRPr="0096033A">
        <w:rPr>
          <w:lang w:val="en-US"/>
        </w:rPr>
        <w:t>000, respectively. Secondary antibodies were purchased from LiCor. Protein expression was examined using a LiCor infrared imaging system.</w:t>
      </w:r>
    </w:p>
    <w:p w14:paraId="5B9A7FC8" w14:textId="77777777" w:rsidR="00993638" w:rsidRPr="0096033A" w:rsidRDefault="00993638" w:rsidP="00993638">
      <w:pPr>
        <w:spacing w:line="480" w:lineRule="auto"/>
        <w:jc w:val="both"/>
        <w:rPr>
          <w:lang w:val="en-US"/>
        </w:rPr>
      </w:pPr>
    </w:p>
    <w:p w14:paraId="51250BE6" w14:textId="77777777" w:rsidR="00993638" w:rsidRPr="0096033A" w:rsidRDefault="00993638" w:rsidP="00993638">
      <w:pPr>
        <w:spacing w:line="480" w:lineRule="auto"/>
        <w:jc w:val="both"/>
        <w:rPr>
          <w:lang w:val="en-US"/>
        </w:rPr>
      </w:pPr>
      <w:r w:rsidRPr="0096033A">
        <w:rPr>
          <w:u w:val="single"/>
          <w:lang w:val="en-US"/>
        </w:rPr>
        <w:t xml:space="preserve">Endothelial mononuclear cell adhesion </w:t>
      </w:r>
    </w:p>
    <w:p w14:paraId="15465425" w14:textId="77777777" w:rsidR="00993638" w:rsidRPr="0096033A" w:rsidRDefault="00993638" w:rsidP="00993638">
      <w:pPr>
        <w:spacing w:line="480" w:lineRule="auto"/>
        <w:jc w:val="both"/>
        <w:rPr>
          <w:lang w:val="en-US"/>
        </w:rPr>
      </w:pPr>
      <w:r w:rsidRPr="0096033A">
        <w:rPr>
          <w:lang w:val="en-US"/>
        </w:rPr>
        <w:t>HAECs were seeded in 24 well plates and grown until confluency. After serum withdrawal overnight, they were stimulated with TNFα (final concentration 0</w:t>
      </w:r>
      <w:r w:rsidR="00643C46" w:rsidRPr="0096033A">
        <w:rPr>
          <w:lang w:val="en-US"/>
        </w:rPr>
        <w:t>.</w:t>
      </w:r>
      <w:r w:rsidRPr="0096033A">
        <w:rPr>
          <w:lang w:val="en-US"/>
        </w:rPr>
        <w:t>1 ng/ml, 4 hours) and HDL (50 μg/ml, 3 hours) ± SAA. Human THP-1 cells (ATCC) were labelled with DiI according to the manufacturer’s protocol (VybrantTM Cell-Labeling Solutions, Molecular Probes, Invitrogen). Afterwards, 1x10</w:t>
      </w:r>
      <w:r w:rsidRPr="0096033A">
        <w:rPr>
          <w:vertAlign w:val="superscript"/>
          <w:lang w:val="en-US"/>
        </w:rPr>
        <w:t>6</w:t>
      </w:r>
      <w:r w:rsidRPr="0096033A">
        <w:rPr>
          <w:lang w:val="en-US"/>
        </w:rPr>
        <w:t>/well of the labelled THP-1 cells were added to the HAECs. After a 4 hours incubation period, non-adherent THP-1 cells were carefully removed by washing with phosphate buffered saline (PBS). The integrity of the endothelial monolayer was confirmed by staining with 4’,6-diamidino-2-phenylindole (DAPI, Vectashield, Reactolab, Servion, Switzerland). Adherent DiI-labelled THP-1 cells were counted in 4 randomly selected high-power fields using a fluorescent microscope (Keyence).</w:t>
      </w:r>
    </w:p>
    <w:p w14:paraId="4616BDE6" w14:textId="77777777" w:rsidR="00993638" w:rsidRPr="0096033A" w:rsidRDefault="00993638" w:rsidP="00993638">
      <w:pPr>
        <w:spacing w:line="480" w:lineRule="auto"/>
        <w:jc w:val="both"/>
        <w:rPr>
          <w:lang w:val="en-US"/>
        </w:rPr>
      </w:pPr>
    </w:p>
    <w:p w14:paraId="717FEBB4" w14:textId="77777777" w:rsidR="00993638" w:rsidRPr="0096033A" w:rsidRDefault="00993638" w:rsidP="00993638">
      <w:pPr>
        <w:spacing w:line="480" w:lineRule="auto"/>
        <w:jc w:val="both"/>
        <w:rPr>
          <w:lang w:val="en-US"/>
        </w:rPr>
      </w:pPr>
    </w:p>
    <w:p w14:paraId="53825FB6" w14:textId="77777777" w:rsidR="00993638" w:rsidRPr="0096033A" w:rsidRDefault="00993638" w:rsidP="00993638">
      <w:pPr>
        <w:spacing w:line="480" w:lineRule="auto"/>
        <w:rPr>
          <w:b/>
          <w:sz w:val="28"/>
          <w:lang w:val="en-US"/>
        </w:rPr>
      </w:pPr>
      <w:r w:rsidRPr="0096033A">
        <w:rPr>
          <w:b/>
          <w:sz w:val="28"/>
          <w:lang w:val="en-US"/>
        </w:rPr>
        <w:br w:type="page"/>
      </w:r>
      <w:r w:rsidR="00FA0672" w:rsidRPr="0096033A">
        <w:rPr>
          <w:b/>
          <w:sz w:val="28"/>
          <w:lang w:val="en-US"/>
        </w:rPr>
        <w:t xml:space="preserve">Supplemental </w:t>
      </w:r>
      <w:r w:rsidRPr="0096033A">
        <w:rPr>
          <w:b/>
          <w:sz w:val="28"/>
          <w:lang w:val="en-US"/>
        </w:rPr>
        <w:t>Figures</w:t>
      </w:r>
    </w:p>
    <w:p w14:paraId="4B9EA4C1" w14:textId="77777777" w:rsidR="00993638" w:rsidRPr="0096033A" w:rsidRDefault="00993638" w:rsidP="00993638">
      <w:pPr>
        <w:spacing w:line="480" w:lineRule="auto"/>
        <w:rPr>
          <w:b/>
          <w:lang w:val="en-US"/>
        </w:rPr>
      </w:pPr>
      <w:r w:rsidRPr="0096033A">
        <w:rPr>
          <w:b/>
          <w:lang w:val="en-US"/>
        </w:rPr>
        <w:t>Figure S1</w:t>
      </w:r>
    </w:p>
    <w:p w14:paraId="20235F93" w14:textId="55D1F59A" w:rsidR="00993638" w:rsidRPr="0096033A" w:rsidRDefault="00993638" w:rsidP="00993638">
      <w:pPr>
        <w:spacing w:line="480" w:lineRule="auto"/>
        <w:jc w:val="both"/>
        <w:rPr>
          <w:lang w:val="en-US"/>
        </w:rPr>
      </w:pPr>
      <w:r w:rsidRPr="0096033A">
        <w:rPr>
          <w:b/>
          <w:lang w:val="en-US"/>
        </w:rPr>
        <w:t xml:space="preserve">Survival plots for SAA quintiles in the LURIC study. </w:t>
      </w:r>
      <w:r w:rsidRPr="0096033A">
        <w:rPr>
          <w:lang w:val="en-US"/>
        </w:rPr>
        <w:t>Survival plots for (A) all cause and (B) cardiovascular mortality according to quintiles of SAA. Log-rank test was used to examine statistical difference.</w:t>
      </w:r>
      <w:r w:rsidR="00775F02" w:rsidRPr="0096033A">
        <w:rPr>
          <w:lang w:val="en-US"/>
        </w:rPr>
        <w:t xml:space="preserve"> </w:t>
      </w:r>
    </w:p>
    <w:p w14:paraId="08164D9E" w14:textId="77777777" w:rsidR="00993638" w:rsidRPr="0096033A" w:rsidRDefault="00993638" w:rsidP="00993638">
      <w:pPr>
        <w:spacing w:line="480" w:lineRule="auto"/>
        <w:rPr>
          <w:b/>
          <w:lang w:val="en-US"/>
        </w:rPr>
      </w:pPr>
    </w:p>
    <w:p w14:paraId="5AAC5740" w14:textId="77777777" w:rsidR="00993638" w:rsidRPr="0096033A" w:rsidRDefault="00993638" w:rsidP="00993638">
      <w:pPr>
        <w:spacing w:line="480" w:lineRule="auto"/>
        <w:rPr>
          <w:lang w:val="en-US"/>
        </w:rPr>
      </w:pPr>
    </w:p>
    <w:p w14:paraId="209C1C93" w14:textId="77777777" w:rsidR="00993638" w:rsidRPr="0096033A" w:rsidRDefault="00FA0672" w:rsidP="00993638">
      <w:pPr>
        <w:spacing w:line="480" w:lineRule="auto"/>
        <w:rPr>
          <w:lang w:val="en-US"/>
        </w:rPr>
      </w:pPr>
      <w:r w:rsidRPr="0096033A">
        <w:rPr>
          <w:noProof/>
          <w:lang w:eastAsia="de-DE"/>
        </w:rPr>
        <w:drawing>
          <wp:inline distT="0" distB="0" distL="0" distR="0" wp14:anchorId="3D2B853C" wp14:editId="49A31A40">
            <wp:extent cx="5817935" cy="3348757"/>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RIC SAA Figures_FigureS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818011" cy="3348801"/>
                    </a:xfrm>
                    <a:prstGeom prst="rect">
                      <a:avLst/>
                    </a:prstGeom>
                    <a:noFill/>
                    <a:ln>
                      <a:noFill/>
                    </a:ln>
                  </pic:spPr>
                </pic:pic>
              </a:graphicData>
            </a:graphic>
          </wp:inline>
        </w:drawing>
      </w:r>
    </w:p>
    <w:p w14:paraId="20010394" w14:textId="77777777" w:rsidR="00993638" w:rsidRPr="0096033A" w:rsidRDefault="00993638" w:rsidP="00993638">
      <w:pPr>
        <w:spacing w:line="480" w:lineRule="auto"/>
        <w:rPr>
          <w:lang w:val="en-US"/>
        </w:rPr>
      </w:pPr>
    </w:p>
    <w:p w14:paraId="61F305E0" w14:textId="77777777" w:rsidR="00993638" w:rsidRPr="0096033A" w:rsidRDefault="00993638" w:rsidP="00993638">
      <w:pPr>
        <w:spacing w:line="480" w:lineRule="auto"/>
        <w:rPr>
          <w:lang w:val="en-US"/>
        </w:rPr>
      </w:pPr>
    </w:p>
    <w:p w14:paraId="43355CA8" w14:textId="77777777" w:rsidR="00993638" w:rsidRPr="0096033A" w:rsidRDefault="00993638" w:rsidP="00E90997">
      <w:pPr>
        <w:spacing w:line="480" w:lineRule="auto"/>
        <w:jc w:val="both"/>
        <w:rPr>
          <w:lang w:val="en-US"/>
        </w:rPr>
      </w:pPr>
      <w:r w:rsidRPr="0096033A">
        <w:rPr>
          <w:lang w:val="en-US"/>
        </w:rPr>
        <w:br w:type="page"/>
      </w:r>
    </w:p>
    <w:p w14:paraId="713083A7" w14:textId="77777777" w:rsidR="00993638" w:rsidRPr="0096033A" w:rsidRDefault="00993638" w:rsidP="00993638">
      <w:pPr>
        <w:pStyle w:val="EndNoteBibliography"/>
        <w:rPr>
          <w:b/>
          <w:sz w:val="28"/>
        </w:rPr>
        <w:sectPr w:rsidR="00993638" w:rsidRPr="0096033A">
          <w:footerReference w:type="even" r:id="rId19"/>
          <w:footerReference w:type="default" r:id="rId20"/>
          <w:pgSz w:w="11899" w:h="16838"/>
          <w:pgMar w:top="1134" w:right="1417" w:bottom="1417" w:left="1418" w:header="709" w:footer="709" w:gutter="0"/>
          <w:lnNumType w:countBy="5"/>
          <w:cols w:space="708"/>
        </w:sectPr>
      </w:pPr>
    </w:p>
    <w:p w14:paraId="6D3789B6" w14:textId="77777777" w:rsidR="00993638" w:rsidRPr="0096033A" w:rsidRDefault="00993638" w:rsidP="00993638">
      <w:pPr>
        <w:pStyle w:val="EndNoteBibliography"/>
        <w:rPr>
          <w:b/>
          <w:sz w:val="28"/>
        </w:rPr>
      </w:pPr>
      <w:r w:rsidRPr="0096033A">
        <w:rPr>
          <w:b/>
          <w:sz w:val="28"/>
        </w:rPr>
        <w:t>Tables</w:t>
      </w:r>
    </w:p>
    <w:p w14:paraId="06AB08A0" w14:textId="77777777" w:rsidR="00993638" w:rsidRPr="0096033A" w:rsidRDefault="00993638" w:rsidP="00993638">
      <w:pPr>
        <w:spacing w:line="480" w:lineRule="auto"/>
        <w:rPr>
          <w:b/>
          <w:lang w:val="en-US"/>
        </w:rPr>
      </w:pPr>
    </w:p>
    <w:p w14:paraId="6A769F30" w14:textId="77777777" w:rsidR="00993638" w:rsidRPr="0096033A" w:rsidRDefault="00993638" w:rsidP="00993638">
      <w:pPr>
        <w:spacing w:line="480" w:lineRule="auto"/>
        <w:rPr>
          <w:b/>
          <w:lang w:val="en-US"/>
        </w:rPr>
      </w:pPr>
      <w:r w:rsidRPr="0096033A">
        <w:rPr>
          <w:b/>
          <w:lang w:val="en-US"/>
        </w:rPr>
        <w:t>Table S1</w:t>
      </w:r>
    </w:p>
    <w:p w14:paraId="63C5F610" w14:textId="77777777" w:rsidR="00993638" w:rsidRPr="0096033A" w:rsidRDefault="00993638" w:rsidP="00993638">
      <w:pPr>
        <w:spacing w:line="480" w:lineRule="auto"/>
        <w:rPr>
          <w:b/>
          <w:lang w:val="en-US"/>
        </w:rPr>
      </w:pPr>
      <w:r w:rsidRPr="0096033A">
        <w:rPr>
          <w:b/>
          <w:lang w:val="en-US"/>
        </w:rPr>
        <w:t>Baseline characteristics of the entire LURIC cohort and by quintiles of SAA</w:t>
      </w:r>
    </w:p>
    <w:p w14:paraId="3C7DA6CB" w14:textId="77777777" w:rsidR="00993638" w:rsidRPr="0096033A" w:rsidRDefault="00993638" w:rsidP="00993638">
      <w:pPr>
        <w:rPr>
          <w:lang w:val="en-US"/>
        </w:rPr>
      </w:pPr>
    </w:p>
    <w:tbl>
      <w:tblPr>
        <w:tblW w:w="13858" w:type="dxa"/>
        <w:tblLook w:val="00A0" w:firstRow="1" w:lastRow="0" w:firstColumn="1" w:lastColumn="0" w:noHBand="0" w:noVBand="0"/>
      </w:tblPr>
      <w:tblGrid>
        <w:gridCol w:w="3369"/>
        <w:gridCol w:w="1559"/>
        <w:gridCol w:w="1559"/>
        <w:gridCol w:w="1607"/>
        <w:gridCol w:w="1653"/>
        <w:gridCol w:w="1608"/>
        <w:gridCol w:w="1511"/>
        <w:gridCol w:w="992"/>
      </w:tblGrid>
      <w:tr w:rsidR="00993638" w:rsidRPr="0096033A" w14:paraId="25B36202" w14:textId="77777777">
        <w:tc>
          <w:tcPr>
            <w:tcW w:w="3369" w:type="dxa"/>
            <w:tcBorders>
              <w:bottom w:val="single" w:sz="4" w:space="0" w:color="auto"/>
            </w:tcBorders>
          </w:tcPr>
          <w:p w14:paraId="3B749190" w14:textId="77777777" w:rsidR="00993638" w:rsidRPr="0096033A" w:rsidRDefault="00993638" w:rsidP="00993638">
            <w:pPr>
              <w:spacing w:line="240" w:lineRule="auto"/>
              <w:rPr>
                <w:b/>
                <w:lang w:val="en-US"/>
              </w:rPr>
            </w:pPr>
          </w:p>
        </w:tc>
        <w:tc>
          <w:tcPr>
            <w:tcW w:w="1559" w:type="dxa"/>
            <w:tcBorders>
              <w:bottom w:val="single" w:sz="4" w:space="0" w:color="auto"/>
            </w:tcBorders>
          </w:tcPr>
          <w:p w14:paraId="020116A9" w14:textId="77777777" w:rsidR="00993638" w:rsidRPr="0096033A" w:rsidRDefault="00993638" w:rsidP="00993638">
            <w:pPr>
              <w:spacing w:line="240" w:lineRule="auto"/>
              <w:jc w:val="center"/>
              <w:rPr>
                <w:b/>
                <w:lang w:val="en-US"/>
              </w:rPr>
            </w:pPr>
            <w:r w:rsidRPr="0096033A">
              <w:rPr>
                <w:b/>
                <w:lang w:val="en-US"/>
              </w:rPr>
              <w:t>Overall</w:t>
            </w:r>
            <w:r w:rsidRPr="0096033A">
              <w:rPr>
                <w:b/>
                <w:lang w:val="en-US"/>
              </w:rPr>
              <w:br/>
            </w:r>
            <w:r w:rsidRPr="0096033A">
              <w:rPr>
                <w:b/>
                <w:lang w:val="en-US"/>
              </w:rPr>
              <w:br/>
              <w:t>(n=3,310)</w:t>
            </w:r>
          </w:p>
        </w:tc>
        <w:tc>
          <w:tcPr>
            <w:tcW w:w="1559" w:type="dxa"/>
            <w:tcBorders>
              <w:bottom w:val="single" w:sz="4" w:space="0" w:color="auto"/>
            </w:tcBorders>
          </w:tcPr>
          <w:p w14:paraId="7ECF0099" w14:textId="77777777" w:rsidR="00993638" w:rsidRPr="0096033A" w:rsidRDefault="00993638" w:rsidP="00993638">
            <w:pPr>
              <w:spacing w:line="240" w:lineRule="auto"/>
              <w:jc w:val="center"/>
              <w:rPr>
                <w:b/>
                <w:lang w:val="en-US"/>
              </w:rPr>
            </w:pPr>
            <w:r w:rsidRPr="0096033A">
              <w:rPr>
                <w:b/>
                <w:lang w:val="en-US"/>
              </w:rPr>
              <w:t>SAA</w:t>
            </w:r>
          </w:p>
          <w:p w14:paraId="6656D80E" w14:textId="77777777" w:rsidR="00993638" w:rsidRPr="0096033A" w:rsidRDefault="00993638" w:rsidP="00993638">
            <w:pPr>
              <w:spacing w:line="240" w:lineRule="auto"/>
              <w:jc w:val="center"/>
              <w:rPr>
                <w:b/>
                <w:lang w:val="en-US"/>
              </w:rPr>
            </w:pPr>
            <w:r w:rsidRPr="0096033A">
              <w:rPr>
                <w:b/>
                <w:lang w:val="en-US"/>
              </w:rPr>
              <w:t>Quintile 1</w:t>
            </w:r>
            <w:r w:rsidRPr="0096033A">
              <w:rPr>
                <w:b/>
                <w:lang w:val="en-US"/>
              </w:rPr>
              <w:br/>
              <w:t>≤2</w:t>
            </w:r>
            <w:r w:rsidR="00BF6374" w:rsidRPr="0096033A">
              <w:rPr>
                <w:b/>
                <w:lang w:val="en-US"/>
              </w:rPr>
              <w:t>.</w:t>
            </w:r>
            <w:r w:rsidRPr="0096033A">
              <w:rPr>
                <w:b/>
                <w:lang w:val="en-US"/>
              </w:rPr>
              <w:t xml:space="preserve">60 </w:t>
            </w:r>
          </w:p>
          <w:p w14:paraId="2CAB8633" w14:textId="77777777" w:rsidR="00993638" w:rsidRPr="0096033A" w:rsidRDefault="00993638" w:rsidP="00993638">
            <w:pPr>
              <w:spacing w:line="240" w:lineRule="auto"/>
              <w:jc w:val="center"/>
              <w:rPr>
                <w:b/>
                <w:lang w:val="en-US"/>
              </w:rPr>
            </w:pPr>
            <w:r w:rsidRPr="0096033A">
              <w:rPr>
                <w:b/>
                <w:lang w:val="en-US"/>
              </w:rPr>
              <w:t>mg/l</w:t>
            </w:r>
            <w:r w:rsidRPr="0096033A">
              <w:rPr>
                <w:b/>
                <w:lang w:val="en-US"/>
              </w:rPr>
              <w:br/>
              <w:t>(n=725)</w:t>
            </w:r>
          </w:p>
        </w:tc>
        <w:tc>
          <w:tcPr>
            <w:tcW w:w="1607" w:type="dxa"/>
            <w:tcBorders>
              <w:bottom w:val="single" w:sz="4" w:space="0" w:color="auto"/>
            </w:tcBorders>
          </w:tcPr>
          <w:p w14:paraId="4B4828B2" w14:textId="77777777" w:rsidR="00993638" w:rsidRPr="0096033A" w:rsidRDefault="00993638" w:rsidP="00993638">
            <w:pPr>
              <w:spacing w:line="240" w:lineRule="auto"/>
              <w:jc w:val="center"/>
              <w:rPr>
                <w:b/>
                <w:lang w:val="pt-BR"/>
              </w:rPr>
            </w:pPr>
            <w:r w:rsidRPr="0096033A">
              <w:rPr>
                <w:b/>
                <w:lang w:val="pt-BR"/>
              </w:rPr>
              <w:t>SAA</w:t>
            </w:r>
          </w:p>
          <w:p w14:paraId="2A4E0A29" w14:textId="77777777" w:rsidR="00993638" w:rsidRPr="0096033A" w:rsidRDefault="00993638" w:rsidP="00993638">
            <w:pPr>
              <w:spacing w:line="240" w:lineRule="auto"/>
              <w:jc w:val="center"/>
              <w:rPr>
                <w:b/>
                <w:lang w:val="pt-BR"/>
              </w:rPr>
            </w:pPr>
            <w:r w:rsidRPr="0096033A">
              <w:rPr>
                <w:b/>
                <w:lang w:val="pt-BR"/>
              </w:rPr>
              <w:t>Quintile 2</w:t>
            </w:r>
          </w:p>
          <w:p w14:paraId="0EE8840A" w14:textId="77777777" w:rsidR="00993638" w:rsidRPr="0096033A" w:rsidRDefault="00993638" w:rsidP="00993638">
            <w:pPr>
              <w:spacing w:line="240" w:lineRule="auto"/>
              <w:jc w:val="center"/>
              <w:rPr>
                <w:b/>
                <w:lang w:val="pt-BR"/>
              </w:rPr>
            </w:pPr>
            <w:r w:rsidRPr="0096033A">
              <w:rPr>
                <w:b/>
                <w:lang w:val="pt-BR"/>
              </w:rPr>
              <w:t>2</w:t>
            </w:r>
            <w:r w:rsidR="00BF6374" w:rsidRPr="0096033A">
              <w:rPr>
                <w:b/>
                <w:lang w:val="pt-BR"/>
              </w:rPr>
              <w:t>.</w:t>
            </w:r>
            <w:r w:rsidRPr="0096033A">
              <w:rPr>
                <w:b/>
                <w:lang w:val="pt-BR"/>
              </w:rPr>
              <w:t>61–4</w:t>
            </w:r>
            <w:r w:rsidR="00BF6374" w:rsidRPr="0096033A">
              <w:rPr>
                <w:b/>
                <w:lang w:val="pt-BR"/>
              </w:rPr>
              <w:t>.</w:t>
            </w:r>
            <w:r w:rsidRPr="0096033A">
              <w:rPr>
                <w:b/>
                <w:lang w:val="pt-BR"/>
              </w:rPr>
              <w:t>00 mg/l</w:t>
            </w:r>
            <w:r w:rsidRPr="0096033A">
              <w:rPr>
                <w:b/>
                <w:lang w:val="pt-BR"/>
              </w:rPr>
              <w:br/>
              <w:t>(n=617)</w:t>
            </w:r>
          </w:p>
        </w:tc>
        <w:tc>
          <w:tcPr>
            <w:tcW w:w="1653" w:type="dxa"/>
            <w:tcBorders>
              <w:bottom w:val="single" w:sz="4" w:space="0" w:color="auto"/>
            </w:tcBorders>
          </w:tcPr>
          <w:p w14:paraId="091E2F81" w14:textId="77777777" w:rsidR="00993638" w:rsidRPr="0096033A" w:rsidRDefault="00993638" w:rsidP="00993638">
            <w:pPr>
              <w:spacing w:line="240" w:lineRule="auto"/>
              <w:jc w:val="center"/>
              <w:rPr>
                <w:b/>
                <w:lang w:val="pt-BR"/>
              </w:rPr>
            </w:pPr>
            <w:r w:rsidRPr="0096033A">
              <w:rPr>
                <w:b/>
                <w:lang w:val="pt-BR"/>
              </w:rPr>
              <w:t>SAA</w:t>
            </w:r>
          </w:p>
          <w:p w14:paraId="6611205B" w14:textId="77777777" w:rsidR="00993638" w:rsidRPr="0096033A" w:rsidRDefault="00993638" w:rsidP="00993638">
            <w:pPr>
              <w:spacing w:line="240" w:lineRule="auto"/>
              <w:jc w:val="center"/>
              <w:rPr>
                <w:b/>
                <w:lang w:val="pt-BR"/>
              </w:rPr>
            </w:pPr>
            <w:r w:rsidRPr="0096033A">
              <w:rPr>
                <w:b/>
                <w:lang w:val="pt-BR"/>
              </w:rPr>
              <w:t>Quintile 3</w:t>
            </w:r>
          </w:p>
          <w:p w14:paraId="3A13419D" w14:textId="77777777" w:rsidR="00993638" w:rsidRPr="0096033A" w:rsidRDefault="00993638" w:rsidP="00993638">
            <w:pPr>
              <w:spacing w:line="240" w:lineRule="auto"/>
              <w:jc w:val="center"/>
              <w:rPr>
                <w:b/>
                <w:lang w:val="pt-BR"/>
              </w:rPr>
            </w:pPr>
            <w:r w:rsidRPr="0096033A">
              <w:rPr>
                <w:b/>
                <w:lang w:val="pt-BR"/>
              </w:rPr>
              <w:t>4</w:t>
            </w:r>
            <w:r w:rsidR="00BF6374" w:rsidRPr="0096033A">
              <w:rPr>
                <w:b/>
                <w:lang w:val="pt-BR"/>
              </w:rPr>
              <w:t>.</w:t>
            </w:r>
            <w:r w:rsidRPr="0096033A">
              <w:rPr>
                <w:b/>
                <w:lang w:val="pt-BR"/>
              </w:rPr>
              <w:t>01–6</w:t>
            </w:r>
            <w:r w:rsidR="00BF6374" w:rsidRPr="0096033A">
              <w:rPr>
                <w:b/>
                <w:lang w:val="pt-BR"/>
              </w:rPr>
              <w:t>.</w:t>
            </w:r>
            <w:r w:rsidRPr="0096033A">
              <w:rPr>
                <w:b/>
                <w:lang w:val="pt-BR"/>
              </w:rPr>
              <w:t>70 mg/l</w:t>
            </w:r>
            <w:r w:rsidRPr="0096033A">
              <w:rPr>
                <w:b/>
                <w:lang w:val="pt-BR"/>
              </w:rPr>
              <w:br/>
              <w:t>(n=654)</w:t>
            </w:r>
          </w:p>
        </w:tc>
        <w:tc>
          <w:tcPr>
            <w:tcW w:w="1608" w:type="dxa"/>
            <w:tcBorders>
              <w:bottom w:val="single" w:sz="4" w:space="0" w:color="auto"/>
            </w:tcBorders>
          </w:tcPr>
          <w:p w14:paraId="0FC8F5DC" w14:textId="77777777" w:rsidR="00993638" w:rsidRPr="0096033A" w:rsidRDefault="00993638" w:rsidP="00993638">
            <w:pPr>
              <w:spacing w:line="240" w:lineRule="auto"/>
              <w:jc w:val="center"/>
              <w:rPr>
                <w:b/>
                <w:lang w:val="pt-BR"/>
              </w:rPr>
            </w:pPr>
            <w:r w:rsidRPr="0096033A">
              <w:rPr>
                <w:b/>
                <w:lang w:val="pt-BR"/>
              </w:rPr>
              <w:t>SAA</w:t>
            </w:r>
          </w:p>
          <w:p w14:paraId="2B8CB9E3" w14:textId="77777777" w:rsidR="00993638" w:rsidRPr="0096033A" w:rsidRDefault="00993638" w:rsidP="00993638">
            <w:pPr>
              <w:spacing w:line="240" w:lineRule="auto"/>
              <w:jc w:val="center"/>
              <w:rPr>
                <w:b/>
                <w:lang w:val="pt-BR"/>
              </w:rPr>
            </w:pPr>
            <w:r w:rsidRPr="0096033A">
              <w:rPr>
                <w:b/>
                <w:lang w:val="pt-BR"/>
              </w:rPr>
              <w:t>Quintile 4</w:t>
            </w:r>
          </w:p>
          <w:p w14:paraId="50C3FF72" w14:textId="77777777" w:rsidR="00993638" w:rsidRPr="0096033A" w:rsidRDefault="00993638" w:rsidP="00993638">
            <w:pPr>
              <w:spacing w:line="240" w:lineRule="auto"/>
              <w:jc w:val="center"/>
              <w:rPr>
                <w:b/>
                <w:lang w:val="pt-BR"/>
              </w:rPr>
            </w:pPr>
            <w:r w:rsidRPr="0096033A">
              <w:rPr>
                <w:b/>
                <w:lang w:val="pt-BR"/>
              </w:rPr>
              <w:t>6</w:t>
            </w:r>
            <w:r w:rsidR="00BF6374" w:rsidRPr="0096033A">
              <w:rPr>
                <w:b/>
                <w:lang w:val="pt-BR"/>
              </w:rPr>
              <w:t>.</w:t>
            </w:r>
            <w:r w:rsidRPr="0096033A">
              <w:rPr>
                <w:b/>
                <w:lang w:val="pt-BR"/>
              </w:rPr>
              <w:t>71–16</w:t>
            </w:r>
            <w:r w:rsidR="00BF6374" w:rsidRPr="0096033A">
              <w:rPr>
                <w:b/>
                <w:lang w:val="pt-BR"/>
              </w:rPr>
              <w:t>.</w:t>
            </w:r>
            <w:r w:rsidRPr="0096033A">
              <w:rPr>
                <w:b/>
                <w:lang w:val="pt-BR"/>
              </w:rPr>
              <w:t>90 mg/l</w:t>
            </w:r>
            <w:r w:rsidRPr="0096033A">
              <w:rPr>
                <w:b/>
                <w:lang w:val="pt-BR"/>
              </w:rPr>
              <w:br/>
              <w:t>(n=655)</w:t>
            </w:r>
          </w:p>
        </w:tc>
        <w:tc>
          <w:tcPr>
            <w:tcW w:w="1511" w:type="dxa"/>
            <w:tcBorders>
              <w:bottom w:val="single" w:sz="4" w:space="0" w:color="auto"/>
            </w:tcBorders>
          </w:tcPr>
          <w:p w14:paraId="0A2BAB48" w14:textId="77777777" w:rsidR="00993638" w:rsidRPr="0096033A" w:rsidRDefault="00993638" w:rsidP="00993638">
            <w:pPr>
              <w:spacing w:line="240" w:lineRule="auto"/>
              <w:jc w:val="center"/>
              <w:rPr>
                <w:b/>
                <w:lang w:val="pt-BR"/>
              </w:rPr>
            </w:pPr>
            <w:r w:rsidRPr="0096033A">
              <w:rPr>
                <w:b/>
                <w:lang w:val="pt-BR"/>
              </w:rPr>
              <w:t>SAA</w:t>
            </w:r>
          </w:p>
          <w:p w14:paraId="4856AE17" w14:textId="77777777" w:rsidR="00993638" w:rsidRPr="0096033A" w:rsidRDefault="00993638" w:rsidP="00993638">
            <w:pPr>
              <w:spacing w:line="240" w:lineRule="auto"/>
              <w:jc w:val="center"/>
              <w:rPr>
                <w:b/>
                <w:lang w:val="pt-BR"/>
              </w:rPr>
            </w:pPr>
            <w:r w:rsidRPr="0096033A">
              <w:rPr>
                <w:b/>
                <w:lang w:val="pt-BR"/>
              </w:rPr>
              <w:t>Quintile 5</w:t>
            </w:r>
          </w:p>
          <w:p w14:paraId="40618664" w14:textId="77777777" w:rsidR="00993638" w:rsidRPr="0096033A" w:rsidRDefault="00993638" w:rsidP="00993638">
            <w:pPr>
              <w:spacing w:line="240" w:lineRule="auto"/>
              <w:jc w:val="center"/>
              <w:rPr>
                <w:b/>
                <w:lang w:val="pt-BR"/>
              </w:rPr>
            </w:pPr>
            <w:r w:rsidRPr="0096033A">
              <w:rPr>
                <w:b/>
                <w:lang w:val="pt-BR"/>
              </w:rPr>
              <w:t>&gt;16</w:t>
            </w:r>
            <w:r w:rsidR="00BF6374" w:rsidRPr="0096033A">
              <w:rPr>
                <w:b/>
                <w:lang w:val="pt-BR"/>
              </w:rPr>
              <w:t>.</w:t>
            </w:r>
            <w:r w:rsidRPr="0096033A">
              <w:rPr>
                <w:b/>
                <w:lang w:val="pt-BR"/>
              </w:rPr>
              <w:t>90</w:t>
            </w:r>
          </w:p>
          <w:p w14:paraId="786D8297" w14:textId="77777777" w:rsidR="00993638" w:rsidRPr="0096033A" w:rsidRDefault="00993638" w:rsidP="00993638">
            <w:pPr>
              <w:spacing w:line="240" w:lineRule="auto"/>
              <w:jc w:val="center"/>
              <w:rPr>
                <w:b/>
                <w:lang w:val="pt-BR"/>
              </w:rPr>
            </w:pPr>
            <w:r w:rsidRPr="0096033A">
              <w:rPr>
                <w:b/>
                <w:lang w:val="pt-BR"/>
              </w:rPr>
              <w:t xml:space="preserve">mg/l </w:t>
            </w:r>
            <w:r w:rsidRPr="0096033A">
              <w:rPr>
                <w:b/>
                <w:lang w:val="pt-BR"/>
              </w:rPr>
              <w:br/>
              <w:t>(n=659)</w:t>
            </w:r>
          </w:p>
        </w:tc>
        <w:tc>
          <w:tcPr>
            <w:tcW w:w="992" w:type="dxa"/>
            <w:tcBorders>
              <w:bottom w:val="single" w:sz="4" w:space="0" w:color="auto"/>
            </w:tcBorders>
          </w:tcPr>
          <w:p w14:paraId="1C37DA03" w14:textId="77777777" w:rsidR="00993638" w:rsidRPr="0096033A" w:rsidRDefault="00993638" w:rsidP="00993638">
            <w:pPr>
              <w:spacing w:line="240" w:lineRule="auto"/>
              <w:jc w:val="center"/>
              <w:rPr>
                <w:b/>
                <w:vertAlign w:val="superscript"/>
                <w:lang w:val="en-US"/>
              </w:rPr>
            </w:pPr>
            <w:r w:rsidRPr="0096033A">
              <w:rPr>
                <w:b/>
                <w:i/>
                <w:lang w:val="en-US"/>
              </w:rPr>
              <w:t>P</w:t>
            </w:r>
            <w:r w:rsidRPr="0096033A">
              <w:rPr>
                <w:b/>
                <w:lang w:val="en-US"/>
              </w:rPr>
              <w:t>*</w:t>
            </w:r>
          </w:p>
        </w:tc>
      </w:tr>
      <w:tr w:rsidR="00993638" w:rsidRPr="0096033A" w14:paraId="38850F89" w14:textId="77777777">
        <w:tc>
          <w:tcPr>
            <w:tcW w:w="3369" w:type="dxa"/>
            <w:tcBorders>
              <w:top w:val="single" w:sz="4" w:space="0" w:color="auto"/>
            </w:tcBorders>
          </w:tcPr>
          <w:p w14:paraId="6DC3B40D" w14:textId="77777777" w:rsidR="00993638" w:rsidRPr="0096033A" w:rsidRDefault="00993638" w:rsidP="00993638">
            <w:pPr>
              <w:spacing w:after="120" w:line="240" w:lineRule="auto"/>
              <w:rPr>
                <w:b/>
                <w:lang w:val="en-US"/>
              </w:rPr>
            </w:pPr>
            <w:r w:rsidRPr="0096033A">
              <w:rPr>
                <w:b/>
                <w:lang w:val="en-US"/>
              </w:rPr>
              <w:t>Age</w:t>
            </w:r>
          </w:p>
        </w:tc>
        <w:tc>
          <w:tcPr>
            <w:tcW w:w="1559" w:type="dxa"/>
            <w:tcBorders>
              <w:top w:val="single" w:sz="4" w:space="0" w:color="auto"/>
            </w:tcBorders>
            <w:vAlign w:val="center"/>
          </w:tcPr>
          <w:p w14:paraId="07DF41F3" w14:textId="77777777" w:rsidR="00993638" w:rsidRPr="0096033A" w:rsidRDefault="00993638" w:rsidP="00643C46">
            <w:pPr>
              <w:spacing w:after="120" w:line="240" w:lineRule="auto"/>
              <w:jc w:val="center"/>
              <w:rPr>
                <w:lang w:val="en-US"/>
              </w:rPr>
            </w:pPr>
            <w:r w:rsidRPr="0096033A">
              <w:rPr>
                <w:lang w:val="en-US"/>
              </w:rPr>
              <w:t>62</w:t>
            </w:r>
            <w:r w:rsidR="00643C46" w:rsidRPr="0096033A">
              <w:rPr>
                <w:lang w:val="en-US"/>
              </w:rPr>
              <w:t>.</w:t>
            </w:r>
            <w:r w:rsidRPr="0096033A">
              <w:rPr>
                <w:lang w:val="en-US"/>
              </w:rPr>
              <w:t>7 ± 10</w:t>
            </w:r>
            <w:r w:rsidR="00643C46" w:rsidRPr="0096033A">
              <w:rPr>
                <w:lang w:val="en-US"/>
              </w:rPr>
              <w:t>.</w:t>
            </w:r>
            <w:r w:rsidRPr="0096033A">
              <w:rPr>
                <w:lang w:val="en-US"/>
              </w:rPr>
              <w:t>6</w:t>
            </w:r>
          </w:p>
        </w:tc>
        <w:tc>
          <w:tcPr>
            <w:tcW w:w="1559" w:type="dxa"/>
            <w:tcBorders>
              <w:top w:val="single" w:sz="4" w:space="0" w:color="auto"/>
            </w:tcBorders>
            <w:vAlign w:val="center"/>
          </w:tcPr>
          <w:p w14:paraId="1AF1B80F" w14:textId="77777777" w:rsidR="00993638" w:rsidRPr="0096033A" w:rsidRDefault="00993638" w:rsidP="00643C46">
            <w:pPr>
              <w:spacing w:after="120" w:line="240" w:lineRule="auto"/>
              <w:jc w:val="center"/>
              <w:rPr>
                <w:lang w:val="en-US"/>
              </w:rPr>
            </w:pPr>
            <w:r w:rsidRPr="0096033A">
              <w:rPr>
                <w:lang w:val="en-US"/>
              </w:rPr>
              <w:t>60</w:t>
            </w:r>
            <w:r w:rsidR="00643C46" w:rsidRPr="0096033A">
              <w:rPr>
                <w:lang w:val="en-US"/>
              </w:rPr>
              <w:t>.</w:t>
            </w:r>
            <w:r w:rsidRPr="0096033A">
              <w:rPr>
                <w:lang w:val="en-US"/>
              </w:rPr>
              <w:t>8 ± 11</w:t>
            </w:r>
            <w:r w:rsidR="00643C46" w:rsidRPr="0096033A">
              <w:rPr>
                <w:lang w:val="en-US"/>
              </w:rPr>
              <w:t>.</w:t>
            </w:r>
            <w:r w:rsidRPr="0096033A">
              <w:rPr>
                <w:lang w:val="en-US"/>
              </w:rPr>
              <w:t>0</w:t>
            </w:r>
          </w:p>
        </w:tc>
        <w:tc>
          <w:tcPr>
            <w:tcW w:w="1607" w:type="dxa"/>
            <w:tcBorders>
              <w:top w:val="single" w:sz="4" w:space="0" w:color="auto"/>
            </w:tcBorders>
            <w:vAlign w:val="center"/>
          </w:tcPr>
          <w:p w14:paraId="462ED471" w14:textId="77777777" w:rsidR="00993638" w:rsidRPr="0096033A" w:rsidRDefault="00993638" w:rsidP="00643C46">
            <w:pPr>
              <w:spacing w:after="120" w:line="240" w:lineRule="auto"/>
              <w:jc w:val="center"/>
              <w:rPr>
                <w:lang w:val="en-US"/>
              </w:rPr>
            </w:pPr>
            <w:r w:rsidRPr="0096033A">
              <w:rPr>
                <w:lang w:val="en-US"/>
              </w:rPr>
              <w:t>62</w:t>
            </w:r>
            <w:r w:rsidR="00643C46" w:rsidRPr="0096033A">
              <w:rPr>
                <w:lang w:val="en-US"/>
              </w:rPr>
              <w:t>.</w:t>
            </w:r>
            <w:r w:rsidRPr="0096033A">
              <w:rPr>
                <w:lang w:val="en-US"/>
              </w:rPr>
              <w:t>4 ± 10</w:t>
            </w:r>
            <w:r w:rsidR="00643C46" w:rsidRPr="0096033A">
              <w:rPr>
                <w:lang w:val="en-US"/>
              </w:rPr>
              <w:t>.</w:t>
            </w:r>
            <w:r w:rsidRPr="0096033A">
              <w:rPr>
                <w:lang w:val="en-US"/>
              </w:rPr>
              <w:t>4</w:t>
            </w:r>
          </w:p>
        </w:tc>
        <w:tc>
          <w:tcPr>
            <w:tcW w:w="1653" w:type="dxa"/>
            <w:tcBorders>
              <w:top w:val="single" w:sz="4" w:space="0" w:color="auto"/>
            </w:tcBorders>
            <w:vAlign w:val="center"/>
          </w:tcPr>
          <w:p w14:paraId="0D98C759" w14:textId="77777777" w:rsidR="00993638" w:rsidRPr="0096033A" w:rsidRDefault="00993638" w:rsidP="00643C46">
            <w:pPr>
              <w:spacing w:after="120" w:line="240" w:lineRule="auto"/>
              <w:jc w:val="center"/>
              <w:rPr>
                <w:lang w:val="en-US"/>
              </w:rPr>
            </w:pPr>
            <w:r w:rsidRPr="0096033A">
              <w:rPr>
                <w:lang w:val="en-US"/>
              </w:rPr>
              <w:t>63</w:t>
            </w:r>
            <w:r w:rsidR="00643C46" w:rsidRPr="0096033A">
              <w:rPr>
                <w:lang w:val="en-US"/>
              </w:rPr>
              <w:t>.</w:t>
            </w:r>
            <w:r w:rsidRPr="0096033A">
              <w:rPr>
                <w:lang w:val="en-US"/>
              </w:rPr>
              <w:t>1 ± 10</w:t>
            </w:r>
            <w:r w:rsidR="00643C46" w:rsidRPr="0096033A">
              <w:rPr>
                <w:lang w:val="en-US"/>
              </w:rPr>
              <w:t>.</w:t>
            </w:r>
            <w:r w:rsidRPr="0096033A">
              <w:rPr>
                <w:lang w:val="en-US"/>
              </w:rPr>
              <w:t>4</w:t>
            </w:r>
          </w:p>
        </w:tc>
        <w:tc>
          <w:tcPr>
            <w:tcW w:w="1608" w:type="dxa"/>
            <w:tcBorders>
              <w:top w:val="single" w:sz="4" w:space="0" w:color="auto"/>
            </w:tcBorders>
            <w:vAlign w:val="center"/>
          </w:tcPr>
          <w:p w14:paraId="39246212" w14:textId="77777777" w:rsidR="00993638" w:rsidRPr="0096033A" w:rsidRDefault="00993638" w:rsidP="00643C46">
            <w:pPr>
              <w:spacing w:after="120" w:line="240" w:lineRule="auto"/>
              <w:jc w:val="center"/>
              <w:rPr>
                <w:lang w:val="en-US"/>
              </w:rPr>
            </w:pPr>
            <w:r w:rsidRPr="0096033A">
              <w:rPr>
                <w:lang w:val="en-US"/>
              </w:rPr>
              <w:t>62</w:t>
            </w:r>
            <w:r w:rsidR="00643C46" w:rsidRPr="0096033A">
              <w:rPr>
                <w:lang w:val="en-US"/>
              </w:rPr>
              <w:t>.</w:t>
            </w:r>
            <w:r w:rsidRPr="0096033A">
              <w:rPr>
                <w:lang w:val="en-US"/>
              </w:rPr>
              <w:t>6 ± 10</w:t>
            </w:r>
            <w:r w:rsidR="00643C46" w:rsidRPr="0096033A">
              <w:rPr>
                <w:lang w:val="en-US"/>
              </w:rPr>
              <w:t>.</w:t>
            </w:r>
            <w:r w:rsidRPr="0096033A">
              <w:rPr>
                <w:lang w:val="en-US"/>
              </w:rPr>
              <w:t>7</w:t>
            </w:r>
          </w:p>
        </w:tc>
        <w:tc>
          <w:tcPr>
            <w:tcW w:w="1511" w:type="dxa"/>
            <w:tcBorders>
              <w:top w:val="single" w:sz="4" w:space="0" w:color="auto"/>
            </w:tcBorders>
            <w:vAlign w:val="center"/>
          </w:tcPr>
          <w:p w14:paraId="43D323FB" w14:textId="77777777" w:rsidR="00993638" w:rsidRPr="0096033A" w:rsidRDefault="00993638" w:rsidP="00643C46">
            <w:pPr>
              <w:spacing w:after="120" w:line="240" w:lineRule="auto"/>
              <w:jc w:val="center"/>
              <w:rPr>
                <w:lang w:val="en-US"/>
              </w:rPr>
            </w:pPr>
            <w:r w:rsidRPr="0096033A">
              <w:rPr>
                <w:lang w:val="en-US"/>
              </w:rPr>
              <w:t>64</w:t>
            </w:r>
            <w:r w:rsidR="00643C46" w:rsidRPr="0096033A">
              <w:rPr>
                <w:lang w:val="en-US"/>
              </w:rPr>
              <w:t>.</w:t>
            </w:r>
            <w:r w:rsidRPr="0096033A">
              <w:rPr>
                <w:lang w:val="en-US"/>
              </w:rPr>
              <w:t>5 ±10</w:t>
            </w:r>
            <w:r w:rsidR="00643C46" w:rsidRPr="0096033A">
              <w:rPr>
                <w:lang w:val="en-US"/>
              </w:rPr>
              <w:t>.</w:t>
            </w:r>
            <w:r w:rsidRPr="0096033A">
              <w:rPr>
                <w:lang w:val="en-US"/>
              </w:rPr>
              <w:t>3</w:t>
            </w:r>
          </w:p>
        </w:tc>
        <w:tc>
          <w:tcPr>
            <w:tcW w:w="992" w:type="dxa"/>
            <w:tcBorders>
              <w:top w:val="single" w:sz="4" w:space="0" w:color="auto"/>
            </w:tcBorders>
            <w:vAlign w:val="center"/>
          </w:tcPr>
          <w:p w14:paraId="16182D0D" w14:textId="77777777" w:rsidR="00993638" w:rsidRPr="0096033A" w:rsidRDefault="00993638" w:rsidP="00643C46">
            <w:pPr>
              <w:spacing w:after="120" w:line="240" w:lineRule="auto"/>
              <w:jc w:val="center"/>
              <w:rPr>
                <w:lang w:val="en-US"/>
              </w:rPr>
            </w:pPr>
            <w:r w:rsidRPr="0096033A">
              <w:rPr>
                <w:lang w:val="en-US"/>
              </w:rPr>
              <w:t>&lt;0</w:t>
            </w:r>
            <w:r w:rsidR="00643C46" w:rsidRPr="0096033A">
              <w:rPr>
                <w:lang w:val="en-US"/>
              </w:rPr>
              <w:t>.</w:t>
            </w:r>
            <w:r w:rsidRPr="0096033A">
              <w:rPr>
                <w:lang w:val="en-US"/>
              </w:rPr>
              <w:t>001</w:t>
            </w:r>
          </w:p>
        </w:tc>
      </w:tr>
      <w:tr w:rsidR="00993638" w:rsidRPr="0096033A" w14:paraId="00325839" w14:textId="77777777">
        <w:tc>
          <w:tcPr>
            <w:tcW w:w="3369" w:type="dxa"/>
          </w:tcPr>
          <w:p w14:paraId="63B1BD01" w14:textId="77777777" w:rsidR="00993638" w:rsidRPr="0096033A" w:rsidRDefault="00993638" w:rsidP="00993638">
            <w:pPr>
              <w:spacing w:after="120" w:line="240" w:lineRule="auto"/>
              <w:rPr>
                <w:b/>
                <w:lang w:val="en-US"/>
              </w:rPr>
            </w:pPr>
            <w:r w:rsidRPr="0096033A">
              <w:rPr>
                <w:b/>
                <w:lang w:val="en-US"/>
              </w:rPr>
              <w:t>Sex (% male)</w:t>
            </w:r>
          </w:p>
        </w:tc>
        <w:tc>
          <w:tcPr>
            <w:tcW w:w="1559" w:type="dxa"/>
            <w:vAlign w:val="center"/>
          </w:tcPr>
          <w:p w14:paraId="34ACBF15" w14:textId="77777777" w:rsidR="00993638" w:rsidRPr="0096033A" w:rsidRDefault="00993638" w:rsidP="00643C46">
            <w:pPr>
              <w:spacing w:after="120" w:line="240" w:lineRule="auto"/>
              <w:jc w:val="center"/>
              <w:rPr>
                <w:lang w:val="en-US"/>
              </w:rPr>
            </w:pPr>
            <w:r w:rsidRPr="0096033A">
              <w:rPr>
                <w:lang w:val="en-US"/>
              </w:rPr>
              <w:t>69</w:t>
            </w:r>
            <w:r w:rsidR="00643C46" w:rsidRPr="0096033A">
              <w:rPr>
                <w:lang w:val="en-US"/>
              </w:rPr>
              <w:t>.</w:t>
            </w:r>
            <w:r w:rsidRPr="0096033A">
              <w:rPr>
                <w:lang w:val="en-US"/>
              </w:rPr>
              <w:t>7</w:t>
            </w:r>
          </w:p>
        </w:tc>
        <w:tc>
          <w:tcPr>
            <w:tcW w:w="1559" w:type="dxa"/>
            <w:vAlign w:val="center"/>
          </w:tcPr>
          <w:p w14:paraId="622B5BCC" w14:textId="77777777" w:rsidR="00993638" w:rsidRPr="0096033A" w:rsidRDefault="00993638" w:rsidP="00643C46">
            <w:pPr>
              <w:spacing w:after="120" w:line="240" w:lineRule="auto"/>
              <w:jc w:val="center"/>
              <w:rPr>
                <w:lang w:val="en-US"/>
              </w:rPr>
            </w:pPr>
            <w:r w:rsidRPr="0096033A">
              <w:rPr>
                <w:lang w:val="en-US"/>
              </w:rPr>
              <w:t>82</w:t>
            </w:r>
            <w:r w:rsidR="00643C46" w:rsidRPr="0096033A">
              <w:rPr>
                <w:lang w:val="en-US"/>
              </w:rPr>
              <w:t>.</w:t>
            </w:r>
            <w:r w:rsidRPr="0096033A">
              <w:rPr>
                <w:lang w:val="en-US"/>
              </w:rPr>
              <w:t>3</w:t>
            </w:r>
          </w:p>
        </w:tc>
        <w:tc>
          <w:tcPr>
            <w:tcW w:w="1607" w:type="dxa"/>
            <w:vAlign w:val="center"/>
          </w:tcPr>
          <w:p w14:paraId="346D92C7" w14:textId="77777777" w:rsidR="00993638" w:rsidRPr="0096033A" w:rsidRDefault="00993638" w:rsidP="00643C46">
            <w:pPr>
              <w:spacing w:after="120" w:line="240" w:lineRule="auto"/>
              <w:jc w:val="center"/>
              <w:rPr>
                <w:lang w:val="en-US"/>
              </w:rPr>
            </w:pPr>
            <w:r w:rsidRPr="0096033A">
              <w:rPr>
                <w:lang w:val="en-US"/>
              </w:rPr>
              <w:t>68</w:t>
            </w:r>
            <w:r w:rsidR="00643C46" w:rsidRPr="0096033A">
              <w:rPr>
                <w:lang w:val="en-US"/>
              </w:rPr>
              <w:t>.</w:t>
            </w:r>
            <w:r w:rsidRPr="0096033A">
              <w:rPr>
                <w:lang w:val="en-US"/>
              </w:rPr>
              <w:t>7</w:t>
            </w:r>
          </w:p>
        </w:tc>
        <w:tc>
          <w:tcPr>
            <w:tcW w:w="1653" w:type="dxa"/>
            <w:vAlign w:val="center"/>
          </w:tcPr>
          <w:p w14:paraId="6AA4A4D2" w14:textId="77777777" w:rsidR="00993638" w:rsidRPr="0096033A" w:rsidRDefault="00993638" w:rsidP="00643C46">
            <w:pPr>
              <w:spacing w:after="120" w:line="240" w:lineRule="auto"/>
              <w:jc w:val="center"/>
              <w:rPr>
                <w:lang w:val="en-US"/>
              </w:rPr>
            </w:pPr>
            <w:r w:rsidRPr="0096033A">
              <w:rPr>
                <w:lang w:val="en-US"/>
              </w:rPr>
              <w:t>65</w:t>
            </w:r>
            <w:r w:rsidR="00643C46" w:rsidRPr="0096033A">
              <w:rPr>
                <w:lang w:val="en-US"/>
              </w:rPr>
              <w:t>.</w:t>
            </w:r>
            <w:r w:rsidRPr="0096033A">
              <w:rPr>
                <w:lang w:val="en-US"/>
              </w:rPr>
              <w:t>9</w:t>
            </w:r>
          </w:p>
        </w:tc>
        <w:tc>
          <w:tcPr>
            <w:tcW w:w="1608" w:type="dxa"/>
            <w:vAlign w:val="center"/>
          </w:tcPr>
          <w:p w14:paraId="495405E6" w14:textId="77777777" w:rsidR="00993638" w:rsidRPr="0096033A" w:rsidRDefault="00993638" w:rsidP="00643C46">
            <w:pPr>
              <w:spacing w:after="120" w:line="240" w:lineRule="auto"/>
              <w:jc w:val="center"/>
              <w:rPr>
                <w:lang w:val="en-US"/>
              </w:rPr>
            </w:pPr>
            <w:r w:rsidRPr="0096033A">
              <w:rPr>
                <w:lang w:val="en-US"/>
              </w:rPr>
              <w:t>58</w:t>
            </w:r>
            <w:r w:rsidR="00643C46" w:rsidRPr="0096033A">
              <w:rPr>
                <w:lang w:val="en-US"/>
              </w:rPr>
              <w:t>.</w:t>
            </w:r>
            <w:r w:rsidRPr="0096033A">
              <w:rPr>
                <w:lang w:val="en-US"/>
              </w:rPr>
              <w:t>8</w:t>
            </w:r>
          </w:p>
        </w:tc>
        <w:tc>
          <w:tcPr>
            <w:tcW w:w="1511" w:type="dxa"/>
            <w:vAlign w:val="center"/>
          </w:tcPr>
          <w:p w14:paraId="37731AD4" w14:textId="77777777" w:rsidR="00993638" w:rsidRPr="0096033A" w:rsidRDefault="00993638" w:rsidP="00643C46">
            <w:pPr>
              <w:spacing w:after="120" w:line="240" w:lineRule="auto"/>
              <w:jc w:val="center"/>
              <w:rPr>
                <w:lang w:val="en-US"/>
              </w:rPr>
            </w:pPr>
            <w:r w:rsidRPr="0096033A">
              <w:rPr>
                <w:lang w:val="en-US"/>
              </w:rPr>
              <w:t>71</w:t>
            </w:r>
            <w:r w:rsidR="00643C46" w:rsidRPr="0096033A">
              <w:rPr>
                <w:lang w:val="en-US"/>
              </w:rPr>
              <w:t>.</w:t>
            </w:r>
            <w:r w:rsidRPr="0096033A">
              <w:rPr>
                <w:lang w:val="en-US"/>
              </w:rPr>
              <w:t>2</w:t>
            </w:r>
          </w:p>
        </w:tc>
        <w:tc>
          <w:tcPr>
            <w:tcW w:w="992" w:type="dxa"/>
            <w:vAlign w:val="center"/>
          </w:tcPr>
          <w:p w14:paraId="55D8FB6D"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3437D381" w14:textId="77777777">
        <w:tc>
          <w:tcPr>
            <w:tcW w:w="3369" w:type="dxa"/>
          </w:tcPr>
          <w:p w14:paraId="266F2B18" w14:textId="77777777" w:rsidR="00993638" w:rsidRPr="0096033A" w:rsidRDefault="00993638" w:rsidP="00993638">
            <w:pPr>
              <w:spacing w:after="120" w:line="240" w:lineRule="auto"/>
              <w:rPr>
                <w:b/>
                <w:lang w:val="en-US"/>
              </w:rPr>
            </w:pPr>
            <w:r w:rsidRPr="0096033A">
              <w:rPr>
                <w:b/>
                <w:lang w:val="en-US"/>
              </w:rPr>
              <w:t>BMI (kg/m</w:t>
            </w:r>
            <w:r w:rsidRPr="0096033A">
              <w:rPr>
                <w:b/>
                <w:vertAlign w:val="superscript"/>
                <w:lang w:val="en-US"/>
              </w:rPr>
              <w:t>2</w:t>
            </w:r>
            <w:r w:rsidRPr="0096033A">
              <w:rPr>
                <w:b/>
                <w:lang w:val="en-US"/>
              </w:rPr>
              <w:t>)</w:t>
            </w:r>
          </w:p>
        </w:tc>
        <w:tc>
          <w:tcPr>
            <w:tcW w:w="1559" w:type="dxa"/>
            <w:vAlign w:val="center"/>
          </w:tcPr>
          <w:p w14:paraId="11D50DE4" w14:textId="77777777" w:rsidR="00993638" w:rsidRPr="0096033A" w:rsidRDefault="00993638" w:rsidP="00993638">
            <w:pPr>
              <w:spacing w:after="120" w:line="240" w:lineRule="auto"/>
              <w:jc w:val="center"/>
              <w:rPr>
                <w:lang w:val="en-US"/>
              </w:rPr>
            </w:pPr>
            <w:r w:rsidRPr="0096033A">
              <w:rPr>
                <w:lang w:val="en-US"/>
              </w:rPr>
              <w:t>27</w:t>
            </w:r>
            <w:r w:rsidR="00BF6374" w:rsidRPr="0096033A">
              <w:rPr>
                <w:lang w:val="en-US"/>
              </w:rPr>
              <w:t>.</w:t>
            </w:r>
            <w:r w:rsidRPr="0096033A">
              <w:rPr>
                <w:lang w:val="en-US"/>
              </w:rPr>
              <w:t>5 ± 4</w:t>
            </w:r>
            <w:r w:rsidR="00BF6374" w:rsidRPr="0096033A">
              <w:rPr>
                <w:lang w:val="en-US"/>
              </w:rPr>
              <w:t>.</w:t>
            </w:r>
            <w:r w:rsidRPr="0096033A">
              <w:rPr>
                <w:lang w:val="en-US"/>
              </w:rPr>
              <w:t>1</w:t>
            </w:r>
          </w:p>
        </w:tc>
        <w:tc>
          <w:tcPr>
            <w:tcW w:w="1559" w:type="dxa"/>
            <w:vAlign w:val="center"/>
          </w:tcPr>
          <w:p w14:paraId="3582A158" w14:textId="77777777" w:rsidR="00993638" w:rsidRPr="0096033A" w:rsidRDefault="00993638" w:rsidP="00993638">
            <w:pPr>
              <w:spacing w:after="120" w:line="240" w:lineRule="auto"/>
              <w:jc w:val="center"/>
              <w:rPr>
                <w:lang w:val="en-US"/>
              </w:rPr>
            </w:pPr>
            <w:r w:rsidRPr="0096033A">
              <w:rPr>
                <w:lang w:val="en-US"/>
              </w:rPr>
              <w:t>26</w:t>
            </w:r>
            <w:r w:rsidR="00BF6374" w:rsidRPr="0096033A">
              <w:rPr>
                <w:lang w:val="en-US"/>
              </w:rPr>
              <w:t>.</w:t>
            </w:r>
            <w:r w:rsidRPr="0096033A">
              <w:rPr>
                <w:lang w:val="en-US"/>
              </w:rPr>
              <w:t>7 ± 3</w:t>
            </w:r>
            <w:r w:rsidR="00BF6374" w:rsidRPr="0096033A">
              <w:rPr>
                <w:lang w:val="en-US"/>
              </w:rPr>
              <w:t>.</w:t>
            </w:r>
            <w:r w:rsidRPr="0096033A">
              <w:rPr>
                <w:lang w:val="en-US"/>
              </w:rPr>
              <w:t>6</w:t>
            </w:r>
          </w:p>
        </w:tc>
        <w:tc>
          <w:tcPr>
            <w:tcW w:w="1607" w:type="dxa"/>
            <w:vAlign w:val="center"/>
          </w:tcPr>
          <w:p w14:paraId="6F748BAD" w14:textId="77777777" w:rsidR="00993638" w:rsidRPr="0096033A" w:rsidRDefault="00993638" w:rsidP="00993638">
            <w:pPr>
              <w:spacing w:after="120" w:line="240" w:lineRule="auto"/>
              <w:jc w:val="center"/>
              <w:rPr>
                <w:lang w:val="en-US"/>
              </w:rPr>
            </w:pPr>
            <w:r w:rsidRPr="0096033A">
              <w:rPr>
                <w:lang w:val="en-US"/>
              </w:rPr>
              <w:t>27</w:t>
            </w:r>
            <w:r w:rsidR="00BF6374" w:rsidRPr="0096033A">
              <w:rPr>
                <w:lang w:val="en-US"/>
              </w:rPr>
              <w:t>.</w:t>
            </w:r>
            <w:r w:rsidRPr="0096033A">
              <w:rPr>
                <w:lang w:val="en-US"/>
              </w:rPr>
              <w:t>5 ± 3</w:t>
            </w:r>
            <w:r w:rsidR="00BF6374" w:rsidRPr="0096033A">
              <w:rPr>
                <w:lang w:val="en-US"/>
              </w:rPr>
              <w:t>.</w:t>
            </w:r>
            <w:r w:rsidRPr="0096033A">
              <w:rPr>
                <w:lang w:val="en-US"/>
              </w:rPr>
              <w:t>8</w:t>
            </w:r>
          </w:p>
        </w:tc>
        <w:tc>
          <w:tcPr>
            <w:tcW w:w="1653" w:type="dxa"/>
            <w:vAlign w:val="center"/>
          </w:tcPr>
          <w:p w14:paraId="651F5C77" w14:textId="77777777" w:rsidR="00993638" w:rsidRPr="0096033A" w:rsidRDefault="00993638" w:rsidP="00993638">
            <w:pPr>
              <w:spacing w:after="120" w:line="240" w:lineRule="auto"/>
              <w:jc w:val="center"/>
              <w:rPr>
                <w:lang w:val="en-US"/>
              </w:rPr>
            </w:pPr>
            <w:r w:rsidRPr="0096033A">
              <w:rPr>
                <w:lang w:val="en-US"/>
              </w:rPr>
              <w:t>27</w:t>
            </w:r>
            <w:r w:rsidR="00BF6374" w:rsidRPr="0096033A">
              <w:rPr>
                <w:lang w:val="en-US"/>
              </w:rPr>
              <w:t>.</w:t>
            </w:r>
            <w:r w:rsidRPr="0096033A">
              <w:rPr>
                <w:lang w:val="en-US"/>
              </w:rPr>
              <w:t>7 ± 4</w:t>
            </w:r>
            <w:r w:rsidR="00BF6374" w:rsidRPr="0096033A">
              <w:rPr>
                <w:lang w:val="en-US"/>
              </w:rPr>
              <w:t>.</w:t>
            </w:r>
            <w:r w:rsidRPr="0096033A">
              <w:rPr>
                <w:lang w:val="en-US"/>
              </w:rPr>
              <w:t>0</w:t>
            </w:r>
          </w:p>
        </w:tc>
        <w:tc>
          <w:tcPr>
            <w:tcW w:w="1608" w:type="dxa"/>
            <w:vAlign w:val="center"/>
          </w:tcPr>
          <w:p w14:paraId="7F2B1B5E" w14:textId="77777777" w:rsidR="00993638" w:rsidRPr="0096033A" w:rsidRDefault="00993638" w:rsidP="00993638">
            <w:pPr>
              <w:spacing w:after="120" w:line="240" w:lineRule="auto"/>
              <w:jc w:val="center"/>
              <w:rPr>
                <w:lang w:val="en-US"/>
              </w:rPr>
            </w:pPr>
            <w:r w:rsidRPr="0096033A">
              <w:rPr>
                <w:lang w:val="en-US"/>
              </w:rPr>
              <w:t>27</w:t>
            </w:r>
            <w:r w:rsidR="00BF6374" w:rsidRPr="0096033A">
              <w:rPr>
                <w:lang w:val="en-US"/>
              </w:rPr>
              <w:t>.</w:t>
            </w:r>
            <w:r w:rsidRPr="0096033A">
              <w:rPr>
                <w:lang w:val="en-US"/>
              </w:rPr>
              <w:t>9 ± 4</w:t>
            </w:r>
            <w:r w:rsidR="00BF6374" w:rsidRPr="0096033A">
              <w:rPr>
                <w:lang w:val="en-US"/>
              </w:rPr>
              <w:t>.</w:t>
            </w:r>
            <w:r w:rsidRPr="0096033A">
              <w:rPr>
                <w:lang w:val="en-US"/>
              </w:rPr>
              <w:t>3</w:t>
            </w:r>
          </w:p>
        </w:tc>
        <w:tc>
          <w:tcPr>
            <w:tcW w:w="1511" w:type="dxa"/>
            <w:vAlign w:val="center"/>
          </w:tcPr>
          <w:p w14:paraId="33C5D2B2" w14:textId="77777777" w:rsidR="00993638" w:rsidRPr="0096033A" w:rsidRDefault="00993638" w:rsidP="00993638">
            <w:pPr>
              <w:spacing w:after="120" w:line="240" w:lineRule="auto"/>
              <w:jc w:val="center"/>
              <w:rPr>
                <w:lang w:val="en-US"/>
              </w:rPr>
            </w:pPr>
            <w:r w:rsidRPr="0096033A">
              <w:rPr>
                <w:lang w:val="en-US"/>
              </w:rPr>
              <w:t>27</w:t>
            </w:r>
            <w:r w:rsidR="00BF6374" w:rsidRPr="0096033A">
              <w:rPr>
                <w:lang w:val="en-US"/>
              </w:rPr>
              <w:t>.</w:t>
            </w:r>
            <w:r w:rsidRPr="0096033A">
              <w:rPr>
                <w:lang w:val="en-US"/>
              </w:rPr>
              <w:t>7 ± 4</w:t>
            </w:r>
            <w:r w:rsidR="00BF6374" w:rsidRPr="0096033A">
              <w:rPr>
                <w:lang w:val="en-US"/>
              </w:rPr>
              <w:t>.</w:t>
            </w:r>
            <w:r w:rsidRPr="0096033A">
              <w:rPr>
                <w:lang w:val="en-US"/>
              </w:rPr>
              <w:t>5</w:t>
            </w:r>
          </w:p>
        </w:tc>
        <w:tc>
          <w:tcPr>
            <w:tcW w:w="992" w:type="dxa"/>
            <w:vAlign w:val="center"/>
          </w:tcPr>
          <w:p w14:paraId="4730BFB8"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2981EFFB" w14:textId="77777777">
        <w:tc>
          <w:tcPr>
            <w:tcW w:w="3369" w:type="dxa"/>
          </w:tcPr>
          <w:p w14:paraId="5CB9D7A6" w14:textId="77777777" w:rsidR="00993638" w:rsidRPr="0096033A" w:rsidRDefault="00993638" w:rsidP="00993638">
            <w:pPr>
              <w:spacing w:after="120" w:line="240" w:lineRule="auto"/>
              <w:rPr>
                <w:b/>
                <w:lang w:val="en-US"/>
              </w:rPr>
            </w:pPr>
            <w:r w:rsidRPr="0096033A">
              <w:rPr>
                <w:b/>
                <w:lang w:val="en-US"/>
              </w:rPr>
              <w:t>Systolic blood pressure (mmHg)</w:t>
            </w:r>
          </w:p>
        </w:tc>
        <w:tc>
          <w:tcPr>
            <w:tcW w:w="1559" w:type="dxa"/>
            <w:vAlign w:val="center"/>
          </w:tcPr>
          <w:p w14:paraId="6092E8B3" w14:textId="77777777" w:rsidR="00993638" w:rsidRPr="0096033A" w:rsidRDefault="00993638" w:rsidP="00993638">
            <w:pPr>
              <w:spacing w:after="120" w:line="240" w:lineRule="auto"/>
              <w:jc w:val="center"/>
              <w:rPr>
                <w:lang w:val="en-US"/>
              </w:rPr>
            </w:pPr>
            <w:r w:rsidRPr="0096033A">
              <w:rPr>
                <w:lang w:val="en-US"/>
              </w:rPr>
              <w:t>141 ± 24</w:t>
            </w:r>
          </w:p>
        </w:tc>
        <w:tc>
          <w:tcPr>
            <w:tcW w:w="1559" w:type="dxa"/>
            <w:vAlign w:val="center"/>
          </w:tcPr>
          <w:p w14:paraId="7EF5FC5B" w14:textId="77777777" w:rsidR="00993638" w:rsidRPr="0096033A" w:rsidRDefault="00993638" w:rsidP="00993638">
            <w:pPr>
              <w:spacing w:after="120" w:line="240" w:lineRule="auto"/>
              <w:jc w:val="center"/>
              <w:rPr>
                <w:lang w:val="en-US"/>
              </w:rPr>
            </w:pPr>
            <w:r w:rsidRPr="0096033A">
              <w:rPr>
                <w:lang w:val="en-US"/>
              </w:rPr>
              <w:t>141 ± 23</w:t>
            </w:r>
          </w:p>
        </w:tc>
        <w:tc>
          <w:tcPr>
            <w:tcW w:w="1607" w:type="dxa"/>
            <w:vAlign w:val="center"/>
          </w:tcPr>
          <w:p w14:paraId="3DDF2D63" w14:textId="77777777" w:rsidR="00993638" w:rsidRPr="0096033A" w:rsidRDefault="00993638" w:rsidP="00993638">
            <w:pPr>
              <w:spacing w:after="120" w:line="240" w:lineRule="auto"/>
              <w:jc w:val="center"/>
              <w:rPr>
                <w:lang w:val="en-US"/>
              </w:rPr>
            </w:pPr>
            <w:r w:rsidRPr="0096033A">
              <w:rPr>
                <w:lang w:val="en-US"/>
              </w:rPr>
              <w:t>143 ± 23</w:t>
            </w:r>
          </w:p>
        </w:tc>
        <w:tc>
          <w:tcPr>
            <w:tcW w:w="1653" w:type="dxa"/>
            <w:vAlign w:val="center"/>
          </w:tcPr>
          <w:p w14:paraId="35DD1265" w14:textId="77777777" w:rsidR="00993638" w:rsidRPr="0096033A" w:rsidRDefault="00993638" w:rsidP="00993638">
            <w:pPr>
              <w:spacing w:after="120" w:line="240" w:lineRule="auto"/>
              <w:jc w:val="center"/>
              <w:rPr>
                <w:lang w:val="en-US"/>
              </w:rPr>
            </w:pPr>
            <w:r w:rsidRPr="0096033A">
              <w:rPr>
                <w:lang w:val="en-US"/>
              </w:rPr>
              <w:t>144 ± 24</w:t>
            </w:r>
          </w:p>
        </w:tc>
        <w:tc>
          <w:tcPr>
            <w:tcW w:w="1608" w:type="dxa"/>
            <w:vAlign w:val="center"/>
          </w:tcPr>
          <w:p w14:paraId="7D1787F3" w14:textId="77777777" w:rsidR="00993638" w:rsidRPr="0096033A" w:rsidRDefault="00993638" w:rsidP="00993638">
            <w:pPr>
              <w:spacing w:after="120" w:line="240" w:lineRule="auto"/>
              <w:jc w:val="center"/>
              <w:rPr>
                <w:lang w:val="en-US"/>
              </w:rPr>
            </w:pPr>
            <w:r w:rsidRPr="0096033A">
              <w:rPr>
                <w:lang w:val="en-US"/>
              </w:rPr>
              <w:t>141 ± 23</w:t>
            </w:r>
          </w:p>
        </w:tc>
        <w:tc>
          <w:tcPr>
            <w:tcW w:w="1511" w:type="dxa"/>
            <w:vAlign w:val="center"/>
          </w:tcPr>
          <w:p w14:paraId="0AC77EA0" w14:textId="77777777" w:rsidR="00993638" w:rsidRPr="0096033A" w:rsidRDefault="00993638" w:rsidP="00993638">
            <w:pPr>
              <w:spacing w:after="120" w:line="240" w:lineRule="auto"/>
              <w:jc w:val="center"/>
              <w:rPr>
                <w:lang w:val="en-US"/>
              </w:rPr>
            </w:pPr>
            <w:r w:rsidRPr="0096033A">
              <w:rPr>
                <w:lang w:val="en-US"/>
              </w:rPr>
              <w:t>137 ± 24</w:t>
            </w:r>
          </w:p>
        </w:tc>
        <w:tc>
          <w:tcPr>
            <w:tcW w:w="992" w:type="dxa"/>
            <w:vAlign w:val="center"/>
          </w:tcPr>
          <w:p w14:paraId="225171A8"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026B07E4" w14:textId="77777777">
        <w:tc>
          <w:tcPr>
            <w:tcW w:w="3369" w:type="dxa"/>
          </w:tcPr>
          <w:p w14:paraId="78E041A1" w14:textId="77777777" w:rsidR="00993638" w:rsidRPr="0096033A" w:rsidRDefault="00993638" w:rsidP="00993638">
            <w:pPr>
              <w:spacing w:after="120" w:line="240" w:lineRule="auto"/>
              <w:rPr>
                <w:b/>
                <w:lang w:val="en-US"/>
              </w:rPr>
            </w:pPr>
            <w:r w:rsidRPr="0096033A">
              <w:rPr>
                <w:b/>
                <w:lang w:val="en-US"/>
              </w:rPr>
              <w:t>Diastolic blood pressure (mmHg)</w:t>
            </w:r>
          </w:p>
        </w:tc>
        <w:tc>
          <w:tcPr>
            <w:tcW w:w="1559" w:type="dxa"/>
            <w:vAlign w:val="center"/>
          </w:tcPr>
          <w:p w14:paraId="4E42A856" w14:textId="77777777" w:rsidR="00993638" w:rsidRPr="0096033A" w:rsidRDefault="00993638" w:rsidP="00993638">
            <w:pPr>
              <w:spacing w:after="120" w:line="240" w:lineRule="auto"/>
              <w:jc w:val="center"/>
              <w:rPr>
                <w:lang w:val="en-US"/>
              </w:rPr>
            </w:pPr>
            <w:r w:rsidRPr="0096033A">
              <w:rPr>
                <w:lang w:val="en-US"/>
              </w:rPr>
              <w:t>81 ± 11</w:t>
            </w:r>
          </w:p>
        </w:tc>
        <w:tc>
          <w:tcPr>
            <w:tcW w:w="1559" w:type="dxa"/>
            <w:vAlign w:val="center"/>
          </w:tcPr>
          <w:p w14:paraId="6E40C5FA" w14:textId="77777777" w:rsidR="00993638" w:rsidRPr="0096033A" w:rsidRDefault="00993638" w:rsidP="00993638">
            <w:pPr>
              <w:spacing w:after="120" w:line="240" w:lineRule="auto"/>
              <w:jc w:val="center"/>
              <w:rPr>
                <w:lang w:val="en-US"/>
              </w:rPr>
            </w:pPr>
            <w:r w:rsidRPr="0096033A">
              <w:rPr>
                <w:lang w:val="en-US"/>
              </w:rPr>
              <w:t>82 ± 11</w:t>
            </w:r>
          </w:p>
        </w:tc>
        <w:tc>
          <w:tcPr>
            <w:tcW w:w="1607" w:type="dxa"/>
            <w:vAlign w:val="center"/>
          </w:tcPr>
          <w:p w14:paraId="45F806C0" w14:textId="77777777" w:rsidR="00993638" w:rsidRPr="0096033A" w:rsidRDefault="00993638" w:rsidP="00993638">
            <w:pPr>
              <w:spacing w:after="120" w:line="240" w:lineRule="auto"/>
              <w:jc w:val="center"/>
              <w:rPr>
                <w:lang w:val="en-US"/>
              </w:rPr>
            </w:pPr>
            <w:r w:rsidRPr="0096033A">
              <w:rPr>
                <w:lang w:val="en-US"/>
              </w:rPr>
              <w:t>82 ± 11</w:t>
            </w:r>
          </w:p>
        </w:tc>
        <w:tc>
          <w:tcPr>
            <w:tcW w:w="1653" w:type="dxa"/>
            <w:vAlign w:val="center"/>
          </w:tcPr>
          <w:p w14:paraId="5727C233" w14:textId="77777777" w:rsidR="00993638" w:rsidRPr="0096033A" w:rsidRDefault="00993638" w:rsidP="00993638">
            <w:pPr>
              <w:spacing w:after="120" w:line="240" w:lineRule="auto"/>
              <w:jc w:val="center"/>
              <w:rPr>
                <w:lang w:val="en-US"/>
              </w:rPr>
            </w:pPr>
            <w:r w:rsidRPr="0096033A">
              <w:rPr>
                <w:lang w:val="en-US"/>
              </w:rPr>
              <w:t>82 ± 12</w:t>
            </w:r>
          </w:p>
        </w:tc>
        <w:tc>
          <w:tcPr>
            <w:tcW w:w="1608" w:type="dxa"/>
            <w:vAlign w:val="center"/>
          </w:tcPr>
          <w:p w14:paraId="2B51FF30" w14:textId="77777777" w:rsidR="00993638" w:rsidRPr="0096033A" w:rsidRDefault="00993638" w:rsidP="00993638">
            <w:pPr>
              <w:spacing w:after="120" w:line="240" w:lineRule="auto"/>
              <w:jc w:val="center"/>
              <w:rPr>
                <w:lang w:val="en-US"/>
              </w:rPr>
            </w:pPr>
            <w:r w:rsidRPr="0096033A">
              <w:rPr>
                <w:lang w:val="en-US"/>
              </w:rPr>
              <w:t>81 ± 11</w:t>
            </w:r>
          </w:p>
        </w:tc>
        <w:tc>
          <w:tcPr>
            <w:tcW w:w="1511" w:type="dxa"/>
            <w:vAlign w:val="center"/>
          </w:tcPr>
          <w:p w14:paraId="03B7940E" w14:textId="77777777" w:rsidR="00993638" w:rsidRPr="0096033A" w:rsidRDefault="00993638" w:rsidP="00993638">
            <w:pPr>
              <w:spacing w:after="120" w:line="240" w:lineRule="auto"/>
              <w:jc w:val="center"/>
              <w:rPr>
                <w:lang w:val="en-US"/>
              </w:rPr>
            </w:pPr>
            <w:r w:rsidRPr="0096033A">
              <w:rPr>
                <w:lang w:val="en-US"/>
              </w:rPr>
              <w:t>78 ± 12</w:t>
            </w:r>
          </w:p>
        </w:tc>
        <w:tc>
          <w:tcPr>
            <w:tcW w:w="992" w:type="dxa"/>
            <w:vAlign w:val="center"/>
          </w:tcPr>
          <w:p w14:paraId="34B798BB"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4A659B23" w14:textId="77777777">
        <w:tc>
          <w:tcPr>
            <w:tcW w:w="3369" w:type="dxa"/>
          </w:tcPr>
          <w:p w14:paraId="5F1A7404" w14:textId="77777777" w:rsidR="00993638" w:rsidRPr="0096033A" w:rsidRDefault="00993638" w:rsidP="00993638">
            <w:pPr>
              <w:spacing w:after="120" w:line="240" w:lineRule="auto"/>
              <w:rPr>
                <w:b/>
                <w:lang w:val="en-US"/>
              </w:rPr>
            </w:pPr>
            <w:r w:rsidRPr="0096033A">
              <w:rPr>
                <w:b/>
                <w:lang w:val="en-US"/>
              </w:rPr>
              <w:t>Total cholesterol (mg/dl)</w:t>
            </w:r>
          </w:p>
        </w:tc>
        <w:tc>
          <w:tcPr>
            <w:tcW w:w="1559" w:type="dxa"/>
            <w:vAlign w:val="center"/>
          </w:tcPr>
          <w:p w14:paraId="14E1B485" w14:textId="77777777" w:rsidR="00993638" w:rsidRPr="0096033A" w:rsidRDefault="00993638" w:rsidP="00993638">
            <w:pPr>
              <w:spacing w:after="120" w:line="240" w:lineRule="auto"/>
              <w:jc w:val="center"/>
              <w:rPr>
                <w:lang w:val="en-US"/>
              </w:rPr>
            </w:pPr>
            <w:r w:rsidRPr="0096033A">
              <w:rPr>
                <w:lang w:val="en-US"/>
              </w:rPr>
              <w:t>192</w:t>
            </w:r>
            <w:r w:rsidR="00BF6374" w:rsidRPr="0096033A">
              <w:rPr>
                <w:lang w:val="en-US"/>
              </w:rPr>
              <w:t>.</w:t>
            </w:r>
            <w:r w:rsidRPr="0096033A">
              <w:rPr>
                <w:lang w:val="en-US"/>
              </w:rPr>
              <w:t>3 ± 39</w:t>
            </w:r>
            <w:r w:rsidR="00BF6374" w:rsidRPr="0096033A">
              <w:rPr>
                <w:lang w:val="en-US"/>
              </w:rPr>
              <w:t>.</w:t>
            </w:r>
            <w:r w:rsidRPr="0096033A">
              <w:rPr>
                <w:lang w:val="en-US"/>
              </w:rPr>
              <w:t>1</w:t>
            </w:r>
          </w:p>
        </w:tc>
        <w:tc>
          <w:tcPr>
            <w:tcW w:w="1559" w:type="dxa"/>
            <w:vAlign w:val="center"/>
          </w:tcPr>
          <w:p w14:paraId="31D70E7C" w14:textId="77777777" w:rsidR="00993638" w:rsidRPr="0096033A" w:rsidRDefault="00993638" w:rsidP="00993638">
            <w:pPr>
              <w:spacing w:after="120" w:line="240" w:lineRule="auto"/>
              <w:jc w:val="center"/>
              <w:rPr>
                <w:lang w:val="en-US"/>
              </w:rPr>
            </w:pPr>
            <w:r w:rsidRPr="0096033A">
              <w:rPr>
                <w:lang w:val="en-US"/>
              </w:rPr>
              <w:t>192</w:t>
            </w:r>
            <w:r w:rsidR="00BF6374" w:rsidRPr="0096033A">
              <w:rPr>
                <w:lang w:val="en-US"/>
              </w:rPr>
              <w:t>.</w:t>
            </w:r>
            <w:r w:rsidRPr="0096033A">
              <w:rPr>
                <w:lang w:val="en-US"/>
              </w:rPr>
              <w:t>1 ± 38</w:t>
            </w:r>
            <w:r w:rsidR="00BF6374" w:rsidRPr="0096033A">
              <w:rPr>
                <w:lang w:val="en-US"/>
              </w:rPr>
              <w:t>.</w:t>
            </w:r>
            <w:r w:rsidRPr="0096033A">
              <w:rPr>
                <w:lang w:val="en-US"/>
              </w:rPr>
              <w:t>4</w:t>
            </w:r>
          </w:p>
        </w:tc>
        <w:tc>
          <w:tcPr>
            <w:tcW w:w="1607" w:type="dxa"/>
            <w:vAlign w:val="center"/>
          </w:tcPr>
          <w:p w14:paraId="22537F6B" w14:textId="77777777" w:rsidR="00993638" w:rsidRPr="0096033A" w:rsidRDefault="00993638" w:rsidP="00993638">
            <w:pPr>
              <w:spacing w:after="120" w:line="240" w:lineRule="auto"/>
              <w:jc w:val="center"/>
              <w:rPr>
                <w:lang w:val="en-US"/>
              </w:rPr>
            </w:pPr>
            <w:r w:rsidRPr="0096033A">
              <w:rPr>
                <w:lang w:val="en-US"/>
              </w:rPr>
              <w:t>196</w:t>
            </w:r>
            <w:r w:rsidR="00BF6374" w:rsidRPr="0096033A">
              <w:rPr>
                <w:lang w:val="en-US"/>
              </w:rPr>
              <w:t>.</w:t>
            </w:r>
            <w:r w:rsidRPr="0096033A">
              <w:rPr>
                <w:lang w:val="en-US"/>
              </w:rPr>
              <w:t>6 ± 37</w:t>
            </w:r>
            <w:r w:rsidR="00BF6374" w:rsidRPr="0096033A">
              <w:rPr>
                <w:lang w:val="en-US"/>
              </w:rPr>
              <w:t>.</w:t>
            </w:r>
            <w:r w:rsidRPr="0096033A">
              <w:rPr>
                <w:lang w:val="en-US"/>
              </w:rPr>
              <w:t>0</w:t>
            </w:r>
          </w:p>
        </w:tc>
        <w:tc>
          <w:tcPr>
            <w:tcW w:w="1653" w:type="dxa"/>
            <w:vAlign w:val="center"/>
          </w:tcPr>
          <w:p w14:paraId="784BF393" w14:textId="77777777" w:rsidR="00993638" w:rsidRPr="0096033A" w:rsidRDefault="00993638" w:rsidP="00993638">
            <w:pPr>
              <w:spacing w:after="120" w:line="240" w:lineRule="auto"/>
              <w:jc w:val="center"/>
              <w:rPr>
                <w:lang w:val="en-US"/>
              </w:rPr>
            </w:pPr>
            <w:r w:rsidRPr="0096033A">
              <w:rPr>
                <w:lang w:val="en-US"/>
              </w:rPr>
              <w:t>195</w:t>
            </w:r>
            <w:r w:rsidR="00BF6374" w:rsidRPr="0096033A">
              <w:rPr>
                <w:lang w:val="en-US"/>
              </w:rPr>
              <w:t>.</w:t>
            </w:r>
            <w:r w:rsidRPr="0096033A">
              <w:rPr>
                <w:lang w:val="en-US"/>
              </w:rPr>
              <w:t>6 ± 38</w:t>
            </w:r>
            <w:r w:rsidR="00BF6374" w:rsidRPr="0096033A">
              <w:rPr>
                <w:lang w:val="en-US"/>
              </w:rPr>
              <w:t>.</w:t>
            </w:r>
            <w:r w:rsidRPr="0096033A">
              <w:rPr>
                <w:lang w:val="en-US"/>
              </w:rPr>
              <w:t>9</w:t>
            </w:r>
          </w:p>
        </w:tc>
        <w:tc>
          <w:tcPr>
            <w:tcW w:w="1608" w:type="dxa"/>
            <w:vAlign w:val="center"/>
          </w:tcPr>
          <w:p w14:paraId="14CC4817" w14:textId="77777777" w:rsidR="00993638" w:rsidRPr="0096033A" w:rsidRDefault="00993638" w:rsidP="00993638">
            <w:pPr>
              <w:spacing w:after="120" w:line="240" w:lineRule="auto"/>
              <w:jc w:val="center"/>
              <w:rPr>
                <w:lang w:val="en-US"/>
              </w:rPr>
            </w:pPr>
            <w:r w:rsidRPr="0096033A">
              <w:rPr>
                <w:lang w:val="en-US"/>
              </w:rPr>
              <w:t>196</w:t>
            </w:r>
            <w:r w:rsidR="00BF6374" w:rsidRPr="0096033A">
              <w:rPr>
                <w:lang w:val="en-US"/>
              </w:rPr>
              <w:t>.</w:t>
            </w:r>
            <w:r w:rsidRPr="0096033A">
              <w:rPr>
                <w:lang w:val="en-US"/>
              </w:rPr>
              <w:t>8 ± 41</w:t>
            </w:r>
            <w:r w:rsidR="00BF6374" w:rsidRPr="0096033A">
              <w:rPr>
                <w:lang w:val="en-US"/>
              </w:rPr>
              <w:t>.</w:t>
            </w:r>
            <w:r w:rsidRPr="0096033A">
              <w:rPr>
                <w:lang w:val="en-US"/>
              </w:rPr>
              <w:t>1</w:t>
            </w:r>
          </w:p>
        </w:tc>
        <w:tc>
          <w:tcPr>
            <w:tcW w:w="1511" w:type="dxa"/>
            <w:vAlign w:val="center"/>
          </w:tcPr>
          <w:p w14:paraId="7BF64D3A" w14:textId="77777777" w:rsidR="00993638" w:rsidRPr="0096033A" w:rsidRDefault="00993638" w:rsidP="00993638">
            <w:pPr>
              <w:spacing w:after="120" w:line="240" w:lineRule="auto"/>
              <w:jc w:val="center"/>
              <w:rPr>
                <w:lang w:val="en-US"/>
              </w:rPr>
            </w:pPr>
            <w:r w:rsidRPr="0096033A">
              <w:rPr>
                <w:lang w:val="en-US"/>
              </w:rPr>
              <w:t>180</w:t>
            </w:r>
            <w:r w:rsidR="00BF6374" w:rsidRPr="0096033A">
              <w:rPr>
                <w:lang w:val="en-US"/>
              </w:rPr>
              <w:t>.</w:t>
            </w:r>
            <w:r w:rsidRPr="0096033A">
              <w:rPr>
                <w:lang w:val="en-US"/>
              </w:rPr>
              <w:t>9 ± 37</w:t>
            </w:r>
            <w:r w:rsidR="00BF6374" w:rsidRPr="0096033A">
              <w:rPr>
                <w:lang w:val="en-US"/>
              </w:rPr>
              <w:t>.</w:t>
            </w:r>
            <w:r w:rsidRPr="0096033A">
              <w:rPr>
                <w:lang w:val="en-US"/>
              </w:rPr>
              <w:t>6</w:t>
            </w:r>
          </w:p>
        </w:tc>
        <w:tc>
          <w:tcPr>
            <w:tcW w:w="992" w:type="dxa"/>
            <w:vAlign w:val="center"/>
          </w:tcPr>
          <w:p w14:paraId="32FDB716"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29E2A08D" w14:textId="77777777">
        <w:tc>
          <w:tcPr>
            <w:tcW w:w="3369" w:type="dxa"/>
          </w:tcPr>
          <w:p w14:paraId="36FD66E1" w14:textId="77777777" w:rsidR="00993638" w:rsidRPr="0096033A" w:rsidRDefault="00993638" w:rsidP="00993638">
            <w:pPr>
              <w:spacing w:after="120" w:line="240" w:lineRule="auto"/>
              <w:rPr>
                <w:b/>
                <w:lang w:val="en-US"/>
              </w:rPr>
            </w:pPr>
            <w:r w:rsidRPr="0096033A">
              <w:rPr>
                <w:b/>
                <w:lang w:val="en-US"/>
              </w:rPr>
              <w:t xml:space="preserve">Triglycerides (mg/dl) </w:t>
            </w:r>
          </w:p>
        </w:tc>
        <w:tc>
          <w:tcPr>
            <w:tcW w:w="1559" w:type="dxa"/>
            <w:vAlign w:val="center"/>
          </w:tcPr>
          <w:p w14:paraId="3260A56C" w14:textId="77777777" w:rsidR="00993638" w:rsidRPr="0096033A" w:rsidRDefault="00993638" w:rsidP="00993638">
            <w:pPr>
              <w:spacing w:after="120" w:line="240" w:lineRule="auto"/>
              <w:ind w:right="-108"/>
              <w:jc w:val="center"/>
              <w:rPr>
                <w:lang w:val="en-US"/>
              </w:rPr>
            </w:pPr>
            <w:r w:rsidRPr="0096033A">
              <w:rPr>
                <w:lang w:val="en-US"/>
              </w:rPr>
              <w:t>173</w:t>
            </w:r>
            <w:r w:rsidR="00BF6374" w:rsidRPr="0096033A">
              <w:rPr>
                <w:lang w:val="en-US"/>
              </w:rPr>
              <w:t>.</w:t>
            </w:r>
            <w:r w:rsidRPr="0096033A">
              <w:rPr>
                <w:lang w:val="en-US"/>
              </w:rPr>
              <w:t>0 ± 117</w:t>
            </w:r>
            <w:r w:rsidR="00BF6374" w:rsidRPr="0096033A">
              <w:rPr>
                <w:lang w:val="en-US"/>
              </w:rPr>
              <w:t>.</w:t>
            </w:r>
            <w:r w:rsidRPr="0096033A">
              <w:rPr>
                <w:lang w:val="en-US"/>
              </w:rPr>
              <w:t>7</w:t>
            </w:r>
          </w:p>
        </w:tc>
        <w:tc>
          <w:tcPr>
            <w:tcW w:w="1559" w:type="dxa"/>
            <w:vAlign w:val="center"/>
          </w:tcPr>
          <w:p w14:paraId="40B6F85A" w14:textId="77777777" w:rsidR="00993638" w:rsidRPr="0096033A" w:rsidRDefault="00993638" w:rsidP="00993638">
            <w:pPr>
              <w:spacing w:after="120" w:line="240" w:lineRule="auto"/>
              <w:ind w:right="-108"/>
              <w:jc w:val="center"/>
              <w:rPr>
                <w:lang w:val="en-US"/>
              </w:rPr>
            </w:pPr>
            <w:r w:rsidRPr="0096033A">
              <w:rPr>
                <w:lang w:val="en-US"/>
              </w:rPr>
              <w:t>164</w:t>
            </w:r>
            <w:r w:rsidR="00BF6374" w:rsidRPr="0096033A">
              <w:rPr>
                <w:lang w:val="en-US"/>
              </w:rPr>
              <w:t>.</w:t>
            </w:r>
            <w:r w:rsidRPr="0096033A">
              <w:rPr>
                <w:lang w:val="en-US"/>
              </w:rPr>
              <w:t>7 ± 131</w:t>
            </w:r>
            <w:r w:rsidR="00BF6374" w:rsidRPr="0096033A">
              <w:rPr>
                <w:lang w:val="en-US"/>
              </w:rPr>
              <w:t>.</w:t>
            </w:r>
            <w:r w:rsidRPr="0096033A">
              <w:rPr>
                <w:lang w:val="en-US"/>
              </w:rPr>
              <w:t>7</w:t>
            </w:r>
          </w:p>
        </w:tc>
        <w:tc>
          <w:tcPr>
            <w:tcW w:w="1607" w:type="dxa"/>
            <w:vAlign w:val="center"/>
          </w:tcPr>
          <w:p w14:paraId="46625F8C" w14:textId="77777777" w:rsidR="00993638" w:rsidRPr="0096033A" w:rsidRDefault="00993638" w:rsidP="00993638">
            <w:pPr>
              <w:spacing w:after="120" w:line="240" w:lineRule="auto"/>
              <w:jc w:val="center"/>
              <w:rPr>
                <w:lang w:val="en-US"/>
              </w:rPr>
            </w:pPr>
            <w:r w:rsidRPr="0096033A">
              <w:rPr>
                <w:lang w:val="en-US"/>
              </w:rPr>
              <w:t>174</w:t>
            </w:r>
            <w:r w:rsidR="00BF6374" w:rsidRPr="0096033A">
              <w:rPr>
                <w:lang w:val="en-US"/>
              </w:rPr>
              <w:t>.</w:t>
            </w:r>
            <w:r w:rsidRPr="0096033A">
              <w:rPr>
                <w:lang w:val="en-US"/>
              </w:rPr>
              <w:t>8 ± 104</w:t>
            </w:r>
            <w:r w:rsidR="00BF6374" w:rsidRPr="0096033A">
              <w:rPr>
                <w:lang w:val="en-US"/>
              </w:rPr>
              <w:t>.</w:t>
            </w:r>
            <w:r w:rsidRPr="0096033A">
              <w:rPr>
                <w:lang w:val="en-US"/>
              </w:rPr>
              <w:t>3</w:t>
            </w:r>
          </w:p>
        </w:tc>
        <w:tc>
          <w:tcPr>
            <w:tcW w:w="1653" w:type="dxa"/>
            <w:vAlign w:val="center"/>
          </w:tcPr>
          <w:p w14:paraId="46F8694E" w14:textId="77777777" w:rsidR="00993638" w:rsidRPr="0096033A" w:rsidRDefault="00993638" w:rsidP="00993638">
            <w:pPr>
              <w:spacing w:after="120" w:line="240" w:lineRule="auto"/>
              <w:jc w:val="center"/>
              <w:rPr>
                <w:lang w:val="en-US"/>
              </w:rPr>
            </w:pPr>
            <w:r w:rsidRPr="0096033A">
              <w:rPr>
                <w:lang w:val="en-US"/>
              </w:rPr>
              <w:t>181</w:t>
            </w:r>
            <w:r w:rsidR="00BF6374" w:rsidRPr="0096033A">
              <w:rPr>
                <w:lang w:val="en-US"/>
              </w:rPr>
              <w:t>.</w:t>
            </w:r>
            <w:r w:rsidRPr="0096033A">
              <w:rPr>
                <w:lang w:val="en-US"/>
              </w:rPr>
              <w:t>3 ± 111</w:t>
            </w:r>
            <w:r w:rsidR="00BF6374" w:rsidRPr="0096033A">
              <w:rPr>
                <w:lang w:val="en-US"/>
              </w:rPr>
              <w:t>.</w:t>
            </w:r>
            <w:r w:rsidRPr="0096033A">
              <w:rPr>
                <w:lang w:val="en-US"/>
              </w:rPr>
              <w:t>4</w:t>
            </w:r>
          </w:p>
        </w:tc>
        <w:tc>
          <w:tcPr>
            <w:tcW w:w="1608" w:type="dxa"/>
            <w:vAlign w:val="center"/>
          </w:tcPr>
          <w:p w14:paraId="42ECC14F" w14:textId="77777777" w:rsidR="00993638" w:rsidRPr="0096033A" w:rsidRDefault="00993638" w:rsidP="00993638">
            <w:pPr>
              <w:spacing w:after="120" w:line="240" w:lineRule="auto"/>
              <w:jc w:val="center"/>
              <w:rPr>
                <w:lang w:val="en-US"/>
              </w:rPr>
            </w:pPr>
            <w:r w:rsidRPr="0096033A">
              <w:rPr>
                <w:lang w:val="en-US"/>
              </w:rPr>
              <w:t>192</w:t>
            </w:r>
            <w:r w:rsidR="00BF6374" w:rsidRPr="0096033A">
              <w:rPr>
                <w:lang w:val="en-US"/>
              </w:rPr>
              <w:t>.</w:t>
            </w:r>
            <w:r w:rsidRPr="0096033A">
              <w:rPr>
                <w:lang w:val="en-US"/>
              </w:rPr>
              <w:t>0 ± 145</w:t>
            </w:r>
            <w:r w:rsidR="00BF6374" w:rsidRPr="0096033A">
              <w:rPr>
                <w:lang w:val="en-US"/>
              </w:rPr>
              <w:t>.</w:t>
            </w:r>
            <w:r w:rsidRPr="0096033A">
              <w:rPr>
                <w:lang w:val="en-US"/>
              </w:rPr>
              <w:t>5</w:t>
            </w:r>
          </w:p>
        </w:tc>
        <w:tc>
          <w:tcPr>
            <w:tcW w:w="1511" w:type="dxa"/>
            <w:vAlign w:val="center"/>
          </w:tcPr>
          <w:p w14:paraId="0FC0C3BA" w14:textId="77777777" w:rsidR="00993638" w:rsidRPr="0096033A" w:rsidRDefault="00993638" w:rsidP="00993638">
            <w:pPr>
              <w:spacing w:after="120" w:line="240" w:lineRule="auto"/>
              <w:jc w:val="center"/>
              <w:rPr>
                <w:lang w:val="en-US"/>
              </w:rPr>
            </w:pPr>
            <w:r w:rsidRPr="0096033A">
              <w:rPr>
                <w:lang w:val="en-US"/>
              </w:rPr>
              <w:t>153</w:t>
            </w:r>
            <w:r w:rsidR="00BF6374" w:rsidRPr="0096033A">
              <w:rPr>
                <w:lang w:val="en-US"/>
              </w:rPr>
              <w:t>.</w:t>
            </w:r>
            <w:r w:rsidRPr="0096033A">
              <w:rPr>
                <w:lang w:val="en-US"/>
              </w:rPr>
              <w:t>6 ± 79</w:t>
            </w:r>
            <w:r w:rsidR="00BF6374" w:rsidRPr="0096033A">
              <w:rPr>
                <w:lang w:val="en-US"/>
              </w:rPr>
              <w:t>.</w:t>
            </w:r>
            <w:r w:rsidRPr="0096033A">
              <w:rPr>
                <w:lang w:val="en-US"/>
              </w:rPr>
              <w:t>2</w:t>
            </w:r>
          </w:p>
        </w:tc>
        <w:tc>
          <w:tcPr>
            <w:tcW w:w="992" w:type="dxa"/>
            <w:vAlign w:val="center"/>
          </w:tcPr>
          <w:p w14:paraId="712169BE"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103715A4" w14:textId="77777777">
        <w:tc>
          <w:tcPr>
            <w:tcW w:w="3369" w:type="dxa"/>
          </w:tcPr>
          <w:p w14:paraId="763604E1" w14:textId="77777777" w:rsidR="00993638" w:rsidRPr="0096033A" w:rsidRDefault="00993638" w:rsidP="00993638">
            <w:pPr>
              <w:spacing w:after="120" w:line="240" w:lineRule="auto"/>
              <w:rPr>
                <w:b/>
                <w:lang w:val="en-US"/>
              </w:rPr>
            </w:pPr>
            <w:r w:rsidRPr="0096033A">
              <w:rPr>
                <w:b/>
                <w:lang w:val="en-US"/>
              </w:rPr>
              <w:t>HDL cholesterol (mg/dl)</w:t>
            </w:r>
          </w:p>
        </w:tc>
        <w:tc>
          <w:tcPr>
            <w:tcW w:w="1559" w:type="dxa"/>
            <w:vAlign w:val="center"/>
          </w:tcPr>
          <w:p w14:paraId="11662CC5" w14:textId="77777777" w:rsidR="00993638" w:rsidRPr="0096033A" w:rsidRDefault="00993638" w:rsidP="00993638">
            <w:pPr>
              <w:spacing w:after="120" w:line="240" w:lineRule="auto"/>
              <w:jc w:val="center"/>
              <w:rPr>
                <w:lang w:val="en-US"/>
              </w:rPr>
            </w:pPr>
            <w:r w:rsidRPr="0096033A">
              <w:rPr>
                <w:lang w:val="en-US"/>
              </w:rPr>
              <w:t>38</w:t>
            </w:r>
            <w:r w:rsidR="00BF6374" w:rsidRPr="0096033A">
              <w:rPr>
                <w:lang w:val="en-US"/>
              </w:rPr>
              <w:t>.</w:t>
            </w:r>
            <w:r w:rsidRPr="0096033A">
              <w:rPr>
                <w:lang w:val="en-US"/>
              </w:rPr>
              <w:t>7 ± 10</w:t>
            </w:r>
            <w:r w:rsidR="00BF6374" w:rsidRPr="0096033A">
              <w:rPr>
                <w:lang w:val="en-US"/>
              </w:rPr>
              <w:t>.</w:t>
            </w:r>
            <w:r w:rsidRPr="0096033A">
              <w:rPr>
                <w:lang w:val="en-US"/>
              </w:rPr>
              <w:t>8</w:t>
            </w:r>
          </w:p>
        </w:tc>
        <w:tc>
          <w:tcPr>
            <w:tcW w:w="1559" w:type="dxa"/>
            <w:vAlign w:val="center"/>
          </w:tcPr>
          <w:p w14:paraId="17D02CF4" w14:textId="77777777" w:rsidR="00993638" w:rsidRPr="0096033A" w:rsidRDefault="00993638" w:rsidP="00993638">
            <w:pPr>
              <w:spacing w:after="120" w:line="240" w:lineRule="auto"/>
              <w:jc w:val="center"/>
              <w:rPr>
                <w:lang w:val="en-US"/>
              </w:rPr>
            </w:pPr>
            <w:r w:rsidRPr="0096033A">
              <w:rPr>
                <w:lang w:val="en-US"/>
              </w:rPr>
              <w:t>39</w:t>
            </w:r>
            <w:r w:rsidR="00BF6374" w:rsidRPr="0096033A">
              <w:rPr>
                <w:lang w:val="en-US"/>
              </w:rPr>
              <w:t>.</w:t>
            </w:r>
            <w:r w:rsidRPr="0096033A">
              <w:rPr>
                <w:lang w:val="en-US"/>
              </w:rPr>
              <w:t>0 ± 10</w:t>
            </w:r>
            <w:r w:rsidR="00BF6374" w:rsidRPr="0096033A">
              <w:rPr>
                <w:lang w:val="en-US"/>
              </w:rPr>
              <w:t>.</w:t>
            </w:r>
            <w:r w:rsidRPr="0096033A">
              <w:rPr>
                <w:lang w:val="en-US"/>
              </w:rPr>
              <w:t>0</w:t>
            </w:r>
          </w:p>
        </w:tc>
        <w:tc>
          <w:tcPr>
            <w:tcW w:w="1607" w:type="dxa"/>
            <w:vAlign w:val="center"/>
          </w:tcPr>
          <w:p w14:paraId="285946A3" w14:textId="77777777" w:rsidR="00993638" w:rsidRPr="0096033A" w:rsidRDefault="00993638" w:rsidP="00993638">
            <w:pPr>
              <w:spacing w:after="120" w:line="240" w:lineRule="auto"/>
              <w:jc w:val="center"/>
              <w:rPr>
                <w:lang w:val="en-US"/>
              </w:rPr>
            </w:pPr>
            <w:r w:rsidRPr="0096033A">
              <w:rPr>
                <w:lang w:val="en-US"/>
              </w:rPr>
              <w:t>40</w:t>
            </w:r>
            <w:r w:rsidR="00BF6374" w:rsidRPr="0096033A">
              <w:rPr>
                <w:lang w:val="en-US"/>
              </w:rPr>
              <w:t>.</w:t>
            </w:r>
            <w:r w:rsidRPr="0096033A">
              <w:rPr>
                <w:lang w:val="en-US"/>
              </w:rPr>
              <w:t>0 ± 11</w:t>
            </w:r>
            <w:r w:rsidR="00BF6374" w:rsidRPr="0096033A">
              <w:rPr>
                <w:lang w:val="en-US"/>
              </w:rPr>
              <w:t>.</w:t>
            </w:r>
            <w:r w:rsidRPr="0096033A">
              <w:rPr>
                <w:lang w:val="en-US"/>
              </w:rPr>
              <w:t>0</w:t>
            </w:r>
          </w:p>
        </w:tc>
        <w:tc>
          <w:tcPr>
            <w:tcW w:w="1653" w:type="dxa"/>
            <w:vAlign w:val="center"/>
          </w:tcPr>
          <w:p w14:paraId="03F7A553" w14:textId="77777777" w:rsidR="00993638" w:rsidRPr="0096033A" w:rsidRDefault="00993638" w:rsidP="00993638">
            <w:pPr>
              <w:spacing w:after="120" w:line="240" w:lineRule="auto"/>
              <w:jc w:val="center"/>
              <w:rPr>
                <w:lang w:val="en-US"/>
              </w:rPr>
            </w:pPr>
            <w:r w:rsidRPr="0096033A">
              <w:rPr>
                <w:lang w:val="en-US"/>
              </w:rPr>
              <w:t>39</w:t>
            </w:r>
            <w:r w:rsidR="00BF6374" w:rsidRPr="0096033A">
              <w:rPr>
                <w:lang w:val="en-US"/>
              </w:rPr>
              <w:t>.</w:t>
            </w:r>
            <w:r w:rsidRPr="0096033A">
              <w:rPr>
                <w:lang w:val="en-US"/>
              </w:rPr>
              <w:t>1 ± 10</w:t>
            </w:r>
            <w:r w:rsidR="00BF6374" w:rsidRPr="0096033A">
              <w:rPr>
                <w:lang w:val="en-US"/>
              </w:rPr>
              <w:t>.</w:t>
            </w:r>
            <w:r w:rsidRPr="0096033A">
              <w:rPr>
                <w:lang w:val="en-US"/>
              </w:rPr>
              <w:t>5</w:t>
            </w:r>
          </w:p>
        </w:tc>
        <w:tc>
          <w:tcPr>
            <w:tcW w:w="1608" w:type="dxa"/>
            <w:vAlign w:val="center"/>
          </w:tcPr>
          <w:p w14:paraId="4E8E06EA" w14:textId="77777777" w:rsidR="00993638" w:rsidRPr="0096033A" w:rsidRDefault="00993638" w:rsidP="00993638">
            <w:pPr>
              <w:spacing w:after="120" w:line="240" w:lineRule="auto"/>
              <w:jc w:val="center"/>
              <w:rPr>
                <w:lang w:val="en-US"/>
              </w:rPr>
            </w:pPr>
            <w:r w:rsidRPr="0096033A">
              <w:rPr>
                <w:lang w:val="en-US"/>
              </w:rPr>
              <w:t>39</w:t>
            </w:r>
            <w:r w:rsidR="00BF6374" w:rsidRPr="0096033A">
              <w:rPr>
                <w:lang w:val="en-US"/>
              </w:rPr>
              <w:t>.</w:t>
            </w:r>
            <w:r w:rsidRPr="0096033A">
              <w:rPr>
                <w:lang w:val="en-US"/>
              </w:rPr>
              <w:t>4 ± 11</w:t>
            </w:r>
            <w:r w:rsidR="00BF6374" w:rsidRPr="0096033A">
              <w:rPr>
                <w:lang w:val="en-US"/>
              </w:rPr>
              <w:t>.</w:t>
            </w:r>
            <w:r w:rsidRPr="0096033A">
              <w:rPr>
                <w:lang w:val="en-US"/>
              </w:rPr>
              <w:t>2</w:t>
            </w:r>
          </w:p>
        </w:tc>
        <w:tc>
          <w:tcPr>
            <w:tcW w:w="1511" w:type="dxa"/>
            <w:vAlign w:val="center"/>
          </w:tcPr>
          <w:p w14:paraId="39AC2DD4" w14:textId="77777777" w:rsidR="00993638" w:rsidRPr="0096033A" w:rsidRDefault="00993638" w:rsidP="00993638">
            <w:pPr>
              <w:spacing w:after="120" w:line="240" w:lineRule="auto"/>
              <w:jc w:val="center"/>
              <w:rPr>
                <w:lang w:val="en-US"/>
              </w:rPr>
            </w:pPr>
            <w:r w:rsidRPr="0096033A">
              <w:rPr>
                <w:lang w:val="en-US"/>
              </w:rPr>
              <w:t>36</w:t>
            </w:r>
            <w:r w:rsidR="00BF6374" w:rsidRPr="0096033A">
              <w:rPr>
                <w:lang w:val="en-US"/>
              </w:rPr>
              <w:t>.</w:t>
            </w:r>
            <w:r w:rsidRPr="0096033A">
              <w:rPr>
                <w:lang w:val="en-US"/>
              </w:rPr>
              <w:t>2 ± 11</w:t>
            </w:r>
            <w:r w:rsidR="00BF6374" w:rsidRPr="0096033A">
              <w:rPr>
                <w:lang w:val="en-US"/>
              </w:rPr>
              <w:t>.</w:t>
            </w:r>
            <w:r w:rsidRPr="0096033A">
              <w:rPr>
                <w:lang w:val="en-US"/>
              </w:rPr>
              <w:t>1</w:t>
            </w:r>
          </w:p>
        </w:tc>
        <w:tc>
          <w:tcPr>
            <w:tcW w:w="992" w:type="dxa"/>
            <w:vAlign w:val="center"/>
          </w:tcPr>
          <w:p w14:paraId="1D66EA4C"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17273050" w14:textId="77777777">
        <w:tc>
          <w:tcPr>
            <w:tcW w:w="3369" w:type="dxa"/>
          </w:tcPr>
          <w:p w14:paraId="2C45F89D" w14:textId="77777777" w:rsidR="00993638" w:rsidRPr="0096033A" w:rsidRDefault="00993638" w:rsidP="00993638">
            <w:pPr>
              <w:spacing w:after="120" w:line="240" w:lineRule="auto"/>
              <w:rPr>
                <w:b/>
                <w:lang w:val="en-US"/>
              </w:rPr>
            </w:pPr>
            <w:r w:rsidRPr="0096033A">
              <w:rPr>
                <w:b/>
                <w:lang w:val="en-US"/>
              </w:rPr>
              <w:t>LDL cholesterol (mg/dl)</w:t>
            </w:r>
          </w:p>
        </w:tc>
        <w:tc>
          <w:tcPr>
            <w:tcW w:w="1559" w:type="dxa"/>
            <w:vAlign w:val="center"/>
          </w:tcPr>
          <w:p w14:paraId="135F762E" w14:textId="77777777" w:rsidR="00993638" w:rsidRPr="0096033A" w:rsidRDefault="00993638" w:rsidP="00993638">
            <w:pPr>
              <w:spacing w:after="120" w:line="240" w:lineRule="auto"/>
              <w:jc w:val="center"/>
              <w:rPr>
                <w:lang w:val="en-US"/>
              </w:rPr>
            </w:pPr>
            <w:r w:rsidRPr="0096033A">
              <w:rPr>
                <w:lang w:val="en-US"/>
              </w:rPr>
              <w:t>116</w:t>
            </w:r>
            <w:r w:rsidR="00BF6374" w:rsidRPr="0096033A">
              <w:rPr>
                <w:lang w:val="en-US"/>
              </w:rPr>
              <w:t>.</w:t>
            </w:r>
            <w:r w:rsidRPr="0096033A">
              <w:rPr>
                <w:lang w:val="en-US"/>
              </w:rPr>
              <w:t>5 ± 34</w:t>
            </w:r>
            <w:r w:rsidR="00BF6374" w:rsidRPr="0096033A">
              <w:rPr>
                <w:lang w:val="en-US"/>
              </w:rPr>
              <w:t>.</w:t>
            </w:r>
            <w:r w:rsidRPr="0096033A">
              <w:rPr>
                <w:lang w:val="en-US"/>
              </w:rPr>
              <w:t>4</w:t>
            </w:r>
          </w:p>
        </w:tc>
        <w:tc>
          <w:tcPr>
            <w:tcW w:w="1559" w:type="dxa"/>
            <w:vAlign w:val="center"/>
          </w:tcPr>
          <w:p w14:paraId="50457FB4" w14:textId="77777777" w:rsidR="00993638" w:rsidRPr="0096033A" w:rsidRDefault="00993638" w:rsidP="00993638">
            <w:pPr>
              <w:spacing w:after="120" w:line="240" w:lineRule="auto"/>
              <w:jc w:val="center"/>
              <w:rPr>
                <w:lang w:val="en-US"/>
              </w:rPr>
            </w:pPr>
            <w:r w:rsidRPr="0096033A">
              <w:rPr>
                <w:lang w:val="en-US"/>
              </w:rPr>
              <w:t>116</w:t>
            </w:r>
            <w:r w:rsidR="00BF6374" w:rsidRPr="0096033A">
              <w:rPr>
                <w:lang w:val="en-US"/>
              </w:rPr>
              <w:t>.</w:t>
            </w:r>
            <w:r w:rsidRPr="0096033A">
              <w:rPr>
                <w:lang w:val="en-US"/>
              </w:rPr>
              <w:t>1 ± 33</w:t>
            </w:r>
            <w:r w:rsidR="00BF6374" w:rsidRPr="0096033A">
              <w:rPr>
                <w:lang w:val="en-US"/>
              </w:rPr>
              <w:t>.</w:t>
            </w:r>
            <w:r w:rsidRPr="0096033A">
              <w:rPr>
                <w:lang w:val="en-US"/>
              </w:rPr>
              <w:t>1</w:t>
            </w:r>
          </w:p>
        </w:tc>
        <w:tc>
          <w:tcPr>
            <w:tcW w:w="1607" w:type="dxa"/>
            <w:vAlign w:val="center"/>
          </w:tcPr>
          <w:p w14:paraId="1540F0B0" w14:textId="77777777" w:rsidR="00993638" w:rsidRPr="0096033A" w:rsidRDefault="00993638" w:rsidP="00993638">
            <w:pPr>
              <w:spacing w:after="120" w:line="240" w:lineRule="auto"/>
              <w:jc w:val="center"/>
              <w:rPr>
                <w:lang w:val="en-US"/>
              </w:rPr>
            </w:pPr>
            <w:r w:rsidRPr="0096033A">
              <w:rPr>
                <w:lang w:val="en-US"/>
              </w:rPr>
              <w:t>118</w:t>
            </w:r>
            <w:r w:rsidR="00BF6374" w:rsidRPr="0096033A">
              <w:rPr>
                <w:lang w:val="en-US"/>
              </w:rPr>
              <w:t>.</w:t>
            </w:r>
            <w:r w:rsidRPr="0096033A">
              <w:rPr>
                <w:lang w:val="en-US"/>
              </w:rPr>
              <w:t>9 ± 32</w:t>
            </w:r>
            <w:r w:rsidR="00BF6374" w:rsidRPr="0096033A">
              <w:rPr>
                <w:lang w:val="en-US"/>
              </w:rPr>
              <w:t>.</w:t>
            </w:r>
            <w:r w:rsidRPr="0096033A">
              <w:rPr>
                <w:lang w:val="en-US"/>
              </w:rPr>
              <w:t>6</w:t>
            </w:r>
          </w:p>
        </w:tc>
        <w:tc>
          <w:tcPr>
            <w:tcW w:w="1653" w:type="dxa"/>
            <w:vAlign w:val="center"/>
          </w:tcPr>
          <w:p w14:paraId="775E50AC" w14:textId="77777777" w:rsidR="00993638" w:rsidRPr="0096033A" w:rsidRDefault="00993638" w:rsidP="00993638">
            <w:pPr>
              <w:spacing w:after="120" w:line="240" w:lineRule="auto"/>
              <w:jc w:val="center"/>
              <w:rPr>
                <w:lang w:val="en-US"/>
              </w:rPr>
            </w:pPr>
            <w:r w:rsidRPr="0096033A">
              <w:rPr>
                <w:lang w:val="en-US"/>
              </w:rPr>
              <w:t>117</w:t>
            </w:r>
            <w:r w:rsidR="00BF6374" w:rsidRPr="0096033A">
              <w:rPr>
                <w:lang w:val="en-US"/>
              </w:rPr>
              <w:t>.</w:t>
            </w:r>
            <w:r w:rsidRPr="0096033A">
              <w:rPr>
                <w:lang w:val="en-US"/>
              </w:rPr>
              <w:t>8 ± 35</w:t>
            </w:r>
            <w:r w:rsidR="00BF6374" w:rsidRPr="0096033A">
              <w:rPr>
                <w:lang w:val="en-US"/>
              </w:rPr>
              <w:t>.</w:t>
            </w:r>
            <w:r w:rsidRPr="0096033A">
              <w:rPr>
                <w:lang w:val="en-US"/>
              </w:rPr>
              <w:t>7</w:t>
            </w:r>
          </w:p>
        </w:tc>
        <w:tc>
          <w:tcPr>
            <w:tcW w:w="1608" w:type="dxa"/>
            <w:vAlign w:val="center"/>
          </w:tcPr>
          <w:p w14:paraId="7849D449" w14:textId="77777777" w:rsidR="00993638" w:rsidRPr="0096033A" w:rsidRDefault="00993638" w:rsidP="00993638">
            <w:pPr>
              <w:spacing w:after="120" w:line="240" w:lineRule="auto"/>
              <w:jc w:val="center"/>
              <w:rPr>
                <w:lang w:val="en-US"/>
              </w:rPr>
            </w:pPr>
            <w:r w:rsidRPr="0096033A">
              <w:rPr>
                <w:lang w:val="en-US"/>
              </w:rPr>
              <w:t>117</w:t>
            </w:r>
            <w:r w:rsidR="00BF6374" w:rsidRPr="0096033A">
              <w:rPr>
                <w:lang w:val="en-US"/>
              </w:rPr>
              <w:t>.</w:t>
            </w:r>
            <w:r w:rsidRPr="0096033A">
              <w:rPr>
                <w:lang w:val="en-US"/>
              </w:rPr>
              <w:t>7 ± 37</w:t>
            </w:r>
            <w:r w:rsidR="00BF6374" w:rsidRPr="0096033A">
              <w:rPr>
                <w:lang w:val="en-US"/>
              </w:rPr>
              <w:t>.</w:t>
            </w:r>
            <w:r w:rsidRPr="0096033A">
              <w:rPr>
                <w:lang w:val="en-US"/>
              </w:rPr>
              <w:t>1</w:t>
            </w:r>
          </w:p>
        </w:tc>
        <w:tc>
          <w:tcPr>
            <w:tcW w:w="1511" w:type="dxa"/>
            <w:vAlign w:val="center"/>
          </w:tcPr>
          <w:p w14:paraId="4361F3D3" w14:textId="77777777" w:rsidR="00993638" w:rsidRPr="0096033A" w:rsidRDefault="00993638" w:rsidP="00993638">
            <w:pPr>
              <w:spacing w:after="120" w:line="240" w:lineRule="auto"/>
              <w:jc w:val="center"/>
              <w:rPr>
                <w:lang w:val="en-US"/>
              </w:rPr>
            </w:pPr>
            <w:r w:rsidRPr="0096033A">
              <w:rPr>
                <w:lang w:val="en-US"/>
              </w:rPr>
              <w:t>112</w:t>
            </w:r>
            <w:r w:rsidR="00BF6374" w:rsidRPr="0096033A">
              <w:rPr>
                <w:lang w:val="en-US"/>
              </w:rPr>
              <w:t>.</w:t>
            </w:r>
            <w:r w:rsidRPr="0096033A">
              <w:rPr>
                <w:lang w:val="en-US"/>
              </w:rPr>
              <w:t>3 ± 32</w:t>
            </w:r>
            <w:r w:rsidR="00BF6374" w:rsidRPr="0096033A">
              <w:rPr>
                <w:lang w:val="en-US"/>
              </w:rPr>
              <w:t>.</w:t>
            </w:r>
            <w:r w:rsidRPr="0096033A">
              <w:rPr>
                <w:lang w:val="en-US"/>
              </w:rPr>
              <w:t>7</w:t>
            </w:r>
          </w:p>
        </w:tc>
        <w:tc>
          <w:tcPr>
            <w:tcW w:w="992" w:type="dxa"/>
            <w:vAlign w:val="center"/>
          </w:tcPr>
          <w:p w14:paraId="1FD3B082"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006</w:t>
            </w:r>
          </w:p>
        </w:tc>
      </w:tr>
      <w:tr w:rsidR="00993638" w:rsidRPr="0096033A" w14:paraId="1140367E" w14:textId="77777777">
        <w:tc>
          <w:tcPr>
            <w:tcW w:w="3369" w:type="dxa"/>
          </w:tcPr>
          <w:p w14:paraId="557532AB" w14:textId="77777777" w:rsidR="00993638" w:rsidRPr="0096033A" w:rsidRDefault="00993638" w:rsidP="00993638">
            <w:pPr>
              <w:spacing w:after="120" w:line="240" w:lineRule="auto"/>
              <w:rPr>
                <w:b/>
                <w:lang w:val="en-US"/>
              </w:rPr>
            </w:pPr>
            <w:r w:rsidRPr="0096033A">
              <w:rPr>
                <w:b/>
                <w:lang w:val="en-US"/>
              </w:rPr>
              <w:t>VLDL cholesterol (mg/dl)</w:t>
            </w:r>
          </w:p>
        </w:tc>
        <w:tc>
          <w:tcPr>
            <w:tcW w:w="1559" w:type="dxa"/>
            <w:vAlign w:val="center"/>
          </w:tcPr>
          <w:p w14:paraId="0C25C083" w14:textId="77777777" w:rsidR="00993638" w:rsidRPr="0096033A" w:rsidRDefault="00993638" w:rsidP="00993638">
            <w:pPr>
              <w:spacing w:after="120" w:line="240" w:lineRule="auto"/>
              <w:jc w:val="center"/>
              <w:rPr>
                <w:lang w:val="en-US"/>
              </w:rPr>
            </w:pPr>
            <w:r w:rsidRPr="0096033A">
              <w:rPr>
                <w:lang w:val="en-US"/>
              </w:rPr>
              <w:t>36</w:t>
            </w:r>
            <w:r w:rsidR="00BF6374" w:rsidRPr="0096033A">
              <w:rPr>
                <w:lang w:val="en-US"/>
              </w:rPr>
              <w:t>.</w:t>
            </w:r>
            <w:r w:rsidRPr="0096033A">
              <w:rPr>
                <w:lang w:val="en-US"/>
              </w:rPr>
              <w:t>9 ± 26</w:t>
            </w:r>
            <w:r w:rsidR="00BF6374" w:rsidRPr="0096033A">
              <w:rPr>
                <w:lang w:val="en-US"/>
              </w:rPr>
              <w:t>.</w:t>
            </w:r>
            <w:r w:rsidRPr="0096033A">
              <w:rPr>
                <w:lang w:val="en-US"/>
              </w:rPr>
              <w:t>5</w:t>
            </w:r>
          </w:p>
        </w:tc>
        <w:tc>
          <w:tcPr>
            <w:tcW w:w="1559" w:type="dxa"/>
            <w:vAlign w:val="center"/>
          </w:tcPr>
          <w:p w14:paraId="1F5714C5" w14:textId="77777777" w:rsidR="00993638" w:rsidRPr="0096033A" w:rsidRDefault="00993638" w:rsidP="00993638">
            <w:pPr>
              <w:spacing w:after="120" w:line="240" w:lineRule="auto"/>
              <w:jc w:val="center"/>
              <w:rPr>
                <w:lang w:val="en-US"/>
              </w:rPr>
            </w:pPr>
            <w:r w:rsidRPr="0096033A">
              <w:rPr>
                <w:lang w:val="en-US"/>
              </w:rPr>
              <w:t>36</w:t>
            </w:r>
            <w:r w:rsidR="00BF6374" w:rsidRPr="0096033A">
              <w:rPr>
                <w:lang w:val="en-US"/>
              </w:rPr>
              <w:t>.</w:t>
            </w:r>
            <w:r w:rsidRPr="0096033A">
              <w:rPr>
                <w:lang w:val="en-US"/>
              </w:rPr>
              <w:t>7 ± 28</w:t>
            </w:r>
            <w:r w:rsidR="00BF6374" w:rsidRPr="0096033A">
              <w:rPr>
                <w:lang w:val="en-US"/>
              </w:rPr>
              <w:t>.</w:t>
            </w:r>
            <w:r w:rsidRPr="0096033A">
              <w:rPr>
                <w:lang w:val="en-US"/>
              </w:rPr>
              <w:t>9</w:t>
            </w:r>
          </w:p>
        </w:tc>
        <w:tc>
          <w:tcPr>
            <w:tcW w:w="1607" w:type="dxa"/>
            <w:vAlign w:val="center"/>
          </w:tcPr>
          <w:p w14:paraId="6AC47F5D" w14:textId="77777777" w:rsidR="00993638" w:rsidRPr="0096033A" w:rsidRDefault="00993638" w:rsidP="00993638">
            <w:pPr>
              <w:spacing w:after="120" w:line="240" w:lineRule="auto"/>
              <w:jc w:val="center"/>
              <w:rPr>
                <w:lang w:val="en-US"/>
              </w:rPr>
            </w:pPr>
            <w:r w:rsidRPr="0096033A">
              <w:rPr>
                <w:lang w:val="en-US"/>
              </w:rPr>
              <w:t>37</w:t>
            </w:r>
            <w:r w:rsidR="00BF6374" w:rsidRPr="0096033A">
              <w:rPr>
                <w:lang w:val="en-US"/>
              </w:rPr>
              <w:t>.</w:t>
            </w:r>
            <w:r w:rsidRPr="0096033A">
              <w:rPr>
                <w:lang w:val="en-US"/>
              </w:rPr>
              <w:t>7 ± 24</w:t>
            </w:r>
            <w:r w:rsidR="00BF6374" w:rsidRPr="0096033A">
              <w:rPr>
                <w:lang w:val="en-US"/>
              </w:rPr>
              <w:t>.</w:t>
            </w:r>
            <w:r w:rsidRPr="0096033A">
              <w:rPr>
                <w:lang w:val="en-US"/>
              </w:rPr>
              <w:t>5</w:t>
            </w:r>
          </w:p>
        </w:tc>
        <w:tc>
          <w:tcPr>
            <w:tcW w:w="1653" w:type="dxa"/>
            <w:vAlign w:val="center"/>
          </w:tcPr>
          <w:p w14:paraId="0F56FCAA" w14:textId="77777777" w:rsidR="00993638" w:rsidRPr="0096033A" w:rsidRDefault="00993638" w:rsidP="00993638">
            <w:pPr>
              <w:spacing w:after="120" w:line="240" w:lineRule="auto"/>
              <w:jc w:val="center"/>
              <w:rPr>
                <w:lang w:val="en-US"/>
              </w:rPr>
            </w:pPr>
            <w:r w:rsidRPr="0096033A">
              <w:rPr>
                <w:lang w:val="en-US"/>
              </w:rPr>
              <w:t>38</w:t>
            </w:r>
            <w:r w:rsidR="00BF6374" w:rsidRPr="0096033A">
              <w:rPr>
                <w:lang w:val="en-US"/>
              </w:rPr>
              <w:t>.</w:t>
            </w:r>
            <w:r w:rsidRPr="0096033A">
              <w:rPr>
                <w:lang w:val="en-US"/>
              </w:rPr>
              <w:t>5 ± 25</w:t>
            </w:r>
            <w:r w:rsidR="00BF6374" w:rsidRPr="0096033A">
              <w:rPr>
                <w:lang w:val="en-US"/>
              </w:rPr>
              <w:t>.</w:t>
            </w:r>
            <w:r w:rsidRPr="0096033A">
              <w:rPr>
                <w:lang w:val="en-US"/>
              </w:rPr>
              <w:t>0</w:t>
            </w:r>
          </w:p>
        </w:tc>
        <w:tc>
          <w:tcPr>
            <w:tcW w:w="1608" w:type="dxa"/>
            <w:vAlign w:val="center"/>
          </w:tcPr>
          <w:p w14:paraId="1727AC33" w14:textId="77777777" w:rsidR="00993638" w:rsidRPr="0096033A" w:rsidRDefault="00993638" w:rsidP="00993638">
            <w:pPr>
              <w:spacing w:after="120" w:line="240" w:lineRule="auto"/>
              <w:jc w:val="center"/>
              <w:rPr>
                <w:lang w:val="en-US"/>
              </w:rPr>
            </w:pPr>
            <w:r w:rsidRPr="0096033A">
              <w:rPr>
                <w:lang w:val="en-US"/>
              </w:rPr>
              <w:t>39</w:t>
            </w:r>
            <w:r w:rsidR="00BF6374" w:rsidRPr="0096033A">
              <w:rPr>
                <w:lang w:val="en-US"/>
              </w:rPr>
              <w:t>.</w:t>
            </w:r>
            <w:r w:rsidRPr="0096033A">
              <w:rPr>
                <w:lang w:val="en-US"/>
              </w:rPr>
              <w:t>7 ± 30</w:t>
            </w:r>
            <w:r w:rsidR="00BF6374" w:rsidRPr="0096033A">
              <w:rPr>
                <w:lang w:val="en-US"/>
              </w:rPr>
              <w:t>.</w:t>
            </w:r>
            <w:r w:rsidRPr="0096033A">
              <w:rPr>
                <w:lang w:val="en-US"/>
              </w:rPr>
              <w:t>2</w:t>
            </w:r>
          </w:p>
        </w:tc>
        <w:tc>
          <w:tcPr>
            <w:tcW w:w="1511" w:type="dxa"/>
            <w:vAlign w:val="center"/>
          </w:tcPr>
          <w:p w14:paraId="6805DAF8" w14:textId="77777777" w:rsidR="00993638" w:rsidRPr="0096033A" w:rsidRDefault="00993638" w:rsidP="00993638">
            <w:pPr>
              <w:spacing w:after="120" w:line="240" w:lineRule="auto"/>
              <w:jc w:val="center"/>
              <w:rPr>
                <w:lang w:val="en-US"/>
              </w:rPr>
            </w:pPr>
            <w:r w:rsidRPr="0096033A">
              <w:rPr>
                <w:lang w:val="en-US"/>
              </w:rPr>
              <w:t>32</w:t>
            </w:r>
            <w:r w:rsidR="00BF6374" w:rsidRPr="0096033A">
              <w:rPr>
                <w:lang w:val="en-US"/>
              </w:rPr>
              <w:t>.</w:t>
            </w:r>
            <w:r w:rsidRPr="0096033A">
              <w:rPr>
                <w:lang w:val="en-US"/>
              </w:rPr>
              <w:t>1 ± 21</w:t>
            </w:r>
            <w:r w:rsidR="00BF6374" w:rsidRPr="0096033A">
              <w:rPr>
                <w:lang w:val="en-US"/>
              </w:rPr>
              <w:t>.</w:t>
            </w:r>
            <w:r w:rsidRPr="0096033A">
              <w:rPr>
                <w:lang w:val="en-US"/>
              </w:rPr>
              <w:t>8</w:t>
            </w:r>
          </w:p>
        </w:tc>
        <w:tc>
          <w:tcPr>
            <w:tcW w:w="992" w:type="dxa"/>
            <w:vAlign w:val="center"/>
          </w:tcPr>
          <w:p w14:paraId="43AE5002"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250124E0" w14:textId="77777777">
        <w:tc>
          <w:tcPr>
            <w:tcW w:w="3369" w:type="dxa"/>
          </w:tcPr>
          <w:p w14:paraId="67774A7A" w14:textId="77777777" w:rsidR="00993638" w:rsidRPr="0096033A" w:rsidRDefault="00993638" w:rsidP="00993638">
            <w:pPr>
              <w:spacing w:after="120" w:line="240" w:lineRule="auto"/>
              <w:rPr>
                <w:b/>
                <w:lang w:val="en-US"/>
              </w:rPr>
            </w:pPr>
            <w:r w:rsidRPr="0096033A">
              <w:rPr>
                <w:b/>
                <w:lang w:val="en-US"/>
              </w:rPr>
              <w:t>Apolipoprotein A1 (mg/dl)</w:t>
            </w:r>
          </w:p>
        </w:tc>
        <w:tc>
          <w:tcPr>
            <w:tcW w:w="1559" w:type="dxa"/>
            <w:vAlign w:val="center"/>
          </w:tcPr>
          <w:p w14:paraId="667107D4" w14:textId="77777777" w:rsidR="00993638" w:rsidRPr="0096033A" w:rsidRDefault="00993638" w:rsidP="00993638">
            <w:pPr>
              <w:spacing w:after="120" w:line="240" w:lineRule="auto"/>
              <w:jc w:val="center"/>
              <w:rPr>
                <w:lang w:val="en-US"/>
              </w:rPr>
            </w:pPr>
            <w:r w:rsidRPr="0096033A">
              <w:rPr>
                <w:lang w:val="en-US"/>
              </w:rPr>
              <w:t>129</w:t>
            </w:r>
            <w:r w:rsidR="00BF6374" w:rsidRPr="0096033A">
              <w:rPr>
                <w:lang w:val="en-US"/>
              </w:rPr>
              <w:t>.</w:t>
            </w:r>
            <w:r w:rsidRPr="0096033A">
              <w:rPr>
                <w:lang w:val="en-US"/>
              </w:rPr>
              <w:t>4 ± 25</w:t>
            </w:r>
            <w:r w:rsidR="00BF6374" w:rsidRPr="0096033A">
              <w:rPr>
                <w:lang w:val="en-US"/>
              </w:rPr>
              <w:t>.</w:t>
            </w:r>
            <w:r w:rsidRPr="0096033A">
              <w:rPr>
                <w:lang w:val="en-US"/>
              </w:rPr>
              <w:t>0</w:t>
            </w:r>
          </w:p>
        </w:tc>
        <w:tc>
          <w:tcPr>
            <w:tcW w:w="1559" w:type="dxa"/>
            <w:vAlign w:val="center"/>
          </w:tcPr>
          <w:p w14:paraId="1946443B" w14:textId="77777777" w:rsidR="00993638" w:rsidRPr="0096033A" w:rsidRDefault="00993638" w:rsidP="00993638">
            <w:pPr>
              <w:spacing w:after="120" w:line="240" w:lineRule="auto"/>
              <w:jc w:val="center"/>
              <w:rPr>
                <w:lang w:val="en-US"/>
              </w:rPr>
            </w:pPr>
            <w:r w:rsidRPr="0096033A">
              <w:rPr>
                <w:lang w:val="en-US"/>
              </w:rPr>
              <w:t>130</w:t>
            </w:r>
            <w:r w:rsidR="00BF6374" w:rsidRPr="0096033A">
              <w:rPr>
                <w:lang w:val="en-US"/>
              </w:rPr>
              <w:t>.</w:t>
            </w:r>
            <w:r w:rsidRPr="0096033A">
              <w:rPr>
                <w:lang w:val="en-US"/>
              </w:rPr>
              <w:t>4 ± 22</w:t>
            </w:r>
            <w:r w:rsidR="00BF6374" w:rsidRPr="0096033A">
              <w:rPr>
                <w:lang w:val="en-US"/>
              </w:rPr>
              <w:t>.</w:t>
            </w:r>
            <w:r w:rsidRPr="0096033A">
              <w:rPr>
                <w:lang w:val="en-US"/>
              </w:rPr>
              <w:t>2</w:t>
            </w:r>
          </w:p>
        </w:tc>
        <w:tc>
          <w:tcPr>
            <w:tcW w:w="1607" w:type="dxa"/>
            <w:vAlign w:val="center"/>
          </w:tcPr>
          <w:p w14:paraId="37B45AB5" w14:textId="77777777" w:rsidR="00993638" w:rsidRPr="0096033A" w:rsidRDefault="00993638" w:rsidP="00993638">
            <w:pPr>
              <w:spacing w:after="120" w:line="240" w:lineRule="auto"/>
              <w:jc w:val="center"/>
              <w:rPr>
                <w:lang w:val="en-US"/>
              </w:rPr>
            </w:pPr>
            <w:r w:rsidRPr="0096033A">
              <w:rPr>
                <w:lang w:val="en-US"/>
              </w:rPr>
              <w:t>133</w:t>
            </w:r>
            <w:r w:rsidR="00BF6374" w:rsidRPr="0096033A">
              <w:rPr>
                <w:lang w:val="en-US"/>
              </w:rPr>
              <w:t>.</w:t>
            </w:r>
            <w:r w:rsidRPr="0096033A">
              <w:rPr>
                <w:lang w:val="en-US"/>
              </w:rPr>
              <w:t>9 ± 24</w:t>
            </w:r>
            <w:r w:rsidR="00BF6374" w:rsidRPr="0096033A">
              <w:rPr>
                <w:lang w:val="en-US"/>
              </w:rPr>
              <w:t>.</w:t>
            </w:r>
            <w:r w:rsidRPr="0096033A">
              <w:rPr>
                <w:lang w:val="en-US"/>
              </w:rPr>
              <w:t>5</w:t>
            </w:r>
          </w:p>
        </w:tc>
        <w:tc>
          <w:tcPr>
            <w:tcW w:w="1653" w:type="dxa"/>
            <w:vAlign w:val="center"/>
          </w:tcPr>
          <w:p w14:paraId="1D08B257" w14:textId="77777777" w:rsidR="00993638" w:rsidRPr="0096033A" w:rsidRDefault="00993638" w:rsidP="00993638">
            <w:pPr>
              <w:spacing w:after="120" w:line="240" w:lineRule="auto"/>
              <w:jc w:val="center"/>
              <w:rPr>
                <w:b/>
                <w:lang w:val="en-US"/>
              </w:rPr>
            </w:pPr>
            <w:r w:rsidRPr="0096033A">
              <w:rPr>
                <w:lang w:val="en-US"/>
              </w:rPr>
              <w:t>131</w:t>
            </w:r>
            <w:r w:rsidR="00BF6374" w:rsidRPr="0096033A">
              <w:rPr>
                <w:lang w:val="en-US"/>
              </w:rPr>
              <w:t>.</w:t>
            </w:r>
            <w:r w:rsidRPr="0096033A">
              <w:rPr>
                <w:lang w:val="en-US"/>
              </w:rPr>
              <w:t>9 ± 24</w:t>
            </w:r>
            <w:r w:rsidR="00BF6374" w:rsidRPr="0096033A">
              <w:rPr>
                <w:lang w:val="en-US"/>
              </w:rPr>
              <w:t>.</w:t>
            </w:r>
            <w:r w:rsidRPr="0096033A">
              <w:rPr>
                <w:lang w:val="en-US"/>
              </w:rPr>
              <w:t>0</w:t>
            </w:r>
          </w:p>
        </w:tc>
        <w:tc>
          <w:tcPr>
            <w:tcW w:w="1608" w:type="dxa"/>
            <w:vAlign w:val="center"/>
          </w:tcPr>
          <w:p w14:paraId="71AE6C40" w14:textId="77777777" w:rsidR="00993638" w:rsidRPr="0096033A" w:rsidRDefault="00993638" w:rsidP="00993638">
            <w:pPr>
              <w:spacing w:after="120" w:line="240" w:lineRule="auto"/>
              <w:jc w:val="center"/>
              <w:rPr>
                <w:lang w:val="en-US"/>
              </w:rPr>
            </w:pPr>
            <w:r w:rsidRPr="0096033A">
              <w:rPr>
                <w:lang w:val="en-US"/>
              </w:rPr>
              <w:t>132</w:t>
            </w:r>
            <w:r w:rsidR="00BF6374" w:rsidRPr="0096033A">
              <w:rPr>
                <w:lang w:val="en-US"/>
              </w:rPr>
              <w:t>.</w:t>
            </w:r>
            <w:r w:rsidRPr="0096033A">
              <w:rPr>
                <w:lang w:val="en-US"/>
              </w:rPr>
              <w:t>0 ± 26</w:t>
            </w:r>
            <w:r w:rsidR="00BF6374" w:rsidRPr="0096033A">
              <w:rPr>
                <w:lang w:val="en-US"/>
              </w:rPr>
              <w:t>.</w:t>
            </w:r>
            <w:r w:rsidRPr="0096033A">
              <w:rPr>
                <w:lang w:val="en-US"/>
              </w:rPr>
              <w:t>3</w:t>
            </w:r>
          </w:p>
        </w:tc>
        <w:tc>
          <w:tcPr>
            <w:tcW w:w="1511" w:type="dxa"/>
            <w:vAlign w:val="center"/>
          </w:tcPr>
          <w:p w14:paraId="4B7BB960" w14:textId="77777777" w:rsidR="00993638" w:rsidRPr="0096033A" w:rsidRDefault="00993638" w:rsidP="00993638">
            <w:pPr>
              <w:spacing w:after="120" w:line="240" w:lineRule="auto"/>
              <w:jc w:val="center"/>
              <w:rPr>
                <w:lang w:val="en-US"/>
              </w:rPr>
            </w:pPr>
            <w:r w:rsidRPr="0096033A">
              <w:rPr>
                <w:lang w:val="en-US"/>
              </w:rPr>
              <w:t>119</w:t>
            </w:r>
            <w:r w:rsidR="00BF6374" w:rsidRPr="0096033A">
              <w:rPr>
                <w:lang w:val="en-US"/>
              </w:rPr>
              <w:t>.</w:t>
            </w:r>
            <w:r w:rsidRPr="0096033A">
              <w:rPr>
                <w:lang w:val="en-US"/>
              </w:rPr>
              <w:t>2 ± 25</w:t>
            </w:r>
            <w:r w:rsidR="00BF6374" w:rsidRPr="0096033A">
              <w:rPr>
                <w:lang w:val="en-US"/>
              </w:rPr>
              <w:t>.</w:t>
            </w:r>
            <w:r w:rsidRPr="0096033A">
              <w:rPr>
                <w:lang w:val="en-US"/>
              </w:rPr>
              <w:t>5</w:t>
            </w:r>
          </w:p>
        </w:tc>
        <w:tc>
          <w:tcPr>
            <w:tcW w:w="992" w:type="dxa"/>
            <w:vAlign w:val="center"/>
          </w:tcPr>
          <w:p w14:paraId="648387E4"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137F7891" w14:textId="77777777">
        <w:tc>
          <w:tcPr>
            <w:tcW w:w="3369" w:type="dxa"/>
          </w:tcPr>
          <w:p w14:paraId="37F06032" w14:textId="77777777" w:rsidR="00993638" w:rsidRPr="0096033A" w:rsidRDefault="00993638" w:rsidP="00993638">
            <w:pPr>
              <w:spacing w:after="120" w:line="240" w:lineRule="auto"/>
              <w:rPr>
                <w:b/>
                <w:lang w:val="en-US"/>
              </w:rPr>
            </w:pPr>
            <w:r w:rsidRPr="0096033A">
              <w:rPr>
                <w:b/>
                <w:lang w:val="en-US"/>
              </w:rPr>
              <w:t>Apolipoprotein B (mg/dl)</w:t>
            </w:r>
          </w:p>
        </w:tc>
        <w:tc>
          <w:tcPr>
            <w:tcW w:w="1559" w:type="dxa"/>
            <w:vAlign w:val="center"/>
          </w:tcPr>
          <w:p w14:paraId="1BA72832" w14:textId="77777777" w:rsidR="00993638" w:rsidRPr="0096033A" w:rsidRDefault="00993638" w:rsidP="00993638">
            <w:pPr>
              <w:spacing w:after="120" w:line="240" w:lineRule="auto"/>
              <w:jc w:val="center"/>
              <w:rPr>
                <w:lang w:val="en-US"/>
              </w:rPr>
            </w:pPr>
            <w:r w:rsidRPr="0096033A">
              <w:rPr>
                <w:lang w:val="en-US"/>
              </w:rPr>
              <w:t>104</w:t>
            </w:r>
            <w:r w:rsidR="00BF6374" w:rsidRPr="0096033A">
              <w:rPr>
                <w:lang w:val="en-US"/>
              </w:rPr>
              <w:t>.</w:t>
            </w:r>
            <w:r w:rsidRPr="0096033A">
              <w:rPr>
                <w:lang w:val="en-US"/>
              </w:rPr>
              <w:t>4 ± 24</w:t>
            </w:r>
            <w:r w:rsidR="00BF6374" w:rsidRPr="0096033A">
              <w:rPr>
                <w:lang w:val="en-US"/>
              </w:rPr>
              <w:t>.</w:t>
            </w:r>
            <w:r w:rsidRPr="0096033A">
              <w:rPr>
                <w:lang w:val="en-US"/>
              </w:rPr>
              <w:t>6</w:t>
            </w:r>
          </w:p>
        </w:tc>
        <w:tc>
          <w:tcPr>
            <w:tcW w:w="1559" w:type="dxa"/>
            <w:vAlign w:val="center"/>
          </w:tcPr>
          <w:p w14:paraId="76BDCB52" w14:textId="77777777" w:rsidR="00993638" w:rsidRPr="0096033A" w:rsidRDefault="00993638" w:rsidP="00993638">
            <w:pPr>
              <w:spacing w:after="120" w:line="240" w:lineRule="auto"/>
              <w:jc w:val="center"/>
              <w:rPr>
                <w:lang w:val="en-US"/>
              </w:rPr>
            </w:pPr>
            <w:r w:rsidRPr="0096033A">
              <w:rPr>
                <w:lang w:val="en-US"/>
              </w:rPr>
              <w:t>102</w:t>
            </w:r>
            <w:r w:rsidR="00BF6374" w:rsidRPr="0096033A">
              <w:rPr>
                <w:lang w:val="en-US"/>
              </w:rPr>
              <w:t>.</w:t>
            </w:r>
            <w:r w:rsidRPr="0096033A">
              <w:rPr>
                <w:lang w:val="en-US"/>
              </w:rPr>
              <w:t>5 ± 24</w:t>
            </w:r>
            <w:r w:rsidR="00BF6374" w:rsidRPr="0096033A">
              <w:rPr>
                <w:lang w:val="en-US"/>
              </w:rPr>
              <w:t>.</w:t>
            </w:r>
            <w:r w:rsidRPr="0096033A">
              <w:rPr>
                <w:lang w:val="en-US"/>
              </w:rPr>
              <w:t>0</w:t>
            </w:r>
          </w:p>
        </w:tc>
        <w:tc>
          <w:tcPr>
            <w:tcW w:w="1607" w:type="dxa"/>
            <w:vAlign w:val="center"/>
          </w:tcPr>
          <w:p w14:paraId="6A2DFBBA" w14:textId="77777777" w:rsidR="00993638" w:rsidRPr="0096033A" w:rsidRDefault="00993638" w:rsidP="00993638">
            <w:pPr>
              <w:spacing w:after="120" w:line="240" w:lineRule="auto"/>
              <w:jc w:val="center"/>
              <w:rPr>
                <w:lang w:val="en-US"/>
              </w:rPr>
            </w:pPr>
            <w:r w:rsidRPr="0096033A">
              <w:rPr>
                <w:lang w:val="en-US"/>
              </w:rPr>
              <w:t>105</w:t>
            </w:r>
            <w:r w:rsidR="00BF6374" w:rsidRPr="0096033A">
              <w:rPr>
                <w:lang w:val="en-US"/>
              </w:rPr>
              <w:t>.</w:t>
            </w:r>
            <w:r w:rsidRPr="0096033A">
              <w:rPr>
                <w:lang w:val="en-US"/>
              </w:rPr>
              <w:t>7 ± 23</w:t>
            </w:r>
            <w:r w:rsidR="00BF6374" w:rsidRPr="0096033A">
              <w:rPr>
                <w:lang w:val="en-US"/>
              </w:rPr>
              <w:t>.</w:t>
            </w:r>
            <w:r w:rsidRPr="0096033A">
              <w:rPr>
                <w:lang w:val="en-US"/>
              </w:rPr>
              <w:t>9</w:t>
            </w:r>
          </w:p>
        </w:tc>
        <w:tc>
          <w:tcPr>
            <w:tcW w:w="1653" w:type="dxa"/>
            <w:vAlign w:val="center"/>
          </w:tcPr>
          <w:p w14:paraId="011F00FD" w14:textId="77777777" w:rsidR="00993638" w:rsidRPr="0096033A" w:rsidRDefault="00993638" w:rsidP="00993638">
            <w:pPr>
              <w:spacing w:after="120" w:line="240" w:lineRule="auto"/>
              <w:jc w:val="center"/>
              <w:rPr>
                <w:lang w:val="en-US"/>
              </w:rPr>
            </w:pPr>
            <w:r w:rsidRPr="0096033A">
              <w:rPr>
                <w:lang w:val="en-US"/>
              </w:rPr>
              <w:t>106</w:t>
            </w:r>
            <w:r w:rsidR="00BF6374" w:rsidRPr="0096033A">
              <w:rPr>
                <w:lang w:val="en-US"/>
              </w:rPr>
              <w:t>.</w:t>
            </w:r>
            <w:r w:rsidRPr="0096033A">
              <w:rPr>
                <w:lang w:val="en-US"/>
              </w:rPr>
              <w:t>0 ± 24</w:t>
            </w:r>
            <w:r w:rsidR="00BF6374" w:rsidRPr="0096033A">
              <w:rPr>
                <w:lang w:val="en-US"/>
              </w:rPr>
              <w:t>.</w:t>
            </w:r>
            <w:r w:rsidRPr="0096033A">
              <w:rPr>
                <w:lang w:val="en-US"/>
              </w:rPr>
              <w:t>4</w:t>
            </w:r>
          </w:p>
        </w:tc>
        <w:tc>
          <w:tcPr>
            <w:tcW w:w="1608" w:type="dxa"/>
            <w:vAlign w:val="center"/>
          </w:tcPr>
          <w:p w14:paraId="1D75AB66" w14:textId="77777777" w:rsidR="00993638" w:rsidRPr="0096033A" w:rsidRDefault="00993638" w:rsidP="00993638">
            <w:pPr>
              <w:spacing w:after="120" w:line="240" w:lineRule="auto"/>
              <w:jc w:val="center"/>
              <w:rPr>
                <w:lang w:val="en-US"/>
              </w:rPr>
            </w:pPr>
            <w:r w:rsidRPr="0096033A">
              <w:rPr>
                <w:lang w:val="en-US"/>
              </w:rPr>
              <w:t>106</w:t>
            </w:r>
            <w:r w:rsidR="00BF6374" w:rsidRPr="0096033A">
              <w:rPr>
                <w:lang w:val="en-US"/>
              </w:rPr>
              <w:t>.</w:t>
            </w:r>
            <w:r w:rsidRPr="0096033A">
              <w:rPr>
                <w:lang w:val="en-US"/>
              </w:rPr>
              <w:t>5 ± 25</w:t>
            </w:r>
            <w:r w:rsidR="00BF6374" w:rsidRPr="0096033A">
              <w:rPr>
                <w:lang w:val="en-US"/>
              </w:rPr>
              <w:t>.</w:t>
            </w:r>
            <w:r w:rsidRPr="0096033A">
              <w:rPr>
                <w:lang w:val="en-US"/>
              </w:rPr>
              <w:t>6</w:t>
            </w:r>
          </w:p>
        </w:tc>
        <w:tc>
          <w:tcPr>
            <w:tcW w:w="1511" w:type="dxa"/>
            <w:vAlign w:val="center"/>
          </w:tcPr>
          <w:p w14:paraId="463D3874" w14:textId="77777777" w:rsidR="00993638" w:rsidRPr="0096033A" w:rsidRDefault="00993638" w:rsidP="00993638">
            <w:pPr>
              <w:spacing w:after="120" w:line="240" w:lineRule="auto"/>
              <w:jc w:val="center"/>
              <w:rPr>
                <w:lang w:val="en-US"/>
              </w:rPr>
            </w:pPr>
            <w:r w:rsidRPr="0096033A">
              <w:rPr>
                <w:lang w:val="en-US"/>
              </w:rPr>
              <w:t>101</w:t>
            </w:r>
            <w:r w:rsidR="00BF6374" w:rsidRPr="0096033A">
              <w:rPr>
                <w:lang w:val="en-US"/>
              </w:rPr>
              <w:t>.</w:t>
            </w:r>
            <w:r w:rsidRPr="0096033A">
              <w:rPr>
                <w:lang w:val="en-US"/>
              </w:rPr>
              <w:t>7 ± 24</w:t>
            </w:r>
            <w:r w:rsidR="00BF6374" w:rsidRPr="0096033A">
              <w:rPr>
                <w:lang w:val="en-US"/>
              </w:rPr>
              <w:t>.</w:t>
            </w:r>
            <w:r w:rsidRPr="0096033A">
              <w:rPr>
                <w:lang w:val="en-US"/>
              </w:rPr>
              <w:t>8</w:t>
            </w:r>
          </w:p>
        </w:tc>
        <w:tc>
          <w:tcPr>
            <w:tcW w:w="992" w:type="dxa"/>
            <w:vAlign w:val="center"/>
          </w:tcPr>
          <w:p w14:paraId="35AB9BA9"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67A65A8C" w14:textId="77777777">
        <w:tc>
          <w:tcPr>
            <w:tcW w:w="3369" w:type="dxa"/>
          </w:tcPr>
          <w:p w14:paraId="1C4101CF" w14:textId="77777777" w:rsidR="00993638" w:rsidRPr="0096033A" w:rsidRDefault="00993638" w:rsidP="00993638">
            <w:pPr>
              <w:spacing w:after="120" w:line="240" w:lineRule="auto"/>
              <w:rPr>
                <w:b/>
                <w:lang w:val="en-US"/>
              </w:rPr>
            </w:pPr>
            <w:r w:rsidRPr="0096033A">
              <w:rPr>
                <w:b/>
                <w:lang w:val="en-US"/>
              </w:rPr>
              <w:t>Glycated hemoglobin (%)</w:t>
            </w:r>
          </w:p>
        </w:tc>
        <w:tc>
          <w:tcPr>
            <w:tcW w:w="1559" w:type="dxa"/>
            <w:vAlign w:val="center"/>
          </w:tcPr>
          <w:p w14:paraId="04EF1F58" w14:textId="77777777" w:rsidR="00993638" w:rsidRPr="0096033A" w:rsidRDefault="00993638" w:rsidP="00993638">
            <w:pPr>
              <w:spacing w:after="120" w:line="240" w:lineRule="auto"/>
              <w:jc w:val="center"/>
              <w:rPr>
                <w:lang w:val="en-US"/>
              </w:rPr>
            </w:pPr>
            <w:r w:rsidRPr="0096033A">
              <w:rPr>
                <w:lang w:val="en-US"/>
              </w:rPr>
              <w:t>6</w:t>
            </w:r>
            <w:r w:rsidR="00BF6374" w:rsidRPr="0096033A">
              <w:rPr>
                <w:lang w:val="en-US"/>
              </w:rPr>
              <w:t>.</w:t>
            </w:r>
            <w:r w:rsidRPr="0096033A">
              <w:rPr>
                <w:lang w:val="en-US"/>
              </w:rPr>
              <w:t>3 ± 1</w:t>
            </w:r>
            <w:r w:rsidR="00BF6374" w:rsidRPr="0096033A">
              <w:rPr>
                <w:lang w:val="en-US"/>
              </w:rPr>
              <w:t>.</w:t>
            </w:r>
            <w:r w:rsidRPr="0096033A">
              <w:rPr>
                <w:lang w:val="en-US"/>
              </w:rPr>
              <w:t>2</w:t>
            </w:r>
          </w:p>
        </w:tc>
        <w:tc>
          <w:tcPr>
            <w:tcW w:w="1559" w:type="dxa"/>
            <w:vAlign w:val="center"/>
          </w:tcPr>
          <w:p w14:paraId="64922ED6" w14:textId="77777777" w:rsidR="00993638" w:rsidRPr="0096033A" w:rsidRDefault="00993638" w:rsidP="00993638">
            <w:pPr>
              <w:spacing w:after="120" w:line="240" w:lineRule="auto"/>
              <w:jc w:val="center"/>
              <w:rPr>
                <w:lang w:val="en-US"/>
              </w:rPr>
            </w:pPr>
            <w:r w:rsidRPr="0096033A">
              <w:rPr>
                <w:lang w:val="en-US"/>
              </w:rPr>
              <w:t>6</w:t>
            </w:r>
            <w:r w:rsidR="00BF6374" w:rsidRPr="0096033A">
              <w:rPr>
                <w:lang w:val="en-US"/>
              </w:rPr>
              <w:t>.</w:t>
            </w:r>
            <w:r w:rsidRPr="0096033A">
              <w:rPr>
                <w:lang w:val="en-US"/>
              </w:rPr>
              <w:t>1 ± 1</w:t>
            </w:r>
            <w:r w:rsidR="00BF6374" w:rsidRPr="0096033A">
              <w:rPr>
                <w:lang w:val="en-US"/>
              </w:rPr>
              <w:t>.</w:t>
            </w:r>
            <w:r w:rsidRPr="0096033A">
              <w:rPr>
                <w:lang w:val="en-US"/>
              </w:rPr>
              <w:t>0</w:t>
            </w:r>
          </w:p>
        </w:tc>
        <w:tc>
          <w:tcPr>
            <w:tcW w:w="1607" w:type="dxa"/>
            <w:vAlign w:val="center"/>
          </w:tcPr>
          <w:p w14:paraId="571BA69A" w14:textId="77777777" w:rsidR="00993638" w:rsidRPr="0096033A" w:rsidRDefault="00993638" w:rsidP="00993638">
            <w:pPr>
              <w:spacing w:after="120" w:line="240" w:lineRule="auto"/>
              <w:jc w:val="center"/>
              <w:rPr>
                <w:lang w:val="en-US"/>
              </w:rPr>
            </w:pPr>
            <w:r w:rsidRPr="0096033A">
              <w:rPr>
                <w:lang w:val="en-US"/>
              </w:rPr>
              <w:t>6</w:t>
            </w:r>
            <w:r w:rsidR="00BF6374" w:rsidRPr="0096033A">
              <w:rPr>
                <w:lang w:val="en-US"/>
              </w:rPr>
              <w:t>.</w:t>
            </w:r>
            <w:r w:rsidRPr="0096033A">
              <w:rPr>
                <w:lang w:val="en-US"/>
              </w:rPr>
              <w:t>2 ± 1</w:t>
            </w:r>
            <w:r w:rsidR="00BF6374" w:rsidRPr="0096033A">
              <w:rPr>
                <w:lang w:val="en-US"/>
              </w:rPr>
              <w:t>.</w:t>
            </w:r>
            <w:r w:rsidRPr="0096033A">
              <w:rPr>
                <w:lang w:val="en-US"/>
              </w:rPr>
              <w:t>2</w:t>
            </w:r>
          </w:p>
        </w:tc>
        <w:tc>
          <w:tcPr>
            <w:tcW w:w="1653" w:type="dxa"/>
            <w:vAlign w:val="center"/>
          </w:tcPr>
          <w:p w14:paraId="5AD33A22" w14:textId="77777777" w:rsidR="00993638" w:rsidRPr="0096033A" w:rsidRDefault="00993638" w:rsidP="00993638">
            <w:pPr>
              <w:spacing w:after="120" w:line="240" w:lineRule="auto"/>
              <w:jc w:val="center"/>
              <w:rPr>
                <w:lang w:val="en-US"/>
              </w:rPr>
            </w:pPr>
            <w:r w:rsidRPr="0096033A">
              <w:rPr>
                <w:lang w:val="en-US"/>
              </w:rPr>
              <w:t>6</w:t>
            </w:r>
            <w:r w:rsidR="00BF6374" w:rsidRPr="0096033A">
              <w:rPr>
                <w:lang w:val="en-US"/>
              </w:rPr>
              <w:t>.</w:t>
            </w:r>
            <w:r w:rsidRPr="0096033A">
              <w:rPr>
                <w:lang w:val="en-US"/>
              </w:rPr>
              <w:t>4 ± 1</w:t>
            </w:r>
            <w:r w:rsidR="00BF6374" w:rsidRPr="0096033A">
              <w:rPr>
                <w:lang w:val="en-US"/>
              </w:rPr>
              <w:t>.</w:t>
            </w:r>
            <w:r w:rsidRPr="0096033A">
              <w:rPr>
                <w:lang w:val="en-US"/>
              </w:rPr>
              <w:t>3</w:t>
            </w:r>
          </w:p>
        </w:tc>
        <w:tc>
          <w:tcPr>
            <w:tcW w:w="1608" w:type="dxa"/>
            <w:vAlign w:val="center"/>
          </w:tcPr>
          <w:p w14:paraId="746A2289" w14:textId="77777777" w:rsidR="00993638" w:rsidRPr="0096033A" w:rsidRDefault="00993638" w:rsidP="00993638">
            <w:pPr>
              <w:spacing w:after="120" w:line="240" w:lineRule="auto"/>
              <w:jc w:val="center"/>
              <w:rPr>
                <w:b/>
                <w:lang w:val="en-US"/>
              </w:rPr>
            </w:pPr>
            <w:r w:rsidRPr="0096033A">
              <w:rPr>
                <w:lang w:val="en-US"/>
              </w:rPr>
              <w:t>6</w:t>
            </w:r>
            <w:r w:rsidR="00BF6374" w:rsidRPr="0096033A">
              <w:rPr>
                <w:lang w:val="en-US"/>
              </w:rPr>
              <w:t>.</w:t>
            </w:r>
            <w:r w:rsidRPr="0096033A">
              <w:rPr>
                <w:lang w:val="en-US"/>
              </w:rPr>
              <w:t>4 ± 1</w:t>
            </w:r>
            <w:r w:rsidR="00BF6374" w:rsidRPr="0096033A">
              <w:rPr>
                <w:lang w:val="en-US"/>
              </w:rPr>
              <w:t>.</w:t>
            </w:r>
            <w:r w:rsidRPr="0096033A">
              <w:rPr>
                <w:lang w:val="en-US"/>
              </w:rPr>
              <w:t>3</w:t>
            </w:r>
          </w:p>
        </w:tc>
        <w:tc>
          <w:tcPr>
            <w:tcW w:w="1511" w:type="dxa"/>
            <w:vAlign w:val="center"/>
          </w:tcPr>
          <w:p w14:paraId="26BBC919" w14:textId="77777777" w:rsidR="00993638" w:rsidRPr="0096033A" w:rsidRDefault="00993638" w:rsidP="00993638">
            <w:pPr>
              <w:spacing w:after="120" w:line="240" w:lineRule="auto"/>
              <w:jc w:val="center"/>
              <w:rPr>
                <w:lang w:val="en-US"/>
              </w:rPr>
            </w:pPr>
            <w:r w:rsidRPr="0096033A">
              <w:rPr>
                <w:lang w:val="en-US"/>
              </w:rPr>
              <w:t>6</w:t>
            </w:r>
            <w:r w:rsidR="00BF6374" w:rsidRPr="0096033A">
              <w:rPr>
                <w:lang w:val="en-US"/>
              </w:rPr>
              <w:t>.</w:t>
            </w:r>
            <w:r w:rsidRPr="0096033A">
              <w:rPr>
                <w:lang w:val="en-US"/>
              </w:rPr>
              <w:t>5 ± 1</w:t>
            </w:r>
            <w:r w:rsidR="00BF6374" w:rsidRPr="0096033A">
              <w:rPr>
                <w:lang w:val="en-US"/>
              </w:rPr>
              <w:t>.</w:t>
            </w:r>
            <w:r w:rsidRPr="0096033A">
              <w:rPr>
                <w:lang w:val="en-US"/>
              </w:rPr>
              <w:t>3</w:t>
            </w:r>
          </w:p>
        </w:tc>
        <w:tc>
          <w:tcPr>
            <w:tcW w:w="992" w:type="dxa"/>
            <w:vAlign w:val="center"/>
          </w:tcPr>
          <w:p w14:paraId="0D1E8A25"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5CB7C34F" w14:textId="77777777">
        <w:tc>
          <w:tcPr>
            <w:tcW w:w="3369" w:type="dxa"/>
          </w:tcPr>
          <w:p w14:paraId="73EC9408" w14:textId="77777777" w:rsidR="00993638" w:rsidRPr="0096033A" w:rsidRDefault="00993638" w:rsidP="00993638">
            <w:pPr>
              <w:spacing w:after="120" w:line="240" w:lineRule="auto"/>
              <w:rPr>
                <w:b/>
                <w:lang w:val="en-US"/>
              </w:rPr>
            </w:pPr>
            <w:r w:rsidRPr="0096033A">
              <w:rPr>
                <w:b/>
                <w:lang w:val="en-US"/>
              </w:rPr>
              <w:t>Creatinine (mg/dl)</w:t>
            </w:r>
          </w:p>
        </w:tc>
        <w:tc>
          <w:tcPr>
            <w:tcW w:w="1559" w:type="dxa"/>
            <w:vAlign w:val="center"/>
          </w:tcPr>
          <w:p w14:paraId="55F7FBAE" w14:textId="77777777" w:rsidR="00993638" w:rsidRPr="0096033A" w:rsidRDefault="00993638" w:rsidP="00993638">
            <w:pPr>
              <w:spacing w:after="120" w:line="240" w:lineRule="auto"/>
              <w:jc w:val="center"/>
              <w:rPr>
                <w:lang w:val="en-US"/>
              </w:rPr>
            </w:pPr>
            <w:r w:rsidRPr="0096033A">
              <w:rPr>
                <w:lang w:val="en-US"/>
              </w:rPr>
              <w:t>1</w:t>
            </w:r>
            <w:r w:rsidR="00BF6374" w:rsidRPr="0096033A">
              <w:rPr>
                <w:lang w:val="en-US"/>
              </w:rPr>
              <w:t>.</w:t>
            </w:r>
            <w:r w:rsidRPr="0096033A">
              <w:rPr>
                <w:lang w:val="en-US"/>
              </w:rPr>
              <w:t>0 ± 0</w:t>
            </w:r>
            <w:r w:rsidR="00BF6374" w:rsidRPr="0096033A">
              <w:rPr>
                <w:lang w:val="en-US"/>
              </w:rPr>
              <w:t>.</w:t>
            </w:r>
            <w:r w:rsidRPr="0096033A">
              <w:rPr>
                <w:lang w:val="en-US"/>
              </w:rPr>
              <w:t>4</w:t>
            </w:r>
          </w:p>
        </w:tc>
        <w:tc>
          <w:tcPr>
            <w:tcW w:w="1559" w:type="dxa"/>
            <w:vAlign w:val="center"/>
          </w:tcPr>
          <w:p w14:paraId="257F16F5"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9 ± 0</w:t>
            </w:r>
            <w:r w:rsidR="00BF6374" w:rsidRPr="0096033A">
              <w:rPr>
                <w:lang w:val="en-US"/>
              </w:rPr>
              <w:t>.</w:t>
            </w:r>
            <w:r w:rsidRPr="0096033A">
              <w:rPr>
                <w:lang w:val="en-US"/>
              </w:rPr>
              <w:t>2</w:t>
            </w:r>
          </w:p>
        </w:tc>
        <w:tc>
          <w:tcPr>
            <w:tcW w:w="1607" w:type="dxa"/>
            <w:vAlign w:val="center"/>
          </w:tcPr>
          <w:p w14:paraId="17A07931" w14:textId="77777777" w:rsidR="00993638" w:rsidRPr="0096033A" w:rsidRDefault="00993638" w:rsidP="00993638">
            <w:pPr>
              <w:spacing w:after="120" w:line="240" w:lineRule="auto"/>
              <w:jc w:val="center"/>
              <w:rPr>
                <w:lang w:val="en-US"/>
              </w:rPr>
            </w:pPr>
            <w:r w:rsidRPr="0096033A">
              <w:rPr>
                <w:lang w:val="en-US"/>
              </w:rPr>
              <w:t>1</w:t>
            </w:r>
            <w:r w:rsidR="00BF6374" w:rsidRPr="0096033A">
              <w:rPr>
                <w:lang w:val="en-US"/>
              </w:rPr>
              <w:t>.</w:t>
            </w:r>
            <w:r w:rsidRPr="0096033A">
              <w:rPr>
                <w:lang w:val="en-US"/>
              </w:rPr>
              <w:t>0 ± 0</w:t>
            </w:r>
            <w:r w:rsidR="00BF6374" w:rsidRPr="0096033A">
              <w:rPr>
                <w:lang w:val="en-US"/>
              </w:rPr>
              <w:t>.</w:t>
            </w:r>
            <w:r w:rsidRPr="0096033A">
              <w:rPr>
                <w:lang w:val="en-US"/>
              </w:rPr>
              <w:t>5</w:t>
            </w:r>
          </w:p>
        </w:tc>
        <w:tc>
          <w:tcPr>
            <w:tcW w:w="1653" w:type="dxa"/>
            <w:vAlign w:val="center"/>
          </w:tcPr>
          <w:p w14:paraId="02560B85" w14:textId="77777777" w:rsidR="00993638" w:rsidRPr="0096033A" w:rsidRDefault="00993638" w:rsidP="00993638">
            <w:pPr>
              <w:spacing w:after="120" w:line="240" w:lineRule="auto"/>
              <w:jc w:val="center"/>
              <w:rPr>
                <w:lang w:val="en-US"/>
              </w:rPr>
            </w:pPr>
            <w:r w:rsidRPr="0096033A">
              <w:rPr>
                <w:lang w:val="en-US"/>
              </w:rPr>
              <w:t>1</w:t>
            </w:r>
            <w:r w:rsidR="00BF6374" w:rsidRPr="0096033A">
              <w:rPr>
                <w:lang w:val="en-US"/>
              </w:rPr>
              <w:t>.</w:t>
            </w:r>
            <w:r w:rsidRPr="0096033A">
              <w:rPr>
                <w:lang w:val="en-US"/>
              </w:rPr>
              <w:t>0 ± 0</w:t>
            </w:r>
            <w:r w:rsidR="00BF6374" w:rsidRPr="0096033A">
              <w:rPr>
                <w:lang w:val="en-US"/>
              </w:rPr>
              <w:t>.</w:t>
            </w:r>
            <w:r w:rsidRPr="0096033A">
              <w:rPr>
                <w:lang w:val="en-US"/>
              </w:rPr>
              <w:t>4</w:t>
            </w:r>
          </w:p>
        </w:tc>
        <w:tc>
          <w:tcPr>
            <w:tcW w:w="1608" w:type="dxa"/>
            <w:vAlign w:val="center"/>
          </w:tcPr>
          <w:p w14:paraId="3A04A211" w14:textId="77777777" w:rsidR="00993638" w:rsidRPr="0096033A" w:rsidRDefault="00993638" w:rsidP="00993638">
            <w:pPr>
              <w:spacing w:after="120" w:line="240" w:lineRule="auto"/>
              <w:jc w:val="center"/>
              <w:rPr>
                <w:lang w:val="en-US"/>
              </w:rPr>
            </w:pPr>
            <w:r w:rsidRPr="0096033A">
              <w:rPr>
                <w:lang w:val="en-US"/>
              </w:rPr>
              <w:t>1</w:t>
            </w:r>
            <w:r w:rsidR="00BF6374" w:rsidRPr="0096033A">
              <w:rPr>
                <w:lang w:val="en-US"/>
              </w:rPr>
              <w:t>.</w:t>
            </w:r>
            <w:r w:rsidRPr="0096033A">
              <w:rPr>
                <w:lang w:val="en-US"/>
              </w:rPr>
              <w:t>0 ± 0</w:t>
            </w:r>
            <w:r w:rsidR="00BF6374" w:rsidRPr="0096033A">
              <w:rPr>
                <w:lang w:val="en-US"/>
              </w:rPr>
              <w:t>.</w:t>
            </w:r>
            <w:r w:rsidRPr="0096033A">
              <w:rPr>
                <w:lang w:val="en-US"/>
              </w:rPr>
              <w:t>5</w:t>
            </w:r>
          </w:p>
        </w:tc>
        <w:tc>
          <w:tcPr>
            <w:tcW w:w="1511" w:type="dxa"/>
            <w:vAlign w:val="center"/>
          </w:tcPr>
          <w:p w14:paraId="5ECA3B38" w14:textId="77777777" w:rsidR="00993638" w:rsidRPr="0096033A" w:rsidRDefault="00993638" w:rsidP="00993638">
            <w:pPr>
              <w:spacing w:after="120" w:line="240" w:lineRule="auto"/>
              <w:jc w:val="center"/>
              <w:rPr>
                <w:lang w:val="en-US"/>
              </w:rPr>
            </w:pPr>
            <w:r w:rsidRPr="0096033A">
              <w:rPr>
                <w:lang w:val="en-US"/>
              </w:rPr>
              <w:t>1</w:t>
            </w:r>
            <w:r w:rsidR="00BF6374" w:rsidRPr="0096033A">
              <w:rPr>
                <w:lang w:val="en-US"/>
              </w:rPr>
              <w:t>.</w:t>
            </w:r>
            <w:r w:rsidRPr="0096033A">
              <w:rPr>
                <w:lang w:val="en-US"/>
              </w:rPr>
              <w:t>0 ± 0</w:t>
            </w:r>
            <w:r w:rsidR="00BF6374" w:rsidRPr="0096033A">
              <w:rPr>
                <w:lang w:val="en-US"/>
              </w:rPr>
              <w:t>.</w:t>
            </w:r>
            <w:r w:rsidRPr="0096033A">
              <w:rPr>
                <w:lang w:val="en-US"/>
              </w:rPr>
              <w:t>3</w:t>
            </w:r>
          </w:p>
        </w:tc>
        <w:tc>
          <w:tcPr>
            <w:tcW w:w="992" w:type="dxa"/>
            <w:vAlign w:val="center"/>
          </w:tcPr>
          <w:p w14:paraId="0F4ECA68"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007</w:t>
            </w:r>
          </w:p>
        </w:tc>
      </w:tr>
      <w:tr w:rsidR="00993638" w:rsidRPr="0096033A" w14:paraId="776D8882" w14:textId="77777777">
        <w:tc>
          <w:tcPr>
            <w:tcW w:w="3369" w:type="dxa"/>
          </w:tcPr>
          <w:p w14:paraId="10CC8B23" w14:textId="77777777" w:rsidR="00993638" w:rsidRPr="0096033A" w:rsidRDefault="00993638" w:rsidP="00993638">
            <w:pPr>
              <w:spacing w:after="120" w:line="240" w:lineRule="auto"/>
              <w:rPr>
                <w:b/>
                <w:lang w:val="en-US"/>
              </w:rPr>
            </w:pPr>
            <w:r w:rsidRPr="0096033A">
              <w:rPr>
                <w:b/>
                <w:lang w:val="en-US"/>
              </w:rPr>
              <w:t>Cystatin C (mg/l)</w:t>
            </w:r>
          </w:p>
        </w:tc>
        <w:tc>
          <w:tcPr>
            <w:tcW w:w="1559" w:type="dxa"/>
            <w:vAlign w:val="center"/>
          </w:tcPr>
          <w:p w14:paraId="1202849A"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99 ± 0</w:t>
            </w:r>
            <w:r w:rsidR="00BF6374" w:rsidRPr="0096033A">
              <w:rPr>
                <w:lang w:val="en-US"/>
              </w:rPr>
              <w:t>.</w:t>
            </w:r>
            <w:r w:rsidRPr="0096033A">
              <w:rPr>
                <w:lang w:val="en-US"/>
              </w:rPr>
              <w:t>37</w:t>
            </w:r>
          </w:p>
        </w:tc>
        <w:tc>
          <w:tcPr>
            <w:tcW w:w="1559" w:type="dxa"/>
            <w:vAlign w:val="center"/>
          </w:tcPr>
          <w:p w14:paraId="05A5B4FB"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91 ± 0</w:t>
            </w:r>
            <w:r w:rsidR="00BF6374" w:rsidRPr="0096033A">
              <w:rPr>
                <w:lang w:val="en-US"/>
              </w:rPr>
              <w:t>.</w:t>
            </w:r>
            <w:r w:rsidRPr="0096033A">
              <w:rPr>
                <w:lang w:val="en-US"/>
              </w:rPr>
              <w:t>22</w:t>
            </w:r>
          </w:p>
        </w:tc>
        <w:tc>
          <w:tcPr>
            <w:tcW w:w="1607" w:type="dxa"/>
            <w:vAlign w:val="center"/>
          </w:tcPr>
          <w:p w14:paraId="411CBB07"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97 ± 0</w:t>
            </w:r>
            <w:r w:rsidR="00BF6374" w:rsidRPr="0096033A">
              <w:rPr>
                <w:lang w:val="en-US"/>
              </w:rPr>
              <w:t>.</w:t>
            </w:r>
            <w:r w:rsidRPr="0096033A">
              <w:rPr>
                <w:lang w:val="en-US"/>
              </w:rPr>
              <w:t>41</w:t>
            </w:r>
          </w:p>
        </w:tc>
        <w:tc>
          <w:tcPr>
            <w:tcW w:w="1653" w:type="dxa"/>
            <w:vAlign w:val="center"/>
          </w:tcPr>
          <w:p w14:paraId="063FDE14"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99 ± 0</w:t>
            </w:r>
            <w:r w:rsidR="00BF6374" w:rsidRPr="0096033A">
              <w:rPr>
                <w:lang w:val="en-US"/>
              </w:rPr>
              <w:t>.</w:t>
            </w:r>
            <w:r w:rsidRPr="0096033A">
              <w:rPr>
                <w:lang w:val="en-US"/>
              </w:rPr>
              <w:t>36</w:t>
            </w:r>
          </w:p>
        </w:tc>
        <w:tc>
          <w:tcPr>
            <w:tcW w:w="1608" w:type="dxa"/>
            <w:vAlign w:val="center"/>
          </w:tcPr>
          <w:p w14:paraId="5B375345" w14:textId="77777777" w:rsidR="00993638" w:rsidRPr="0096033A" w:rsidRDefault="00993638" w:rsidP="00993638">
            <w:pPr>
              <w:spacing w:after="120" w:line="240" w:lineRule="auto"/>
              <w:jc w:val="center"/>
              <w:rPr>
                <w:lang w:val="en-US"/>
              </w:rPr>
            </w:pPr>
            <w:r w:rsidRPr="0096033A">
              <w:rPr>
                <w:lang w:val="en-US"/>
              </w:rPr>
              <w:t>1</w:t>
            </w:r>
            <w:r w:rsidR="00BF6374" w:rsidRPr="0096033A">
              <w:rPr>
                <w:lang w:val="en-US"/>
              </w:rPr>
              <w:t>.</w:t>
            </w:r>
            <w:r w:rsidRPr="0096033A">
              <w:rPr>
                <w:lang w:val="en-US"/>
              </w:rPr>
              <w:t>04 ± 0</w:t>
            </w:r>
            <w:r w:rsidR="00BF6374" w:rsidRPr="0096033A">
              <w:rPr>
                <w:lang w:val="en-US"/>
              </w:rPr>
              <w:t>.</w:t>
            </w:r>
            <w:r w:rsidRPr="0096033A">
              <w:rPr>
                <w:lang w:val="en-US"/>
              </w:rPr>
              <w:t>51</w:t>
            </w:r>
          </w:p>
        </w:tc>
        <w:tc>
          <w:tcPr>
            <w:tcW w:w="1511" w:type="dxa"/>
            <w:vAlign w:val="center"/>
          </w:tcPr>
          <w:p w14:paraId="74826C22" w14:textId="77777777" w:rsidR="00993638" w:rsidRPr="0096033A" w:rsidRDefault="00993638" w:rsidP="00993638">
            <w:pPr>
              <w:spacing w:after="120" w:line="240" w:lineRule="auto"/>
              <w:jc w:val="center"/>
              <w:rPr>
                <w:b/>
                <w:lang w:val="en-US"/>
              </w:rPr>
            </w:pPr>
            <w:r w:rsidRPr="0096033A">
              <w:rPr>
                <w:lang w:val="en-US"/>
              </w:rPr>
              <w:t>1</w:t>
            </w:r>
            <w:r w:rsidR="00BF6374" w:rsidRPr="0096033A">
              <w:rPr>
                <w:lang w:val="en-US"/>
              </w:rPr>
              <w:t>.</w:t>
            </w:r>
            <w:r w:rsidRPr="0096033A">
              <w:rPr>
                <w:lang w:val="en-US"/>
              </w:rPr>
              <w:t>08 ± 0</w:t>
            </w:r>
            <w:r w:rsidR="00BF6374" w:rsidRPr="0096033A">
              <w:rPr>
                <w:lang w:val="en-US"/>
              </w:rPr>
              <w:t>.</w:t>
            </w:r>
            <w:r w:rsidRPr="0096033A">
              <w:rPr>
                <w:lang w:val="en-US"/>
              </w:rPr>
              <w:t>41</w:t>
            </w:r>
          </w:p>
        </w:tc>
        <w:tc>
          <w:tcPr>
            <w:tcW w:w="992" w:type="dxa"/>
            <w:vAlign w:val="center"/>
          </w:tcPr>
          <w:p w14:paraId="4A7B4E09"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7B18B4C2" w14:textId="77777777">
        <w:tc>
          <w:tcPr>
            <w:tcW w:w="3369" w:type="dxa"/>
          </w:tcPr>
          <w:p w14:paraId="401AC9E1" w14:textId="77777777" w:rsidR="00993638" w:rsidRPr="0096033A" w:rsidRDefault="00E91B5D" w:rsidP="00993638">
            <w:pPr>
              <w:spacing w:after="120" w:line="240" w:lineRule="auto"/>
              <w:rPr>
                <w:b/>
                <w:lang w:val="en-US"/>
              </w:rPr>
            </w:pPr>
            <w:r w:rsidRPr="0096033A">
              <w:rPr>
                <w:b/>
                <w:lang w:val="en-US"/>
              </w:rPr>
              <w:t>hsCRP (mg/l</w:t>
            </w:r>
            <w:r w:rsidR="00993638" w:rsidRPr="0096033A">
              <w:rPr>
                <w:b/>
                <w:lang w:val="en-US"/>
              </w:rPr>
              <w:t>)</w:t>
            </w:r>
          </w:p>
        </w:tc>
        <w:tc>
          <w:tcPr>
            <w:tcW w:w="1559" w:type="dxa"/>
            <w:vAlign w:val="center"/>
          </w:tcPr>
          <w:p w14:paraId="5EBF90E2" w14:textId="77777777" w:rsidR="00993638" w:rsidRPr="0096033A" w:rsidRDefault="00993638" w:rsidP="00993638">
            <w:pPr>
              <w:spacing w:after="120" w:line="240" w:lineRule="auto"/>
              <w:jc w:val="center"/>
              <w:rPr>
                <w:lang w:val="en-US"/>
              </w:rPr>
            </w:pPr>
            <w:r w:rsidRPr="0096033A">
              <w:rPr>
                <w:lang w:val="en-US"/>
              </w:rPr>
              <w:t>3</w:t>
            </w:r>
            <w:r w:rsidR="00BF6374" w:rsidRPr="0096033A">
              <w:rPr>
                <w:lang w:val="en-US"/>
              </w:rPr>
              <w:t>.</w:t>
            </w:r>
            <w:r w:rsidRPr="0096033A">
              <w:rPr>
                <w:lang w:val="en-US"/>
              </w:rPr>
              <w:t>4 (7</w:t>
            </w:r>
            <w:r w:rsidR="00BF6374" w:rsidRPr="0096033A">
              <w:rPr>
                <w:lang w:val="en-US"/>
              </w:rPr>
              <w:t>.</w:t>
            </w:r>
            <w:r w:rsidRPr="0096033A">
              <w:rPr>
                <w:lang w:val="en-US"/>
              </w:rPr>
              <w:t>3)</w:t>
            </w:r>
          </w:p>
        </w:tc>
        <w:tc>
          <w:tcPr>
            <w:tcW w:w="1559" w:type="dxa"/>
            <w:vAlign w:val="center"/>
          </w:tcPr>
          <w:p w14:paraId="76260743" w14:textId="77777777" w:rsidR="00993638" w:rsidRPr="0096033A" w:rsidRDefault="00993638" w:rsidP="00993638">
            <w:pPr>
              <w:spacing w:after="120" w:line="240" w:lineRule="auto"/>
              <w:jc w:val="center"/>
              <w:rPr>
                <w:lang w:val="en-US"/>
              </w:rPr>
            </w:pPr>
            <w:r w:rsidRPr="0096033A">
              <w:rPr>
                <w:lang w:val="en-US"/>
              </w:rPr>
              <w:t>1</w:t>
            </w:r>
            <w:r w:rsidR="00BF6374" w:rsidRPr="0096033A">
              <w:rPr>
                <w:lang w:val="en-US"/>
              </w:rPr>
              <w:t>.</w:t>
            </w:r>
            <w:r w:rsidRPr="0096033A">
              <w:rPr>
                <w:lang w:val="en-US"/>
              </w:rPr>
              <w:t>1 (1</w:t>
            </w:r>
            <w:r w:rsidR="00BF6374" w:rsidRPr="0096033A">
              <w:rPr>
                <w:lang w:val="en-US"/>
              </w:rPr>
              <w:t>.</w:t>
            </w:r>
            <w:r w:rsidRPr="0096033A">
              <w:rPr>
                <w:lang w:val="en-US"/>
              </w:rPr>
              <w:t>4)</w:t>
            </w:r>
          </w:p>
        </w:tc>
        <w:tc>
          <w:tcPr>
            <w:tcW w:w="1607" w:type="dxa"/>
            <w:vAlign w:val="center"/>
          </w:tcPr>
          <w:p w14:paraId="2BF19B63" w14:textId="77777777" w:rsidR="00993638" w:rsidRPr="0096033A" w:rsidRDefault="00993638" w:rsidP="00993638">
            <w:pPr>
              <w:spacing w:after="120" w:line="240" w:lineRule="auto"/>
              <w:jc w:val="center"/>
              <w:rPr>
                <w:lang w:val="en-US"/>
              </w:rPr>
            </w:pPr>
            <w:r w:rsidRPr="0096033A">
              <w:rPr>
                <w:lang w:val="en-US"/>
              </w:rPr>
              <w:t>2</w:t>
            </w:r>
            <w:r w:rsidR="00BF6374" w:rsidRPr="0096033A">
              <w:rPr>
                <w:lang w:val="en-US"/>
              </w:rPr>
              <w:t>.</w:t>
            </w:r>
            <w:r w:rsidRPr="0096033A">
              <w:rPr>
                <w:lang w:val="en-US"/>
              </w:rPr>
              <w:t>6 (2</w:t>
            </w:r>
            <w:r w:rsidR="00BF6374" w:rsidRPr="0096033A">
              <w:rPr>
                <w:lang w:val="en-US"/>
              </w:rPr>
              <w:t>.</w:t>
            </w:r>
            <w:r w:rsidRPr="0096033A">
              <w:rPr>
                <w:lang w:val="en-US"/>
              </w:rPr>
              <w:t>5)</w:t>
            </w:r>
          </w:p>
        </w:tc>
        <w:tc>
          <w:tcPr>
            <w:tcW w:w="1653" w:type="dxa"/>
            <w:vAlign w:val="center"/>
          </w:tcPr>
          <w:p w14:paraId="6EE2FD27" w14:textId="77777777" w:rsidR="00993638" w:rsidRPr="0096033A" w:rsidRDefault="00993638" w:rsidP="00993638">
            <w:pPr>
              <w:spacing w:after="120" w:line="240" w:lineRule="auto"/>
              <w:jc w:val="center"/>
              <w:rPr>
                <w:lang w:val="en-US"/>
              </w:rPr>
            </w:pPr>
            <w:r w:rsidRPr="0096033A">
              <w:rPr>
                <w:lang w:val="en-US"/>
              </w:rPr>
              <w:t>4</w:t>
            </w:r>
            <w:r w:rsidR="00BF6374" w:rsidRPr="0096033A">
              <w:rPr>
                <w:lang w:val="en-US"/>
              </w:rPr>
              <w:t>.</w:t>
            </w:r>
            <w:r w:rsidRPr="0096033A">
              <w:rPr>
                <w:lang w:val="en-US"/>
              </w:rPr>
              <w:t>2 (4</w:t>
            </w:r>
            <w:r w:rsidR="00BF6374" w:rsidRPr="0096033A">
              <w:rPr>
                <w:lang w:val="en-US"/>
              </w:rPr>
              <w:t>.</w:t>
            </w:r>
            <w:r w:rsidRPr="0096033A">
              <w:rPr>
                <w:lang w:val="en-US"/>
              </w:rPr>
              <w:t>2)</w:t>
            </w:r>
          </w:p>
        </w:tc>
        <w:tc>
          <w:tcPr>
            <w:tcW w:w="1608" w:type="dxa"/>
            <w:vAlign w:val="center"/>
          </w:tcPr>
          <w:p w14:paraId="1516B95B" w14:textId="77777777" w:rsidR="00993638" w:rsidRPr="0096033A" w:rsidRDefault="00993638" w:rsidP="00993638">
            <w:pPr>
              <w:spacing w:after="120" w:line="240" w:lineRule="auto"/>
              <w:jc w:val="center"/>
              <w:rPr>
                <w:lang w:val="en-US"/>
              </w:rPr>
            </w:pPr>
            <w:r w:rsidRPr="0096033A">
              <w:rPr>
                <w:lang w:val="en-US"/>
              </w:rPr>
              <w:t>6</w:t>
            </w:r>
            <w:r w:rsidR="00BF6374" w:rsidRPr="0096033A">
              <w:rPr>
                <w:lang w:val="en-US"/>
              </w:rPr>
              <w:t>.</w:t>
            </w:r>
            <w:r w:rsidRPr="0096033A">
              <w:rPr>
                <w:lang w:val="en-US"/>
              </w:rPr>
              <w:t>0 (6</w:t>
            </w:r>
            <w:r w:rsidR="00BF6374" w:rsidRPr="0096033A">
              <w:rPr>
                <w:lang w:val="en-US"/>
              </w:rPr>
              <w:t>.</w:t>
            </w:r>
            <w:r w:rsidRPr="0096033A">
              <w:rPr>
                <w:lang w:val="en-US"/>
              </w:rPr>
              <w:t>2)</w:t>
            </w:r>
          </w:p>
        </w:tc>
        <w:tc>
          <w:tcPr>
            <w:tcW w:w="1511" w:type="dxa"/>
            <w:vAlign w:val="center"/>
          </w:tcPr>
          <w:p w14:paraId="23D19906" w14:textId="77777777" w:rsidR="00993638" w:rsidRPr="0096033A" w:rsidRDefault="00993638" w:rsidP="00993638">
            <w:pPr>
              <w:spacing w:after="120" w:line="240" w:lineRule="auto"/>
              <w:jc w:val="center"/>
              <w:rPr>
                <w:lang w:val="en-US"/>
              </w:rPr>
            </w:pPr>
            <w:r w:rsidRPr="0096033A">
              <w:rPr>
                <w:lang w:val="en-US"/>
              </w:rPr>
              <w:t>19</w:t>
            </w:r>
            <w:r w:rsidR="00BF6374" w:rsidRPr="0096033A">
              <w:rPr>
                <w:lang w:val="en-US"/>
              </w:rPr>
              <w:t>.</w:t>
            </w:r>
            <w:r w:rsidRPr="0096033A">
              <w:rPr>
                <w:lang w:val="en-US"/>
              </w:rPr>
              <w:t>7 (27</w:t>
            </w:r>
            <w:r w:rsidR="00BF6374" w:rsidRPr="0096033A">
              <w:rPr>
                <w:lang w:val="en-US"/>
              </w:rPr>
              <w:t>.</w:t>
            </w:r>
            <w:r w:rsidRPr="0096033A">
              <w:rPr>
                <w:lang w:val="en-US"/>
              </w:rPr>
              <w:t>8)</w:t>
            </w:r>
          </w:p>
        </w:tc>
        <w:tc>
          <w:tcPr>
            <w:tcW w:w="992" w:type="dxa"/>
            <w:vAlign w:val="center"/>
          </w:tcPr>
          <w:p w14:paraId="3AE8412A"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10C9409F" w14:textId="77777777">
        <w:tc>
          <w:tcPr>
            <w:tcW w:w="3369" w:type="dxa"/>
          </w:tcPr>
          <w:p w14:paraId="7DDB61C5" w14:textId="77777777" w:rsidR="00993638" w:rsidRPr="0096033A" w:rsidRDefault="00993638" w:rsidP="00993638">
            <w:pPr>
              <w:spacing w:after="120" w:line="240" w:lineRule="auto"/>
              <w:rPr>
                <w:b/>
                <w:lang w:val="en-US"/>
              </w:rPr>
            </w:pPr>
            <w:r w:rsidRPr="0096033A">
              <w:rPr>
                <w:b/>
                <w:lang w:val="en-US"/>
              </w:rPr>
              <w:t>Serum Amyloid A (mg/l)</w:t>
            </w:r>
          </w:p>
        </w:tc>
        <w:tc>
          <w:tcPr>
            <w:tcW w:w="1559" w:type="dxa"/>
            <w:vAlign w:val="center"/>
          </w:tcPr>
          <w:p w14:paraId="6442C6F6" w14:textId="77777777" w:rsidR="00993638" w:rsidRPr="0096033A" w:rsidRDefault="00C22D2D" w:rsidP="00C22D2D">
            <w:pPr>
              <w:spacing w:after="120" w:line="240" w:lineRule="auto"/>
              <w:jc w:val="center"/>
              <w:rPr>
                <w:lang w:val="en-US"/>
              </w:rPr>
            </w:pPr>
            <w:r w:rsidRPr="0096033A">
              <w:rPr>
                <w:lang w:val="en-US"/>
              </w:rPr>
              <w:t>5.2</w:t>
            </w:r>
            <w:r w:rsidR="00993638" w:rsidRPr="0096033A">
              <w:rPr>
                <w:lang w:val="en-US"/>
              </w:rPr>
              <w:t xml:space="preserve"> (9</w:t>
            </w:r>
            <w:r w:rsidR="00BF6374" w:rsidRPr="0096033A">
              <w:rPr>
                <w:lang w:val="en-US"/>
              </w:rPr>
              <w:t>.</w:t>
            </w:r>
            <w:r w:rsidRPr="0096033A">
              <w:rPr>
                <w:lang w:val="en-US"/>
              </w:rPr>
              <w:t>5</w:t>
            </w:r>
            <w:r w:rsidR="00993638" w:rsidRPr="0096033A">
              <w:rPr>
                <w:lang w:val="en-US"/>
              </w:rPr>
              <w:t>)</w:t>
            </w:r>
          </w:p>
        </w:tc>
        <w:tc>
          <w:tcPr>
            <w:tcW w:w="1559" w:type="dxa"/>
            <w:vAlign w:val="center"/>
          </w:tcPr>
          <w:p w14:paraId="70D7CA11" w14:textId="77777777" w:rsidR="00993638" w:rsidRPr="0096033A" w:rsidRDefault="00993638" w:rsidP="00993638">
            <w:pPr>
              <w:spacing w:after="120" w:line="240" w:lineRule="auto"/>
              <w:jc w:val="center"/>
              <w:rPr>
                <w:lang w:val="en-US"/>
              </w:rPr>
            </w:pPr>
            <w:r w:rsidRPr="0096033A">
              <w:rPr>
                <w:lang w:val="en-US"/>
              </w:rPr>
              <w:t>2</w:t>
            </w:r>
            <w:r w:rsidR="00BF6374" w:rsidRPr="0096033A">
              <w:rPr>
                <w:lang w:val="en-US"/>
              </w:rPr>
              <w:t>.</w:t>
            </w:r>
            <w:r w:rsidRPr="0096033A">
              <w:rPr>
                <w:lang w:val="en-US"/>
              </w:rPr>
              <w:t>0 (0</w:t>
            </w:r>
            <w:r w:rsidR="00BF6374" w:rsidRPr="0096033A">
              <w:rPr>
                <w:lang w:val="en-US"/>
              </w:rPr>
              <w:t>.</w:t>
            </w:r>
            <w:r w:rsidRPr="0096033A">
              <w:rPr>
                <w:lang w:val="en-US"/>
              </w:rPr>
              <w:t>7)</w:t>
            </w:r>
          </w:p>
        </w:tc>
        <w:tc>
          <w:tcPr>
            <w:tcW w:w="1607" w:type="dxa"/>
            <w:vAlign w:val="center"/>
          </w:tcPr>
          <w:p w14:paraId="216FF44D" w14:textId="77777777" w:rsidR="00993638" w:rsidRPr="0096033A" w:rsidRDefault="00993638" w:rsidP="00993638">
            <w:pPr>
              <w:spacing w:after="120" w:line="240" w:lineRule="auto"/>
              <w:jc w:val="center"/>
              <w:rPr>
                <w:lang w:val="en-US"/>
              </w:rPr>
            </w:pPr>
            <w:r w:rsidRPr="0096033A">
              <w:rPr>
                <w:lang w:val="en-US"/>
              </w:rPr>
              <w:t>3</w:t>
            </w:r>
            <w:r w:rsidR="00BF6374" w:rsidRPr="0096033A">
              <w:rPr>
                <w:lang w:val="en-US"/>
              </w:rPr>
              <w:t>.</w:t>
            </w:r>
            <w:r w:rsidRPr="0096033A">
              <w:rPr>
                <w:lang w:val="en-US"/>
              </w:rPr>
              <w:t>3 (0</w:t>
            </w:r>
            <w:r w:rsidR="00BF6374" w:rsidRPr="0096033A">
              <w:rPr>
                <w:lang w:val="en-US"/>
              </w:rPr>
              <w:t>.</w:t>
            </w:r>
            <w:r w:rsidRPr="0096033A">
              <w:rPr>
                <w:lang w:val="en-US"/>
              </w:rPr>
              <w:t>6)</w:t>
            </w:r>
          </w:p>
        </w:tc>
        <w:tc>
          <w:tcPr>
            <w:tcW w:w="1653" w:type="dxa"/>
            <w:vAlign w:val="center"/>
          </w:tcPr>
          <w:p w14:paraId="5EFBE6D7" w14:textId="77777777" w:rsidR="00993638" w:rsidRPr="0096033A" w:rsidRDefault="00993638" w:rsidP="00993638">
            <w:pPr>
              <w:spacing w:after="120" w:line="240" w:lineRule="auto"/>
              <w:jc w:val="center"/>
              <w:rPr>
                <w:lang w:val="en-US"/>
              </w:rPr>
            </w:pPr>
            <w:r w:rsidRPr="0096033A">
              <w:rPr>
                <w:lang w:val="en-US"/>
              </w:rPr>
              <w:t>5</w:t>
            </w:r>
            <w:r w:rsidR="00BF6374" w:rsidRPr="0096033A">
              <w:rPr>
                <w:lang w:val="en-US"/>
              </w:rPr>
              <w:t>.</w:t>
            </w:r>
            <w:r w:rsidRPr="0096033A">
              <w:rPr>
                <w:lang w:val="en-US"/>
              </w:rPr>
              <w:t>2 (1</w:t>
            </w:r>
            <w:r w:rsidR="00BF6374" w:rsidRPr="0096033A">
              <w:rPr>
                <w:lang w:val="en-US"/>
              </w:rPr>
              <w:t>.</w:t>
            </w:r>
            <w:r w:rsidRPr="0096033A">
              <w:rPr>
                <w:lang w:val="en-US"/>
              </w:rPr>
              <w:t>4)</w:t>
            </w:r>
          </w:p>
        </w:tc>
        <w:tc>
          <w:tcPr>
            <w:tcW w:w="1608" w:type="dxa"/>
            <w:vAlign w:val="center"/>
          </w:tcPr>
          <w:p w14:paraId="00D3C124" w14:textId="77777777" w:rsidR="00993638" w:rsidRPr="0096033A" w:rsidRDefault="00993638" w:rsidP="00993638">
            <w:pPr>
              <w:spacing w:after="120" w:line="240" w:lineRule="auto"/>
              <w:jc w:val="center"/>
              <w:rPr>
                <w:lang w:val="en-US"/>
              </w:rPr>
            </w:pPr>
            <w:r w:rsidRPr="0096033A">
              <w:rPr>
                <w:lang w:val="en-US"/>
              </w:rPr>
              <w:t>9</w:t>
            </w:r>
            <w:r w:rsidR="00BF6374" w:rsidRPr="0096033A">
              <w:rPr>
                <w:lang w:val="en-US"/>
              </w:rPr>
              <w:t>.</w:t>
            </w:r>
            <w:r w:rsidRPr="0096033A">
              <w:rPr>
                <w:lang w:val="en-US"/>
              </w:rPr>
              <w:t>5 (4</w:t>
            </w:r>
            <w:r w:rsidR="00BF6374" w:rsidRPr="0096033A">
              <w:rPr>
                <w:lang w:val="en-US"/>
              </w:rPr>
              <w:t>.</w:t>
            </w:r>
            <w:r w:rsidRPr="0096033A">
              <w:rPr>
                <w:lang w:val="en-US"/>
              </w:rPr>
              <w:t>6)</w:t>
            </w:r>
          </w:p>
        </w:tc>
        <w:tc>
          <w:tcPr>
            <w:tcW w:w="1511" w:type="dxa"/>
            <w:vAlign w:val="center"/>
          </w:tcPr>
          <w:p w14:paraId="56A53F4B" w14:textId="77777777" w:rsidR="00993638" w:rsidRPr="0096033A" w:rsidRDefault="00993638" w:rsidP="00993638">
            <w:pPr>
              <w:spacing w:after="120" w:line="240" w:lineRule="auto"/>
              <w:jc w:val="center"/>
              <w:rPr>
                <w:lang w:val="en-US"/>
              </w:rPr>
            </w:pPr>
            <w:r w:rsidRPr="0096033A">
              <w:rPr>
                <w:lang w:val="en-US"/>
              </w:rPr>
              <w:t>43</w:t>
            </w:r>
            <w:r w:rsidR="00BF6374" w:rsidRPr="0096033A">
              <w:rPr>
                <w:lang w:val="en-US"/>
              </w:rPr>
              <w:t>.</w:t>
            </w:r>
            <w:r w:rsidRPr="0096033A">
              <w:rPr>
                <w:lang w:val="en-US"/>
              </w:rPr>
              <w:t>0 (91</w:t>
            </w:r>
            <w:r w:rsidR="00BF6374" w:rsidRPr="0096033A">
              <w:rPr>
                <w:lang w:val="en-US"/>
              </w:rPr>
              <w:t>.</w:t>
            </w:r>
            <w:r w:rsidRPr="0096033A">
              <w:rPr>
                <w:lang w:val="en-US"/>
              </w:rPr>
              <w:t>7)</w:t>
            </w:r>
          </w:p>
        </w:tc>
        <w:tc>
          <w:tcPr>
            <w:tcW w:w="992" w:type="dxa"/>
            <w:vAlign w:val="center"/>
          </w:tcPr>
          <w:p w14:paraId="1C7A0973"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5C993ADB" w14:textId="77777777">
        <w:tc>
          <w:tcPr>
            <w:tcW w:w="3369" w:type="dxa"/>
          </w:tcPr>
          <w:p w14:paraId="13C0BDF3" w14:textId="77777777" w:rsidR="00993638" w:rsidRPr="0096033A" w:rsidRDefault="00993638" w:rsidP="00993638">
            <w:pPr>
              <w:spacing w:after="120" w:line="240" w:lineRule="auto"/>
              <w:rPr>
                <w:b/>
                <w:lang w:val="en-US"/>
              </w:rPr>
            </w:pPr>
            <w:r w:rsidRPr="0096033A">
              <w:rPr>
                <w:b/>
                <w:lang w:val="en-US"/>
              </w:rPr>
              <w:t>Friesinger Score</w:t>
            </w:r>
          </w:p>
        </w:tc>
        <w:tc>
          <w:tcPr>
            <w:tcW w:w="1559" w:type="dxa"/>
            <w:vAlign w:val="center"/>
          </w:tcPr>
          <w:p w14:paraId="6443D0DE" w14:textId="77777777" w:rsidR="00993638" w:rsidRPr="0096033A" w:rsidRDefault="00993638" w:rsidP="00993638">
            <w:pPr>
              <w:spacing w:after="120" w:line="240" w:lineRule="auto"/>
              <w:jc w:val="center"/>
              <w:rPr>
                <w:lang w:val="en-US"/>
              </w:rPr>
            </w:pPr>
            <w:r w:rsidRPr="0096033A">
              <w:rPr>
                <w:lang w:val="en-US"/>
              </w:rPr>
              <w:t>5</w:t>
            </w:r>
            <w:r w:rsidR="00BF6374" w:rsidRPr="0096033A">
              <w:rPr>
                <w:lang w:val="en-US"/>
              </w:rPr>
              <w:t>.</w:t>
            </w:r>
            <w:r w:rsidRPr="0096033A">
              <w:rPr>
                <w:lang w:val="en-US"/>
              </w:rPr>
              <w:t>4 ± 3</w:t>
            </w:r>
            <w:r w:rsidR="00BF6374" w:rsidRPr="0096033A">
              <w:rPr>
                <w:lang w:val="en-US"/>
              </w:rPr>
              <w:t>.</w:t>
            </w:r>
            <w:r w:rsidRPr="0096033A">
              <w:rPr>
                <w:lang w:val="en-US"/>
              </w:rPr>
              <w:t>9</w:t>
            </w:r>
          </w:p>
        </w:tc>
        <w:tc>
          <w:tcPr>
            <w:tcW w:w="1559" w:type="dxa"/>
            <w:vAlign w:val="center"/>
          </w:tcPr>
          <w:p w14:paraId="18B0BA54" w14:textId="77777777" w:rsidR="00993638" w:rsidRPr="0096033A" w:rsidRDefault="00993638" w:rsidP="00993638">
            <w:pPr>
              <w:spacing w:after="120" w:line="240" w:lineRule="auto"/>
              <w:jc w:val="center"/>
              <w:rPr>
                <w:lang w:val="en-US"/>
              </w:rPr>
            </w:pPr>
            <w:r w:rsidRPr="0096033A">
              <w:rPr>
                <w:lang w:val="en-US"/>
              </w:rPr>
              <w:t>4</w:t>
            </w:r>
            <w:r w:rsidR="00BF6374" w:rsidRPr="0096033A">
              <w:rPr>
                <w:lang w:val="en-US"/>
              </w:rPr>
              <w:t>.</w:t>
            </w:r>
            <w:r w:rsidRPr="0096033A">
              <w:rPr>
                <w:lang w:val="en-US"/>
              </w:rPr>
              <w:t>9 ± 3</w:t>
            </w:r>
            <w:r w:rsidR="00BF6374" w:rsidRPr="0096033A">
              <w:rPr>
                <w:lang w:val="en-US"/>
              </w:rPr>
              <w:t>.</w:t>
            </w:r>
            <w:r w:rsidRPr="0096033A">
              <w:rPr>
                <w:lang w:val="en-US"/>
              </w:rPr>
              <w:t>9</w:t>
            </w:r>
          </w:p>
        </w:tc>
        <w:tc>
          <w:tcPr>
            <w:tcW w:w="1607" w:type="dxa"/>
            <w:vAlign w:val="center"/>
          </w:tcPr>
          <w:p w14:paraId="4EE8EEA6" w14:textId="77777777" w:rsidR="00993638" w:rsidRPr="0096033A" w:rsidRDefault="00993638" w:rsidP="00993638">
            <w:pPr>
              <w:spacing w:after="120" w:line="240" w:lineRule="auto"/>
              <w:jc w:val="center"/>
              <w:rPr>
                <w:lang w:val="en-US"/>
              </w:rPr>
            </w:pPr>
            <w:r w:rsidRPr="0096033A">
              <w:rPr>
                <w:lang w:val="en-US"/>
              </w:rPr>
              <w:t>5</w:t>
            </w:r>
            <w:r w:rsidR="00BF6374" w:rsidRPr="0096033A">
              <w:rPr>
                <w:lang w:val="en-US"/>
              </w:rPr>
              <w:t>.</w:t>
            </w:r>
            <w:r w:rsidRPr="0096033A">
              <w:rPr>
                <w:lang w:val="en-US"/>
              </w:rPr>
              <w:t>1 ± 3</w:t>
            </w:r>
            <w:r w:rsidR="00BF6374" w:rsidRPr="0096033A">
              <w:rPr>
                <w:lang w:val="en-US"/>
              </w:rPr>
              <w:t>.</w:t>
            </w:r>
            <w:r w:rsidRPr="0096033A">
              <w:rPr>
                <w:lang w:val="en-US"/>
              </w:rPr>
              <w:t>9</w:t>
            </w:r>
          </w:p>
        </w:tc>
        <w:tc>
          <w:tcPr>
            <w:tcW w:w="1653" w:type="dxa"/>
            <w:vAlign w:val="center"/>
          </w:tcPr>
          <w:p w14:paraId="591830BE" w14:textId="77777777" w:rsidR="00993638" w:rsidRPr="0096033A" w:rsidRDefault="00993638" w:rsidP="00993638">
            <w:pPr>
              <w:spacing w:after="120" w:line="240" w:lineRule="auto"/>
              <w:jc w:val="center"/>
              <w:rPr>
                <w:lang w:val="en-US"/>
              </w:rPr>
            </w:pPr>
            <w:r w:rsidRPr="0096033A">
              <w:rPr>
                <w:lang w:val="en-US"/>
              </w:rPr>
              <w:t>5</w:t>
            </w:r>
            <w:r w:rsidR="00BF6374" w:rsidRPr="0096033A">
              <w:rPr>
                <w:lang w:val="en-US"/>
              </w:rPr>
              <w:t>.</w:t>
            </w:r>
            <w:r w:rsidRPr="0096033A">
              <w:rPr>
                <w:lang w:val="en-US"/>
              </w:rPr>
              <w:t>3 ± 3</w:t>
            </w:r>
            <w:r w:rsidR="00BF6374" w:rsidRPr="0096033A">
              <w:rPr>
                <w:lang w:val="en-US"/>
              </w:rPr>
              <w:t>.</w:t>
            </w:r>
            <w:r w:rsidRPr="0096033A">
              <w:rPr>
                <w:lang w:val="en-US"/>
              </w:rPr>
              <w:t>9</w:t>
            </w:r>
          </w:p>
        </w:tc>
        <w:tc>
          <w:tcPr>
            <w:tcW w:w="1608" w:type="dxa"/>
            <w:vAlign w:val="center"/>
          </w:tcPr>
          <w:p w14:paraId="1012CC15" w14:textId="77777777" w:rsidR="00993638" w:rsidRPr="0096033A" w:rsidRDefault="00993638" w:rsidP="00993638">
            <w:pPr>
              <w:spacing w:after="120" w:line="240" w:lineRule="auto"/>
              <w:jc w:val="center"/>
              <w:rPr>
                <w:b/>
                <w:lang w:val="en-US"/>
              </w:rPr>
            </w:pPr>
            <w:r w:rsidRPr="0096033A">
              <w:rPr>
                <w:lang w:val="en-US"/>
              </w:rPr>
              <w:t>5</w:t>
            </w:r>
            <w:r w:rsidR="00BF6374" w:rsidRPr="0096033A">
              <w:rPr>
                <w:lang w:val="en-US"/>
              </w:rPr>
              <w:t>.</w:t>
            </w:r>
            <w:r w:rsidRPr="0096033A">
              <w:rPr>
                <w:lang w:val="en-US"/>
              </w:rPr>
              <w:t>6 ± 4</w:t>
            </w:r>
            <w:r w:rsidR="00BF6374" w:rsidRPr="0096033A">
              <w:rPr>
                <w:lang w:val="en-US"/>
              </w:rPr>
              <w:t>.</w:t>
            </w:r>
            <w:r w:rsidRPr="0096033A">
              <w:rPr>
                <w:lang w:val="en-US"/>
              </w:rPr>
              <w:t>0</w:t>
            </w:r>
          </w:p>
        </w:tc>
        <w:tc>
          <w:tcPr>
            <w:tcW w:w="1511" w:type="dxa"/>
            <w:vAlign w:val="center"/>
          </w:tcPr>
          <w:p w14:paraId="3C2BFA0D" w14:textId="77777777" w:rsidR="00993638" w:rsidRPr="0096033A" w:rsidRDefault="00993638" w:rsidP="00993638">
            <w:pPr>
              <w:spacing w:after="120" w:line="240" w:lineRule="auto"/>
              <w:jc w:val="center"/>
              <w:rPr>
                <w:lang w:val="en-US"/>
              </w:rPr>
            </w:pPr>
            <w:r w:rsidRPr="0096033A">
              <w:rPr>
                <w:lang w:val="en-US"/>
              </w:rPr>
              <w:t>6</w:t>
            </w:r>
            <w:r w:rsidR="00BF6374" w:rsidRPr="0096033A">
              <w:rPr>
                <w:lang w:val="en-US"/>
              </w:rPr>
              <w:t>.</w:t>
            </w:r>
            <w:r w:rsidRPr="0096033A">
              <w:rPr>
                <w:lang w:val="en-US"/>
              </w:rPr>
              <w:t>1 ± 3</w:t>
            </w:r>
            <w:r w:rsidR="00BF6374" w:rsidRPr="0096033A">
              <w:rPr>
                <w:lang w:val="en-US"/>
              </w:rPr>
              <w:t>.</w:t>
            </w:r>
            <w:r w:rsidRPr="0096033A">
              <w:rPr>
                <w:lang w:val="en-US"/>
              </w:rPr>
              <w:t>7</w:t>
            </w:r>
          </w:p>
        </w:tc>
        <w:tc>
          <w:tcPr>
            <w:tcW w:w="992" w:type="dxa"/>
            <w:vAlign w:val="center"/>
          </w:tcPr>
          <w:p w14:paraId="7E2495F1"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64234E2B" w14:textId="77777777">
        <w:tc>
          <w:tcPr>
            <w:tcW w:w="3369" w:type="dxa"/>
          </w:tcPr>
          <w:p w14:paraId="7D73CA95" w14:textId="77777777" w:rsidR="00993638" w:rsidRPr="0096033A" w:rsidRDefault="00993638" w:rsidP="00993638">
            <w:pPr>
              <w:spacing w:after="120" w:line="240" w:lineRule="auto"/>
              <w:rPr>
                <w:b/>
                <w:lang w:val="en-US"/>
              </w:rPr>
            </w:pPr>
            <w:r w:rsidRPr="0096033A">
              <w:rPr>
                <w:b/>
                <w:lang w:val="en-US"/>
              </w:rPr>
              <w:t>Coronary artery disease (%)</w:t>
            </w:r>
          </w:p>
        </w:tc>
        <w:tc>
          <w:tcPr>
            <w:tcW w:w="1559" w:type="dxa"/>
            <w:vAlign w:val="center"/>
          </w:tcPr>
          <w:p w14:paraId="5E2FACF7" w14:textId="77777777" w:rsidR="00993638" w:rsidRPr="0096033A" w:rsidRDefault="00993638" w:rsidP="00993638">
            <w:pPr>
              <w:spacing w:after="120" w:line="240" w:lineRule="auto"/>
              <w:jc w:val="center"/>
              <w:rPr>
                <w:lang w:val="en-US"/>
              </w:rPr>
            </w:pPr>
            <w:r w:rsidRPr="0096033A">
              <w:rPr>
                <w:lang w:val="en-US"/>
              </w:rPr>
              <w:t>82</w:t>
            </w:r>
            <w:r w:rsidR="00BF6374" w:rsidRPr="0096033A">
              <w:rPr>
                <w:lang w:val="en-US"/>
              </w:rPr>
              <w:t>.</w:t>
            </w:r>
            <w:r w:rsidRPr="0096033A">
              <w:rPr>
                <w:lang w:val="en-US"/>
              </w:rPr>
              <w:t>5</w:t>
            </w:r>
          </w:p>
        </w:tc>
        <w:tc>
          <w:tcPr>
            <w:tcW w:w="1559" w:type="dxa"/>
            <w:vAlign w:val="center"/>
          </w:tcPr>
          <w:p w14:paraId="660B5CDD" w14:textId="77777777" w:rsidR="00993638" w:rsidRPr="0096033A" w:rsidRDefault="00993638" w:rsidP="00993638">
            <w:pPr>
              <w:spacing w:after="120" w:line="240" w:lineRule="auto"/>
              <w:jc w:val="center"/>
              <w:rPr>
                <w:lang w:val="en-US"/>
              </w:rPr>
            </w:pPr>
            <w:r w:rsidRPr="0096033A">
              <w:rPr>
                <w:lang w:val="en-US"/>
              </w:rPr>
              <w:t>72</w:t>
            </w:r>
            <w:r w:rsidR="00BF6374" w:rsidRPr="0096033A">
              <w:rPr>
                <w:lang w:val="en-US"/>
              </w:rPr>
              <w:t>.</w:t>
            </w:r>
            <w:r w:rsidRPr="0096033A">
              <w:rPr>
                <w:lang w:val="en-US"/>
              </w:rPr>
              <w:t>4</w:t>
            </w:r>
          </w:p>
        </w:tc>
        <w:tc>
          <w:tcPr>
            <w:tcW w:w="1607" w:type="dxa"/>
            <w:vAlign w:val="center"/>
          </w:tcPr>
          <w:p w14:paraId="5CF68205" w14:textId="77777777" w:rsidR="00993638" w:rsidRPr="0096033A" w:rsidRDefault="00993638" w:rsidP="00993638">
            <w:pPr>
              <w:spacing w:after="120" w:line="240" w:lineRule="auto"/>
              <w:jc w:val="center"/>
              <w:rPr>
                <w:lang w:val="en-US"/>
              </w:rPr>
            </w:pPr>
            <w:r w:rsidRPr="0096033A">
              <w:rPr>
                <w:lang w:val="en-US"/>
              </w:rPr>
              <w:t>74</w:t>
            </w:r>
            <w:r w:rsidR="00BF6374" w:rsidRPr="0096033A">
              <w:rPr>
                <w:lang w:val="en-US"/>
              </w:rPr>
              <w:t>.</w:t>
            </w:r>
            <w:r w:rsidRPr="0096033A">
              <w:rPr>
                <w:lang w:val="en-US"/>
              </w:rPr>
              <w:t>7</w:t>
            </w:r>
          </w:p>
        </w:tc>
        <w:tc>
          <w:tcPr>
            <w:tcW w:w="1653" w:type="dxa"/>
            <w:vAlign w:val="center"/>
          </w:tcPr>
          <w:p w14:paraId="77E6DDB1" w14:textId="77777777" w:rsidR="00993638" w:rsidRPr="0096033A" w:rsidRDefault="00993638" w:rsidP="00993638">
            <w:pPr>
              <w:spacing w:after="120" w:line="240" w:lineRule="auto"/>
              <w:jc w:val="center"/>
              <w:rPr>
                <w:lang w:val="en-US"/>
              </w:rPr>
            </w:pPr>
            <w:r w:rsidRPr="0096033A">
              <w:rPr>
                <w:lang w:val="en-US"/>
              </w:rPr>
              <w:t>76</w:t>
            </w:r>
            <w:r w:rsidR="00BF6374" w:rsidRPr="0096033A">
              <w:rPr>
                <w:lang w:val="en-US"/>
              </w:rPr>
              <w:t>.</w:t>
            </w:r>
            <w:r w:rsidRPr="0096033A">
              <w:rPr>
                <w:lang w:val="en-US"/>
              </w:rPr>
              <w:t>9</w:t>
            </w:r>
          </w:p>
        </w:tc>
        <w:tc>
          <w:tcPr>
            <w:tcW w:w="1608" w:type="dxa"/>
            <w:vAlign w:val="center"/>
          </w:tcPr>
          <w:p w14:paraId="6ED3D45F" w14:textId="77777777" w:rsidR="00993638" w:rsidRPr="0096033A" w:rsidRDefault="00993638" w:rsidP="00993638">
            <w:pPr>
              <w:spacing w:after="120" w:line="240" w:lineRule="auto"/>
              <w:jc w:val="center"/>
              <w:rPr>
                <w:lang w:val="en-US"/>
              </w:rPr>
            </w:pPr>
            <w:r w:rsidRPr="0096033A">
              <w:rPr>
                <w:lang w:val="en-US"/>
              </w:rPr>
              <w:t>78</w:t>
            </w:r>
            <w:r w:rsidR="00BF6374" w:rsidRPr="0096033A">
              <w:rPr>
                <w:lang w:val="en-US"/>
              </w:rPr>
              <w:t>.</w:t>
            </w:r>
            <w:r w:rsidRPr="0096033A">
              <w:rPr>
                <w:lang w:val="en-US"/>
              </w:rPr>
              <w:t>9</w:t>
            </w:r>
          </w:p>
        </w:tc>
        <w:tc>
          <w:tcPr>
            <w:tcW w:w="1511" w:type="dxa"/>
            <w:vAlign w:val="center"/>
          </w:tcPr>
          <w:p w14:paraId="4F873121" w14:textId="77777777" w:rsidR="00993638" w:rsidRPr="0096033A" w:rsidRDefault="00993638" w:rsidP="00993638">
            <w:pPr>
              <w:spacing w:after="120" w:line="240" w:lineRule="auto"/>
              <w:jc w:val="center"/>
              <w:rPr>
                <w:lang w:val="en-US"/>
              </w:rPr>
            </w:pPr>
            <w:r w:rsidRPr="0096033A">
              <w:rPr>
                <w:lang w:val="en-US"/>
              </w:rPr>
              <w:t>86</w:t>
            </w:r>
            <w:r w:rsidR="00BF6374" w:rsidRPr="0096033A">
              <w:rPr>
                <w:lang w:val="en-US"/>
              </w:rPr>
              <w:t>.</w:t>
            </w:r>
            <w:r w:rsidRPr="0096033A">
              <w:rPr>
                <w:lang w:val="en-US"/>
              </w:rPr>
              <w:t>8</w:t>
            </w:r>
          </w:p>
        </w:tc>
        <w:tc>
          <w:tcPr>
            <w:tcW w:w="992" w:type="dxa"/>
            <w:vAlign w:val="center"/>
          </w:tcPr>
          <w:p w14:paraId="10749921"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3D76488D" w14:textId="77777777">
        <w:tc>
          <w:tcPr>
            <w:tcW w:w="3369" w:type="dxa"/>
          </w:tcPr>
          <w:p w14:paraId="397AB6E4" w14:textId="77777777" w:rsidR="00993638" w:rsidRPr="0096033A" w:rsidRDefault="00993638" w:rsidP="00993638">
            <w:pPr>
              <w:spacing w:after="120" w:line="240" w:lineRule="auto"/>
              <w:rPr>
                <w:b/>
                <w:lang w:val="en-US"/>
              </w:rPr>
            </w:pPr>
            <w:r w:rsidRPr="0096033A">
              <w:rPr>
                <w:b/>
                <w:lang w:val="en-US"/>
              </w:rPr>
              <w:t>Acute coronary syndrome (%)</w:t>
            </w:r>
          </w:p>
        </w:tc>
        <w:tc>
          <w:tcPr>
            <w:tcW w:w="1559" w:type="dxa"/>
            <w:vAlign w:val="center"/>
          </w:tcPr>
          <w:p w14:paraId="33C7188E" w14:textId="77777777" w:rsidR="00993638" w:rsidRPr="0096033A" w:rsidRDefault="00993638" w:rsidP="00993638">
            <w:pPr>
              <w:spacing w:after="120" w:line="240" w:lineRule="auto"/>
              <w:jc w:val="center"/>
              <w:rPr>
                <w:lang w:val="en-US"/>
              </w:rPr>
            </w:pPr>
            <w:r w:rsidRPr="0096033A">
              <w:rPr>
                <w:lang w:val="en-US"/>
              </w:rPr>
              <w:t>31</w:t>
            </w:r>
            <w:r w:rsidR="00BF6374" w:rsidRPr="0096033A">
              <w:rPr>
                <w:lang w:val="en-US"/>
              </w:rPr>
              <w:t>.</w:t>
            </w:r>
            <w:r w:rsidRPr="0096033A">
              <w:rPr>
                <w:lang w:val="en-US"/>
              </w:rPr>
              <w:t>3</w:t>
            </w:r>
          </w:p>
        </w:tc>
        <w:tc>
          <w:tcPr>
            <w:tcW w:w="1559" w:type="dxa"/>
            <w:vAlign w:val="center"/>
          </w:tcPr>
          <w:p w14:paraId="7805BD40" w14:textId="77777777" w:rsidR="00993638" w:rsidRPr="0096033A" w:rsidRDefault="00993638" w:rsidP="00993638">
            <w:pPr>
              <w:spacing w:after="120" w:line="240" w:lineRule="auto"/>
              <w:jc w:val="center"/>
              <w:rPr>
                <w:lang w:val="en-US"/>
              </w:rPr>
            </w:pPr>
            <w:r w:rsidRPr="0096033A">
              <w:rPr>
                <w:lang w:val="en-US"/>
              </w:rPr>
              <w:t>20</w:t>
            </w:r>
            <w:r w:rsidR="00BF6374" w:rsidRPr="0096033A">
              <w:rPr>
                <w:lang w:val="en-US"/>
              </w:rPr>
              <w:t>.</w:t>
            </w:r>
            <w:r w:rsidRPr="0096033A">
              <w:rPr>
                <w:lang w:val="en-US"/>
              </w:rPr>
              <w:t>1</w:t>
            </w:r>
          </w:p>
        </w:tc>
        <w:tc>
          <w:tcPr>
            <w:tcW w:w="1607" w:type="dxa"/>
            <w:vAlign w:val="center"/>
          </w:tcPr>
          <w:p w14:paraId="0F3A2CE6" w14:textId="77777777" w:rsidR="00993638" w:rsidRPr="0096033A" w:rsidRDefault="00993638" w:rsidP="00993638">
            <w:pPr>
              <w:spacing w:after="120" w:line="240" w:lineRule="auto"/>
              <w:jc w:val="center"/>
              <w:rPr>
                <w:lang w:val="en-US"/>
              </w:rPr>
            </w:pPr>
            <w:r w:rsidRPr="0096033A">
              <w:rPr>
                <w:lang w:val="en-US"/>
              </w:rPr>
              <w:t>23</w:t>
            </w:r>
            <w:r w:rsidR="00BF6374" w:rsidRPr="0096033A">
              <w:rPr>
                <w:lang w:val="en-US"/>
              </w:rPr>
              <w:t>.</w:t>
            </w:r>
            <w:r w:rsidRPr="0096033A">
              <w:rPr>
                <w:lang w:val="en-US"/>
              </w:rPr>
              <w:t>7</w:t>
            </w:r>
          </w:p>
        </w:tc>
        <w:tc>
          <w:tcPr>
            <w:tcW w:w="1653" w:type="dxa"/>
            <w:vAlign w:val="center"/>
          </w:tcPr>
          <w:p w14:paraId="45D935B7" w14:textId="77777777" w:rsidR="00993638" w:rsidRPr="0096033A" w:rsidRDefault="00993638" w:rsidP="00993638">
            <w:pPr>
              <w:spacing w:after="120" w:line="240" w:lineRule="auto"/>
              <w:jc w:val="center"/>
              <w:rPr>
                <w:lang w:val="en-US"/>
              </w:rPr>
            </w:pPr>
            <w:r w:rsidRPr="0096033A">
              <w:rPr>
                <w:lang w:val="en-US"/>
              </w:rPr>
              <w:t>26</w:t>
            </w:r>
            <w:r w:rsidR="00BF6374" w:rsidRPr="0096033A">
              <w:rPr>
                <w:lang w:val="en-US"/>
              </w:rPr>
              <w:t>.</w:t>
            </w:r>
            <w:r w:rsidRPr="0096033A">
              <w:rPr>
                <w:lang w:val="en-US"/>
              </w:rPr>
              <w:t>5</w:t>
            </w:r>
          </w:p>
        </w:tc>
        <w:tc>
          <w:tcPr>
            <w:tcW w:w="1608" w:type="dxa"/>
            <w:vAlign w:val="center"/>
          </w:tcPr>
          <w:p w14:paraId="38EE963B" w14:textId="77777777" w:rsidR="00993638" w:rsidRPr="0096033A" w:rsidRDefault="00993638" w:rsidP="00993638">
            <w:pPr>
              <w:spacing w:after="120" w:line="240" w:lineRule="auto"/>
              <w:jc w:val="center"/>
              <w:rPr>
                <w:lang w:val="en-US"/>
              </w:rPr>
            </w:pPr>
            <w:r w:rsidRPr="0096033A">
              <w:rPr>
                <w:lang w:val="en-US"/>
              </w:rPr>
              <w:t>31</w:t>
            </w:r>
            <w:r w:rsidR="00BF6374" w:rsidRPr="0096033A">
              <w:rPr>
                <w:lang w:val="en-US"/>
              </w:rPr>
              <w:t>.</w:t>
            </w:r>
            <w:r w:rsidRPr="0096033A">
              <w:rPr>
                <w:lang w:val="en-US"/>
              </w:rPr>
              <w:t>9</w:t>
            </w:r>
          </w:p>
        </w:tc>
        <w:tc>
          <w:tcPr>
            <w:tcW w:w="1511" w:type="dxa"/>
            <w:vAlign w:val="center"/>
          </w:tcPr>
          <w:p w14:paraId="34062CBA" w14:textId="77777777" w:rsidR="00993638" w:rsidRPr="0096033A" w:rsidRDefault="00993638" w:rsidP="00993638">
            <w:pPr>
              <w:spacing w:after="120" w:line="240" w:lineRule="auto"/>
              <w:jc w:val="center"/>
              <w:rPr>
                <w:lang w:val="en-US"/>
              </w:rPr>
            </w:pPr>
            <w:r w:rsidRPr="0096033A">
              <w:rPr>
                <w:lang w:val="en-US"/>
              </w:rPr>
              <w:t>54</w:t>
            </w:r>
            <w:r w:rsidR="00BF6374" w:rsidRPr="0096033A">
              <w:rPr>
                <w:lang w:val="en-US"/>
              </w:rPr>
              <w:t>.</w:t>
            </w:r>
            <w:r w:rsidRPr="0096033A">
              <w:rPr>
                <w:lang w:val="en-US"/>
              </w:rPr>
              <w:t>8</w:t>
            </w:r>
          </w:p>
        </w:tc>
        <w:tc>
          <w:tcPr>
            <w:tcW w:w="992" w:type="dxa"/>
            <w:vAlign w:val="center"/>
          </w:tcPr>
          <w:p w14:paraId="6BEEA67F"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12B293CA" w14:textId="77777777">
        <w:tc>
          <w:tcPr>
            <w:tcW w:w="3369" w:type="dxa"/>
          </w:tcPr>
          <w:p w14:paraId="7DCA3125" w14:textId="77777777" w:rsidR="00993638" w:rsidRPr="0096033A" w:rsidRDefault="00993638" w:rsidP="00993638">
            <w:pPr>
              <w:spacing w:after="120" w:line="240" w:lineRule="auto"/>
              <w:rPr>
                <w:b/>
                <w:lang w:val="en-US"/>
              </w:rPr>
            </w:pPr>
            <w:r w:rsidRPr="0096033A">
              <w:rPr>
                <w:b/>
                <w:lang w:val="en-US"/>
              </w:rPr>
              <w:t>Lipid lowering therapy (%)</w:t>
            </w:r>
          </w:p>
        </w:tc>
        <w:tc>
          <w:tcPr>
            <w:tcW w:w="1559" w:type="dxa"/>
            <w:vAlign w:val="center"/>
          </w:tcPr>
          <w:p w14:paraId="50CC562C" w14:textId="77777777" w:rsidR="00993638" w:rsidRPr="0096033A" w:rsidRDefault="00993638" w:rsidP="00993638">
            <w:pPr>
              <w:spacing w:after="120" w:line="240" w:lineRule="auto"/>
              <w:jc w:val="center"/>
              <w:rPr>
                <w:lang w:val="en-US"/>
              </w:rPr>
            </w:pPr>
            <w:r w:rsidRPr="0096033A">
              <w:rPr>
                <w:lang w:val="en-US"/>
              </w:rPr>
              <w:t>48</w:t>
            </w:r>
            <w:r w:rsidR="00BF6374" w:rsidRPr="0096033A">
              <w:rPr>
                <w:lang w:val="en-US"/>
              </w:rPr>
              <w:t>.</w:t>
            </w:r>
            <w:r w:rsidRPr="0096033A">
              <w:rPr>
                <w:lang w:val="en-US"/>
              </w:rPr>
              <w:t>6</w:t>
            </w:r>
          </w:p>
        </w:tc>
        <w:tc>
          <w:tcPr>
            <w:tcW w:w="1559" w:type="dxa"/>
            <w:vAlign w:val="center"/>
          </w:tcPr>
          <w:p w14:paraId="4A12A808" w14:textId="77777777" w:rsidR="00993638" w:rsidRPr="0096033A" w:rsidRDefault="00993638" w:rsidP="00993638">
            <w:pPr>
              <w:spacing w:after="120" w:line="240" w:lineRule="auto"/>
              <w:jc w:val="center"/>
              <w:rPr>
                <w:lang w:val="en-US"/>
              </w:rPr>
            </w:pPr>
            <w:r w:rsidRPr="0096033A">
              <w:rPr>
                <w:lang w:val="en-US"/>
              </w:rPr>
              <w:t>43</w:t>
            </w:r>
            <w:r w:rsidR="00BF6374" w:rsidRPr="0096033A">
              <w:rPr>
                <w:lang w:val="en-US"/>
              </w:rPr>
              <w:t>.</w:t>
            </w:r>
            <w:r w:rsidRPr="0096033A">
              <w:rPr>
                <w:lang w:val="en-US"/>
              </w:rPr>
              <w:t>7</w:t>
            </w:r>
          </w:p>
        </w:tc>
        <w:tc>
          <w:tcPr>
            <w:tcW w:w="1607" w:type="dxa"/>
            <w:vAlign w:val="center"/>
          </w:tcPr>
          <w:p w14:paraId="48C510C6" w14:textId="77777777" w:rsidR="00993638" w:rsidRPr="0096033A" w:rsidRDefault="00993638" w:rsidP="00993638">
            <w:pPr>
              <w:spacing w:after="120" w:line="240" w:lineRule="auto"/>
              <w:jc w:val="center"/>
              <w:rPr>
                <w:lang w:val="en-US"/>
              </w:rPr>
            </w:pPr>
            <w:r w:rsidRPr="0096033A">
              <w:rPr>
                <w:lang w:val="en-US"/>
              </w:rPr>
              <w:t>46</w:t>
            </w:r>
            <w:r w:rsidR="00BF6374" w:rsidRPr="0096033A">
              <w:rPr>
                <w:lang w:val="en-US"/>
              </w:rPr>
              <w:t>.</w:t>
            </w:r>
            <w:r w:rsidRPr="0096033A">
              <w:rPr>
                <w:lang w:val="en-US"/>
              </w:rPr>
              <w:t>0</w:t>
            </w:r>
          </w:p>
        </w:tc>
        <w:tc>
          <w:tcPr>
            <w:tcW w:w="1653" w:type="dxa"/>
            <w:vAlign w:val="center"/>
          </w:tcPr>
          <w:p w14:paraId="4B215BEA" w14:textId="77777777" w:rsidR="00993638" w:rsidRPr="0096033A" w:rsidRDefault="00993638" w:rsidP="00993638">
            <w:pPr>
              <w:spacing w:after="120" w:line="240" w:lineRule="auto"/>
              <w:jc w:val="center"/>
              <w:rPr>
                <w:lang w:val="en-US"/>
              </w:rPr>
            </w:pPr>
            <w:r w:rsidRPr="0096033A">
              <w:rPr>
                <w:lang w:val="en-US"/>
              </w:rPr>
              <w:t>48</w:t>
            </w:r>
            <w:r w:rsidR="00BF6374" w:rsidRPr="0096033A">
              <w:rPr>
                <w:lang w:val="en-US"/>
              </w:rPr>
              <w:t>.</w:t>
            </w:r>
            <w:r w:rsidRPr="0096033A">
              <w:rPr>
                <w:lang w:val="en-US"/>
              </w:rPr>
              <w:t>2</w:t>
            </w:r>
          </w:p>
        </w:tc>
        <w:tc>
          <w:tcPr>
            <w:tcW w:w="1608" w:type="dxa"/>
            <w:vAlign w:val="center"/>
          </w:tcPr>
          <w:p w14:paraId="59CFEDA2" w14:textId="77777777" w:rsidR="00993638" w:rsidRPr="0096033A" w:rsidRDefault="00993638" w:rsidP="00993638">
            <w:pPr>
              <w:spacing w:after="120" w:line="240" w:lineRule="auto"/>
              <w:jc w:val="center"/>
              <w:rPr>
                <w:lang w:val="en-US"/>
              </w:rPr>
            </w:pPr>
            <w:r w:rsidRPr="0096033A">
              <w:rPr>
                <w:lang w:val="en-US"/>
              </w:rPr>
              <w:t>48</w:t>
            </w:r>
            <w:r w:rsidR="00BF6374" w:rsidRPr="0096033A">
              <w:rPr>
                <w:lang w:val="en-US"/>
              </w:rPr>
              <w:t>.</w:t>
            </w:r>
            <w:r w:rsidRPr="0096033A">
              <w:rPr>
                <w:lang w:val="en-US"/>
              </w:rPr>
              <w:t>4</w:t>
            </w:r>
          </w:p>
        </w:tc>
        <w:tc>
          <w:tcPr>
            <w:tcW w:w="1511" w:type="dxa"/>
            <w:vAlign w:val="center"/>
          </w:tcPr>
          <w:p w14:paraId="18DC4096" w14:textId="77777777" w:rsidR="00993638" w:rsidRPr="0096033A" w:rsidRDefault="00993638" w:rsidP="00993638">
            <w:pPr>
              <w:spacing w:after="120" w:line="240" w:lineRule="auto"/>
              <w:jc w:val="center"/>
              <w:rPr>
                <w:lang w:val="en-US"/>
              </w:rPr>
            </w:pPr>
            <w:r w:rsidRPr="0096033A">
              <w:rPr>
                <w:lang w:val="en-US"/>
              </w:rPr>
              <w:t>56</w:t>
            </w:r>
            <w:r w:rsidR="00BF6374" w:rsidRPr="0096033A">
              <w:rPr>
                <w:lang w:val="en-US"/>
              </w:rPr>
              <w:t>.</w:t>
            </w:r>
            <w:r w:rsidRPr="0096033A">
              <w:rPr>
                <w:lang w:val="en-US"/>
              </w:rPr>
              <w:t>9</w:t>
            </w:r>
          </w:p>
        </w:tc>
        <w:tc>
          <w:tcPr>
            <w:tcW w:w="992" w:type="dxa"/>
            <w:vAlign w:val="center"/>
          </w:tcPr>
          <w:p w14:paraId="54A68113"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2EAE761F" w14:textId="77777777">
        <w:tc>
          <w:tcPr>
            <w:tcW w:w="3369" w:type="dxa"/>
          </w:tcPr>
          <w:p w14:paraId="67DC76B6" w14:textId="77777777" w:rsidR="00993638" w:rsidRPr="0096033A" w:rsidRDefault="00993638" w:rsidP="00993638">
            <w:pPr>
              <w:spacing w:after="120" w:line="240" w:lineRule="auto"/>
              <w:rPr>
                <w:b/>
                <w:lang w:val="en-US"/>
              </w:rPr>
            </w:pPr>
            <w:r w:rsidRPr="0096033A">
              <w:rPr>
                <w:b/>
                <w:lang w:val="en-US"/>
              </w:rPr>
              <w:t>Smoking (%)</w:t>
            </w:r>
          </w:p>
        </w:tc>
        <w:tc>
          <w:tcPr>
            <w:tcW w:w="1559" w:type="dxa"/>
            <w:vAlign w:val="center"/>
          </w:tcPr>
          <w:p w14:paraId="0FC30527" w14:textId="77777777" w:rsidR="00993638" w:rsidRPr="0096033A" w:rsidRDefault="00993638" w:rsidP="00993638">
            <w:pPr>
              <w:spacing w:after="120" w:line="240" w:lineRule="auto"/>
              <w:jc w:val="center"/>
              <w:rPr>
                <w:lang w:val="en-US"/>
              </w:rPr>
            </w:pPr>
            <w:r w:rsidRPr="0096033A">
              <w:rPr>
                <w:lang w:val="en-US"/>
              </w:rPr>
              <w:t>64</w:t>
            </w:r>
            <w:r w:rsidR="00BF6374" w:rsidRPr="0096033A">
              <w:rPr>
                <w:lang w:val="en-US"/>
              </w:rPr>
              <w:t>.</w:t>
            </w:r>
            <w:r w:rsidRPr="0096033A">
              <w:rPr>
                <w:lang w:val="en-US"/>
              </w:rPr>
              <w:t>0</w:t>
            </w:r>
          </w:p>
        </w:tc>
        <w:tc>
          <w:tcPr>
            <w:tcW w:w="1559" w:type="dxa"/>
            <w:vAlign w:val="center"/>
          </w:tcPr>
          <w:p w14:paraId="47A96543" w14:textId="77777777" w:rsidR="00993638" w:rsidRPr="0096033A" w:rsidRDefault="00993638" w:rsidP="00993638">
            <w:pPr>
              <w:spacing w:after="120" w:line="240" w:lineRule="auto"/>
              <w:jc w:val="center"/>
              <w:rPr>
                <w:lang w:val="en-US"/>
              </w:rPr>
            </w:pPr>
            <w:r w:rsidRPr="0096033A">
              <w:rPr>
                <w:lang w:val="en-US"/>
              </w:rPr>
              <w:t>66</w:t>
            </w:r>
            <w:r w:rsidR="00BF6374" w:rsidRPr="0096033A">
              <w:rPr>
                <w:lang w:val="en-US"/>
              </w:rPr>
              <w:t>.</w:t>
            </w:r>
            <w:r w:rsidRPr="0096033A">
              <w:rPr>
                <w:lang w:val="en-US"/>
              </w:rPr>
              <w:t>3</w:t>
            </w:r>
          </w:p>
        </w:tc>
        <w:tc>
          <w:tcPr>
            <w:tcW w:w="1607" w:type="dxa"/>
            <w:vAlign w:val="center"/>
          </w:tcPr>
          <w:p w14:paraId="489E88BE" w14:textId="77777777" w:rsidR="00993638" w:rsidRPr="0096033A" w:rsidRDefault="00993638" w:rsidP="00993638">
            <w:pPr>
              <w:spacing w:after="120" w:line="240" w:lineRule="auto"/>
              <w:jc w:val="center"/>
              <w:rPr>
                <w:lang w:val="en-US"/>
              </w:rPr>
            </w:pPr>
            <w:r w:rsidRPr="0096033A">
              <w:rPr>
                <w:lang w:val="en-US"/>
              </w:rPr>
              <w:t>59</w:t>
            </w:r>
            <w:r w:rsidR="00BF6374" w:rsidRPr="0096033A">
              <w:rPr>
                <w:lang w:val="en-US"/>
              </w:rPr>
              <w:t>.</w:t>
            </w:r>
            <w:r w:rsidRPr="0096033A">
              <w:rPr>
                <w:lang w:val="en-US"/>
              </w:rPr>
              <w:t>5</w:t>
            </w:r>
          </w:p>
        </w:tc>
        <w:tc>
          <w:tcPr>
            <w:tcW w:w="1653" w:type="dxa"/>
            <w:vAlign w:val="center"/>
          </w:tcPr>
          <w:p w14:paraId="04F0ACDB" w14:textId="77777777" w:rsidR="00993638" w:rsidRPr="0096033A" w:rsidRDefault="00993638" w:rsidP="00993638">
            <w:pPr>
              <w:spacing w:after="120" w:line="240" w:lineRule="auto"/>
              <w:jc w:val="center"/>
              <w:rPr>
                <w:lang w:val="en-US"/>
              </w:rPr>
            </w:pPr>
            <w:r w:rsidRPr="0096033A">
              <w:rPr>
                <w:lang w:val="en-US"/>
              </w:rPr>
              <w:t>60</w:t>
            </w:r>
            <w:r w:rsidR="00BF6374" w:rsidRPr="0096033A">
              <w:rPr>
                <w:lang w:val="en-US"/>
              </w:rPr>
              <w:t>.</w:t>
            </w:r>
            <w:r w:rsidRPr="0096033A">
              <w:rPr>
                <w:lang w:val="en-US"/>
              </w:rPr>
              <w:t>9</w:t>
            </w:r>
          </w:p>
        </w:tc>
        <w:tc>
          <w:tcPr>
            <w:tcW w:w="1608" w:type="dxa"/>
            <w:vAlign w:val="center"/>
          </w:tcPr>
          <w:p w14:paraId="2023FA25" w14:textId="77777777" w:rsidR="00993638" w:rsidRPr="0096033A" w:rsidRDefault="00993638" w:rsidP="00993638">
            <w:pPr>
              <w:spacing w:after="120" w:line="240" w:lineRule="auto"/>
              <w:jc w:val="center"/>
              <w:rPr>
                <w:lang w:val="en-US"/>
              </w:rPr>
            </w:pPr>
            <w:r w:rsidRPr="0096033A">
              <w:rPr>
                <w:lang w:val="en-US"/>
              </w:rPr>
              <w:t>63</w:t>
            </w:r>
            <w:r w:rsidR="00BF6374" w:rsidRPr="0096033A">
              <w:rPr>
                <w:lang w:val="en-US"/>
              </w:rPr>
              <w:t>.</w:t>
            </w:r>
            <w:r w:rsidRPr="0096033A">
              <w:rPr>
                <w:lang w:val="en-US"/>
              </w:rPr>
              <w:t>1</w:t>
            </w:r>
          </w:p>
        </w:tc>
        <w:tc>
          <w:tcPr>
            <w:tcW w:w="1511" w:type="dxa"/>
            <w:vAlign w:val="center"/>
          </w:tcPr>
          <w:p w14:paraId="1F4013D7" w14:textId="77777777" w:rsidR="00993638" w:rsidRPr="0096033A" w:rsidRDefault="00993638" w:rsidP="00993638">
            <w:pPr>
              <w:spacing w:after="120" w:line="240" w:lineRule="auto"/>
              <w:jc w:val="center"/>
              <w:rPr>
                <w:lang w:val="en-US"/>
              </w:rPr>
            </w:pPr>
            <w:r w:rsidRPr="0096033A">
              <w:rPr>
                <w:lang w:val="en-US"/>
              </w:rPr>
              <w:t>69</w:t>
            </w:r>
            <w:r w:rsidR="00BF6374" w:rsidRPr="0096033A">
              <w:rPr>
                <w:lang w:val="en-US"/>
              </w:rPr>
              <w:t>.</w:t>
            </w:r>
            <w:r w:rsidRPr="0096033A">
              <w:rPr>
                <w:lang w:val="en-US"/>
              </w:rPr>
              <w:t>7</w:t>
            </w:r>
          </w:p>
        </w:tc>
        <w:tc>
          <w:tcPr>
            <w:tcW w:w="992" w:type="dxa"/>
            <w:vAlign w:val="center"/>
          </w:tcPr>
          <w:p w14:paraId="7845F3FF"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001</w:t>
            </w:r>
          </w:p>
        </w:tc>
      </w:tr>
      <w:tr w:rsidR="00993638" w:rsidRPr="0096033A" w14:paraId="4540A9FF" w14:textId="77777777">
        <w:tc>
          <w:tcPr>
            <w:tcW w:w="3369" w:type="dxa"/>
          </w:tcPr>
          <w:p w14:paraId="75F66018" w14:textId="77777777" w:rsidR="00993638" w:rsidRPr="0096033A" w:rsidRDefault="00993638" w:rsidP="00993638">
            <w:pPr>
              <w:spacing w:after="120" w:line="240" w:lineRule="auto"/>
              <w:rPr>
                <w:b/>
                <w:lang w:val="en-US"/>
              </w:rPr>
            </w:pPr>
            <w:r w:rsidRPr="0096033A">
              <w:rPr>
                <w:b/>
                <w:lang w:val="en-US"/>
              </w:rPr>
              <w:t>Hypertension (%)</w:t>
            </w:r>
          </w:p>
        </w:tc>
        <w:tc>
          <w:tcPr>
            <w:tcW w:w="1559" w:type="dxa"/>
            <w:vAlign w:val="center"/>
          </w:tcPr>
          <w:p w14:paraId="07D17AF3" w14:textId="77777777" w:rsidR="00993638" w:rsidRPr="0096033A" w:rsidRDefault="00993638" w:rsidP="00993638">
            <w:pPr>
              <w:spacing w:after="120" w:line="240" w:lineRule="auto"/>
              <w:jc w:val="center"/>
              <w:rPr>
                <w:lang w:val="en-US"/>
              </w:rPr>
            </w:pPr>
            <w:r w:rsidRPr="0096033A">
              <w:rPr>
                <w:lang w:val="en-US"/>
              </w:rPr>
              <w:t>72</w:t>
            </w:r>
            <w:r w:rsidR="00BF6374" w:rsidRPr="0096033A">
              <w:rPr>
                <w:lang w:val="en-US"/>
              </w:rPr>
              <w:t>.</w:t>
            </w:r>
            <w:r w:rsidRPr="0096033A">
              <w:rPr>
                <w:lang w:val="en-US"/>
              </w:rPr>
              <w:t>7</w:t>
            </w:r>
          </w:p>
        </w:tc>
        <w:tc>
          <w:tcPr>
            <w:tcW w:w="1559" w:type="dxa"/>
            <w:vAlign w:val="center"/>
          </w:tcPr>
          <w:p w14:paraId="0A666411" w14:textId="77777777" w:rsidR="00993638" w:rsidRPr="0096033A" w:rsidRDefault="00993638" w:rsidP="00993638">
            <w:pPr>
              <w:spacing w:after="120" w:line="240" w:lineRule="auto"/>
              <w:jc w:val="center"/>
              <w:rPr>
                <w:lang w:val="en-US"/>
              </w:rPr>
            </w:pPr>
            <w:r w:rsidRPr="0096033A">
              <w:rPr>
                <w:lang w:val="en-US"/>
              </w:rPr>
              <w:t>67</w:t>
            </w:r>
            <w:r w:rsidR="00BF6374" w:rsidRPr="0096033A">
              <w:rPr>
                <w:lang w:val="en-US"/>
              </w:rPr>
              <w:t>.</w:t>
            </w:r>
            <w:r w:rsidRPr="0096033A">
              <w:rPr>
                <w:lang w:val="en-US"/>
              </w:rPr>
              <w:t>2</w:t>
            </w:r>
          </w:p>
        </w:tc>
        <w:tc>
          <w:tcPr>
            <w:tcW w:w="1607" w:type="dxa"/>
            <w:vAlign w:val="center"/>
          </w:tcPr>
          <w:p w14:paraId="1519A4F7" w14:textId="77777777" w:rsidR="00993638" w:rsidRPr="0096033A" w:rsidRDefault="00993638" w:rsidP="00993638">
            <w:pPr>
              <w:spacing w:after="120" w:line="240" w:lineRule="auto"/>
              <w:jc w:val="center"/>
              <w:rPr>
                <w:lang w:val="en-US"/>
              </w:rPr>
            </w:pPr>
            <w:r w:rsidRPr="0096033A">
              <w:rPr>
                <w:lang w:val="en-US"/>
              </w:rPr>
              <w:t>75</w:t>
            </w:r>
            <w:r w:rsidR="00BF6374" w:rsidRPr="0096033A">
              <w:rPr>
                <w:lang w:val="en-US"/>
              </w:rPr>
              <w:t>.</w:t>
            </w:r>
            <w:r w:rsidRPr="0096033A">
              <w:rPr>
                <w:lang w:val="en-US"/>
              </w:rPr>
              <w:t>0</w:t>
            </w:r>
          </w:p>
        </w:tc>
        <w:tc>
          <w:tcPr>
            <w:tcW w:w="1653" w:type="dxa"/>
            <w:vAlign w:val="center"/>
          </w:tcPr>
          <w:p w14:paraId="13DA4178" w14:textId="77777777" w:rsidR="00993638" w:rsidRPr="0096033A" w:rsidRDefault="00993638" w:rsidP="00993638">
            <w:pPr>
              <w:spacing w:after="120" w:line="240" w:lineRule="auto"/>
              <w:jc w:val="center"/>
              <w:rPr>
                <w:lang w:val="en-US"/>
              </w:rPr>
            </w:pPr>
            <w:r w:rsidRPr="0096033A">
              <w:rPr>
                <w:lang w:val="en-US"/>
              </w:rPr>
              <w:t>77</w:t>
            </w:r>
            <w:r w:rsidR="00BF6374" w:rsidRPr="0096033A">
              <w:rPr>
                <w:lang w:val="en-US"/>
              </w:rPr>
              <w:t>.</w:t>
            </w:r>
            <w:r w:rsidRPr="0096033A">
              <w:rPr>
                <w:lang w:val="en-US"/>
              </w:rPr>
              <w:t>1</w:t>
            </w:r>
          </w:p>
        </w:tc>
        <w:tc>
          <w:tcPr>
            <w:tcW w:w="1608" w:type="dxa"/>
            <w:vAlign w:val="center"/>
          </w:tcPr>
          <w:p w14:paraId="370E52BD" w14:textId="77777777" w:rsidR="00993638" w:rsidRPr="0096033A" w:rsidRDefault="00993638" w:rsidP="00993638">
            <w:pPr>
              <w:spacing w:after="120" w:line="240" w:lineRule="auto"/>
              <w:jc w:val="center"/>
              <w:rPr>
                <w:lang w:val="en-US"/>
              </w:rPr>
            </w:pPr>
            <w:r w:rsidRPr="0096033A">
              <w:rPr>
                <w:lang w:val="en-US"/>
              </w:rPr>
              <w:t>74</w:t>
            </w:r>
            <w:r w:rsidR="00BF6374" w:rsidRPr="0096033A">
              <w:rPr>
                <w:lang w:val="en-US"/>
              </w:rPr>
              <w:t>.</w:t>
            </w:r>
            <w:r w:rsidRPr="0096033A">
              <w:rPr>
                <w:lang w:val="en-US"/>
              </w:rPr>
              <w:t>4</w:t>
            </w:r>
          </w:p>
        </w:tc>
        <w:tc>
          <w:tcPr>
            <w:tcW w:w="1511" w:type="dxa"/>
            <w:vAlign w:val="center"/>
          </w:tcPr>
          <w:p w14:paraId="3B88F4B4" w14:textId="77777777" w:rsidR="00993638" w:rsidRPr="0096033A" w:rsidRDefault="00993638" w:rsidP="00993638">
            <w:pPr>
              <w:spacing w:after="120" w:line="240" w:lineRule="auto"/>
              <w:jc w:val="center"/>
              <w:rPr>
                <w:lang w:val="en-US"/>
              </w:rPr>
            </w:pPr>
            <w:r w:rsidRPr="0096033A">
              <w:rPr>
                <w:lang w:val="en-US"/>
              </w:rPr>
              <w:t>70</w:t>
            </w:r>
            <w:r w:rsidR="00BF6374" w:rsidRPr="0096033A">
              <w:rPr>
                <w:lang w:val="en-US"/>
              </w:rPr>
              <w:t>.</w:t>
            </w:r>
            <w:r w:rsidRPr="0096033A">
              <w:rPr>
                <w:lang w:val="en-US"/>
              </w:rPr>
              <w:t>7</w:t>
            </w:r>
          </w:p>
        </w:tc>
        <w:tc>
          <w:tcPr>
            <w:tcW w:w="992" w:type="dxa"/>
            <w:vAlign w:val="center"/>
          </w:tcPr>
          <w:p w14:paraId="10206147"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001</w:t>
            </w:r>
          </w:p>
        </w:tc>
      </w:tr>
    </w:tbl>
    <w:p w14:paraId="5CC6873B" w14:textId="77777777" w:rsidR="00993638" w:rsidRPr="0096033A" w:rsidRDefault="00993638" w:rsidP="00993638">
      <w:pPr>
        <w:rPr>
          <w:lang w:val="en-US"/>
        </w:rPr>
      </w:pPr>
    </w:p>
    <w:p w14:paraId="473EDC58" w14:textId="77777777" w:rsidR="00993638" w:rsidRPr="0096033A" w:rsidRDefault="00993638" w:rsidP="00993638">
      <w:pPr>
        <w:spacing w:line="480" w:lineRule="auto"/>
        <w:rPr>
          <w:lang w:val="en-US"/>
        </w:rPr>
      </w:pPr>
      <w:r w:rsidRPr="0096033A">
        <w:rPr>
          <w:lang w:val="en-US"/>
        </w:rPr>
        <w:t xml:space="preserve">Values are presented as mean ± SD, median (IQR) or number (%). BMI=body mass index. HDL=high-density lipoprotein. LDL=low-density lipoprotein. VLDL=very low-density lipoprotein. hsCRP=high-sensitivity C-reactive protein. </w:t>
      </w:r>
    </w:p>
    <w:p w14:paraId="5197E3C0" w14:textId="77777777" w:rsidR="00993638" w:rsidRPr="0096033A" w:rsidRDefault="00993638" w:rsidP="00993638">
      <w:pPr>
        <w:pStyle w:val="EndNoteBibliography"/>
        <w:spacing w:line="480" w:lineRule="auto"/>
        <w:ind w:left="720" w:hanging="720"/>
        <w:rPr>
          <w:b/>
          <w:sz w:val="28"/>
        </w:rPr>
      </w:pPr>
      <w:r w:rsidRPr="0096033A">
        <w:t>* comparison between patients with quintiles of SAA. p &lt; 0</w:t>
      </w:r>
      <w:r w:rsidR="00BF6374" w:rsidRPr="0096033A">
        <w:t>.</w:t>
      </w:r>
      <w:r w:rsidRPr="0096033A">
        <w:t>05 was considered significant.</w:t>
      </w:r>
    </w:p>
    <w:p w14:paraId="4B09170A" w14:textId="77777777" w:rsidR="00993638" w:rsidRPr="0096033A" w:rsidRDefault="00993638" w:rsidP="00993638">
      <w:pPr>
        <w:spacing w:line="480" w:lineRule="auto"/>
        <w:rPr>
          <w:b/>
          <w:lang w:val="en-US"/>
        </w:rPr>
      </w:pPr>
    </w:p>
    <w:p w14:paraId="36C5AFC1" w14:textId="77777777" w:rsidR="00993638" w:rsidRPr="0096033A" w:rsidRDefault="00993638" w:rsidP="00993638">
      <w:pPr>
        <w:spacing w:line="480" w:lineRule="auto"/>
        <w:rPr>
          <w:b/>
          <w:lang w:val="en-US"/>
        </w:rPr>
      </w:pPr>
      <w:r w:rsidRPr="0096033A">
        <w:rPr>
          <w:b/>
          <w:lang w:val="en-US"/>
        </w:rPr>
        <w:br w:type="page"/>
        <w:t>Table S2</w:t>
      </w:r>
      <w:r w:rsidRPr="0096033A">
        <w:rPr>
          <w:lang w:val="en-US"/>
        </w:rPr>
        <w:br/>
      </w:r>
      <w:r w:rsidRPr="0096033A">
        <w:rPr>
          <w:b/>
          <w:lang w:val="en-US"/>
        </w:rPr>
        <w:t>Cox regression analyses for all-cause mortality and cardiovascular mortality according to quintiles of SAA in the LURIC study</w:t>
      </w:r>
    </w:p>
    <w:tbl>
      <w:tblPr>
        <w:tblW w:w="0" w:type="auto"/>
        <w:jc w:val="center"/>
        <w:tblLook w:val="00A0" w:firstRow="1" w:lastRow="0" w:firstColumn="1" w:lastColumn="0" w:noHBand="0" w:noVBand="0"/>
      </w:tblPr>
      <w:tblGrid>
        <w:gridCol w:w="1509"/>
        <w:gridCol w:w="2014"/>
        <w:gridCol w:w="1858"/>
        <w:gridCol w:w="1019"/>
        <w:gridCol w:w="1861"/>
        <w:gridCol w:w="1021"/>
      </w:tblGrid>
      <w:tr w:rsidR="00993638" w:rsidRPr="0096033A" w14:paraId="55006DEB" w14:textId="77777777">
        <w:trPr>
          <w:jc w:val="center"/>
        </w:trPr>
        <w:tc>
          <w:tcPr>
            <w:tcW w:w="1509" w:type="dxa"/>
            <w:tcBorders>
              <w:bottom w:val="single" w:sz="4" w:space="0" w:color="auto"/>
            </w:tcBorders>
          </w:tcPr>
          <w:p w14:paraId="58F43FC6" w14:textId="77777777" w:rsidR="00993638" w:rsidRPr="0096033A" w:rsidRDefault="00993638" w:rsidP="00993638">
            <w:pPr>
              <w:spacing w:after="120" w:line="240" w:lineRule="auto"/>
              <w:rPr>
                <w:b/>
                <w:color w:val="000000"/>
                <w:lang w:val="en-US"/>
              </w:rPr>
            </w:pPr>
            <w:r w:rsidRPr="0096033A">
              <w:rPr>
                <w:lang w:val="en-US"/>
              </w:rPr>
              <w:tab/>
            </w:r>
          </w:p>
        </w:tc>
        <w:tc>
          <w:tcPr>
            <w:tcW w:w="2014" w:type="dxa"/>
            <w:tcBorders>
              <w:bottom w:val="single" w:sz="4" w:space="0" w:color="auto"/>
              <w:right w:val="single" w:sz="4" w:space="0" w:color="auto"/>
            </w:tcBorders>
          </w:tcPr>
          <w:p w14:paraId="2D3F85C4" w14:textId="77777777" w:rsidR="00993638" w:rsidRPr="0096033A" w:rsidRDefault="00993638" w:rsidP="00993638">
            <w:pPr>
              <w:spacing w:after="120" w:line="240" w:lineRule="auto"/>
              <w:jc w:val="center"/>
              <w:rPr>
                <w:b/>
                <w:color w:val="000000"/>
                <w:lang w:val="en-US"/>
              </w:rPr>
            </w:pPr>
          </w:p>
        </w:tc>
        <w:tc>
          <w:tcPr>
            <w:tcW w:w="2877" w:type="dxa"/>
            <w:gridSpan w:val="2"/>
            <w:tcBorders>
              <w:left w:val="single" w:sz="4" w:space="0" w:color="auto"/>
              <w:bottom w:val="single" w:sz="4" w:space="0" w:color="auto"/>
              <w:right w:val="single" w:sz="4" w:space="0" w:color="auto"/>
            </w:tcBorders>
          </w:tcPr>
          <w:p w14:paraId="78FB8D30" w14:textId="77777777" w:rsidR="00993638" w:rsidRPr="0096033A" w:rsidRDefault="00993638" w:rsidP="00993638">
            <w:pPr>
              <w:spacing w:after="120" w:line="240" w:lineRule="auto"/>
              <w:jc w:val="center"/>
              <w:rPr>
                <w:b/>
                <w:color w:val="000000"/>
                <w:lang w:val="en-US"/>
              </w:rPr>
            </w:pPr>
            <w:r w:rsidRPr="0096033A">
              <w:rPr>
                <w:b/>
                <w:color w:val="000000"/>
                <w:lang w:val="en-US"/>
              </w:rPr>
              <w:t>All-cause mortality</w:t>
            </w:r>
          </w:p>
        </w:tc>
        <w:tc>
          <w:tcPr>
            <w:tcW w:w="2882" w:type="dxa"/>
            <w:gridSpan w:val="2"/>
            <w:tcBorders>
              <w:left w:val="single" w:sz="4" w:space="0" w:color="auto"/>
              <w:bottom w:val="single" w:sz="4" w:space="0" w:color="auto"/>
            </w:tcBorders>
          </w:tcPr>
          <w:p w14:paraId="6564543C" w14:textId="77777777" w:rsidR="00993638" w:rsidRPr="0096033A" w:rsidRDefault="00993638" w:rsidP="00993638">
            <w:pPr>
              <w:spacing w:after="120" w:line="240" w:lineRule="auto"/>
              <w:jc w:val="center"/>
              <w:rPr>
                <w:b/>
                <w:color w:val="000000"/>
                <w:lang w:val="en-US"/>
              </w:rPr>
            </w:pPr>
            <w:r w:rsidRPr="0096033A">
              <w:rPr>
                <w:b/>
                <w:color w:val="000000"/>
                <w:lang w:val="en-US"/>
              </w:rPr>
              <w:t>Cardiovascular mortality</w:t>
            </w:r>
          </w:p>
        </w:tc>
      </w:tr>
      <w:tr w:rsidR="00993638" w:rsidRPr="0096033A" w14:paraId="01CED47B" w14:textId="77777777">
        <w:trPr>
          <w:jc w:val="center"/>
        </w:trPr>
        <w:tc>
          <w:tcPr>
            <w:tcW w:w="1509" w:type="dxa"/>
            <w:tcBorders>
              <w:top w:val="single" w:sz="4" w:space="0" w:color="auto"/>
              <w:bottom w:val="single" w:sz="4" w:space="0" w:color="auto"/>
            </w:tcBorders>
          </w:tcPr>
          <w:p w14:paraId="0C85AE56" w14:textId="77777777" w:rsidR="00993638" w:rsidRPr="0096033A" w:rsidRDefault="00993638" w:rsidP="00993638">
            <w:pPr>
              <w:spacing w:line="240" w:lineRule="auto"/>
              <w:rPr>
                <w:b/>
                <w:color w:val="000000"/>
                <w:lang w:val="en-US"/>
              </w:rPr>
            </w:pPr>
            <w:r w:rsidRPr="0096033A">
              <w:rPr>
                <w:b/>
                <w:color w:val="000000"/>
                <w:lang w:val="en-US"/>
              </w:rPr>
              <w:t>Model</w:t>
            </w:r>
          </w:p>
        </w:tc>
        <w:tc>
          <w:tcPr>
            <w:tcW w:w="2014" w:type="dxa"/>
            <w:tcBorders>
              <w:top w:val="single" w:sz="4" w:space="0" w:color="auto"/>
              <w:bottom w:val="single" w:sz="4" w:space="0" w:color="auto"/>
              <w:right w:val="single" w:sz="4" w:space="0" w:color="auto"/>
            </w:tcBorders>
          </w:tcPr>
          <w:p w14:paraId="7F7DC42C" w14:textId="77777777" w:rsidR="00993638" w:rsidRPr="0096033A" w:rsidRDefault="00993638" w:rsidP="00993638">
            <w:pPr>
              <w:spacing w:line="240" w:lineRule="auto"/>
              <w:jc w:val="center"/>
              <w:rPr>
                <w:b/>
                <w:color w:val="000000"/>
                <w:lang w:val="en-US"/>
              </w:rPr>
            </w:pPr>
            <w:r w:rsidRPr="0096033A">
              <w:rPr>
                <w:b/>
                <w:color w:val="000000"/>
                <w:lang w:val="en-US"/>
              </w:rPr>
              <w:t>Quintile of</w:t>
            </w:r>
          </w:p>
          <w:p w14:paraId="16DBCF43" w14:textId="77777777" w:rsidR="00993638" w:rsidRPr="0096033A" w:rsidRDefault="00993638" w:rsidP="00993638">
            <w:pPr>
              <w:spacing w:line="240" w:lineRule="auto"/>
              <w:jc w:val="center"/>
              <w:rPr>
                <w:b/>
                <w:color w:val="000000"/>
                <w:lang w:val="en-US"/>
              </w:rPr>
            </w:pPr>
            <w:r w:rsidRPr="0096033A">
              <w:rPr>
                <w:b/>
                <w:color w:val="000000"/>
                <w:lang w:val="en-US"/>
              </w:rPr>
              <w:t>SAA</w:t>
            </w:r>
          </w:p>
        </w:tc>
        <w:tc>
          <w:tcPr>
            <w:tcW w:w="1858" w:type="dxa"/>
            <w:tcBorders>
              <w:top w:val="single" w:sz="4" w:space="0" w:color="auto"/>
              <w:bottom w:val="single" w:sz="4" w:space="0" w:color="auto"/>
            </w:tcBorders>
          </w:tcPr>
          <w:p w14:paraId="09AAF9D0" w14:textId="77777777" w:rsidR="00993638" w:rsidRPr="0096033A" w:rsidRDefault="00993638" w:rsidP="00993638">
            <w:pPr>
              <w:spacing w:line="240" w:lineRule="auto"/>
              <w:jc w:val="center"/>
              <w:rPr>
                <w:b/>
                <w:i/>
                <w:color w:val="000000"/>
                <w:lang w:val="en-US"/>
              </w:rPr>
            </w:pPr>
            <w:r w:rsidRPr="0096033A">
              <w:rPr>
                <w:b/>
                <w:color w:val="000000"/>
                <w:lang w:val="en-US"/>
              </w:rPr>
              <w:t>HR (95% CI)</w:t>
            </w:r>
          </w:p>
        </w:tc>
        <w:tc>
          <w:tcPr>
            <w:tcW w:w="1019" w:type="dxa"/>
            <w:tcBorders>
              <w:top w:val="single" w:sz="4" w:space="0" w:color="auto"/>
              <w:left w:val="nil"/>
              <w:bottom w:val="single" w:sz="4" w:space="0" w:color="auto"/>
              <w:right w:val="single" w:sz="4" w:space="0" w:color="auto"/>
            </w:tcBorders>
          </w:tcPr>
          <w:p w14:paraId="7F3E4413" w14:textId="77777777" w:rsidR="00993638" w:rsidRPr="0096033A" w:rsidRDefault="00993638" w:rsidP="00993638">
            <w:pPr>
              <w:spacing w:line="240" w:lineRule="auto"/>
              <w:jc w:val="center"/>
              <w:rPr>
                <w:b/>
                <w:i/>
                <w:color w:val="000000"/>
                <w:lang w:val="en-US"/>
              </w:rPr>
            </w:pPr>
            <w:r w:rsidRPr="0096033A">
              <w:rPr>
                <w:b/>
                <w:i/>
                <w:color w:val="000000"/>
                <w:lang w:val="en-US"/>
              </w:rPr>
              <w:t>P</w:t>
            </w:r>
          </w:p>
        </w:tc>
        <w:tc>
          <w:tcPr>
            <w:tcW w:w="1861" w:type="dxa"/>
            <w:tcBorders>
              <w:top w:val="single" w:sz="4" w:space="0" w:color="auto"/>
              <w:bottom w:val="single" w:sz="4" w:space="0" w:color="auto"/>
            </w:tcBorders>
          </w:tcPr>
          <w:p w14:paraId="12C690DB" w14:textId="77777777" w:rsidR="00993638" w:rsidRPr="0096033A" w:rsidRDefault="00993638" w:rsidP="00993638">
            <w:pPr>
              <w:spacing w:line="240" w:lineRule="auto"/>
              <w:jc w:val="center"/>
              <w:rPr>
                <w:b/>
                <w:i/>
                <w:color w:val="000000"/>
                <w:lang w:val="en-US"/>
              </w:rPr>
            </w:pPr>
            <w:r w:rsidRPr="0096033A">
              <w:rPr>
                <w:b/>
                <w:color w:val="000000"/>
                <w:lang w:val="en-US"/>
              </w:rPr>
              <w:t>HR (95% CI)</w:t>
            </w:r>
          </w:p>
        </w:tc>
        <w:tc>
          <w:tcPr>
            <w:tcW w:w="1021" w:type="dxa"/>
            <w:tcBorders>
              <w:top w:val="single" w:sz="4" w:space="0" w:color="auto"/>
              <w:bottom w:val="single" w:sz="4" w:space="0" w:color="auto"/>
            </w:tcBorders>
          </w:tcPr>
          <w:p w14:paraId="66AFD016" w14:textId="77777777" w:rsidR="00993638" w:rsidRPr="0096033A" w:rsidRDefault="00993638" w:rsidP="00993638">
            <w:pPr>
              <w:spacing w:line="240" w:lineRule="auto"/>
              <w:jc w:val="center"/>
              <w:rPr>
                <w:b/>
                <w:i/>
                <w:color w:val="000000"/>
                <w:lang w:val="en-US"/>
              </w:rPr>
            </w:pPr>
            <w:r w:rsidRPr="0096033A">
              <w:rPr>
                <w:b/>
                <w:i/>
                <w:color w:val="000000"/>
                <w:lang w:val="en-US"/>
              </w:rPr>
              <w:t>P</w:t>
            </w:r>
          </w:p>
        </w:tc>
      </w:tr>
      <w:tr w:rsidR="00993638" w:rsidRPr="0096033A" w14:paraId="371315F3" w14:textId="77777777">
        <w:trPr>
          <w:jc w:val="center"/>
        </w:trPr>
        <w:tc>
          <w:tcPr>
            <w:tcW w:w="1509" w:type="dxa"/>
            <w:tcBorders>
              <w:top w:val="single" w:sz="4" w:space="0" w:color="auto"/>
            </w:tcBorders>
          </w:tcPr>
          <w:p w14:paraId="76BA2927" w14:textId="77777777" w:rsidR="00993638" w:rsidRPr="0096033A" w:rsidRDefault="00993638" w:rsidP="00993638">
            <w:pPr>
              <w:spacing w:line="240" w:lineRule="auto"/>
              <w:rPr>
                <w:b/>
                <w:color w:val="000000"/>
                <w:lang w:val="en-US"/>
              </w:rPr>
            </w:pPr>
            <w:r w:rsidRPr="0096033A">
              <w:rPr>
                <w:b/>
                <w:color w:val="000000"/>
                <w:lang w:val="en-US"/>
              </w:rPr>
              <w:t>Crude</w:t>
            </w:r>
          </w:p>
        </w:tc>
        <w:tc>
          <w:tcPr>
            <w:tcW w:w="2014" w:type="dxa"/>
            <w:tcBorders>
              <w:top w:val="single" w:sz="4" w:space="0" w:color="auto"/>
              <w:right w:val="single" w:sz="4" w:space="0" w:color="auto"/>
            </w:tcBorders>
          </w:tcPr>
          <w:p w14:paraId="5EC9BF65" w14:textId="77777777" w:rsidR="00993638" w:rsidRPr="0096033A" w:rsidRDefault="00993638" w:rsidP="00993638">
            <w:pPr>
              <w:spacing w:line="240" w:lineRule="auto"/>
              <w:jc w:val="center"/>
              <w:rPr>
                <w:color w:val="000000"/>
                <w:lang w:val="en-US"/>
              </w:rPr>
            </w:pPr>
            <w:r w:rsidRPr="0096033A">
              <w:rPr>
                <w:color w:val="000000"/>
                <w:lang w:val="en-US"/>
              </w:rPr>
              <w:t>1</w:t>
            </w:r>
          </w:p>
        </w:tc>
        <w:tc>
          <w:tcPr>
            <w:tcW w:w="1858" w:type="dxa"/>
            <w:tcBorders>
              <w:top w:val="single" w:sz="4" w:space="0" w:color="auto"/>
            </w:tcBorders>
          </w:tcPr>
          <w:p w14:paraId="7CC06AC4" w14:textId="77777777" w:rsidR="00993638" w:rsidRPr="0096033A" w:rsidRDefault="00993638" w:rsidP="00993638">
            <w:pPr>
              <w:spacing w:line="240" w:lineRule="auto"/>
              <w:jc w:val="center"/>
              <w:rPr>
                <w:color w:val="000000"/>
                <w:lang w:val="en-US"/>
              </w:rPr>
            </w:pPr>
            <w:r w:rsidRPr="0096033A">
              <w:rPr>
                <w:color w:val="000000"/>
                <w:lang w:val="en-US"/>
              </w:rPr>
              <w:t>1</w:t>
            </w:r>
          </w:p>
        </w:tc>
        <w:tc>
          <w:tcPr>
            <w:tcW w:w="1019" w:type="dxa"/>
            <w:tcBorders>
              <w:top w:val="single" w:sz="4" w:space="0" w:color="auto"/>
              <w:left w:val="nil"/>
              <w:right w:val="single" w:sz="4" w:space="0" w:color="auto"/>
            </w:tcBorders>
          </w:tcPr>
          <w:p w14:paraId="7CCCE2AD" w14:textId="77777777" w:rsidR="00993638" w:rsidRPr="0096033A" w:rsidRDefault="00993638" w:rsidP="00993638">
            <w:pPr>
              <w:spacing w:line="240" w:lineRule="auto"/>
              <w:jc w:val="center"/>
              <w:rPr>
                <w:color w:val="000000"/>
                <w:lang w:val="en-US"/>
              </w:rPr>
            </w:pPr>
            <w:r w:rsidRPr="0096033A">
              <w:rPr>
                <w:color w:val="000000"/>
                <w:lang w:val="en-US"/>
              </w:rPr>
              <w:t>…</w:t>
            </w:r>
          </w:p>
        </w:tc>
        <w:tc>
          <w:tcPr>
            <w:tcW w:w="1861" w:type="dxa"/>
            <w:tcBorders>
              <w:top w:val="single" w:sz="4" w:space="0" w:color="auto"/>
            </w:tcBorders>
          </w:tcPr>
          <w:p w14:paraId="5B210241" w14:textId="77777777" w:rsidR="00993638" w:rsidRPr="0096033A" w:rsidRDefault="00993638" w:rsidP="00993638">
            <w:pPr>
              <w:tabs>
                <w:tab w:val="left" w:pos="336"/>
                <w:tab w:val="center" w:pos="843"/>
              </w:tabs>
              <w:spacing w:line="240" w:lineRule="auto"/>
              <w:rPr>
                <w:color w:val="000000"/>
                <w:lang w:val="en-US"/>
              </w:rPr>
            </w:pPr>
            <w:r w:rsidRPr="0096033A">
              <w:rPr>
                <w:color w:val="000000"/>
                <w:lang w:val="en-US"/>
              </w:rPr>
              <w:tab/>
            </w:r>
            <w:r w:rsidRPr="0096033A">
              <w:rPr>
                <w:color w:val="000000"/>
                <w:lang w:val="en-US"/>
              </w:rPr>
              <w:tab/>
              <w:t>1</w:t>
            </w:r>
          </w:p>
        </w:tc>
        <w:tc>
          <w:tcPr>
            <w:tcW w:w="1021" w:type="dxa"/>
            <w:tcBorders>
              <w:top w:val="single" w:sz="4" w:space="0" w:color="auto"/>
            </w:tcBorders>
          </w:tcPr>
          <w:p w14:paraId="1C6057C0" w14:textId="77777777" w:rsidR="00993638" w:rsidRPr="0096033A" w:rsidRDefault="00993638" w:rsidP="00993638">
            <w:pPr>
              <w:spacing w:line="240" w:lineRule="auto"/>
              <w:jc w:val="center"/>
              <w:rPr>
                <w:color w:val="000000"/>
                <w:lang w:val="en-US"/>
              </w:rPr>
            </w:pPr>
            <w:r w:rsidRPr="0096033A">
              <w:rPr>
                <w:color w:val="000000"/>
                <w:lang w:val="en-US"/>
              </w:rPr>
              <w:t>…</w:t>
            </w:r>
          </w:p>
        </w:tc>
      </w:tr>
      <w:tr w:rsidR="00993638" w:rsidRPr="0096033A" w14:paraId="68E4D159" w14:textId="77777777">
        <w:trPr>
          <w:jc w:val="center"/>
        </w:trPr>
        <w:tc>
          <w:tcPr>
            <w:tcW w:w="1509" w:type="dxa"/>
          </w:tcPr>
          <w:p w14:paraId="723DE3C4" w14:textId="77777777" w:rsidR="00993638" w:rsidRPr="0096033A" w:rsidRDefault="00993638" w:rsidP="00993638">
            <w:pPr>
              <w:spacing w:line="240" w:lineRule="auto"/>
              <w:rPr>
                <w:b/>
                <w:color w:val="000000"/>
                <w:lang w:val="en-US"/>
              </w:rPr>
            </w:pPr>
          </w:p>
        </w:tc>
        <w:tc>
          <w:tcPr>
            <w:tcW w:w="2014" w:type="dxa"/>
            <w:tcBorders>
              <w:right w:val="single" w:sz="4" w:space="0" w:color="auto"/>
            </w:tcBorders>
          </w:tcPr>
          <w:p w14:paraId="4B57C3E6" w14:textId="77777777" w:rsidR="00993638" w:rsidRPr="0096033A" w:rsidRDefault="00993638" w:rsidP="00993638">
            <w:pPr>
              <w:spacing w:line="240" w:lineRule="auto"/>
              <w:jc w:val="center"/>
              <w:rPr>
                <w:color w:val="000000"/>
                <w:lang w:val="en-US"/>
              </w:rPr>
            </w:pPr>
            <w:r w:rsidRPr="0096033A">
              <w:rPr>
                <w:color w:val="000000"/>
                <w:lang w:val="en-US"/>
              </w:rPr>
              <w:t>2</w:t>
            </w:r>
          </w:p>
        </w:tc>
        <w:tc>
          <w:tcPr>
            <w:tcW w:w="1858" w:type="dxa"/>
          </w:tcPr>
          <w:p w14:paraId="01032567" w14:textId="77777777" w:rsidR="00993638" w:rsidRPr="0096033A" w:rsidRDefault="00993638" w:rsidP="00993638">
            <w:pPr>
              <w:spacing w:line="240" w:lineRule="auto"/>
              <w:jc w:val="center"/>
              <w:rPr>
                <w:color w:val="000000"/>
                <w:lang w:val="en-US"/>
              </w:rPr>
            </w:pPr>
            <w:r w:rsidRPr="0096033A">
              <w:rPr>
                <w:color w:val="000000"/>
                <w:lang w:val="en-US"/>
              </w:rPr>
              <w:t>1</w:t>
            </w:r>
            <w:r w:rsidR="00BF6374" w:rsidRPr="0096033A">
              <w:rPr>
                <w:color w:val="000000"/>
                <w:lang w:val="en-US"/>
              </w:rPr>
              <w:t>.</w:t>
            </w:r>
            <w:r w:rsidRPr="0096033A">
              <w:rPr>
                <w:color w:val="000000"/>
                <w:lang w:val="en-US"/>
              </w:rPr>
              <w:t>24 (1</w:t>
            </w:r>
            <w:r w:rsidR="00BF6374" w:rsidRPr="0096033A">
              <w:rPr>
                <w:color w:val="000000"/>
                <w:lang w:val="en-US"/>
              </w:rPr>
              <w:t>.</w:t>
            </w:r>
            <w:r w:rsidRPr="0096033A">
              <w:rPr>
                <w:color w:val="000000"/>
                <w:lang w:val="en-US"/>
              </w:rPr>
              <w:t>00-1</w:t>
            </w:r>
            <w:r w:rsidR="00BF6374" w:rsidRPr="0096033A">
              <w:rPr>
                <w:color w:val="000000"/>
                <w:lang w:val="en-US"/>
              </w:rPr>
              <w:t>.</w:t>
            </w:r>
            <w:r w:rsidRPr="0096033A">
              <w:rPr>
                <w:color w:val="000000"/>
                <w:lang w:val="en-US"/>
              </w:rPr>
              <w:t>54)</w:t>
            </w:r>
          </w:p>
        </w:tc>
        <w:tc>
          <w:tcPr>
            <w:tcW w:w="1019" w:type="dxa"/>
            <w:tcBorders>
              <w:left w:val="nil"/>
              <w:right w:val="single" w:sz="4" w:space="0" w:color="auto"/>
            </w:tcBorders>
          </w:tcPr>
          <w:p w14:paraId="70BE8189"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047</w:t>
            </w:r>
          </w:p>
        </w:tc>
        <w:tc>
          <w:tcPr>
            <w:tcW w:w="1861" w:type="dxa"/>
          </w:tcPr>
          <w:p w14:paraId="577C498C" w14:textId="77777777" w:rsidR="00993638" w:rsidRPr="0096033A" w:rsidRDefault="00993638" w:rsidP="00993638">
            <w:pPr>
              <w:spacing w:line="240" w:lineRule="auto"/>
              <w:jc w:val="center"/>
              <w:rPr>
                <w:color w:val="000000"/>
                <w:lang w:val="en-US"/>
              </w:rPr>
            </w:pPr>
            <w:r w:rsidRPr="0096033A">
              <w:rPr>
                <w:color w:val="000000"/>
                <w:lang w:val="en-US"/>
              </w:rPr>
              <w:t>1</w:t>
            </w:r>
            <w:r w:rsidR="00BF6374" w:rsidRPr="0096033A">
              <w:rPr>
                <w:color w:val="000000"/>
                <w:lang w:val="en-US"/>
              </w:rPr>
              <w:t>.</w:t>
            </w:r>
            <w:r w:rsidRPr="0096033A">
              <w:rPr>
                <w:color w:val="000000"/>
                <w:lang w:val="en-US"/>
              </w:rPr>
              <w:t>11 (0</w:t>
            </w:r>
            <w:r w:rsidR="00BF6374" w:rsidRPr="0096033A">
              <w:rPr>
                <w:color w:val="000000"/>
                <w:lang w:val="en-US"/>
              </w:rPr>
              <w:t>.</w:t>
            </w:r>
            <w:r w:rsidRPr="0096033A">
              <w:rPr>
                <w:color w:val="000000"/>
                <w:lang w:val="en-US"/>
              </w:rPr>
              <w:t>84-1</w:t>
            </w:r>
            <w:r w:rsidR="00BF6374" w:rsidRPr="0096033A">
              <w:rPr>
                <w:color w:val="000000"/>
                <w:lang w:val="en-US"/>
              </w:rPr>
              <w:t>.</w:t>
            </w:r>
            <w:r w:rsidRPr="0096033A">
              <w:rPr>
                <w:color w:val="000000"/>
                <w:lang w:val="en-US"/>
              </w:rPr>
              <w:t>47)</w:t>
            </w:r>
          </w:p>
        </w:tc>
        <w:tc>
          <w:tcPr>
            <w:tcW w:w="1021" w:type="dxa"/>
          </w:tcPr>
          <w:p w14:paraId="561E7113"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464</w:t>
            </w:r>
          </w:p>
        </w:tc>
      </w:tr>
      <w:tr w:rsidR="00993638" w:rsidRPr="0096033A" w14:paraId="404346EC" w14:textId="77777777">
        <w:trPr>
          <w:jc w:val="center"/>
        </w:trPr>
        <w:tc>
          <w:tcPr>
            <w:tcW w:w="1509" w:type="dxa"/>
          </w:tcPr>
          <w:p w14:paraId="2D402F4E" w14:textId="77777777" w:rsidR="00993638" w:rsidRPr="0096033A" w:rsidRDefault="00993638" w:rsidP="00993638">
            <w:pPr>
              <w:spacing w:line="240" w:lineRule="auto"/>
              <w:rPr>
                <w:b/>
                <w:color w:val="000000"/>
                <w:lang w:val="en-US"/>
              </w:rPr>
            </w:pPr>
          </w:p>
        </w:tc>
        <w:tc>
          <w:tcPr>
            <w:tcW w:w="2014" w:type="dxa"/>
            <w:tcBorders>
              <w:right w:val="single" w:sz="4" w:space="0" w:color="auto"/>
            </w:tcBorders>
          </w:tcPr>
          <w:p w14:paraId="1263935D" w14:textId="77777777" w:rsidR="00993638" w:rsidRPr="0096033A" w:rsidRDefault="00993638" w:rsidP="00993638">
            <w:pPr>
              <w:spacing w:line="240" w:lineRule="auto"/>
              <w:jc w:val="center"/>
              <w:rPr>
                <w:color w:val="000000"/>
                <w:lang w:val="en-US"/>
              </w:rPr>
            </w:pPr>
            <w:r w:rsidRPr="0096033A">
              <w:rPr>
                <w:color w:val="000000"/>
                <w:lang w:val="en-US"/>
              </w:rPr>
              <w:t>3</w:t>
            </w:r>
          </w:p>
        </w:tc>
        <w:tc>
          <w:tcPr>
            <w:tcW w:w="1858" w:type="dxa"/>
          </w:tcPr>
          <w:p w14:paraId="111909F7" w14:textId="77777777" w:rsidR="00993638" w:rsidRPr="0096033A" w:rsidRDefault="00993638" w:rsidP="00993638">
            <w:pPr>
              <w:spacing w:line="240" w:lineRule="auto"/>
              <w:jc w:val="center"/>
              <w:rPr>
                <w:color w:val="000000"/>
                <w:lang w:val="en-US"/>
              </w:rPr>
            </w:pPr>
            <w:r w:rsidRPr="0096033A">
              <w:rPr>
                <w:color w:val="000000"/>
                <w:lang w:val="en-US"/>
              </w:rPr>
              <w:t>1</w:t>
            </w:r>
            <w:r w:rsidR="00BF6374" w:rsidRPr="0096033A">
              <w:rPr>
                <w:color w:val="000000"/>
                <w:lang w:val="en-US"/>
              </w:rPr>
              <w:t>.</w:t>
            </w:r>
            <w:r w:rsidRPr="0096033A">
              <w:rPr>
                <w:color w:val="000000"/>
                <w:lang w:val="en-US"/>
              </w:rPr>
              <w:t>30 (1</w:t>
            </w:r>
            <w:r w:rsidR="00BF6374" w:rsidRPr="0096033A">
              <w:rPr>
                <w:color w:val="000000"/>
                <w:lang w:val="en-US"/>
              </w:rPr>
              <w:t>.</w:t>
            </w:r>
            <w:r w:rsidRPr="0096033A">
              <w:rPr>
                <w:color w:val="000000"/>
                <w:lang w:val="en-US"/>
              </w:rPr>
              <w:t>05-1</w:t>
            </w:r>
            <w:r w:rsidR="00BF6374" w:rsidRPr="0096033A">
              <w:rPr>
                <w:color w:val="000000"/>
                <w:lang w:val="en-US"/>
              </w:rPr>
              <w:t>.</w:t>
            </w:r>
            <w:r w:rsidRPr="0096033A">
              <w:rPr>
                <w:color w:val="000000"/>
                <w:lang w:val="en-US"/>
              </w:rPr>
              <w:t>60)</w:t>
            </w:r>
          </w:p>
        </w:tc>
        <w:tc>
          <w:tcPr>
            <w:tcW w:w="1019" w:type="dxa"/>
            <w:tcBorders>
              <w:left w:val="nil"/>
              <w:right w:val="single" w:sz="4" w:space="0" w:color="auto"/>
            </w:tcBorders>
          </w:tcPr>
          <w:p w14:paraId="089FFE88"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015</w:t>
            </w:r>
          </w:p>
        </w:tc>
        <w:tc>
          <w:tcPr>
            <w:tcW w:w="1861" w:type="dxa"/>
          </w:tcPr>
          <w:p w14:paraId="7CF46AEA" w14:textId="77777777" w:rsidR="00993638" w:rsidRPr="0096033A" w:rsidRDefault="00993638" w:rsidP="00993638">
            <w:pPr>
              <w:spacing w:line="240" w:lineRule="auto"/>
              <w:jc w:val="center"/>
              <w:rPr>
                <w:color w:val="000000"/>
                <w:lang w:val="en-US"/>
              </w:rPr>
            </w:pPr>
            <w:r w:rsidRPr="0096033A">
              <w:rPr>
                <w:color w:val="000000"/>
                <w:lang w:val="en-US"/>
              </w:rPr>
              <w:t>1</w:t>
            </w:r>
            <w:r w:rsidR="00BF6374" w:rsidRPr="0096033A">
              <w:rPr>
                <w:color w:val="000000"/>
                <w:lang w:val="en-US"/>
              </w:rPr>
              <w:t>.</w:t>
            </w:r>
            <w:r w:rsidRPr="0096033A">
              <w:rPr>
                <w:color w:val="000000"/>
                <w:lang w:val="en-US"/>
              </w:rPr>
              <w:t>33 (1</w:t>
            </w:r>
            <w:r w:rsidR="00BF6374" w:rsidRPr="0096033A">
              <w:rPr>
                <w:color w:val="000000"/>
                <w:lang w:val="en-US"/>
              </w:rPr>
              <w:t>.</w:t>
            </w:r>
            <w:r w:rsidRPr="0096033A">
              <w:rPr>
                <w:color w:val="000000"/>
                <w:lang w:val="en-US"/>
              </w:rPr>
              <w:t>02-1</w:t>
            </w:r>
            <w:r w:rsidR="00BF6374" w:rsidRPr="0096033A">
              <w:rPr>
                <w:color w:val="000000"/>
                <w:lang w:val="en-US"/>
              </w:rPr>
              <w:t>.</w:t>
            </w:r>
            <w:r w:rsidRPr="0096033A">
              <w:rPr>
                <w:color w:val="000000"/>
                <w:lang w:val="en-US"/>
              </w:rPr>
              <w:t>74)</w:t>
            </w:r>
          </w:p>
        </w:tc>
        <w:tc>
          <w:tcPr>
            <w:tcW w:w="1021" w:type="dxa"/>
          </w:tcPr>
          <w:p w14:paraId="47B68619"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034</w:t>
            </w:r>
          </w:p>
        </w:tc>
      </w:tr>
      <w:tr w:rsidR="00993638" w:rsidRPr="0096033A" w14:paraId="2E44FA57" w14:textId="77777777">
        <w:trPr>
          <w:jc w:val="center"/>
        </w:trPr>
        <w:tc>
          <w:tcPr>
            <w:tcW w:w="1509" w:type="dxa"/>
          </w:tcPr>
          <w:p w14:paraId="70049D67" w14:textId="77777777" w:rsidR="00993638" w:rsidRPr="0096033A" w:rsidRDefault="00993638" w:rsidP="00993638">
            <w:pPr>
              <w:spacing w:line="240" w:lineRule="auto"/>
              <w:rPr>
                <w:b/>
                <w:color w:val="000000"/>
                <w:lang w:val="en-US"/>
              </w:rPr>
            </w:pPr>
          </w:p>
        </w:tc>
        <w:tc>
          <w:tcPr>
            <w:tcW w:w="2014" w:type="dxa"/>
            <w:tcBorders>
              <w:right w:val="single" w:sz="4" w:space="0" w:color="auto"/>
            </w:tcBorders>
          </w:tcPr>
          <w:p w14:paraId="7C17782B" w14:textId="77777777" w:rsidR="00993638" w:rsidRPr="0096033A" w:rsidRDefault="00993638" w:rsidP="00993638">
            <w:pPr>
              <w:spacing w:line="240" w:lineRule="auto"/>
              <w:jc w:val="center"/>
              <w:rPr>
                <w:color w:val="000000"/>
                <w:lang w:val="en-US"/>
              </w:rPr>
            </w:pPr>
            <w:r w:rsidRPr="0096033A">
              <w:rPr>
                <w:color w:val="000000"/>
                <w:lang w:val="en-US"/>
              </w:rPr>
              <w:t>4</w:t>
            </w:r>
          </w:p>
        </w:tc>
        <w:tc>
          <w:tcPr>
            <w:tcW w:w="1858" w:type="dxa"/>
          </w:tcPr>
          <w:p w14:paraId="2B69FE49" w14:textId="77777777" w:rsidR="00993638" w:rsidRPr="0096033A" w:rsidRDefault="00993638" w:rsidP="00993638">
            <w:pPr>
              <w:spacing w:line="240" w:lineRule="auto"/>
              <w:jc w:val="center"/>
              <w:rPr>
                <w:color w:val="000000"/>
                <w:lang w:val="en-US"/>
              </w:rPr>
            </w:pPr>
            <w:r w:rsidRPr="0096033A">
              <w:rPr>
                <w:color w:val="000000"/>
                <w:lang w:val="en-US"/>
              </w:rPr>
              <w:t>1</w:t>
            </w:r>
            <w:r w:rsidR="00BF6374" w:rsidRPr="0096033A">
              <w:rPr>
                <w:color w:val="000000"/>
                <w:lang w:val="en-US"/>
              </w:rPr>
              <w:t>.</w:t>
            </w:r>
            <w:r w:rsidRPr="0096033A">
              <w:rPr>
                <w:color w:val="000000"/>
                <w:lang w:val="en-US"/>
              </w:rPr>
              <w:t>46 (1</w:t>
            </w:r>
            <w:r w:rsidR="00BF6374" w:rsidRPr="0096033A">
              <w:rPr>
                <w:color w:val="000000"/>
                <w:lang w:val="en-US"/>
              </w:rPr>
              <w:t>.</w:t>
            </w:r>
            <w:r w:rsidRPr="0096033A">
              <w:rPr>
                <w:color w:val="000000"/>
                <w:lang w:val="en-US"/>
              </w:rPr>
              <w:t>19-1</w:t>
            </w:r>
            <w:r w:rsidR="00BF6374" w:rsidRPr="0096033A">
              <w:rPr>
                <w:color w:val="000000"/>
                <w:lang w:val="en-US"/>
              </w:rPr>
              <w:t>.</w:t>
            </w:r>
            <w:r w:rsidRPr="0096033A">
              <w:rPr>
                <w:color w:val="000000"/>
                <w:lang w:val="en-US"/>
              </w:rPr>
              <w:t>79)</w:t>
            </w:r>
          </w:p>
        </w:tc>
        <w:tc>
          <w:tcPr>
            <w:tcW w:w="1019" w:type="dxa"/>
            <w:tcBorders>
              <w:left w:val="nil"/>
              <w:right w:val="single" w:sz="4" w:space="0" w:color="auto"/>
            </w:tcBorders>
          </w:tcPr>
          <w:p w14:paraId="1C4D0951" w14:textId="77777777" w:rsidR="00993638" w:rsidRPr="0096033A" w:rsidRDefault="00993638" w:rsidP="00993638">
            <w:pPr>
              <w:spacing w:line="240" w:lineRule="auto"/>
              <w:jc w:val="center"/>
              <w:rPr>
                <w:color w:val="000000"/>
                <w:lang w:val="en-US"/>
              </w:rPr>
            </w:pPr>
            <w:r w:rsidRPr="0096033A">
              <w:rPr>
                <w:color w:val="000000"/>
                <w:lang w:val="en-US"/>
              </w:rPr>
              <w:t>&lt; 0</w:t>
            </w:r>
            <w:r w:rsidR="00BF6374" w:rsidRPr="0096033A">
              <w:rPr>
                <w:color w:val="000000"/>
                <w:lang w:val="en-US"/>
              </w:rPr>
              <w:t>.</w:t>
            </w:r>
            <w:r w:rsidRPr="0096033A">
              <w:rPr>
                <w:color w:val="000000"/>
                <w:lang w:val="en-US"/>
              </w:rPr>
              <w:t>001</w:t>
            </w:r>
          </w:p>
        </w:tc>
        <w:tc>
          <w:tcPr>
            <w:tcW w:w="1861" w:type="dxa"/>
          </w:tcPr>
          <w:p w14:paraId="526B3740" w14:textId="77777777" w:rsidR="00993638" w:rsidRPr="0096033A" w:rsidRDefault="00993638" w:rsidP="00993638">
            <w:pPr>
              <w:spacing w:line="240" w:lineRule="auto"/>
              <w:jc w:val="center"/>
              <w:rPr>
                <w:color w:val="000000"/>
                <w:lang w:val="en-US"/>
              </w:rPr>
            </w:pPr>
            <w:r w:rsidRPr="0096033A">
              <w:rPr>
                <w:color w:val="000000"/>
                <w:lang w:val="en-US"/>
              </w:rPr>
              <w:t>1</w:t>
            </w:r>
            <w:r w:rsidR="00BF6374" w:rsidRPr="0096033A">
              <w:rPr>
                <w:color w:val="000000"/>
                <w:lang w:val="en-US"/>
              </w:rPr>
              <w:t>.</w:t>
            </w:r>
            <w:r w:rsidRPr="0096033A">
              <w:rPr>
                <w:color w:val="000000"/>
                <w:lang w:val="en-US"/>
              </w:rPr>
              <w:t>52 (1</w:t>
            </w:r>
            <w:r w:rsidR="00BF6374" w:rsidRPr="0096033A">
              <w:rPr>
                <w:color w:val="000000"/>
                <w:lang w:val="en-US"/>
              </w:rPr>
              <w:t>.</w:t>
            </w:r>
            <w:r w:rsidRPr="0096033A">
              <w:rPr>
                <w:color w:val="000000"/>
                <w:lang w:val="en-US"/>
              </w:rPr>
              <w:t>17-1</w:t>
            </w:r>
            <w:r w:rsidR="00BF6374" w:rsidRPr="0096033A">
              <w:rPr>
                <w:color w:val="000000"/>
                <w:lang w:val="en-US"/>
              </w:rPr>
              <w:t>.</w:t>
            </w:r>
            <w:r w:rsidRPr="0096033A">
              <w:rPr>
                <w:color w:val="000000"/>
                <w:lang w:val="en-US"/>
              </w:rPr>
              <w:t>97)</w:t>
            </w:r>
          </w:p>
        </w:tc>
        <w:tc>
          <w:tcPr>
            <w:tcW w:w="1021" w:type="dxa"/>
          </w:tcPr>
          <w:p w14:paraId="76336F62"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002</w:t>
            </w:r>
          </w:p>
        </w:tc>
      </w:tr>
      <w:tr w:rsidR="00993638" w:rsidRPr="0096033A" w14:paraId="2AB5264E" w14:textId="77777777">
        <w:trPr>
          <w:jc w:val="center"/>
        </w:trPr>
        <w:tc>
          <w:tcPr>
            <w:tcW w:w="1509" w:type="dxa"/>
          </w:tcPr>
          <w:p w14:paraId="27449946" w14:textId="77777777" w:rsidR="00993638" w:rsidRPr="0096033A" w:rsidRDefault="00993638" w:rsidP="00993638">
            <w:pPr>
              <w:spacing w:line="240" w:lineRule="auto"/>
              <w:rPr>
                <w:b/>
                <w:color w:val="000000"/>
                <w:lang w:val="en-US"/>
              </w:rPr>
            </w:pPr>
          </w:p>
        </w:tc>
        <w:tc>
          <w:tcPr>
            <w:tcW w:w="2014" w:type="dxa"/>
            <w:tcBorders>
              <w:bottom w:val="single" w:sz="4" w:space="0" w:color="auto"/>
              <w:right w:val="single" w:sz="4" w:space="0" w:color="auto"/>
            </w:tcBorders>
          </w:tcPr>
          <w:p w14:paraId="0DB8D8B7" w14:textId="77777777" w:rsidR="00993638" w:rsidRPr="0096033A" w:rsidRDefault="00993638" w:rsidP="00993638">
            <w:pPr>
              <w:spacing w:line="240" w:lineRule="auto"/>
              <w:jc w:val="center"/>
              <w:rPr>
                <w:color w:val="000000"/>
                <w:lang w:val="en-US"/>
              </w:rPr>
            </w:pPr>
            <w:r w:rsidRPr="0096033A">
              <w:rPr>
                <w:color w:val="000000"/>
                <w:lang w:val="en-US"/>
              </w:rPr>
              <w:t>5</w:t>
            </w:r>
          </w:p>
        </w:tc>
        <w:tc>
          <w:tcPr>
            <w:tcW w:w="1858" w:type="dxa"/>
            <w:tcBorders>
              <w:bottom w:val="single" w:sz="4" w:space="0" w:color="auto"/>
            </w:tcBorders>
          </w:tcPr>
          <w:p w14:paraId="075EA67F" w14:textId="77777777" w:rsidR="00993638" w:rsidRPr="0096033A" w:rsidRDefault="00993638" w:rsidP="00993638">
            <w:pPr>
              <w:spacing w:line="240" w:lineRule="auto"/>
              <w:jc w:val="center"/>
              <w:rPr>
                <w:color w:val="000000"/>
                <w:lang w:val="en-US"/>
              </w:rPr>
            </w:pPr>
            <w:r w:rsidRPr="0096033A">
              <w:rPr>
                <w:color w:val="000000"/>
                <w:lang w:val="en-US"/>
              </w:rPr>
              <w:t>2</w:t>
            </w:r>
            <w:r w:rsidR="00BF6374" w:rsidRPr="0096033A">
              <w:rPr>
                <w:color w:val="000000"/>
                <w:lang w:val="en-US"/>
              </w:rPr>
              <w:t>.</w:t>
            </w:r>
            <w:r w:rsidRPr="0096033A">
              <w:rPr>
                <w:color w:val="000000"/>
                <w:lang w:val="en-US"/>
              </w:rPr>
              <w:t>06 (1</w:t>
            </w:r>
            <w:r w:rsidR="00BF6374" w:rsidRPr="0096033A">
              <w:rPr>
                <w:color w:val="000000"/>
                <w:lang w:val="en-US"/>
              </w:rPr>
              <w:t>.</w:t>
            </w:r>
            <w:r w:rsidRPr="0096033A">
              <w:rPr>
                <w:color w:val="000000"/>
                <w:lang w:val="en-US"/>
              </w:rPr>
              <w:t>70-2</w:t>
            </w:r>
            <w:r w:rsidR="00BF6374" w:rsidRPr="0096033A">
              <w:rPr>
                <w:color w:val="000000"/>
                <w:lang w:val="en-US"/>
              </w:rPr>
              <w:t>.</w:t>
            </w:r>
            <w:r w:rsidRPr="0096033A">
              <w:rPr>
                <w:color w:val="000000"/>
                <w:lang w:val="en-US"/>
              </w:rPr>
              <w:t>50)</w:t>
            </w:r>
          </w:p>
        </w:tc>
        <w:tc>
          <w:tcPr>
            <w:tcW w:w="1019" w:type="dxa"/>
            <w:tcBorders>
              <w:left w:val="nil"/>
              <w:bottom w:val="single" w:sz="4" w:space="0" w:color="auto"/>
              <w:right w:val="single" w:sz="4" w:space="0" w:color="auto"/>
            </w:tcBorders>
          </w:tcPr>
          <w:p w14:paraId="55260A96" w14:textId="77777777" w:rsidR="00993638" w:rsidRPr="0096033A" w:rsidRDefault="00993638" w:rsidP="00993638">
            <w:pPr>
              <w:spacing w:line="240" w:lineRule="auto"/>
              <w:jc w:val="center"/>
              <w:rPr>
                <w:color w:val="000000"/>
                <w:lang w:val="en-US"/>
              </w:rPr>
            </w:pPr>
            <w:r w:rsidRPr="0096033A">
              <w:rPr>
                <w:color w:val="000000"/>
                <w:lang w:val="en-US"/>
              </w:rPr>
              <w:t>&lt; 0</w:t>
            </w:r>
            <w:r w:rsidR="00BF6374" w:rsidRPr="0096033A">
              <w:rPr>
                <w:color w:val="000000"/>
                <w:lang w:val="en-US"/>
              </w:rPr>
              <w:t>.</w:t>
            </w:r>
            <w:r w:rsidRPr="0096033A">
              <w:rPr>
                <w:color w:val="000000"/>
                <w:lang w:val="en-US"/>
              </w:rPr>
              <w:t>001</w:t>
            </w:r>
          </w:p>
        </w:tc>
        <w:tc>
          <w:tcPr>
            <w:tcW w:w="1861" w:type="dxa"/>
            <w:tcBorders>
              <w:bottom w:val="single" w:sz="4" w:space="0" w:color="auto"/>
            </w:tcBorders>
          </w:tcPr>
          <w:p w14:paraId="2F70FC07" w14:textId="77777777" w:rsidR="00993638" w:rsidRPr="0096033A" w:rsidRDefault="00993638" w:rsidP="00993638">
            <w:pPr>
              <w:spacing w:line="240" w:lineRule="auto"/>
              <w:jc w:val="center"/>
              <w:rPr>
                <w:color w:val="000000"/>
                <w:lang w:val="en-US"/>
              </w:rPr>
            </w:pPr>
            <w:r w:rsidRPr="0096033A">
              <w:rPr>
                <w:color w:val="000000"/>
                <w:lang w:val="en-US"/>
              </w:rPr>
              <w:t>2</w:t>
            </w:r>
            <w:r w:rsidR="00BF6374" w:rsidRPr="0096033A">
              <w:rPr>
                <w:color w:val="000000"/>
                <w:lang w:val="en-US"/>
              </w:rPr>
              <w:t>.</w:t>
            </w:r>
            <w:r w:rsidRPr="0096033A">
              <w:rPr>
                <w:color w:val="000000"/>
                <w:lang w:val="en-US"/>
              </w:rPr>
              <w:t>30 (1</w:t>
            </w:r>
            <w:r w:rsidR="00BF6374" w:rsidRPr="0096033A">
              <w:rPr>
                <w:color w:val="000000"/>
                <w:lang w:val="en-US"/>
              </w:rPr>
              <w:t>.</w:t>
            </w:r>
            <w:r w:rsidRPr="0096033A">
              <w:rPr>
                <w:color w:val="000000"/>
                <w:lang w:val="en-US"/>
              </w:rPr>
              <w:t>80-2</w:t>
            </w:r>
            <w:r w:rsidR="00BF6374" w:rsidRPr="0096033A">
              <w:rPr>
                <w:color w:val="000000"/>
                <w:lang w:val="en-US"/>
              </w:rPr>
              <w:t>.</w:t>
            </w:r>
            <w:r w:rsidRPr="0096033A">
              <w:rPr>
                <w:color w:val="000000"/>
                <w:lang w:val="en-US"/>
              </w:rPr>
              <w:t>93)</w:t>
            </w:r>
          </w:p>
        </w:tc>
        <w:tc>
          <w:tcPr>
            <w:tcW w:w="1021" w:type="dxa"/>
            <w:tcBorders>
              <w:bottom w:val="single" w:sz="4" w:space="0" w:color="auto"/>
            </w:tcBorders>
          </w:tcPr>
          <w:p w14:paraId="1C8162B9" w14:textId="77777777" w:rsidR="00993638" w:rsidRPr="0096033A" w:rsidRDefault="00993638" w:rsidP="00993638">
            <w:pPr>
              <w:spacing w:line="240" w:lineRule="auto"/>
              <w:jc w:val="center"/>
              <w:rPr>
                <w:color w:val="000000"/>
                <w:lang w:val="en-US"/>
              </w:rPr>
            </w:pPr>
            <w:r w:rsidRPr="0096033A">
              <w:rPr>
                <w:color w:val="000000"/>
                <w:lang w:val="en-US"/>
              </w:rPr>
              <w:t>&lt; 0</w:t>
            </w:r>
            <w:r w:rsidR="00BF6374" w:rsidRPr="0096033A">
              <w:rPr>
                <w:color w:val="000000"/>
                <w:lang w:val="en-US"/>
              </w:rPr>
              <w:t>.</w:t>
            </w:r>
            <w:r w:rsidRPr="0096033A">
              <w:rPr>
                <w:color w:val="000000"/>
                <w:lang w:val="en-US"/>
              </w:rPr>
              <w:t>001</w:t>
            </w:r>
          </w:p>
        </w:tc>
      </w:tr>
      <w:tr w:rsidR="00993638" w:rsidRPr="0096033A" w14:paraId="46B4F68F" w14:textId="77777777">
        <w:tblPrEx>
          <w:tblLook w:val="04A0" w:firstRow="1" w:lastRow="0" w:firstColumn="1" w:lastColumn="0" w:noHBand="0" w:noVBand="1"/>
        </w:tblPrEx>
        <w:trPr>
          <w:jc w:val="center"/>
        </w:trPr>
        <w:tc>
          <w:tcPr>
            <w:tcW w:w="1509" w:type="dxa"/>
            <w:tcBorders>
              <w:top w:val="single" w:sz="4" w:space="0" w:color="auto"/>
            </w:tcBorders>
          </w:tcPr>
          <w:p w14:paraId="028B42AD" w14:textId="77777777" w:rsidR="00993638" w:rsidRPr="0096033A" w:rsidRDefault="00993638" w:rsidP="00993638">
            <w:pPr>
              <w:spacing w:line="240" w:lineRule="auto"/>
              <w:rPr>
                <w:b/>
                <w:color w:val="000000"/>
                <w:lang w:val="en-US"/>
              </w:rPr>
            </w:pPr>
            <w:r w:rsidRPr="0096033A">
              <w:rPr>
                <w:b/>
                <w:color w:val="000000"/>
                <w:lang w:val="en-US"/>
              </w:rPr>
              <w:t>Adjusted 1</w:t>
            </w:r>
          </w:p>
        </w:tc>
        <w:tc>
          <w:tcPr>
            <w:tcW w:w="2014" w:type="dxa"/>
            <w:tcBorders>
              <w:top w:val="single" w:sz="4" w:space="0" w:color="auto"/>
              <w:right w:val="single" w:sz="4" w:space="0" w:color="auto"/>
            </w:tcBorders>
          </w:tcPr>
          <w:p w14:paraId="33898D23" w14:textId="77777777" w:rsidR="00993638" w:rsidRPr="0096033A" w:rsidRDefault="00993638" w:rsidP="00993638">
            <w:pPr>
              <w:spacing w:line="240" w:lineRule="auto"/>
              <w:jc w:val="center"/>
              <w:rPr>
                <w:color w:val="000000"/>
                <w:lang w:val="en-US"/>
              </w:rPr>
            </w:pPr>
            <w:r w:rsidRPr="0096033A">
              <w:rPr>
                <w:color w:val="000000"/>
                <w:lang w:val="en-US"/>
              </w:rPr>
              <w:t>1</w:t>
            </w:r>
          </w:p>
        </w:tc>
        <w:tc>
          <w:tcPr>
            <w:tcW w:w="1858" w:type="dxa"/>
            <w:tcBorders>
              <w:top w:val="single" w:sz="4" w:space="0" w:color="auto"/>
            </w:tcBorders>
          </w:tcPr>
          <w:p w14:paraId="3EF84A97" w14:textId="77777777" w:rsidR="00993638" w:rsidRPr="0096033A" w:rsidRDefault="00993638" w:rsidP="00993638">
            <w:pPr>
              <w:spacing w:line="240" w:lineRule="auto"/>
              <w:jc w:val="center"/>
              <w:rPr>
                <w:color w:val="000000"/>
                <w:lang w:val="en-US"/>
              </w:rPr>
            </w:pPr>
            <w:r w:rsidRPr="0096033A">
              <w:rPr>
                <w:color w:val="000000"/>
                <w:lang w:val="en-US"/>
              </w:rPr>
              <w:t>1</w:t>
            </w:r>
          </w:p>
        </w:tc>
        <w:tc>
          <w:tcPr>
            <w:tcW w:w="1019" w:type="dxa"/>
            <w:tcBorders>
              <w:top w:val="single" w:sz="4" w:space="0" w:color="auto"/>
              <w:left w:val="nil"/>
              <w:right w:val="single" w:sz="4" w:space="0" w:color="auto"/>
            </w:tcBorders>
          </w:tcPr>
          <w:p w14:paraId="56524949" w14:textId="77777777" w:rsidR="00993638" w:rsidRPr="0096033A" w:rsidRDefault="00993638" w:rsidP="00993638">
            <w:pPr>
              <w:spacing w:line="240" w:lineRule="auto"/>
              <w:jc w:val="center"/>
              <w:rPr>
                <w:color w:val="000000"/>
                <w:lang w:val="en-US"/>
              </w:rPr>
            </w:pPr>
            <w:r w:rsidRPr="0096033A">
              <w:rPr>
                <w:color w:val="000000"/>
                <w:lang w:val="en-US"/>
              </w:rPr>
              <w:t>…</w:t>
            </w:r>
          </w:p>
        </w:tc>
        <w:tc>
          <w:tcPr>
            <w:tcW w:w="1861" w:type="dxa"/>
            <w:tcBorders>
              <w:top w:val="single" w:sz="4" w:space="0" w:color="auto"/>
            </w:tcBorders>
          </w:tcPr>
          <w:p w14:paraId="2DD26BD5" w14:textId="77777777" w:rsidR="00993638" w:rsidRPr="0096033A" w:rsidRDefault="00993638" w:rsidP="00993638">
            <w:pPr>
              <w:spacing w:line="240" w:lineRule="auto"/>
              <w:jc w:val="center"/>
              <w:rPr>
                <w:color w:val="000000"/>
                <w:lang w:val="en-US"/>
              </w:rPr>
            </w:pPr>
            <w:r w:rsidRPr="0096033A">
              <w:rPr>
                <w:color w:val="000000"/>
                <w:lang w:val="en-US"/>
              </w:rPr>
              <w:t>1</w:t>
            </w:r>
          </w:p>
        </w:tc>
        <w:tc>
          <w:tcPr>
            <w:tcW w:w="1021" w:type="dxa"/>
            <w:tcBorders>
              <w:top w:val="single" w:sz="4" w:space="0" w:color="auto"/>
            </w:tcBorders>
          </w:tcPr>
          <w:p w14:paraId="7C7F9CF2" w14:textId="77777777" w:rsidR="00993638" w:rsidRPr="0096033A" w:rsidRDefault="00993638" w:rsidP="00993638">
            <w:pPr>
              <w:spacing w:line="240" w:lineRule="auto"/>
              <w:jc w:val="center"/>
              <w:rPr>
                <w:color w:val="000000"/>
                <w:lang w:val="en-US"/>
              </w:rPr>
            </w:pPr>
            <w:r w:rsidRPr="0096033A">
              <w:rPr>
                <w:color w:val="000000"/>
                <w:lang w:val="en-US"/>
              </w:rPr>
              <w:t>…</w:t>
            </w:r>
          </w:p>
        </w:tc>
      </w:tr>
      <w:tr w:rsidR="00993638" w:rsidRPr="0096033A" w14:paraId="68C6CD30" w14:textId="77777777">
        <w:tblPrEx>
          <w:tblLook w:val="04A0" w:firstRow="1" w:lastRow="0" w:firstColumn="1" w:lastColumn="0" w:noHBand="0" w:noVBand="1"/>
        </w:tblPrEx>
        <w:trPr>
          <w:jc w:val="center"/>
        </w:trPr>
        <w:tc>
          <w:tcPr>
            <w:tcW w:w="1509" w:type="dxa"/>
          </w:tcPr>
          <w:p w14:paraId="2763B586" w14:textId="77777777" w:rsidR="00993638" w:rsidRPr="0096033A" w:rsidRDefault="00993638" w:rsidP="00993638">
            <w:pPr>
              <w:spacing w:line="240" w:lineRule="auto"/>
              <w:rPr>
                <w:b/>
                <w:color w:val="000000"/>
                <w:lang w:val="en-US"/>
              </w:rPr>
            </w:pPr>
          </w:p>
        </w:tc>
        <w:tc>
          <w:tcPr>
            <w:tcW w:w="2014" w:type="dxa"/>
            <w:tcBorders>
              <w:right w:val="single" w:sz="4" w:space="0" w:color="auto"/>
            </w:tcBorders>
          </w:tcPr>
          <w:p w14:paraId="3737ACE6" w14:textId="77777777" w:rsidR="00993638" w:rsidRPr="0096033A" w:rsidRDefault="00993638" w:rsidP="00993638">
            <w:pPr>
              <w:spacing w:line="240" w:lineRule="auto"/>
              <w:jc w:val="center"/>
              <w:rPr>
                <w:color w:val="000000"/>
                <w:lang w:val="en-US"/>
              </w:rPr>
            </w:pPr>
            <w:r w:rsidRPr="0096033A">
              <w:rPr>
                <w:color w:val="000000"/>
                <w:lang w:val="en-US"/>
              </w:rPr>
              <w:t>2</w:t>
            </w:r>
          </w:p>
        </w:tc>
        <w:tc>
          <w:tcPr>
            <w:tcW w:w="1858" w:type="dxa"/>
          </w:tcPr>
          <w:p w14:paraId="6DF0B783" w14:textId="77777777" w:rsidR="00993638" w:rsidRPr="0096033A" w:rsidRDefault="00993638" w:rsidP="00993638">
            <w:pPr>
              <w:spacing w:line="240" w:lineRule="auto"/>
              <w:jc w:val="center"/>
              <w:rPr>
                <w:color w:val="000000"/>
                <w:lang w:val="en-US"/>
              </w:rPr>
            </w:pPr>
            <w:r w:rsidRPr="0096033A">
              <w:rPr>
                <w:color w:val="000000"/>
                <w:lang w:val="en-US"/>
              </w:rPr>
              <w:t>1</w:t>
            </w:r>
            <w:r w:rsidR="00BF6374" w:rsidRPr="0096033A">
              <w:rPr>
                <w:color w:val="000000"/>
                <w:lang w:val="en-US"/>
              </w:rPr>
              <w:t>.</w:t>
            </w:r>
            <w:r w:rsidRPr="0096033A">
              <w:rPr>
                <w:color w:val="000000"/>
                <w:lang w:val="en-US"/>
              </w:rPr>
              <w:t>20 (0</w:t>
            </w:r>
            <w:r w:rsidR="00BF6374" w:rsidRPr="0096033A">
              <w:rPr>
                <w:color w:val="000000"/>
                <w:lang w:val="en-US"/>
              </w:rPr>
              <w:t>.</w:t>
            </w:r>
            <w:r w:rsidRPr="0096033A">
              <w:rPr>
                <w:color w:val="000000"/>
                <w:lang w:val="en-US"/>
              </w:rPr>
              <w:t>97-1</w:t>
            </w:r>
            <w:r w:rsidR="00BF6374" w:rsidRPr="0096033A">
              <w:rPr>
                <w:color w:val="000000"/>
                <w:lang w:val="en-US"/>
              </w:rPr>
              <w:t>.</w:t>
            </w:r>
            <w:r w:rsidRPr="0096033A">
              <w:rPr>
                <w:color w:val="000000"/>
                <w:lang w:val="en-US"/>
              </w:rPr>
              <w:t>49)</w:t>
            </w:r>
          </w:p>
        </w:tc>
        <w:tc>
          <w:tcPr>
            <w:tcW w:w="1019" w:type="dxa"/>
            <w:tcBorders>
              <w:left w:val="nil"/>
              <w:right w:val="single" w:sz="4" w:space="0" w:color="auto"/>
            </w:tcBorders>
          </w:tcPr>
          <w:p w14:paraId="46BD1320"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089</w:t>
            </w:r>
          </w:p>
        </w:tc>
        <w:tc>
          <w:tcPr>
            <w:tcW w:w="1861" w:type="dxa"/>
          </w:tcPr>
          <w:p w14:paraId="5E939A40" w14:textId="77777777" w:rsidR="00993638" w:rsidRPr="0096033A" w:rsidRDefault="00993638" w:rsidP="00993638">
            <w:pPr>
              <w:spacing w:line="240" w:lineRule="auto"/>
              <w:jc w:val="center"/>
              <w:rPr>
                <w:color w:val="000000"/>
                <w:lang w:val="en-US"/>
              </w:rPr>
            </w:pPr>
            <w:r w:rsidRPr="0096033A">
              <w:rPr>
                <w:color w:val="000000"/>
                <w:lang w:val="en-US"/>
              </w:rPr>
              <w:t>1</w:t>
            </w:r>
            <w:r w:rsidR="00BF6374" w:rsidRPr="0096033A">
              <w:rPr>
                <w:color w:val="000000"/>
                <w:lang w:val="en-US"/>
              </w:rPr>
              <w:t>.</w:t>
            </w:r>
            <w:r w:rsidRPr="0096033A">
              <w:rPr>
                <w:color w:val="000000"/>
                <w:lang w:val="en-US"/>
              </w:rPr>
              <w:t>08 (0</w:t>
            </w:r>
            <w:r w:rsidR="00BF6374" w:rsidRPr="0096033A">
              <w:rPr>
                <w:color w:val="000000"/>
                <w:lang w:val="en-US"/>
              </w:rPr>
              <w:t>.</w:t>
            </w:r>
            <w:r w:rsidRPr="0096033A">
              <w:rPr>
                <w:color w:val="000000"/>
                <w:lang w:val="en-US"/>
              </w:rPr>
              <w:t>81-1</w:t>
            </w:r>
            <w:r w:rsidR="00BF6374" w:rsidRPr="0096033A">
              <w:rPr>
                <w:color w:val="000000"/>
                <w:lang w:val="en-US"/>
              </w:rPr>
              <w:t>.</w:t>
            </w:r>
            <w:r w:rsidRPr="0096033A">
              <w:rPr>
                <w:color w:val="000000"/>
                <w:lang w:val="en-US"/>
              </w:rPr>
              <w:t>43)</w:t>
            </w:r>
          </w:p>
        </w:tc>
        <w:tc>
          <w:tcPr>
            <w:tcW w:w="1021" w:type="dxa"/>
          </w:tcPr>
          <w:p w14:paraId="5F916B1B"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602</w:t>
            </w:r>
          </w:p>
        </w:tc>
      </w:tr>
      <w:tr w:rsidR="00993638" w:rsidRPr="0096033A" w14:paraId="20A1C672" w14:textId="77777777">
        <w:tblPrEx>
          <w:tblLook w:val="04A0" w:firstRow="1" w:lastRow="0" w:firstColumn="1" w:lastColumn="0" w:noHBand="0" w:noVBand="1"/>
        </w:tblPrEx>
        <w:trPr>
          <w:jc w:val="center"/>
        </w:trPr>
        <w:tc>
          <w:tcPr>
            <w:tcW w:w="1509" w:type="dxa"/>
          </w:tcPr>
          <w:p w14:paraId="2DBA973C" w14:textId="77777777" w:rsidR="00993638" w:rsidRPr="0096033A" w:rsidRDefault="00993638" w:rsidP="00993638">
            <w:pPr>
              <w:spacing w:line="240" w:lineRule="auto"/>
              <w:rPr>
                <w:b/>
                <w:color w:val="000000"/>
                <w:lang w:val="en-US"/>
              </w:rPr>
            </w:pPr>
          </w:p>
        </w:tc>
        <w:tc>
          <w:tcPr>
            <w:tcW w:w="2014" w:type="dxa"/>
            <w:tcBorders>
              <w:right w:val="single" w:sz="4" w:space="0" w:color="auto"/>
            </w:tcBorders>
          </w:tcPr>
          <w:p w14:paraId="6A48A8BE" w14:textId="77777777" w:rsidR="00993638" w:rsidRPr="0096033A" w:rsidRDefault="00993638" w:rsidP="00993638">
            <w:pPr>
              <w:spacing w:line="240" w:lineRule="auto"/>
              <w:jc w:val="center"/>
              <w:rPr>
                <w:color w:val="000000"/>
                <w:lang w:val="en-US"/>
              </w:rPr>
            </w:pPr>
            <w:r w:rsidRPr="0096033A">
              <w:rPr>
                <w:color w:val="000000"/>
                <w:lang w:val="en-US"/>
              </w:rPr>
              <w:t>3</w:t>
            </w:r>
          </w:p>
        </w:tc>
        <w:tc>
          <w:tcPr>
            <w:tcW w:w="1858" w:type="dxa"/>
          </w:tcPr>
          <w:p w14:paraId="007E79F6" w14:textId="77777777" w:rsidR="00993638" w:rsidRPr="0096033A" w:rsidRDefault="00993638" w:rsidP="00993638">
            <w:pPr>
              <w:spacing w:line="240" w:lineRule="auto"/>
              <w:jc w:val="center"/>
              <w:rPr>
                <w:color w:val="000000"/>
                <w:lang w:val="en-US"/>
              </w:rPr>
            </w:pPr>
            <w:r w:rsidRPr="0096033A">
              <w:rPr>
                <w:color w:val="000000"/>
                <w:lang w:val="en-US"/>
              </w:rPr>
              <w:t>1</w:t>
            </w:r>
            <w:r w:rsidR="00BF6374" w:rsidRPr="0096033A">
              <w:rPr>
                <w:color w:val="000000"/>
                <w:lang w:val="en-US"/>
              </w:rPr>
              <w:t>.</w:t>
            </w:r>
            <w:r w:rsidRPr="0096033A">
              <w:rPr>
                <w:color w:val="000000"/>
                <w:lang w:val="en-US"/>
              </w:rPr>
              <w:t>22 (0</w:t>
            </w:r>
            <w:r w:rsidR="00BF6374" w:rsidRPr="0096033A">
              <w:rPr>
                <w:color w:val="000000"/>
                <w:lang w:val="en-US"/>
              </w:rPr>
              <w:t>.</w:t>
            </w:r>
            <w:r w:rsidRPr="0096033A">
              <w:rPr>
                <w:color w:val="000000"/>
                <w:lang w:val="en-US"/>
              </w:rPr>
              <w:t>99-1</w:t>
            </w:r>
            <w:r w:rsidR="00BF6374" w:rsidRPr="0096033A">
              <w:rPr>
                <w:color w:val="000000"/>
                <w:lang w:val="en-US"/>
              </w:rPr>
              <w:t>.</w:t>
            </w:r>
            <w:r w:rsidRPr="0096033A">
              <w:rPr>
                <w:color w:val="000000"/>
                <w:lang w:val="en-US"/>
              </w:rPr>
              <w:t>51)</w:t>
            </w:r>
          </w:p>
        </w:tc>
        <w:tc>
          <w:tcPr>
            <w:tcW w:w="1019" w:type="dxa"/>
            <w:tcBorders>
              <w:left w:val="nil"/>
              <w:right w:val="single" w:sz="4" w:space="0" w:color="auto"/>
            </w:tcBorders>
          </w:tcPr>
          <w:p w14:paraId="0F198C4A"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062</w:t>
            </w:r>
          </w:p>
        </w:tc>
        <w:tc>
          <w:tcPr>
            <w:tcW w:w="1861" w:type="dxa"/>
          </w:tcPr>
          <w:p w14:paraId="6227B605" w14:textId="77777777" w:rsidR="00993638" w:rsidRPr="0096033A" w:rsidRDefault="00993638" w:rsidP="00993638">
            <w:pPr>
              <w:spacing w:line="240" w:lineRule="auto"/>
              <w:jc w:val="center"/>
              <w:rPr>
                <w:color w:val="000000"/>
                <w:lang w:val="en-US"/>
              </w:rPr>
            </w:pPr>
            <w:r w:rsidRPr="0096033A">
              <w:rPr>
                <w:color w:val="000000"/>
                <w:lang w:val="en-US"/>
              </w:rPr>
              <w:t>1</w:t>
            </w:r>
            <w:r w:rsidR="00BF6374" w:rsidRPr="0096033A">
              <w:rPr>
                <w:color w:val="000000"/>
                <w:lang w:val="en-US"/>
              </w:rPr>
              <w:t>.</w:t>
            </w:r>
            <w:r w:rsidRPr="0096033A">
              <w:rPr>
                <w:color w:val="000000"/>
                <w:lang w:val="en-US"/>
              </w:rPr>
              <w:t>26 (0</w:t>
            </w:r>
            <w:r w:rsidR="00BF6374" w:rsidRPr="0096033A">
              <w:rPr>
                <w:color w:val="000000"/>
                <w:lang w:val="en-US"/>
              </w:rPr>
              <w:t>.</w:t>
            </w:r>
            <w:r w:rsidRPr="0096033A">
              <w:rPr>
                <w:color w:val="000000"/>
                <w:lang w:val="en-US"/>
              </w:rPr>
              <w:t>96-1</w:t>
            </w:r>
            <w:r w:rsidR="00BF6374" w:rsidRPr="0096033A">
              <w:rPr>
                <w:color w:val="000000"/>
                <w:lang w:val="en-US"/>
              </w:rPr>
              <w:t>.</w:t>
            </w:r>
            <w:r w:rsidRPr="0096033A">
              <w:rPr>
                <w:color w:val="000000"/>
                <w:lang w:val="en-US"/>
              </w:rPr>
              <w:t>64)</w:t>
            </w:r>
          </w:p>
        </w:tc>
        <w:tc>
          <w:tcPr>
            <w:tcW w:w="1021" w:type="dxa"/>
          </w:tcPr>
          <w:p w14:paraId="287EB991"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094</w:t>
            </w:r>
          </w:p>
        </w:tc>
      </w:tr>
      <w:tr w:rsidR="00993638" w:rsidRPr="0096033A" w14:paraId="54E2BF63" w14:textId="77777777">
        <w:tblPrEx>
          <w:tblLook w:val="04A0" w:firstRow="1" w:lastRow="0" w:firstColumn="1" w:lastColumn="0" w:noHBand="0" w:noVBand="1"/>
        </w:tblPrEx>
        <w:trPr>
          <w:jc w:val="center"/>
        </w:trPr>
        <w:tc>
          <w:tcPr>
            <w:tcW w:w="1509" w:type="dxa"/>
          </w:tcPr>
          <w:p w14:paraId="7946C3ED" w14:textId="77777777" w:rsidR="00993638" w:rsidRPr="0096033A" w:rsidRDefault="00993638" w:rsidP="00993638">
            <w:pPr>
              <w:spacing w:line="240" w:lineRule="auto"/>
              <w:rPr>
                <w:b/>
                <w:color w:val="000000"/>
                <w:lang w:val="en-US"/>
              </w:rPr>
            </w:pPr>
          </w:p>
        </w:tc>
        <w:tc>
          <w:tcPr>
            <w:tcW w:w="2014" w:type="dxa"/>
            <w:tcBorders>
              <w:right w:val="single" w:sz="4" w:space="0" w:color="auto"/>
            </w:tcBorders>
          </w:tcPr>
          <w:p w14:paraId="2AD74400" w14:textId="77777777" w:rsidR="00993638" w:rsidRPr="0096033A" w:rsidRDefault="00993638" w:rsidP="00993638">
            <w:pPr>
              <w:spacing w:line="240" w:lineRule="auto"/>
              <w:jc w:val="center"/>
              <w:rPr>
                <w:color w:val="000000"/>
                <w:lang w:val="en-US"/>
              </w:rPr>
            </w:pPr>
            <w:r w:rsidRPr="0096033A">
              <w:rPr>
                <w:color w:val="000000"/>
                <w:lang w:val="en-US"/>
              </w:rPr>
              <w:t>4</w:t>
            </w:r>
          </w:p>
        </w:tc>
        <w:tc>
          <w:tcPr>
            <w:tcW w:w="1858" w:type="dxa"/>
          </w:tcPr>
          <w:p w14:paraId="1F5872DE" w14:textId="77777777" w:rsidR="00993638" w:rsidRPr="0096033A" w:rsidRDefault="00993638" w:rsidP="00993638">
            <w:pPr>
              <w:spacing w:line="240" w:lineRule="auto"/>
              <w:jc w:val="center"/>
              <w:rPr>
                <w:color w:val="000000"/>
                <w:lang w:val="en-US"/>
              </w:rPr>
            </w:pPr>
            <w:r w:rsidRPr="0096033A">
              <w:rPr>
                <w:color w:val="000000"/>
                <w:lang w:val="en-US"/>
              </w:rPr>
              <w:t>1</w:t>
            </w:r>
            <w:r w:rsidR="00BF6374" w:rsidRPr="0096033A">
              <w:rPr>
                <w:color w:val="000000"/>
                <w:lang w:val="en-US"/>
              </w:rPr>
              <w:t>.</w:t>
            </w:r>
            <w:r w:rsidRPr="0096033A">
              <w:rPr>
                <w:color w:val="000000"/>
                <w:lang w:val="en-US"/>
              </w:rPr>
              <w:t>48 (1</w:t>
            </w:r>
            <w:r w:rsidR="00BF6374" w:rsidRPr="0096033A">
              <w:rPr>
                <w:color w:val="000000"/>
                <w:lang w:val="en-US"/>
              </w:rPr>
              <w:t>.</w:t>
            </w:r>
            <w:r w:rsidRPr="0096033A">
              <w:rPr>
                <w:color w:val="000000"/>
                <w:lang w:val="en-US"/>
              </w:rPr>
              <w:t>21-1</w:t>
            </w:r>
            <w:r w:rsidR="00BF6374" w:rsidRPr="0096033A">
              <w:rPr>
                <w:color w:val="000000"/>
                <w:lang w:val="en-US"/>
              </w:rPr>
              <w:t>.</w:t>
            </w:r>
            <w:r w:rsidRPr="0096033A">
              <w:rPr>
                <w:color w:val="000000"/>
                <w:lang w:val="en-US"/>
              </w:rPr>
              <w:t>83)</w:t>
            </w:r>
          </w:p>
        </w:tc>
        <w:tc>
          <w:tcPr>
            <w:tcW w:w="1019" w:type="dxa"/>
            <w:tcBorders>
              <w:left w:val="nil"/>
              <w:right w:val="single" w:sz="4" w:space="0" w:color="auto"/>
            </w:tcBorders>
          </w:tcPr>
          <w:p w14:paraId="1F3B7156" w14:textId="77777777" w:rsidR="00993638" w:rsidRPr="0096033A" w:rsidRDefault="00993638" w:rsidP="00993638">
            <w:pPr>
              <w:spacing w:line="240" w:lineRule="auto"/>
              <w:jc w:val="center"/>
              <w:rPr>
                <w:color w:val="000000"/>
                <w:lang w:val="en-US"/>
              </w:rPr>
            </w:pPr>
            <w:r w:rsidRPr="0096033A">
              <w:rPr>
                <w:color w:val="000000"/>
                <w:lang w:val="en-US"/>
              </w:rPr>
              <w:t>&lt; 0</w:t>
            </w:r>
            <w:r w:rsidR="00BF6374" w:rsidRPr="0096033A">
              <w:rPr>
                <w:color w:val="000000"/>
                <w:lang w:val="en-US"/>
              </w:rPr>
              <w:t>.</w:t>
            </w:r>
            <w:r w:rsidRPr="0096033A">
              <w:rPr>
                <w:color w:val="000000"/>
                <w:lang w:val="en-US"/>
              </w:rPr>
              <w:t>001</w:t>
            </w:r>
          </w:p>
        </w:tc>
        <w:tc>
          <w:tcPr>
            <w:tcW w:w="1861" w:type="dxa"/>
          </w:tcPr>
          <w:p w14:paraId="4677BD0B" w14:textId="77777777" w:rsidR="00993638" w:rsidRPr="0096033A" w:rsidRDefault="00993638" w:rsidP="00993638">
            <w:pPr>
              <w:spacing w:line="240" w:lineRule="auto"/>
              <w:jc w:val="center"/>
              <w:rPr>
                <w:color w:val="000000"/>
                <w:lang w:val="en-US"/>
              </w:rPr>
            </w:pPr>
            <w:r w:rsidRPr="0096033A">
              <w:rPr>
                <w:color w:val="000000"/>
                <w:lang w:val="en-US"/>
              </w:rPr>
              <w:t>1</w:t>
            </w:r>
            <w:r w:rsidR="00BF6374" w:rsidRPr="0096033A">
              <w:rPr>
                <w:color w:val="000000"/>
                <w:lang w:val="en-US"/>
              </w:rPr>
              <w:t>.</w:t>
            </w:r>
            <w:r w:rsidRPr="0096033A">
              <w:rPr>
                <w:color w:val="000000"/>
                <w:lang w:val="en-US"/>
              </w:rPr>
              <w:t>54 (1</w:t>
            </w:r>
            <w:r w:rsidR="00BF6374" w:rsidRPr="0096033A">
              <w:rPr>
                <w:color w:val="000000"/>
                <w:lang w:val="en-US"/>
              </w:rPr>
              <w:t>.</w:t>
            </w:r>
            <w:r w:rsidRPr="0096033A">
              <w:rPr>
                <w:color w:val="000000"/>
                <w:lang w:val="en-US"/>
              </w:rPr>
              <w:t>18-2</w:t>
            </w:r>
            <w:r w:rsidR="00BF6374" w:rsidRPr="0096033A">
              <w:rPr>
                <w:color w:val="000000"/>
                <w:lang w:val="en-US"/>
              </w:rPr>
              <w:t>.</w:t>
            </w:r>
            <w:r w:rsidRPr="0096033A">
              <w:rPr>
                <w:color w:val="000000"/>
                <w:lang w:val="en-US"/>
              </w:rPr>
              <w:t>00)</w:t>
            </w:r>
          </w:p>
        </w:tc>
        <w:tc>
          <w:tcPr>
            <w:tcW w:w="1021" w:type="dxa"/>
          </w:tcPr>
          <w:p w14:paraId="7A9C2FCD"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001</w:t>
            </w:r>
          </w:p>
        </w:tc>
      </w:tr>
      <w:tr w:rsidR="00993638" w:rsidRPr="0096033A" w14:paraId="3DF21E3C" w14:textId="77777777">
        <w:tblPrEx>
          <w:tblLook w:val="04A0" w:firstRow="1" w:lastRow="0" w:firstColumn="1" w:lastColumn="0" w:noHBand="0" w:noVBand="1"/>
        </w:tblPrEx>
        <w:trPr>
          <w:jc w:val="center"/>
        </w:trPr>
        <w:tc>
          <w:tcPr>
            <w:tcW w:w="1509" w:type="dxa"/>
          </w:tcPr>
          <w:p w14:paraId="19D512CE" w14:textId="77777777" w:rsidR="00993638" w:rsidRPr="0096033A" w:rsidRDefault="00993638" w:rsidP="00993638">
            <w:pPr>
              <w:spacing w:line="240" w:lineRule="auto"/>
              <w:rPr>
                <w:b/>
                <w:color w:val="000000"/>
                <w:lang w:val="en-US"/>
              </w:rPr>
            </w:pPr>
          </w:p>
        </w:tc>
        <w:tc>
          <w:tcPr>
            <w:tcW w:w="2014" w:type="dxa"/>
            <w:tcBorders>
              <w:bottom w:val="single" w:sz="4" w:space="0" w:color="auto"/>
              <w:right w:val="single" w:sz="4" w:space="0" w:color="auto"/>
            </w:tcBorders>
          </w:tcPr>
          <w:p w14:paraId="1E3F3A83" w14:textId="77777777" w:rsidR="00993638" w:rsidRPr="0096033A" w:rsidRDefault="00993638" w:rsidP="00993638">
            <w:pPr>
              <w:spacing w:line="240" w:lineRule="auto"/>
              <w:jc w:val="center"/>
              <w:rPr>
                <w:color w:val="000000"/>
                <w:lang w:val="en-US"/>
              </w:rPr>
            </w:pPr>
            <w:r w:rsidRPr="0096033A">
              <w:rPr>
                <w:color w:val="000000"/>
                <w:lang w:val="en-US"/>
              </w:rPr>
              <w:t>5</w:t>
            </w:r>
          </w:p>
        </w:tc>
        <w:tc>
          <w:tcPr>
            <w:tcW w:w="1858" w:type="dxa"/>
            <w:tcBorders>
              <w:bottom w:val="single" w:sz="4" w:space="0" w:color="auto"/>
            </w:tcBorders>
          </w:tcPr>
          <w:p w14:paraId="7AB4669D" w14:textId="77777777" w:rsidR="00993638" w:rsidRPr="0096033A" w:rsidRDefault="00993638" w:rsidP="00993638">
            <w:pPr>
              <w:spacing w:line="240" w:lineRule="auto"/>
              <w:jc w:val="center"/>
              <w:rPr>
                <w:color w:val="000000"/>
                <w:lang w:val="en-US"/>
              </w:rPr>
            </w:pPr>
            <w:r w:rsidRPr="0096033A">
              <w:rPr>
                <w:color w:val="000000"/>
                <w:lang w:val="en-US"/>
              </w:rPr>
              <w:t>1</w:t>
            </w:r>
            <w:r w:rsidR="00BF6374" w:rsidRPr="0096033A">
              <w:rPr>
                <w:color w:val="000000"/>
                <w:lang w:val="en-US"/>
              </w:rPr>
              <w:t>.</w:t>
            </w:r>
            <w:r w:rsidRPr="0096033A">
              <w:rPr>
                <w:color w:val="000000"/>
                <w:lang w:val="en-US"/>
              </w:rPr>
              <w:t>79 (1</w:t>
            </w:r>
            <w:r w:rsidR="00BF6374" w:rsidRPr="0096033A">
              <w:rPr>
                <w:color w:val="000000"/>
                <w:lang w:val="en-US"/>
              </w:rPr>
              <w:t>.</w:t>
            </w:r>
            <w:r w:rsidRPr="0096033A">
              <w:rPr>
                <w:color w:val="000000"/>
                <w:lang w:val="en-US"/>
              </w:rPr>
              <w:t>47-2</w:t>
            </w:r>
            <w:r w:rsidR="00BF6374" w:rsidRPr="0096033A">
              <w:rPr>
                <w:color w:val="000000"/>
                <w:lang w:val="en-US"/>
              </w:rPr>
              <w:t>.</w:t>
            </w:r>
            <w:r w:rsidRPr="0096033A">
              <w:rPr>
                <w:color w:val="000000"/>
                <w:lang w:val="en-US"/>
              </w:rPr>
              <w:t>17)</w:t>
            </w:r>
          </w:p>
        </w:tc>
        <w:tc>
          <w:tcPr>
            <w:tcW w:w="1019" w:type="dxa"/>
            <w:tcBorders>
              <w:left w:val="nil"/>
              <w:bottom w:val="single" w:sz="4" w:space="0" w:color="auto"/>
              <w:right w:val="single" w:sz="4" w:space="0" w:color="auto"/>
            </w:tcBorders>
          </w:tcPr>
          <w:p w14:paraId="75D1899F" w14:textId="77777777" w:rsidR="00993638" w:rsidRPr="0096033A" w:rsidRDefault="00993638" w:rsidP="00993638">
            <w:pPr>
              <w:spacing w:line="240" w:lineRule="auto"/>
              <w:jc w:val="center"/>
              <w:rPr>
                <w:color w:val="000000"/>
                <w:lang w:val="en-US"/>
              </w:rPr>
            </w:pPr>
            <w:r w:rsidRPr="0096033A">
              <w:rPr>
                <w:color w:val="000000"/>
                <w:lang w:val="en-US"/>
              </w:rPr>
              <w:t>&lt; 0</w:t>
            </w:r>
            <w:r w:rsidR="00BF6374" w:rsidRPr="0096033A">
              <w:rPr>
                <w:color w:val="000000"/>
                <w:lang w:val="en-US"/>
              </w:rPr>
              <w:t>.</w:t>
            </w:r>
            <w:r w:rsidRPr="0096033A">
              <w:rPr>
                <w:color w:val="000000"/>
                <w:lang w:val="en-US"/>
              </w:rPr>
              <w:t>001</w:t>
            </w:r>
          </w:p>
        </w:tc>
        <w:tc>
          <w:tcPr>
            <w:tcW w:w="1861" w:type="dxa"/>
            <w:tcBorders>
              <w:bottom w:val="single" w:sz="4" w:space="0" w:color="auto"/>
            </w:tcBorders>
          </w:tcPr>
          <w:p w14:paraId="02998AE2" w14:textId="77777777" w:rsidR="00993638" w:rsidRPr="0096033A" w:rsidRDefault="00993638" w:rsidP="00993638">
            <w:pPr>
              <w:spacing w:line="240" w:lineRule="auto"/>
              <w:jc w:val="center"/>
              <w:rPr>
                <w:color w:val="000000"/>
                <w:lang w:val="en-US"/>
              </w:rPr>
            </w:pPr>
            <w:r w:rsidRPr="0096033A">
              <w:rPr>
                <w:color w:val="000000"/>
                <w:lang w:val="en-US"/>
              </w:rPr>
              <w:t>1</w:t>
            </w:r>
            <w:r w:rsidR="00BF6374" w:rsidRPr="0096033A">
              <w:rPr>
                <w:color w:val="000000"/>
                <w:lang w:val="en-US"/>
              </w:rPr>
              <w:t>.</w:t>
            </w:r>
            <w:r w:rsidRPr="0096033A">
              <w:rPr>
                <w:color w:val="000000"/>
                <w:lang w:val="en-US"/>
              </w:rPr>
              <w:t>99 (1</w:t>
            </w:r>
            <w:r w:rsidR="00BF6374" w:rsidRPr="0096033A">
              <w:rPr>
                <w:color w:val="000000"/>
                <w:lang w:val="en-US"/>
              </w:rPr>
              <w:t>.</w:t>
            </w:r>
            <w:r w:rsidRPr="0096033A">
              <w:rPr>
                <w:color w:val="000000"/>
                <w:lang w:val="en-US"/>
              </w:rPr>
              <w:t>56-2</w:t>
            </w:r>
            <w:r w:rsidR="00BF6374" w:rsidRPr="0096033A">
              <w:rPr>
                <w:color w:val="000000"/>
                <w:lang w:val="en-US"/>
              </w:rPr>
              <w:t>.</w:t>
            </w:r>
            <w:r w:rsidRPr="0096033A">
              <w:rPr>
                <w:color w:val="000000"/>
                <w:lang w:val="en-US"/>
              </w:rPr>
              <w:t>55)</w:t>
            </w:r>
          </w:p>
        </w:tc>
        <w:tc>
          <w:tcPr>
            <w:tcW w:w="1021" w:type="dxa"/>
            <w:tcBorders>
              <w:bottom w:val="single" w:sz="4" w:space="0" w:color="auto"/>
            </w:tcBorders>
          </w:tcPr>
          <w:p w14:paraId="5771A5CA" w14:textId="77777777" w:rsidR="00993638" w:rsidRPr="0096033A" w:rsidRDefault="00993638" w:rsidP="00993638">
            <w:pPr>
              <w:spacing w:line="240" w:lineRule="auto"/>
              <w:jc w:val="center"/>
              <w:rPr>
                <w:color w:val="000000"/>
                <w:lang w:val="en-US"/>
              </w:rPr>
            </w:pPr>
            <w:r w:rsidRPr="0096033A">
              <w:rPr>
                <w:color w:val="000000"/>
                <w:lang w:val="en-US"/>
              </w:rPr>
              <w:t>&lt; 0</w:t>
            </w:r>
            <w:r w:rsidR="00BF6374" w:rsidRPr="0096033A">
              <w:rPr>
                <w:color w:val="000000"/>
                <w:lang w:val="en-US"/>
              </w:rPr>
              <w:t>.</w:t>
            </w:r>
            <w:r w:rsidRPr="0096033A">
              <w:rPr>
                <w:color w:val="000000"/>
                <w:lang w:val="en-US"/>
              </w:rPr>
              <w:t>001</w:t>
            </w:r>
          </w:p>
        </w:tc>
      </w:tr>
      <w:tr w:rsidR="00993638" w:rsidRPr="0096033A" w14:paraId="543B7986" w14:textId="77777777">
        <w:tblPrEx>
          <w:tblLook w:val="04A0" w:firstRow="1" w:lastRow="0" w:firstColumn="1" w:lastColumn="0" w:noHBand="0" w:noVBand="1"/>
        </w:tblPrEx>
        <w:trPr>
          <w:jc w:val="center"/>
        </w:trPr>
        <w:tc>
          <w:tcPr>
            <w:tcW w:w="1509" w:type="dxa"/>
            <w:tcBorders>
              <w:top w:val="single" w:sz="4" w:space="0" w:color="auto"/>
            </w:tcBorders>
          </w:tcPr>
          <w:p w14:paraId="0C7ECB34" w14:textId="77777777" w:rsidR="00993638" w:rsidRPr="0096033A" w:rsidRDefault="00993638" w:rsidP="00993638">
            <w:pPr>
              <w:spacing w:line="240" w:lineRule="auto"/>
              <w:rPr>
                <w:b/>
                <w:lang w:val="en-US"/>
              </w:rPr>
            </w:pPr>
            <w:r w:rsidRPr="0096033A">
              <w:rPr>
                <w:b/>
                <w:lang w:val="en-US"/>
              </w:rPr>
              <w:t>Adjusted 2</w:t>
            </w:r>
          </w:p>
        </w:tc>
        <w:tc>
          <w:tcPr>
            <w:tcW w:w="2014" w:type="dxa"/>
            <w:tcBorders>
              <w:top w:val="single" w:sz="4" w:space="0" w:color="auto"/>
              <w:right w:val="single" w:sz="4" w:space="0" w:color="auto"/>
            </w:tcBorders>
          </w:tcPr>
          <w:p w14:paraId="7746307A" w14:textId="77777777" w:rsidR="00993638" w:rsidRPr="0096033A" w:rsidRDefault="00993638" w:rsidP="00993638">
            <w:pPr>
              <w:spacing w:line="240" w:lineRule="auto"/>
              <w:jc w:val="center"/>
              <w:rPr>
                <w:lang w:val="en-US"/>
              </w:rPr>
            </w:pPr>
            <w:r w:rsidRPr="0096033A">
              <w:rPr>
                <w:lang w:val="en-US"/>
              </w:rPr>
              <w:t>1</w:t>
            </w:r>
          </w:p>
        </w:tc>
        <w:tc>
          <w:tcPr>
            <w:tcW w:w="1858" w:type="dxa"/>
            <w:tcBorders>
              <w:top w:val="single" w:sz="4" w:space="0" w:color="auto"/>
            </w:tcBorders>
          </w:tcPr>
          <w:p w14:paraId="5ABEA710" w14:textId="77777777" w:rsidR="00993638" w:rsidRPr="0096033A" w:rsidRDefault="00993638" w:rsidP="00993638">
            <w:pPr>
              <w:spacing w:line="240" w:lineRule="auto"/>
              <w:jc w:val="center"/>
              <w:rPr>
                <w:lang w:val="en-US"/>
              </w:rPr>
            </w:pPr>
            <w:r w:rsidRPr="0096033A">
              <w:rPr>
                <w:lang w:val="en-US"/>
              </w:rPr>
              <w:t>1</w:t>
            </w:r>
          </w:p>
        </w:tc>
        <w:tc>
          <w:tcPr>
            <w:tcW w:w="1019" w:type="dxa"/>
            <w:tcBorders>
              <w:top w:val="single" w:sz="4" w:space="0" w:color="auto"/>
              <w:left w:val="nil"/>
              <w:right w:val="single" w:sz="4" w:space="0" w:color="auto"/>
            </w:tcBorders>
          </w:tcPr>
          <w:p w14:paraId="5F1BFCA2" w14:textId="77777777" w:rsidR="00993638" w:rsidRPr="0096033A" w:rsidRDefault="00993638" w:rsidP="00993638">
            <w:pPr>
              <w:spacing w:line="240" w:lineRule="auto"/>
              <w:jc w:val="center"/>
              <w:rPr>
                <w:lang w:val="en-US"/>
              </w:rPr>
            </w:pPr>
            <w:r w:rsidRPr="0096033A">
              <w:rPr>
                <w:lang w:val="en-US"/>
              </w:rPr>
              <w:t>…</w:t>
            </w:r>
          </w:p>
        </w:tc>
        <w:tc>
          <w:tcPr>
            <w:tcW w:w="1861" w:type="dxa"/>
            <w:tcBorders>
              <w:top w:val="single" w:sz="4" w:space="0" w:color="auto"/>
            </w:tcBorders>
          </w:tcPr>
          <w:p w14:paraId="4FB7BB4D" w14:textId="77777777" w:rsidR="00993638" w:rsidRPr="0096033A" w:rsidRDefault="00993638" w:rsidP="00993638">
            <w:pPr>
              <w:spacing w:line="240" w:lineRule="auto"/>
              <w:jc w:val="center"/>
              <w:rPr>
                <w:lang w:val="en-US"/>
              </w:rPr>
            </w:pPr>
            <w:r w:rsidRPr="0096033A">
              <w:rPr>
                <w:lang w:val="en-US"/>
              </w:rPr>
              <w:t>1</w:t>
            </w:r>
          </w:p>
        </w:tc>
        <w:tc>
          <w:tcPr>
            <w:tcW w:w="1021" w:type="dxa"/>
            <w:tcBorders>
              <w:top w:val="single" w:sz="4" w:space="0" w:color="auto"/>
            </w:tcBorders>
          </w:tcPr>
          <w:p w14:paraId="56995AC1" w14:textId="77777777" w:rsidR="00993638" w:rsidRPr="0096033A" w:rsidRDefault="00993638" w:rsidP="00993638">
            <w:pPr>
              <w:spacing w:line="240" w:lineRule="auto"/>
              <w:jc w:val="center"/>
              <w:rPr>
                <w:lang w:val="en-US"/>
              </w:rPr>
            </w:pPr>
            <w:r w:rsidRPr="0096033A">
              <w:rPr>
                <w:lang w:val="en-US"/>
              </w:rPr>
              <w:t>…</w:t>
            </w:r>
          </w:p>
        </w:tc>
      </w:tr>
      <w:tr w:rsidR="00993638" w:rsidRPr="0096033A" w14:paraId="531E7FF5" w14:textId="77777777">
        <w:tblPrEx>
          <w:tblLook w:val="04A0" w:firstRow="1" w:lastRow="0" w:firstColumn="1" w:lastColumn="0" w:noHBand="0" w:noVBand="1"/>
        </w:tblPrEx>
        <w:trPr>
          <w:jc w:val="center"/>
        </w:trPr>
        <w:tc>
          <w:tcPr>
            <w:tcW w:w="1509" w:type="dxa"/>
          </w:tcPr>
          <w:p w14:paraId="08B1FA9A" w14:textId="77777777" w:rsidR="00993638" w:rsidRPr="0096033A" w:rsidRDefault="00993638" w:rsidP="00993638">
            <w:pPr>
              <w:spacing w:line="240" w:lineRule="auto"/>
              <w:rPr>
                <w:b/>
                <w:color w:val="FF0000"/>
                <w:lang w:val="en-US"/>
              </w:rPr>
            </w:pPr>
          </w:p>
        </w:tc>
        <w:tc>
          <w:tcPr>
            <w:tcW w:w="2014" w:type="dxa"/>
            <w:tcBorders>
              <w:right w:val="single" w:sz="4" w:space="0" w:color="auto"/>
            </w:tcBorders>
          </w:tcPr>
          <w:p w14:paraId="2EE78F28" w14:textId="77777777" w:rsidR="00993638" w:rsidRPr="0096033A" w:rsidRDefault="00993638" w:rsidP="00993638">
            <w:pPr>
              <w:spacing w:line="240" w:lineRule="auto"/>
              <w:jc w:val="center"/>
              <w:rPr>
                <w:lang w:val="en-US"/>
              </w:rPr>
            </w:pPr>
            <w:r w:rsidRPr="0096033A">
              <w:rPr>
                <w:lang w:val="en-US"/>
              </w:rPr>
              <w:t>2</w:t>
            </w:r>
          </w:p>
        </w:tc>
        <w:tc>
          <w:tcPr>
            <w:tcW w:w="1858" w:type="dxa"/>
          </w:tcPr>
          <w:p w14:paraId="046BC7A1" w14:textId="77777777" w:rsidR="00993638" w:rsidRPr="0096033A" w:rsidRDefault="00993638" w:rsidP="00993638">
            <w:pPr>
              <w:spacing w:line="240" w:lineRule="auto"/>
              <w:jc w:val="center"/>
              <w:rPr>
                <w:lang w:val="en-US"/>
              </w:rPr>
            </w:pPr>
            <w:r w:rsidRPr="0096033A">
              <w:rPr>
                <w:lang w:val="en-US"/>
              </w:rPr>
              <w:t>1</w:t>
            </w:r>
            <w:r w:rsidR="00BF6374" w:rsidRPr="0096033A">
              <w:rPr>
                <w:lang w:val="en-US"/>
              </w:rPr>
              <w:t>.</w:t>
            </w:r>
            <w:r w:rsidRPr="0096033A">
              <w:rPr>
                <w:lang w:val="en-US"/>
              </w:rPr>
              <w:t>08 (0</w:t>
            </w:r>
            <w:r w:rsidR="00BF6374" w:rsidRPr="0096033A">
              <w:rPr>
                <w:lang w:val="en-US"/>
              </w:rPr>
              <w:t>.</w:t>
            </w:r>
            <w:r w:rsidRPr="0096033A">
              <w:rPr>
                <w:lang w:val="en-US"/>
              </w:rPr>
              <w:t>87-1</w:t>
            </w:r>
            <w:r w:rsidR="00BF6374" w:rsidRPr="0096033A">
              <w:rPr>
                <w:lang w:val="en-US"/>
              </w:rPr>
              <w:t>.</w:t>
            </w:r>
            <w:r w:rsidRPr="0096033A">
              <w:rPr>
                <w:lang w:val="en-US"/>
              </w:rPr>
              <w:t>34)</w:t>
            </w:r>
          </w:p>
        </w:tc>
        <w:tc>
          <w:tcPr>
            <w:tcW w:w="1019" w:type="dxa"/>
            <w:tcBorders>
              <w:left w:val="nil"/>
              <w:right w:val="single" w:sz="4" w:space="0" w:color="auto"/>
            </w:tcBorders>
          </w:tcPr>
          <w:p w14:paraId="35D613A7" w14:textId="77777777" w:rsidR="00993638" w:rsidRPr="0096033A" w:rsidRDefault="00993638" w:rsidP="00993638">
            <w:pPr>
              <w:spacing w:line="240" w:lineRule="auto"/>
              <w:jc w:val="center"/>
              <w:rPr>
                <w:lang w:val="en-US"/>
              </w:rPr>
            </w:pPr>
            <w:r w:rsidRPr="0096033A">
              <w:rPr>
                <w:lang w:val="en-US"/>
              </w:rPr>
              <w:t>0</w:t>
            </w:r>
            <w:r w:rsidR="00BF6374" w:rsidRPr="0096033A">
              <w:rPr>
                <w:lang w:val="en-US"/>
              </w:rPr>
              <w:t>.</w:t>
            </w:r>
            <w:r w:rsidRPr="0096033A">
              <w:rPr>
                <w:lang w:val="en-US"/>
              </w:rPr>
              <w:t>512</w:t>
            </w:r>
          </w:p>
        </w:tc>
        <w:tc>
          <w:tcPr>
            <w:tcW w:w="1861" w:type="dxa"/>
          </w:tcPr>
          <w:p w14:paraId="70BCAEEE" w14:textId="77777777" w:rsidR="00993638" w:rsidRPr="0096033A" w:rsidRDefault="00993638" w:rsidP="00993638">
            <w:pPr>
              <w:spacing w:line="240" w:lineRule="auto"/>
              <w:jc w:val="center"/>
              <w:rPr>
                <w:lang w:val="en-US"/>
              </w:rPr>
            </w:pPr>
            <w:r w:rsidRPr="0096033A">
              <w:rPr>
                <w:lang w:val="en-US"/>
              </w:rPr>
              <w:t>0</w:t>
            </w:r>
            <w:r w:rsidR="00BF6374" w:rsidRPr="0096033A">
              <w:rPr>
                <w:lang w:val="en-US"/>
              </w:rPr>
              <w:t>.</w:t>
            </w:r>
            <w:r w:rsidRPr="0096033A">
              <w:rPr>
                <w:lang w:val="en-US"/>
              </w:rPr>
              <w:t>93 (0</w:t>
            </w:r>
            <w:r w:rsidR="00BF6374" w:rsidRPr="0096033A">
              <w:rPr>
                <w:lang w:val="en-US"/>
              </w:rPr>
              <w:t>.</w:t>
            </w:r>
            <w:r w:rsidRPr="0096033A">
              <w:rPr>
                <w:lang w:val="en-US"/>
              </w:rPr>
              <w:t>70-1</w:t>
            </w:r>
            <w:r w:rsidR="00BF6374" w:rsidRPr="0096033A">
              <w:rPr>
                <w:lang w:val="en-US"/>
              </w:rPr>
              <w:t>.</w:t>
            </w:r>
            <w:r w:rsidRPr="0096033A">
              <w:rPr>
                <w:lang w:val="en-US"/>
              </w:rPr>
              <w:t>23)</w:t>
            </w:r>
          </w:p>
        </w:tc>
        <w:tc>
          <w:tcPr>
            <w:tcW w:w="1021" w:type="dxa"/>
          </w:tcPr>
          <w:p w14:paraId="118FC252" w14:textId="77777777" w:rsidR="00993638" w:rsidRPr="0096033A" w:rsidRDefault="00993638" w:rsidP="00993638">
            <w:pPr>
              <w:spacing w:line="240" w:lineRule="auto"/>
              <w:jc w:val="center"/>
              <w:rPr>
                <w:lang w:val="en-US"/>
              </w:rPr>
            </w:pPr>
            <w:r w:rsidRPr="0096033A">
              <w:rPr>
                <w:lang w:val="en-US"/>
              </w:rPr>
              <w:t>0</w:t>
            </w:r>
            <w:r w:rsidR="00BF6374" w:rsidRPr="0096033A">
              <w:rPr>
                <w:lang w:val="en-US"/>
              </w:rPr>
              <w:t>.</w:t>
            </w:r>
            <w:r w:rsidRPr="0096033A">
              <w:rPr>
                <w:lang w:val="en-US"/>
              </w:rPr>
              <w:t>596</w:t>
            </w:r>
          </w:p>
        </w:tc>
      </w:tr>
      <w:tr w:rsidR="00993638" w:rsidRPr="0096033A" w14:paraId="1B584D11" w14:textId="77777777">
        <w:tblPrEx>
          <w:tblLook w:val="04A0" w:firstRow="1" w:lastRow="0" w:firstColumn="1" w:lastColumn="0" w:noHBand="0" w:noVBand="1"/>
        </w:tblPrEx>
        <w:trPr>
          <w:jc w:val="center"/>
        </w:trPr>
        <w:tc>
          <w:tcPr>
            <w:tcW w:w="1509" w:type="dxa"/>
          </w:tcPr>
          <w:p w14:paraId="541FAE5F" w14:textId="77777777" w:rsidR="00993638" w:rsidRPr="0096033A" w:rsidRDefault="00993638" w:rsidP="00993638">
            <w:pPr>
              <w:spacing w:line="240" w:lineRule="auto"/>
              <w:rPr>
                <w:b/>
                <w:color w:val="FF0000"/>
                <w:lang w:val="en-US"/>
              </w:rPr>
            </w:pPr>
          </w:p>
        </w:tc>
        <w:tc>
          <w:tcPr>
            <w:tcW w:w="2014" w:type="dxa"/>
            <w:tcBorders>
              <w:right w:val="single" w:sz="4" w:space="0" w:color="auto"/>
            </w:tcBorders>
          </w:tcPr>
          <w:p w14:paraId="5E716094" w14:textId="77777777" w:rsidR="00993638" w:rsidRPr="0096033A" w:rsidRDefault="00993638" w:rsidP="00993638">
            <w:pPr>
              <w:spacing w:line="240" w:lineRule="auto"/>
              <w:jc w:val="center"/>
              <w:rPr>
                <w:lang w:val="en-US"/>
              </w:rPr>
            </w:pPr>
            <w:r w:rsidRPr="0096033A">
              <w:rPr>
                <w:lang w:val="en-US"/>
              </w:rPr>
              <w:t>3</w:t>
            </w:r>
          </w:p>
        </w:tc>
        <w:tc>
          <w:tcPr>
            <w:tcW w:w="1858" w:type="dxa"/>
          </w:tcPr>
          <w:p w14:paraId="3E930773" w14:textId="77777777" w:rsidR="00993638" w:rsidRPr="0096033A" w:rsidRDefault="00993638" w:rsidP="00993638">
            <w:pPr>
              <w:spacing w:line="240" w:lineRule="auto"/>
              <w:jc w:val="center"/>
              <w:rPr>
                <w:lang w:val="en-US"/>
              </w:rPr>
            </w:pPr>
            <w:r w:rsidRPr="0096033A">
              <w:rPr>
                <w:lang w:val="en-US"/>
              </w:rPr>
              <w:t>1</w:t>
            </w:r>
            <w:r w:rsidR="00BF6374" w:rsidRPr="0096033A">
              <w:rPr>
                <w:lang w:val="en-US"/>
              </w:rPr>
              <w:t>.</w:t>
            </w:r>
            <w:r w:rsidRPr="0096033A">
              <w:rPr>
                <w:lang w:val="en-US"/>
              </w:rPr>
              <w:t>10 (0</w:t>
            </w:r>
            <w:r w:rsidR="00BF6374" w:rsidRPr="0096033A">
              <w:rPr>
                <w:lang w:val="en-US"/>
              </w:rPr>
              <w:t>.</w:t>
            </w:r>
            <w:r w:rsidRPr="0096033A">
              <w:rPr>
                <w:lang w:val="en-US"/>
              </w:rPr>
              <w:t>89-1</w:t>
            </w:r>
            <w:r w:rsidR="00BF6374" w:rsidRPr="0096033A">
              <w:rPr>
                <w:lang w:val="en-US"/>
              </w:rPr>
              <w:t>.</w:t>
            </w:r>
            <w:r w:rsidRPr="0096033A">
              <w:rPr>
                <w:lang w:val="en-US"/>
              </w:rPr>
              <w:t>36)</w:t>
            </w:r>
          </w:p>
        </w:tc>
        <w:tc>
          <w:tcPr>
            <w:tcW w:w="1019" w:type="dxa"/>
            <w:tcBorders>
              <w:left w:val="nil"/>
              <w:right w:val="single" w:sz="4" w:space="0" w:color="auto"/>
            </w:tcBorders>
          </w:tcPr>
          <w:p w14:paraId="2991A005" w14:textId="77777777" w:rsidR="00993638" w:rsidRPr="0096033A" w:rsidRDefault="00993638" w:rsidP="00993638">
            <w:pPr>
              <w:spacing w:line="240" w:lineRule="auto"/>
              <w:jc w:val="center"/>
              <w:rPr>
                <w:lang w:val="en-US"/>
              </w:rPr>
            </w:pPr>
            <w:r w:rsidRPr="0096033A">
              <w:rPr>
                <w:lang w:val="en-US"/>
              </w:rPr>
              <w:t>0</w:t>
            </w:r>
            <w:r w:rsidR="00BF6374" w:rsidRPr="0096033A">
              <w:rPr>
                <w:lang w:val="en-US"/>
              </w:rPr>
              <w:t>.</w:t>
            </w:r>
            <w:r w:rsidRPr="0096033A">
              <w:rPr>
                <w:lang w:val="en-US"/>
              </w:rPr>
              <w:t>394</w:t>
            </w:r>
          </w:p>
        </w:tc>
        <w:tc>
          <w:tcPr>
            <w:tcW w:w="1861" w:type="dxa"/>
          </w:tcPr>
          <w:p w14:paraId="52B4A01B" w14:textId="77777777" w:rsidR="00993638" w:rsidRPr="0096033A" w:rsidRDefault="00993638" w:rsidP="00993638">
            <w:pPr>
              <w:spacing w:line="240" w:lineRule="auto"/>
              <w:jc w:val="center"/>
              <w:rPr>
                <w:lang w:val="en-US"/>
              </w:rPr>
            </w:pPr>
            <w:r w:rsidRPr="0096033A">
              <w:rPr>
                <w:lang w:val="en-US"/>
              </w:rPr>
              <w:t>1</w:t>
            </w:r>
            <w:r w:rsidR="00BF6374" w:rsidRPr="0096033A">
              <w:rPr>
                <w:lang w:val="en-US"/>
              </w:rPr>
              <w:t>.</w:t>
            </w:r>
            <w:r w:rsidRPr="0096033A">
              <w:rPr>
                <w:lang w:val="en-US"/>
              </w:rPr>
              <w:t>08 (0</w:t>
            </w:r>
            <w:r w:rsidR="00BF6374" w:rsidRPr="0096033A">
              <w:rPr>
                <w:lang w:val="en-US"/>
              </w:rPr>
              <w:t>.</w:t>
            </w:r>
            <w:r w:rsidRPr="0096033A">
              <w:rPr>
                <w:lang w:val="en-US"/>
              </w:rPr>
              <w:t>83-1</w:t>
            </w:r>
            <w:r w:rsidR="00BF6374" w:rsidRPr="0096033A">
              <w:rPr>
                <w:lang w:val="en-US"/>
              </w:rPr>
              <w:t>.</w:t>
            </w:r>
            <w:r w:rsidRPr="0096033A">
              <w:rPr>
                <w:lang w:val="en-US"/>
              </w:rPr>
              <w:t>42)</w:t>
            </w:r>
          </w:p>
        </w:tc>
        <w:tc>
          <w:tcPr>
            <w:tcW w:w="1021" w:type="dxa"/>
          </w:tcPr>
          <w:p w14:paraId="766EFFCD" w14:textId="77777777" w:rsidR="00993638" w:rsidRPr="0096033A" w:rsidRDefault="00993638" w:rsidP="00993638">
            <w:pPr>
              <w:spacing w:line="240" w:lineRule="auto"/>
              <w:jc w:val="center"/>
              <w:rPr>
                <w:lang w:val="en-US"/>
              </w:rPr>
            </w:pPr>
            <w:r w:rsidRPr="0096033A">
              <w:rPr>
                <w:lang w:val="en-US"/>
              </w:rPr>
              <w:t>0</w:t>
            </w:r>
            <w:r w:rsidR="00BF6374" w:rsidRPr="0096033A">
              <w:rPr>
                <w:lang w:val="en-US"/>
              </w:rPr>
              <w:t>.</w:t>
            </w:r>
            <w:r w:rsidRPr="0096033A">
              <w:rPr>
                <w:lang w:val="en-US"/>
              </w:rPr>
              <w:t>556</w:t>
            </w:r>
          </w:p>
        </w:tc>
      </w:tr>
      <w:tr w:rsidR="00993638" w:rsidRPr="0096033A" w14:paraId="3B0C3D77" w14:textId="77777777">
        <w:tblPrEx>
          <w:tblLook w:val="04A0" w:firstRow="1" w:lastRow="0" w:firstColumn="1" w:lastColumn="0" w:noHBand="0" w:noVBand="1"/>
        </w:tblPrEx>
        <w:trPr>
          <w:jc w:val="center"/>
        </w:trPr>
        <w:tc>
          <w:tcPr>
            <w:tcW w:w="1509" w:type="dxa"/>
          </w:tcPr>
          <w:p w14:paraId="259146BD" w14:textId="77777777" w:rsidR="00993638" w:rsidRPr="0096033A" w:rsidRDefault="00993638" w:rsidP="00993638">
            <w:pPr>
              <w:spacing w:line="240" w:lineRule="auto"/>
              <w:rPr>
                <w:b/>
                <w:color w:val="FF0000"/>
                <w:lang w:val="en-US"/>
              </w:rPr>
            </w:pPr>
          </w:p>
        </w:tc>
        <w:tc>
          <w:tcPr>
            <w:tcW w:w="2014" w:type="dxa"/>
            <w:tcBorders>
              <w:right w:val="single" w:sz="4" w:space="0" w:color="auto"/>
            </w:tcBorders>
          </w:tcPr>
          <w:p w14:paraId="51539807" w14:textId="77777777" w:rsidR="00993638" w:rsidRPr="0096033A" w:rsidRDefault="00993638" w:rsidP="00993638">
            <w:pPr>
              <w:spacing w:line="240" w:lineRule="auto"/>
              <w:jc w:val="center"/>
              <w:rPr>
                <w:lang w:val="en-US"/>
              </w:rPr>
            </w:pPr>
            <w:r w:rsidRPr="0096033A">
              <w:rPr>
                <w:lang w:val="en-US"/>
              </w:rPr>
              <w:t>4</w:t>
            </w:r>
          </w:p>
        </w:tc>
        <w:tc>
          <w:tcPr>
            <w:tcW w:w="1858" w:type="dxa"/>
          </w:tcPr>
          <w:p w14:paraId="0EFC1671" w14:textId="77777777" w:rsidR="00993638" w:rsidRPr="0096033A" w:rsidRDefault="00993638" w:rsidP="00993638">
            <w:pPr>
              <w:spacing w:line="240" w:lineRule="auto"/>
              <w:jc w:val="center"/>
              <w:rPr>
                <w:lang w:val="en-US"/>
              </w:rPr>
            </w:pPr>
            <w:r w:rsidRPr="0096033A">
              <w:rPr>
                <w:lang w:val="en-US"/>
              </w:rPr>
              <w:t>1</w:t>
            </w:r>
            <w:r w:rsidR="00BF6374" w:rsidRPr="0096033A">
              <w:rPr>
                <w:lang w:val="en-US"/>
              </w:rPr>
              <w:t>.</w:t>
            </w:r>
            <w:r w:rsidRPr="0096033A">
              <w:rPr>
                <w:lang w:val="en-US"/>
              </w:rPr>
              <w:t>25 (1</w:t>
            </w:r>
            <w:r w:rsidR="00BF6374" w:rsidRPr="0096033A">
              <w:rPr>
                <w:lang w:val="en-US"/>
              </w:rPr>
              <w:t>.</w:t>
            </w:r>
            <w:r w:rsidRPr="0096033A">
              <w:rPr>
                <w:lang w:val="en-US"/>
              </w:rPr>
              <w:t>01-1</w:t>
            </w:r>
            <w:r w:rsidR="00BF6374" w:rsidRPr="0096033A">
              <w:rPr>
                <w:lang w:val="en-US"/>
              </w:rPr>
              <w:t>.</w:t>
            </w:r>
            <w:r w:rsidRPr="0096033A">
              <w:rPr>
                <w:lang w:val="en-US"/>
              </w:rPr>
              <w:t>54)</w:t>
            </w:r>
          </w:p>
        </w:tc>
        <w:tc>
          <w:tcPr>
            <w:tcW w:w="1019" w:type="dxa"/>
            <w:tcBorders>
              <w:left w:val="nil"/>
              <w:right w:val="single" w:sz="4" w:space="0" w:color="auto"/>
            </w:tcBorders>
          </w:tcPr>
          <w:p w14:paraId="77F5B4FB" w14:textId="77777777" w:rsidR="00993638" w:rsidRPr="0096033A" w:rsidRDefault="00993638" w:rsidP="00993638">
            <w:pPr>
              <w:spacing w:line="240" w:lineRule="auto"/>
              <w:jc w:val="center"/>
              <w:rPr>
                <w:lang w:val="en-US"/>
              </w:rPr>
            </w:pPr>
            <w:r w:rsidRPr="0096033A">
              <w:rPr>
                <w:lang w:val="en-US"/>
              </w:rPr>
              <w:t>0</w:t>
            </w:r>
            <w:r w:rsidR="00BF6374" w:rsidRPr="0096033A">
              <w:rPr>
                <w:lang w:val="en-US"/>
              </w:rPr>
              <w:t>.</w:t>
            </w:r>
            <w:r w:rsidRPr="0096033A">
              <w:rPr>
                <w:lang w:val="en-US"/>
              </w:rPr>
              <w:t>039</w:t>
            </w:r>
          </w:p>
        </w:tc>
        <w:tc>
          <w:tcPr>
            <w:tcW w:w="1861" w:type="dxa"/>
          </w:tcPr>
          <w:p w14:paraId="282CE969" w14:textId="77777777" w:rsidR="00993638" w:rsidRPr="0096033A" w:rsidRDefault="00993638" w:rsidP="00993638">
            <w:pPr>
              <w:spacing w:line="240" w:lineRule="auto"/>
              <w:jc w:val="center"/>
              <w:rPr>
                <w:lang w:val="en-US"/>
              </w:rPr>
            </w:pPr>
            <w:r w:rsidRPr="0096033A">
              <w:rPr>
                <w:lang w:val="en-US"/>
              </w:rPr>
              <w:t>1</w:t>
            </w:r>
            <w:r w:rsidR="00BF6374" w:rsidRPr="0096033A">
              <w:rPr>
                <w:lang w:val="en-US"/>
              </w:rPr>
              <w:t>.</w:t>
            </w:r>
            <w:r w:rsidRPr="0096033A">
              <w:rPr>
                <w:lang w:val="en-US"/>
              </w:rPr>
              <w:t>25 (0</w:t>
            </w:r>
            <w:r w:rsidR="00BF6374" w:rsidRPr="0096033A">
              <w:rPr>
                <w:lang w:val="en-US"/>
              </w:rPr>
              <w:t>.</w:t>
            </w:r>
            <w:r w:rsidRPr="0096033A">
              <w:rPr>
                <w:lang w:val="en-US"/>
              </w:rPr>
              <w:t>95-1</w:t>
            </w:r>
            <w:r w:rsidR="00BF6374" w:rsidRPr="0096033A">
              <w:rPr>
                <w:lang w:val="en-US"/>
              </w:rPr>
              <w:t>.</w:t>
            </w:r>
            <w:r w:rsidRPr="0096033A">
              <w:rPr>
                <w:lang w:val="en-US"/>
              </w:rPr>
              <w:t>63)</w:t>
            </w:r>
          </w:p>
        </w:tc>
        <w:tc>
          <w:tcPr>
            <w:tcW w:w="1021" w:type="dxa"/>
          </w:tcPr>
          <w:p w14:paraId="5E032E18" w14:textId="77777777" w:rsidR="00993638" w:rsidRPr="0096033A" w:rsidRDefault="00993638" w:rsidP="00993638">
            <w:pPr>
              <w:spacing w:line="240" w:lineRule="auto"/>
              <w:jc w:val="center"/>
              <w:rPr>
                <w:lang w:val="en-US"/>
              </w:rPr>
            </w:pPr>
            <w:r w:rsidRPr="0096033A">
              <w:rPr>
                <w:lang w:val="en-US"/>
              </w:rPr>
              <w:t>0</w:t>
            </w:r>
            <w:r w:rsidR="00BF6374" w:rsidRPr="0096033A">
              <w:rPr>
                <w:lang w:val="en-US"/>
              </w:rPr>
              <w:t>.</w:t>
            </w:r>
            <w:r w:rsidRPr="0096033A">
              <w:rPr>
                <w:lang w:val="en-US"/>
              </w:rPr>
              <w:t>108</w:t>
            </w:r>
          </w:p>
        </w:tc>
      </w:tr>
      <w:tr w:rsidR="00993638" w:rsidRPr="0096033A" w14:paraId="6F0917AE" w14:textId="77777777">
        <w:tblPrEx>
          <w:tblLook w:val="04A0" w:firstRow="1" w:lastRow="0" w:firstColumn="1" w:lastColumn="0" w:noHBand="0" w:noVBand="1"/>
        </w:tblPrEx>
        <w:trPr>
          <w:jc w:val="center"/>
        </w:trPr>
        <w:tc>
          <w:tcPr>
            <w:tcW w:w="1509" w:type="dxa"/>
          </w:tcPr>
          <w:p w14:paraId="5F9EC38A" w14:textId="77777777" w:rsidR="00993638" w:rsidRPr="0096033A" w:rsidRDefault="00993638" w:rsidP="00993638">
            <w:pPr>
              <w:spacing w:line="240" w:lineRule="auto"/>
              <w:rPr>
                <w:b/>
                <w:color w:val="FF0000"/>
                <w:lang w:val="en-US"/>
              </w:rPr>
            </w:pPr>
          </w:p>
        </w:tc>
        <w:tc>
          <w:tcPr>
            <w:tcW w:w="2014" w:type="dxa"/>
            <w:tcBorders>
              <w:right w:val="single" w:sz="4" w:space="0" w:color="auto"/>
            </w:tcBorders>
          </w:tcPr>
          <w:p w14:paraId="68C05FA5" w14:textId="77777777" w:rsidR="00993638" w:rsidRPr="0096033A" w:rsidRDefault="00993638" w:rsidP="00993638">
            <w:pPr>
              <w:spacing w:line="240" w:lineRule="auto"/>
              <w:jc w:val="center"/>
              <w:rPr>
                <w:lang w:val="en-US"/>
              </w:rPr>
            </w:pPr>
            <w:r w:rsidRPr="0096033A">
              <w:rPr>
                <w:lang w:val="en-US"/>
              </w:rPr>
              <w:t>5</w:t>
            </w:r>
          </w:p>
        </w:tc>
        <w:tc>
          <w:tcPr>
            <w:tcW w:w="1858" w:type="dxa"/>
          </w:tcPr>
          <w:p w14:paraId="372226F7" w14:textId="77777777" w:rsidR="00993638" w:rsidRPr="0096033A" w:rsidRDefault="00993638" w:rsidP="00993638">
            <w:pPr>
              <w:spacing w:line="240" w:lineRule="auto"/>
              <w:jc w:val="center"/>
              <w:rPr>
                <w:lang w:val="en-US"/>
              </w:rPr>
            </w:pPr>
            <w:r w:rsidRPr="0096033A">
              <w:rPr>
                <w:lang w:val="en-US"/>
              </w:rPr>
              <w:t>1</w:t>
            </w:r>
            <w:r w:rsidR="00BF6374" w:rsidRPr="0096033A">
              <w:rPr>
                <w:lang w:val="en-US"/>
              </w:rPr>
              <w:t>.</w:t>
            </w:r>
            <w:r w:rsidRPr="0096033A">
              <w:rPr>
                <w:lang w:val="en-US"/>
              </w:rPr>
              <w:t>58 (1</w:t>
            </w:r>
            <w:r w:rsidR="00BF6374" w:rsidRPr="0096033A">
              <w:rPr>
                <w:lang w:val="en-US"/>
              </w:rPr>
              <w:t>.</w:t>
            </w:r>
            <w:r w:rsidRPr="0096033A">
              <w:rPr>
                <w:lang w:val="en-US"/>
              </w:rPr>
              <w:t>26-1</w:t>
            </w:r>
            <w:r w:rsidR="00BF6374" w:rsidRPr="0096033A">
              <w:rPr>
                <w:lang w:val="en-US"/>
              </w:rPr>
              <w:t>.</w:t>
            </w:r>
            <w:r w:rsidRPr="0096033A">
              <w:rPr>
                <w:lang w:val="en-US"/>
              </w:rPr>
              <w:t>97)</w:t>
            </w:r>
          </w:p>
        </w:tc>
        <w:tc>
          <w:tcPr>
            <w:tcW w:w="1019" w:type="dxa"/>
            <w:tcBorders>
              <w:left w:val="nil"/>
              <w:right w:val="single" w:sz="4" w:space="0" w:color="auto"/>
            </w:tcBorders>
          </w:tcPr>
          <w:p w14:paraId="343DAC65" w14:textId="77777777" w:rsidR="00993638" w:rsidRPr="0096033A" w:rsidRDefault="00993638" w:rsidP="00993638">
            <w:pPr>
              <w:spacing w:line="240" w:lineRule="auto"/>
              <w:jc w:val="center"/>
              <w:rPr>
                <w:lang w:val="en-US"/>
              </w:rPr>
            </w:pPr>
            <w:r w:rsidRPr="0096033A">
              <w:rPr>
                <w:lang w:val="en-US"/>
              </w:rPr>
              <w:t>&lt;0</w:t>
            </w:r>
            <w:r w:rsidR="00BF6374" w:rsidRPr="0096033A">
              <w:rPr>
                <w:lang w:val="en-US"/>
              </w:rPr>
              <w:t>.</w:t>
            </w:r>
            <w:r w:rsidRPr="0096033A">
              <w:rPr>
                <w:lang w:val="en-US"/>
              </w:rPr>
              <w:t>001</w:t>
            </w:r>
          </w:p>
        </w:tc>
        <w:tc>
          <w:tcPr>
            <w:tcW w:w="1861" w:type="dxa"/>
          </w:tcPr>
          <w:p w14:paraId="3D0B704A" w14:textId="77777777" w:rsidR="00993638" w:rsidRPr="0096033A" w:rsidRDefault="00993638" w:rsidP="00993638">
            <w:pPr>
              <w:spacing w:line="240" w:lineRule="auto"/>
              <w:jc w:val="center"/>
              <w:rPr>
                <w:lang w:val="en-US"/>
              </w:rPr>
            </w:pPr>
            <w:r w:rsidRPr="0096033A">
              <w:rPr>
                <w:lang w:val="en-US"/>
              </w:rPr>
              <w:t>1</w:t>
            </w:r>
            <w:r w:rsidR="00BF6374" w:rsidRPr="0096033A">
              <w:rPr>
                <w:lang w:val="en-US"/>
              </w:rPr>
              <w:t>.</w:t>
            </w:r>
            <w:r w:rsidRPr="0096033A">
              <w:rPr>
                <w:lang w:val="en-US"/>
              </w:rPr>
              <w:t>72 (1</w:t>
            </w:r>
            <w:r w:rsidR="00BF6374" w:rsidRPr="0096033A">
              <w:rPr>
                <w:lang w:val="en-US"/>
              </w:rPr>
              <w:t>.</w:t>
            </w:r>
            <w:r w:rsidRPr="0096033A">
              <w:rPr>
                <w:lang w:val="en-US"/>
              </w:rPr>
              <w:t>30-2</w:t>
            </w:r>
            <w:r w:rsidR="00BF6374" w:rsidRPr="0096033A">
              <w:rPr>
                <w:lang w:val="en-US"/>
              </w:rPr>
              <w:t>.</w:t>
            </w:r>
            <w:r w:rsidRPr="0096033A">
              <w:rPr>
                <w:lang w:val="en-US"/>
              </w:rPr>
              <w:t>28)</w:t>
            </w:r>
          </w:p>
        </w:tc>
        <w:tc>
          <w:tcPr>
            <w:tcW w:w="1021" w:type="dxa"/>
          </w:tcPr>
          <w:p w14:paraId="7ADF994D" w14:textId="77777777" w:rsidR="00993638" w:rsidRPr="0096033A" w:rsidRDefault="00993638" w:rsidP="00993638">
            <w:pPr>
              <w:spacing w:line="240" w:lineRule="auto"/>
              <w:jc w:val="center"/>
              <w:rPr>
                <w:lang w:val="en-US"/>
              </w:rPr>
            </w:pPr>
            <w:r w:rsidRPr="0096033A">
              <w:rPr>
                <w:lang w:val="en-US"/>
              </w:rPr>
              <w:t>&lt;0</w:t>
            </w:r>
            <w:r w:rsidR="00BF6374" w:rsidRPr="0096033A">
              <w:rPr>
                <w:lang w:val="en-US"/>
              </w:rPr>
              <w:t>.</w:t>
            </w:r>
            <w:r w:rsidRPr="0096033A">
              <w:rPr>
                <w:lang w:val="en-US"/>
              </w:rPr>
              <w:t>001</w:t>
            </w:r>
          </w:p>
        </w:tc>
      </w:tr>
    </w:tbl>
    <w:p w14:paraId="4ADE6007" w14:textId="77777777" w:rsidR="00993638" w:rsidRPr="0096033A" w:rsidRDefault="00993638" w:rsidP="00993638">
      <w:pPr>
        <w:spacing w:line="240" w:lineRule="auto"/>
        <w:rPr>
          <w:color w:val="000000"/>
          <w:lang w:val="en-US"/>
        </w:rPr>
      </w:pPr>
    </w:p>
    <w:p w14:paraId="5016C316" w14:textId="77777777" w:rsidR="00993638" w:rsidRPr="0096033A" w:rsidRDefault="00993638" w:rsidP="00993638">
      <w:pPr>
        <w:spacing w:line="480" w:lineRule="auto"/>
        <w:rPr>
          <w:lang w:val="en-US"/>
        </w:rPr>
      </w:pPr>
      <w:r w:rsidRPr="0096033A">
        <w:rPr>
          <w:u w:val="single"/>
          <w:lang w:val="en-US"/>
        </w:rPr>
        <w:t>SAA</w:t>
      </w:r>
      <w:r w:rsidRPr="0096033A">
        <w:rPr>
          <w:lang w:val="en-US"/>
        </w:rPr>
        <w:t xml:space="preserve"> was divided into quintiles: Quintile 1: </w:t>
      </w:r>
      <w:r w:rsidRPr="0096033A">
        <w:rPr>
          <w:lang w:val="en-US"/>
        </w:rPr>
        <w:sym w:font="Symbol" w:char="F0A3"/>
      </w:r>
      <w:r w:rsidRPr="0096033A">
        <w:rPr>
          <w:lang w:val="en-US"/>
        </w:rPr>
        <w:t xml:space="preserve"> 2</w:t>
      </w:r>
      <w:r w:rsidR="00BF6374" w:rsidRPr="0096033A">
        <w:rPr>
          <w:lang w:val="en-US"/>
        </w:rPr>
        <w:t>.</w:t>
      </w:r>
      <w:r w:rsidRPr="0096033A">
        <w:rPr>
          <w:lang w:val="en-US"/>
        </w:rPr>
        <w:t>60 mg/l; Quintile 2: 2</w:t>
      </w:r>
      <w:r w:rsidR="00BF6374" w:rsidRPr="0096033A">
        <w:rPr>
          <w:lang w:val="en-US"/>
        </w:rPr>
        <w:t>.</w:t>
      </w:r>
      <w:r w:rsidRPr="0096033A">
        <w:rPr>
          <w:lang w:val="en-US"/>
        </w:rPr>
        <w:t>61-4</w:t>
      </w:r>
      <w:r w:rsidR="00BF6374" w:rsidRPr="0096033A">
        <w:rPr>
          <w:lang w:val="en-US"/>
        </w:rPr>
        <w:t>.</w:t>
      </w:r>
      <w:r w:rsidRPr="0096033A">
        <w:rPr>
          <w:lang w:val="en-US"/>
        </w:rPr>
        <w:t>00 mg/l; Quintile 3: 4</w:t>
      </w:r>
      <w:r w:rsidR="00BF6374" w:rsidRPr="0096033A">
        <w:rPr>
          <w:lang w:val="en-US"/>
        </w:rPr>
        <w:t>.</w:t>
      </w:r>
      <w:r w:rsidRPr="0096033A">
        <w:rPr>
          <w:lang w:val="en-US"/>
        </w:rPr>
        <w:t>01-6</w:t>
      </w:r>
      <w:r w:rsidR="00BF6374" w:rsidRPr="0096033A">
        <w:rPr>
          <w:lang w:val="en-US"/>
        </w:rPr>
        <w:t>.</w:t>
      </w:r>
      <w:r w:rsidRPr="0096033A">
        <w:rPr>
          <w:lang w:val="en-US"/>
        </w:rPr>
        <w:t>70 mg/l; Quintile 4: 6</w:t>
      </w:r>
      <w:r w:rsidR="00BF6374" w:rsidRPr="0096033A">
        <w:rPr>
          <w:lang w:val="en-US"/>
        </w:rPr>
        <w:t>.</w:t>
      </w:r>
      <w:r w:rsidRPr="0096033A">
        <w:rPr>
          <w:lang w:val="en-US"/>
        </w:rPr>
        <w:t>71-16</w:t>
      </w:r>
      <w:r w:rsidR="00BF6374" w:rsidRPr="0096033A">
        <w:rPr>
          <w:lang w:val="en-US"/>
        </w:rPr>
        <w:t>.</w:t>
      </w:r>
      <w:r w:rsidRPr="0096033A">
        <w:rPr>
          <w:lang w:val="en-US"/>
        </w:rPr>
        <w:t xml:space="preserve">90 mg/l; Quintile 5 </w:t>
      </w:r>
      <w:r w:rsidRPr="0096033A">
        <w:rPr>
          <w:lang w:val="en-US"/>
        </w:rPr>
        <w:sym w:font="Symbol" w:char="F0B3"/>
      </w:r>
      <w:r w:rsidRPr="0096033A">
        <w:rPr>
          <w:lang w:val="en-US"/>
        </w:rPr>
        <w:t>16</w:t>
      </w:r>
      <w:r w:rsidR="00BF6374" w:rsidRPr="0096033A">
        <w:rPr>
          <w:lang w:val="en-US"/>
        </w:rPr>
        <w:t>.</w:t>
      </w:r>
      <w:r w:rsidRPr="0096033A">
        <w:rPr>
          <w:lang w:val="en-US"/>
        </w:rPr>
        <w:t>90 mg/l</w:t>
      </w:r>
    </w:p>
    <w:p w14:paraId="1446F4F7" w14:textId="77777777" w:rsidR="00993638" w:rsidRPr="0096033A" w:rsidRDefault="00993638" w:rsidP="00993638">
      <w:pPr>
        <w:spacing w:line="480" w:lineRule="auto"/>
        <w:rPr>
          <w:lang w:val="en-US"/>
        </w:rPr>
      </w:pPr>
      <w:r w:rsidRPr="0096033A">
        <w:rPr>
          <w:b/>
          <w:lang w:val="en-US"/>
        </w:rPr>
        <w:t xml:space="preserve">Adjustment 1: </w:t>
      </w:r>
      <w:r w:rsidRPr="0096033A">
        <w:rPr>
          <w:lang w:val="en-US"/>
        </w:rPr>
        <w:t>Adjusted for age and sex</w:t>
      </w:r>
    </w:p>
    <w:p w14:paraId="013076A2" w14:textId="77777777" w:rsidR="00993638" w:rsidRPr="0096033A" w:rsidRDefault="00993638" w:rsidP="00993638">
      <w:pPr>
        <w:spacing w:line="480" w:lineRule="auto"/>
        <w:rPr>
          <w:lang w:val="en-US"/>
        </w:rPr>
      </w:pPr>
      <w:r w:rsidRPr="0096033A">
        <w:rPr>
          <w:b/>
          <w:lang w:val="en-US"/>
        </w:rPr>
        <w:t>Adjustment 2:</w:t>
      </w:r>
      <w:r w:rsidRPr="0096033A">
        <w:rPr>
          <w:lang w:val="en-US"/>
        </w:rPr>
        <w:t xml:space="preserve"> Adjusted for age, sex, glycated hemoglobin, mean systolic blood pressure, body mass index, acute coronary syndrome, lipid lowering therapy, cystatin C, smoking, hsCRP and Friesinger score</w:t>
      </w:r>
    </w:p>
    <w:p w14:paraId="3B43E298" w14:textId="77777777" w:rsidR="00993638" w:rsidRPr="0096033A" w:rsidRDefault="00993638" w:rsidP="00993638">
      <w:pPr>
        <w:spacing w:line="480" w:lineRule="auto"/>
        <w:rPr>
          <w:lang w:val="en-US"/>
        </w:rPr>
      </w:pPr>
      <w:r w:rsidRPr="0096033A">
        <w:rPr>
          <w:lang w:val="en-US"/>
        </w:rPr>
        <w:t xml:space="preserve">HR=Hazard ratio. 95% CI=95% confidence interval. </w:t>
      </w:r>
    </w:p>
    <w:p w14:paraId="3658AE79" w14:textId="77777777" w:rsidR="00993638" w:rsidRPr="0096033A" w:rsidRDefault="00643C46" w:rsidP="00993638">
      <w:pPr>
        <w:spacing w:line="480" w:lineRule="auto"/>
        <w:rPr>
          <w:b/>
          <w:lang w:val="en-US"/>
        </w:rPr>
      </w:pPr>
      <w:r w:rsidRPr="0096033A">
        <w:rPr>
          <w:b/>
          <w:lang w:val="en-US"/>
        </w:rPr>
        <w:br w:type="page"/>
      </w:r>
      <w:r w:rsidR="00993638" w:rsidRPr="0096033A">
        <w:rPr>
          <w:b/>
          <w:lang w:val="en-US"/>
        </w:rPr>
        <w:t>Table S3</w:t>
      </w:r>
    </w:p>
    <w:p w14:paraId="032A2151" w14:textId="77777777" w:rsidR="00993638" w:rsidRPr="0096033A" w:rsidRDefault="00993638" w:rsidP="00993638">
      <w:pPr>
        <w:spacing w:line="480" w:lineRule="auto"/>
        <w:rPr>
          <w:b/>
          <w:lang w:val="en-US"/>
        </w:rPr>
      </w:pPr>
      <w:r w:rsidRPr="0096033A">
        <w:rPr>
          <w:b/>
          <w:lang w:val="en-US"/>
        </w:rPr>
        <w:t>Interaction of HDL</w:t>
      </w:r>
      <w:r w:rsidR="007C4B63" w:rsidRPr="0096033A">
        <w:rPr>
          <w:b/>
          <w:lang w:val="en-US"/>
        </w:rPr>
        <w:t>-C</w:t>
      </w:r>
      <w:r w:rsidRPr="0096033A">
        <w:rPr>
          <w:b/>
          <w:lang w:val="en-US"/>
        </w:rPr>
        <w:t xml:space="preserve"> and SAA (</w:t>
      </w:r>
      <w:r w:rsidR="00370902" w:rsidRPr="0096033A">
        <w:rPr>
          <w:b/>
          <w:lang w:val="en-US"/>
        </w:rPr>
        <w:t xml:space="preserve">including the </w:t>
      </w:r>
      <w:r w:rsidRPr="0096033A">
        <w:rPr>
          <w:b/>
          <w:lang w:val="en-US"/>
        </w:rPr>
        <w:t>first-order interaction term</w:t>
      </w:r>
      <w:r w:rsidR="007C4B63" w:rsidRPr="0096033A">
        <w:rPr>
          <w:b/>
          <w:lang w:val="en-US"/>
        </w:rPr>
        <w:t xml:space="preserve"> between </w:t>
      </w:r>
      <w:r w:rsidR="00F43BF3" w:rsidRPr="0096033A">
        <w:rPr>
          <w:b/>
          <w:lang w:val="en-US"/>
        </w:rPr>
        <w:t xml:space="preserve">quartiles of </w:t>
      </w:r>
      <w:r w:rsidR="007C4B63" w:rsidRPr="0096033A">
        <w:rPr>
          <w:b/>
          <w:lang w:val="en-US"/>
        </w:rPr>
        <w:t xml:space="preserve">HDL-C and </w:t>
      </w:r>
      <w:r w:rsidR="00F43BF3" w:rsidRPr="0096033A">
        <w:rPr>
          <w:b/>
          <w:lang w:val="en-US"/>
        </w:rPr>
        <w:t xml:space="preserve">given cut-off levels of </w:t>
      </w:r>
      <w:r w:rsidR="007C4B63" w:rsidRPr="0096033A">
        <w:rPr>
          <w:b/>
          <w:lang w:val="en-US"/>
        </w:rPr>
        <w:t>SAA</w:t>
      </w:r>
      <w:r w:rsidR="00F43BF3" w:rsidRPr="0096033A">
        <w:rPr>
          <w:b/>
          <w:vertAlign w:val="superscript"/>
          <w:lang w:val="en-US"/>
        </w:rPr>
        <w:t>#</w:t>
      </w:r>
      <w:r w:rsidR="00F43BF3" w:rsidRPr="0096033A">
        <w:rPr>
          <w:b/>
          <w:lang w:val="en-US"/>
        </w:rPr>
        <w:t xml:space="preserve"> as well as the </w:t>
      </w:r>
      <w:r w:rsidR="00F43BF3" w:rsidRPr="0096033A">
        <w:rPr>
          <w:b/>
          <w:i/>
          <w:lang w:val="en-US"/>
        </w:rPr>
        <w:t>P</w:t>
      </w:r>
      <w:r w:rsidR="00F43BF3" w:rsidRPr="0096033A">
        <w:rPr>
          <w:b/>
          <w:lang w:val="en-US"/>
        </w:rPr>
        <w:t>-value for the interaction of HDL-C and SAA as continuous variables</w:t>
      </w:r>
      <w:r w:rsidR="00370902" w:rsidRPr="0096033A">
        <w:rPr>
          <w:b/>
          <w:vertAlign w:val="superscript"/>
          <w:lang w:val="en-US"/>
        </w:rPr>
        <w:t>§</w:t>
      </w:r>
      <w:r w:rsidRPr="0096033A">
        <w:rPr>
          <w:b/>
          <w:lang w:val="en-US"/>
        </w:rPr>
        <w:t>) for all-cause mortality and cardiovascular mortality according to HDL quartiles in the LURIC study</w:t>
      </w:r>
    </w:p>
    <w:p w14:paraId="024CCD3D" w14:textId="77777777" w:rsidR="00993638" w:rsidRPr="0096033A" w:rsidRDefault="00993638" w:rsidP="00993638">
      <w:pPr>
        <w:spacing w:line="240" w:lineRule="auto"/>
        <w:rPr>
          <w:b/>
          <w:lang w:val="en-US"/>
        </w:rPr>
      </w:pPr>
    </w:p>
    <w:tbl>
      <w:tblPr>
        <w:tblW w:w="145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134"/>
        <w:gridCol w:w="1843"/>
        <w:gridCol w:w="992"/>
        <w:gridCol w:w="1843"/>
        <w:gridCol w:w="283"/>
        <w:gridCol w:w="992"/>
        <w:gridCol w:w="1843"/>
        <w:gridCol w:w="992"/>
        <w:gridCol w:w="1843"/>
        <w:gridCol w:w="284"/>
        <w:gridCol w:w="939"/>
      </w:tblGrid>
      <w:tr w:rsidR="00993638" w:rsidRPr="0096033A" w14:paraId="40893F5B" w14:textId="77777777">
        <w:trPr>
          <w:trHeight w:val="260"/>
          <w:jc w:val="center"/>
        </w:trPr>
        <w:tc>
          <w:tcPr>
            <w:tcW w:w="2660" w:type="dxa"/>
            <w:gridSpan w:val="2"/>
            <w:tcBorders>
              <w:top w:val="nil"/>
              <w:left w:val="nil"/>
              <w:bottom w:val="single" w:sz="4" w:space="0" w:color="auto"/>
              <w:right w:val="single" w:sz="4" w:space="0" w:color="auto"/>
            </w:tcBorders>
          </w:tcPr>
          <w:p w14:paraId="576A421A" w14:textId="77777777" w:rsidR="00993638" w:rsidRPr="0096033A" w:rsidRDefault="00993638" w:rsidP="00993638">
            <w:pPr>
              <w:spacing w:line="240" w:lineRule="auto"/>
              <w:rPr>
                <w:lang w:val="en-US"/>
              </w:rPr>
            </w:pPr>
          </w:p>
        </w:tc>
        <w:tc>
          <w:tcPr>
            <w:tcW w:w="11854" w:type="dxa"/>
            <w:gridSpan w:val="10"/>
            <w:tcBorders>
              <w:top w:val="nil"/>
              <w:left w:val="single" w:sz="4" w:space="0" w:color="auto"/>
              <w:bottom w:val="single" w:sz="4" w:space="0" w:color="auto"/>
              <w:right w:val="nil"/>
            </w:tcBorders>
            <w:shd w:val="clear" w:color="auto" w:fill="auto"/>
          </w:tcPr>
          <w:p w14:paraId="2276BEFA" w14:textId="77777777" w:rsidR="00993638" w:rsidRPr="0096033A" w:rsidRDefault="00993638" w:rsidP="00993638">
            <w:pPr>
              <w:spacing w:line="240" w:lineRule="auto"/>
              <w:jc w:val="center"/>
              <w:rPr>
                <w:b/>
                <w:sz w:val="28"/>
                <w:lang w:val="en-US"/>
              </w:rPr>
            </w:pPr>
            <w:r w:rsidRPr="0096033A">
              <w:rPr>
                <w:b/>
                <w:sz w:val="28"/>
                <w:lang w:val="en-US"/>
              </w:rPr>
              <w:t>All-cause mortality</w:t>
            </w:r>
          </w:p>
        </w:tc>
      </w:tr>
      <w:tr w:rsidR="00993638" w:rsidRPr="0096033A" w14:paraId="753B3765" w14:textId="77777777">
        <w:trPr>
          <w:trHeight w:val="506"/>
          <w:jc w:val="center"/>
        </w:trPr>
        <w:tc>
          <w:tcPr>
            <w:tcW w:w="1526" w:type="dxa"/>
            <w:vMerge w:val="restart"/>
            <w:tcBorders>
              <w:top w:val="single" w:sz="4" w:space="0" w:color="auto"/>
              <w:left w:val="nil"/>
              <w:right w:val="nil"/>
            </w:tcBorders>
          </w:tcPr>
          <w:p w14:paraId="6C506B49" w14:textId="77777777" w:rsidR="00993638" w:rsidRPr="0096033A" w:rsidRDefault="00993638" w:rsidP="00993638">
            <w:pPr>
              <w:spacing w:line="240" w:lineRule="auto"/>
              <w:rPr>
                <w:b/>
                <w:lang w:val="en-US"/>
              </w:rPr>
            </w:pPr>
            <w:r w:rsidRPr="0096033A">
              <w:rPr>
                <w:b/>
                <w:lang w:val="en-US"/>
              </w:rPr>
              <w:t>Model</w:t>
            </w:r>
          </w:p>
        </w:tc>
        <w:tc>
          <w:tcPr>
            <w:tcW w:w="1134" w:type="dxa"/>
            <w:vMerge w:val="restart"/>
            <w:tcBorders>
              <w:top w:val="single" w:sz="4" w:space="0" w:color="auto"/>
              <w:left w:val="nil"/>
              <w:right w:val="single" w:sz="4" w:space="0" w:color="auto"/>
            </w:tcBorders>
          </w:tcPr>
          <w:p w14:paraId="6430B891" w14:textId="77777777" w:rsidR="00993638" w:rsidRPr="0096033A" w:rsidRDefault="00993638" w:rsidP="00993638">
            <w:pPr>
              <w:spacing w:line="240" w:lineRule="auto"/>
              <w:jc w:val="center"/>
              <w:rPr>
                <w:b/>
                <w:lang w:val="en-US"/>
              </w:rPr>
            </w:pPr>
            <w:r w:rsidRPr="0096033A">
              <w:rPr>
                <w:b/>
                <w:lang w:val="en-US"/>
              </w:rPr>
              <w:t>Quartile of</w:t>
            </w:r>
          </w:p>
          <w:p w14:paraId="3C2585FE" w14:textId="77777777" w:rsidR="00993638" w:rsidRPr="0096033A" w:rsidRDefault="00993638" w:rsidP="00993638">
            <w:pPr>
              <w:spacing w:line="240" w:lineRule="auto"/>
              <w:jc w:val="center"/>
              <w:rPr>
                <w:b/>
                <w:lang w:val="en-US"/>
              </w:rPr>
            </w:pPr>
            <w:r w:rsidRPr="0096033A">
              <w:rPr>
                <w:b/>
                <w:lang w:val="en-US"/>
              </w:rPr>
              <w:t>HDL</w:t>
            </w:r>
          </w:p>
        </w:tc>
        <w:tc>
          <w:tcPr>
            <w:tcW w:w="2835" w:type="dxa"/>
            <w:gridSpan w:val="2"/>
            <w:tcBorders>
              <w:top w:val="single" w:sz="4" w:space="0" w:color="auto"/>
              <w:left w:val="single" w:sz="4" w:space="0" w:color="auto"/>
              <w:bottom w:val="nil"/>
              <w:right w:val="single" w:sz="4" w:space="0" w:color="auto"/>
            </w:tcBorders>
          </w:tcPr>
          <w:p w14:paraId="069229A8" w14:textId="77777777" w:rsidR="00993638" w:rsidRPr="0096033A" w:rsidRDefault="00F43BF3" w:rsidP="00370902">
            <w:pPr>
              <w:spacing w:line="240" w:lineRule="auto"/>
              <w:jc w:val="center"/>
              <w:rPr>
                <w:b/>
                <w:lang w:val="en-US"/>
              </w:rPr>
            </w:pPr>
            <w:r w:rsidRPr="0096033A">
              <w:rPr>
                <w:b/>
                <w:lang w:val="en-US"/>
              </w:rPr>
              <w:t>HDL-C</w:t>
            </w:r>
          </w:p>
        </w:tc>
        <w:tc>
          <w:tcPr>
            <w:tcW w:w="3118" w:type="dxa"/>
            <w:gridSpan w:val="3"/>
            <w:tcBorders>
              <w:top w:val="single" w:sz="4" w:space="0" w:color="auto"/>
              <w:left w:val="single" w:sz="4" w:space="0" w:color="auto"/>
              <w:bottom w:val="nil"/>
              <w:right w:val="single" w:sz="4" w:space="0" w:color="auto"/>
            </w:tcBorders>
          </w:tcPr>
          <w:p w14:paraId="3054D757" w14:textId="77777777" w:rsidR="00993638" w:rsidRPr="0096033A" w:rsidRDefault="00F43BF3" w:rsidP="00993638">
            <w:pPr>
              <w:spacing w:line="240" w:lineRule="auto"/>
              <w:jc w:val="center"/>
              <w:rPr>
                <w:b/>
              </w:rPr>
            </w:pPr>
            <w:r w:rsidRPr="0096033A">
              <w:rPr>
                <w:b/>
              </w:rPr>
              <w:t>HDL-C x SAA (16.9 mg/l)</w:t>
            </w:r>
            <w:r w:rsidRPr="0096033A">
              <w:rPr>
                <w:b/>
                <w:vertAlign w:val="superscript"/>
              </w:rPr>
              <w:t>#</w:t>
            </w:r>
          </w:p>
        </w:tc>
        <w:tc>
          <w:tcPr>
            <w:tcW w:w="2835" w:type="dxa"/>
            <w:gridSpan w:val="2"/>
            <w:tcBorders>
              <w:top w:val="single" w:sz="4" w:space="0" w:color="auto"/>
              <w:left w:val="single" w:sz="4" w:space="0" w:color="auto"/>
              <w:bottom w:val="nil"/>
              <w:right w:val="single" w:sz="4" w:space="0" w:color="auto"/>
            </w:tcBorders>
          </w:tcPr>
          <w:p w14:paraId="41D5FF1E" w14:textId="77777777" w:rsidR="00993638" w:rsidRPr="0096033A" w:rsidRDefault="00F43BF3" w:rsidP="00993638">
            <w:pPr>
              <w:spacing w:line="240" w:lineRule="auto"/>
              <w:jc w:val="center"/>
              <w:rPr>
                <w:b/>
                <w:lang w:val="en-US"/>
              </w:rPr>
            </w:pPr>
            <w:r w:rsidRPr="0096033A">
              <w:rPr>
                <w:b/>
                <w:lang w:val="en-US"/>
              </w:rPr>
              <w:t>HDL-C</w:t>
            </w:r>
          </w:p>
        </w:tc>
        <w:tc>
          <w:tcPr>
            <w:tcW w:w="3066" w:type="dxa"/>
            <w:gridSpan w:val="3"/>
            <w:tcBorders>
              <w:top w:val="single" w:sz="4" w:space="0" w:color="auto"/>
              <w:left w:val="single" w:sz="4" w:space="0" w:color="auto"/>
              <w:bottom w:val="nil"/>
              <w:right w:val="nil"/>
            </w:tcBorders>
          </w:tcPr>
          <w:p w14:paraId="49A90BEC" w14:textId="77777777" w:rsidR="00993638" w:rsidRPr="0096033A" w:rsidRDefault="00F43BF3" w:rsidP="00993638">
            <w:pPr>
              <w:spacing w:line="240" w:lineRule="auto"/>
              <w:jc w:val="center"/>
              <w:rPr>
                <w:b/>
              </w:rPr>
            </w:pPr>
            <w:r w:rsidRPr="0096033A">
              <w:rPr>
                <w:b/>
              </w:rPr>
              <w:t>HDL-C x SAA (42.9 mg/l)</w:t>
            </w:r>
            <w:r w:rsidRPr="0096033A">
              <w:rPr>
                <w:b/>
                <w:vertAlign w:val="superscript"/>
              </w:rPr>
              <w:t>#</w:t>
            </w:r>
          </w:p>
        </w:tc>
      </w:tr>
      <w:tr w:rsidR="00993638" w:rsidRPr="0096033A" w14:paraId="3249ADB1" w14:textId="77777777">
        <w:trPr>
          <w:trHeight w:val="260"/>
          <w:jc w:val="center"/>
        </w:trPr>
        <w:tc>
          <w:tcPr>
            <w:tcW w:w="1526" w:type="dxa"/>
            <w:vMerge/>
            <w:tcBorders>
              <w:left w:val="nil"/>
              <w:bottom w:val="single" w:sz="4" w:space="0" w:color="auto"/>
              <w:right w:val="nil"/>
            </w:tcBorders>
          </w:tcPr>
          <w:p w14:paraId="7BC915A6" w14:textId="77777777" w:rsidR="00993638" w:rsidRPr="0096033A" w:rsidRDefault="00993638" w:rsidP="00993638">
            <w:pPr>
              <w:spacing w:line="240" w:lineRule="auto"/>
            </w:pPr>
          </w:p>
        </w:tc>
        <w:tc>
          <w:tcPr>
            <w:tcW w:w="1134" w:type="dxa"/>
            <w:vMerge/>
            <w:tcBorders>
              <w:left w:val="nil"/>
              <w:bottom w:val="single" w:sz="4" w:space="0" w:color="auto"/>
              <w:right w:val="single" w:sz="4" w:space="0" w:color="auto"/>
            </w:tcBorders>
          </w:tcPr>
          <w:p w14:paraId="6C507A29" w14:textId="77777777" w:rsidR="00993638" w:rsidRPr="0096033A" w:rsidRDefault="00993638" w:rsidP="00993638">
            <w:pPr>
              <w:spacing w:line="240" w:lineRule="auto"/>
            </w:pPr>
          </w:p>
        </w:tc>
        <w:tc>
          <w:tcPr>
            <w:tcW w:w="1843" w:type="dxa"/>
            <w:tcBorders>
              <w:top w:val="nil"/>
              <w:left w:val="single" w:sz="4" w:space="0" w:color="auto"/>
              <w:bottom w:val="single" w:sz="4" w:space="0" w:color="auto"/>
              <w:right w:val="nil"/>
            </w:tcBorders>
          </w:tcPr>
          <w:p w14:paraId="666B76A5" w14:textId="77777777" w:rsidR="00993638" w:rsidRPr="0096033A" w:rsidRDefault="00993638" w:rsidP="00993638">
            <w:pPr>
              <w:spacing w:line="240" w:lineRule="auto"/>
              <w:jc w:val="center"/>
              <w:rPr>
                <w:b/>
                <w:lang w:val="en-US"/>
              </w:rPr>
            </w:pPr>
            <w:r w:rsidRPr="0096033A">
              <w:rPr>
                <w:b/>
                <w:lang w:val="en-US"/>
              </w:rPr>
              <w:t>HR (95% CI)</w:t>
            </w:r>
          </w:p>
        </w:tc>
        <w:tc>
          <w:tcPr>
            <w:tcW w:w="992" w:type="dxa"/>
            <w:tcBorders>
              <w:top w:val="nil"/>
              <w:left w:val="nil"/>
              <w:bottom w:val="single" w:sz="4" w:space="0" w:color="auto"/>
              <w:right w:val="single" w:sz="4" w:space="0" w:color="auto"/>
            </w:tcBorders>
          </w:tcPr>
          <w:p w14:paraId="43B38C9B" w14:textId="77777777" w:rsidR="00993638" w:rsidRPr="0096033A" w:rsidRDefault="00993638" w:rsidP="00993638">
            <w:pPr>
              <w:spacing w:line="240" w:lineRule="auto"/>
              <w:jc w:val="center"/>
              <w:rPr>
                <w:b/>
                <w:i/>
                <w:lang w:val="en-US"/>
              </w:rPr>
            </w:pPr>
            <w:r w:rsidRPr="0096033A">
              <w:rPr>
                <w:b/>
                <w:i/>
                <w:lang w:val="en-US"/>
              </w:rPr>
              <w:t>P</w:t>
            </w:r>
          </w:p>
        </w:tc>
        <w:tc>
          <w:tcPr>
            <w:tcW w:w="2126" w:type="dxa"/>
            <w:gridSpan w:val="2"/>
            <w:tcBorders>
              <w:top w:val="nil"/>
              <w:left w:val="single" w:sz="4" w:space="0" w:color="auto"/>
              <w:bottom w:val="single" w:sz="4" w:space="0" w:color="auto"/>
              <w:right w:val="nil"/>
            </w:tcBorders>
          </w:tcPr>
          <w:p w14:paraId="5A25E907" w14:textId="77777777" w:rsidR="00993638" w:rsidRPr="0096033A" w:rsidRDefault="00993638" w:rsidP="00993638">
            <w:pPr>
              <w:spacing w:line="240" w:lineRule="auto"/>
              <w:jc w:val="center"/>
              <w:rPr>
                <w:b/>
                <w:lang w:val="en-US"/>
              </w:rPr>
            </w:pPr>
            <w:r w:rsidRPr="0096033A">
              <w:rPr>
                <w:b/>
                <w:lang w:val="en-US"/>
              </w:rPr>
              <w:t>HR (95% CI)</w:t>
            </w:r>
          </w:p>
        </w:tc>
        <w:tc>
          <w:tcPr>
            <w:tcW w:w="992" w:type="dxa"/>
            <w:tcBorders>
              <w:top w:val="nil"/>
              <w:left w:val="nil"/>
              <w:bottom w:val="single" w:sz="4" w:space="0" w:color="auto"/>
              <w:right w:val="single" w:sz="4" w:space="0" w:color="auto"/>
            </w:tcBorders>
          </w:tcPr>
          <w:p w14:paraId="7B699FC2" w14:textId="77777777" w:rsidR="00993638" w:rsidRPr="0096033A" w:rsidRDefault="00993638" w:rsidP="00993638">
            <w:pPr>
              <w:spacing w:line="240" w:lineRule="auto"/>
              <w:jc w:val="center"/>
              <w:rPr>
                <w:b/>
                <w:i/>
                <w:lang w:val="en-US"/>
              </w:rPr>
            </w:pPr>
            <w:r w:rsidRPr="0096033A">
              <w:rPr>
                <w:b/>
                <w:i/>
                <w:lang w:val="en-US"/>
              </w:rPr>
              <w:t>P</w:t>
            </w:r>
          </w:p>
        </w:tc>
        <w:tc>
          <w:tcPr>
            <w:tcW w:w="1843" w:type="dxa"/>
            <w:tcBorders>
              <w:top w:val="nil"/>
              <w:left w:val="single" w:sz="4" w:space="0" w:color="auto"/>
              <w:bottom w:val="single" w:sz="4" w:space="0" w:color="auto"/>
              <w:right w:val="nil"/>
            </w:tcBorders>
          </w:tcPr>
          <w:p w14:paraId="1E22DD19" w14:textId="77777777" w:rsidR="00993638" w:rsidRPr="0096033A" w:rsidRDefault="00993638" w:rsidP="00993638">
            <w:pPr>
              <w:spacing w:line="240" w:lineRule="auto"/>
              <w:jc w:val="center"/>
              <w:rPr>
                <w:b/>
                <w:lang w:val="en-US"/>
              </w:rPr>
            </w:pPr>
            <w:r w:rsidRPr="0096033A">
              <w:rPr>
                <w:b/>
                <w:lang w:val="en-US"/>
              </w:rPr>
              <w:t>HR (95% CI)</w:t>
            </w:r>
          </w:p>
        </w:tc>
        <w:tc>
          <w:tcPr>
            <w:tcW w:w="992" w:type="dxa"/>
            <w:tcBorders>
              <w:top w:val="nil"/>
              <w:left w:val="nil"/>
              <w:bottom w:val="single" w:sz="4" w:space="0" w:color="auto"/>
              <w:right w:val="single" w:sz="4" w:space="0" w:color="auto"/>
            </w:tcBorders>
          </w:tcPr>
          <w:p w14:paraId="3A88D93B" w14:textId="77777777" w:rsidR="00993638" w:rsidRPr="0096033A" w:rsidRDefault="00993638" w:rsidP="00993638">
            <w:pPr>
              <w:spacing w:line="240" w:lineRule="auto"/>
              <w:jc w:val="center"/>
              <w:rPr>
                <w:b/>
                <w:i/>
                <w:lang w:val="en-US"/>
              </w:rPr>
            </w:pPr>
            <w:r w:rsidRPr="0096033A">
              <w:rPr>
                <w:b/>
                <w:i/>
                <w:lang w:val="en-US"/>
              </w:rPr>
              <w:t>P</w:t>
            </w:r>
          </w:p>
        </w:tc>
        <w:tc>
          <w:tcPr>
            <w:tcW w:w="2127" w:type="dxa"/>
            <w:gridSpan w:val="2"/>
            <w:tcBorders>
              <w:top w:val="nil"/>
              <w:left w:val="single" w:sz="4" w:space="0" w:color="auto"/>
              <w:bottom w:val="single" w:sz="4" w:space="0" w:color="auto"/>
              <w:right w:val="nil"/>
            </w:tcBorders>
          </w:tcPr>
          <w:p w14:paraId="2F027B69" w14:textId="77777777" w:rsidR="00993638" w:rsidRPr="0096033A" w:rsidRDefault="00993638" w:rsidP="00993638">
            <w:pPr>
              <w:spacing w:line="240" w:lineRule="auto"/>
              <w:jc w:val="center"/>
              <w:rPr>
                <w:b/>
                <w:lang w:val="en-US"/>
              </w:rPr>
            </w:pPr>
            <w:r w:rsidRPr="0096033A">
              <w:rPr>
                <w:b/>
                <w:lang w:val="en-US"/>
              </w:rPr>
              <w:t>HR (95% CI)</w:t>
            </w:r>
          </w:p>
        </w:tc>
        <w:tc>
          <w:tcPr>
            <w:tcW w:w="939" w:type="dxa"/>
            <w:tcBorders>
              <w:top w:val="nil"/>
              <w:left w:val="nil"/>
              <w:bottom w:val="single" w:sz="4" w:space="0" w:color="auto"/>
              <w:right w:val="nil"/>
            </w:tcBorders>
          </w:tcPr>
          <w:p w14:paraId="0D452FDB" w14:textId="77777777" w:rsidR="00993638" w:rsidRPr="0096033A" w:rsidRDefault="00993638" w:rsidP="00993638">
            <w:pPr>
              <w:spacing w:line="240" w:lineRule="auto"/>
              <w:jc w:val="center"/>
              <w:rPr>
                <w:b/>
                <w:i/>
                <w:lang w:val="en-US"/>
              </w:rPr>
            </w:pPr>
            <w:r w:rsidRPr="0096033A">
              <w:rPr>
                <w:b/>
                <w:i/>
                <w:lang w:val="en-US"/>
              </w:rPr>
              <w:t>P</w:t>
            </w:r>
          </w:p>
        </w:tc>
      </w:tr>
      <w:tr w:rsidR="00993638" w:rsidRPr="0096033A" w14:paraId="4695449F" w14:textId="77777777">
        <w:trPr>
          <w:trHeight w:val="246"/>
          <w:jc w:val="center"/>
        </w:trPr>
        <w:tc>
          <w:tcPr>
            <w:tcW w:w="1526" w:type="dxa"/>
            <w:tcBorders>
              <w:top w:val="single" w:sz="4" w:space="0" w:color="auto"/>
              <w:left w:val="nil"/>
              <w:bottom w:val="nil"/>
              <w:right w:val="nil"/>
            </w:tcBorders>
          </w:tcPr>
          <w:p w14:paraId="4F991D91" w14:textId="77777777" w:rsidR="00993638" w:rsidRPr="0096033A" w:rsidRDefault="00993638" w:rsidP="00993638">
            <w:pPr>
              <w:spacing w:line="240" w:lineRule="auto"/>
              <w:rPr>
                <w:b/>
                <w:lang w:val="en-US"/>
              </w:rPr>
            </w:pPr>
            <w:r w:rsidRPr="0096033A">
              <w:rPr>
                <w:b/>
                <w:lang w:val="en-US"/>
              </w:rPr>
              <w:t>Crude</w:t>
            </w:r>
          </w:p>
        </w:tc>
        <w:tc>
          <w:tcPr>
            <w:tcW w:w="1134" w:type="dxa"/>
            <w:tcBorders>
              <w:top w:val="single" w:sz="4" w:space="0" w:color="auto"/>
              <w:left w:val="nil"/>
              <w:bottom w:val="nil"/>
              <w:right w:val="single" w:sz="4" w:space="0" w:color="auto"/>
            </w:tcBorders>
          </w:tcPr>
          <w:p w14:paraId="40101B58" w14:textId="77777777" w:rsidR="00993638" w:rsidRPr="0096033A" w:rsidRDefault="00993638" w:rsidP="00993638">
            <w:pPr>
              <w:spacing w:line="240" w:lineRule="auto"/>
              <w:jc w:val="center"/>
              <w:rPr>
                <w:b/>
                <w:lang w:val="en-US"/>
              </w:rPr>
            </w:pPr>
            <w:r w:rsidRPr="0096033A">
              <w:rPr>
                <w:b/>
                <w:lang w:val="en-US"/>
              </w:rPr>
              <w:t>1</w:t>
            </w:r>
          </w:p>
        </w:tc>
        <w:tc>
          <w:tcPr>
            <w:tcW w:w="1843" w:type="dxa"/>
            <w:tcBorders>
              <w:top w:val="single" w:sz="4" w:space="0" w:color="auto"/>
              <w:left w:val="single" w:sz="4" w:space="0" w:color="auto"/>
              <w:bottom w:val="nil"/>
              <w:right w:val="nil"/>
            </w:tcBorders>
          </w:tcPr>
          <w:p w14:paraId="44F5C660"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23C82EB0" w14:textId="77777777" w:rsidR="00993638" w:rsidRPr="0096033A" w:rsidRDefault="00993638" w:rsidP="00993638">
            <w:pPr>
              <w:spacing w:line="240" w:lineRule="auto"/>
              <w:jc w:val="center"/>
              <w:rPr>
                <w:lang w:val="en-US"/>
              </w:rPr>
            </w:pPr>
            <w:r w:rsidRPr="0096033A">
              <w:rPr>
                <w:lang w:val="en-US"/>
              </w:rPr>
              <w:t>…</w:t>
            </w:r>
          </w:p>
        </w:tc>
        <w:tc>
          <w:tcPr>
            <w:tcW w:w="2126" w:type="dxa"/>
            <w:gridSpan w:val="2"/>
            <w:tcBorders>
              <w:top w:val="single" w:sz="4" w:space="0" w:color="auto"/>
              <w:left w:val="single" w:sz="4" w:space="0" w:color="auto"/>
              <w:bottom w:val="nil"/>
              <w:right w:val="nil"/>
            </w:tcBorders>
          </w:tcPr>
          <w:p w14:paraId="51B3D94C"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7BA41DC2" w14:textId="77777777" w:rsidR="00993638" w:rsidRPr="0096033A" w:rsidRDefault="00993638" w:rsidP="00993638">
            <w:pPr>
              <w:spacing w:line="240" w:lineRule="auto"/>
              <w:jc w:val="center"/>
              <w:rPr>
                <w:lang w:val="en-US"/>
              </w:rPr>
            </w:pPr>
            <w:r w:rsidRPr="0096033A">
              <w:rPr>
                <w:lang w:val="en-US"/>
              </w:rPr>
              <w:t>…</w:t>
            </w:r>
          </w:p>
        </w:tc>
        <w:tc>
          <w:tcPr>
            <w:tcW w:w="1843" w:type="dxa"/>
            <w:tcBorders>
              <w:top w:val="single" w:sz="4" w:space="0" w:color="auto"/>
              <w:left w:val="single" w:sz="4" w:space="0" w:color="auto"/>
              <w:bottom w:val="nil"/>
              <w:right w:val="nil"/>
            </w:tcBorders>
          </w:tcPr>
          <w:p w14:paraId="6216A3EB"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199B65BC" w14:textId="77777777" w:rsidR="00993638" w:rsidRPr="0096033A" w:rsidRDefault="00993638" w:rsidP="00993638">
            <w:pPr>
              <w:spacing w:line="240" w:lineRule="auto"/>
              <w:jc w:val="center"/>
              <w:rPr>
                <w:lang w:val="en-US"/>
              </w:rPr>
            </w:pPr>
            <w:r w:rsidRPr="0096033A">
              <w:rPr>
                <w:lang w:val="en-US"/>
              </w:rPr>
              <w:t>…</w:t>
            </w:r>
          </w:p>
        </w:tc>
        <w:tc>
          <w:tcPr>
            <w:tcW w:w="2127" w:type="dxa"/>
            <w:gridSpan w:val="2"/>
            <w:tcBorders>
              <w:top w:val="single" w:sz="4" w:space="0" w:color="auto"/>
              <w:left w:val="single" w:sz="4" w:space="0" w:color="auto"/>
              <w:bottom w:val="nil"/>
              <w:right w:val="nil"/>
            </w:tcBorders>
          </w:tcPr>
          <w:p w14:paraId="799A9E55" w14:textId="77777777" w:rsidR="00993638" w:rsidRPr="0096033A" w:rsidRDefault="00993638" w:rsidP="00993638">
            <w:pPr>
              <w:spacing w:line="240" w:lineRule="auto"/>
              <w:jc w:val="center"/>
              <w:rPr>
                <w:lang w:val="en-US"/>
              </w:rPr>
            </w:pPr>
            <w:r w:rsidRPr="0096033A">
              <w:rPr>
                <w:lang w:val="en-US"/>
              </w:rPr>
              <w:t>1</w:t>
            </w:r>
          </w:p>
        </w:tc>
        <w:tc>
          <w:tcPr>
            <w:tcW w:w="939" w:type="dxa"/>
            <w:tcBorders>
              <w:top w:val="single" w:sz="4" w:space="0" w:color="auto"/>
              <w:left w:val="nil"/>
              <w:bottom w:val="nil"/>
              <w:right w:val="nil"/>
            </w:tcBorders>
          </w:tcPr>
          <w:p w14:paraId="3BB91632" w14:textId="77777777" w:rsidR="00993638" w:rsidRPr="0096033A" w:rsidRDefault="00993638" w:rsidP="00993638">
            <w:pPr>
              <w:spacing w:line="240" w:lineRule="auto"/>
              <w:jc w:val="center"/>
              <w:rPr>
                <w:lang w:val="en-US"/>
              </w:rPr>
            </w:pPr>
            <w:r w:rsidRPr="0096033A">
              <w:rPr>
                <w:lang w:val="en-US"/>
              </w:rPr>
              <w:t>…</w:t>
            </w:r>
          </w:p>
        </w:tc>
      </w:tr>
      <w:tr w:rsidR="00993638" w:rsidRPr="0096033A" w14:paraId="03996A43" w14:textId="77777777">
        <w:trPr>
          <w:trHeight w:val="246"/>
          <w:jc w:val="center"/>
        </w:trPr>
        <w:tc>
          <w:tcPr>
            <w:tcW w:w="1526" w:type="dxa"/>
            <w:tcBorders>
              <w:top w:val="nil"/>
              <w:left w:val="nil"/>
              <w:bottom w:val="nil"/>
              <w:right w:val="nil"/>
            </w:tcBorders>
          </w:tcPr>
          <w:p w14:paraId="67765409" w14:textId="77777777" w:rsidR="00993638" w:rsidRPr="0096033A" w:rsidRDefault="00993638" w:rsidP="00993638">
            <w:pPr>
              <w:spacing w:line="240" w:lineRule="auto"/>
              <w:rPr>
                <w:lang w:val="en-US"/>
              </w:rPr>
            </w:pPr>
          </w:p>
        </w:tc>
        <w:tc>
          <w:tcPr>
            <w:tcW w:w="1134" w:type="dxa"/>
            <w:tcBorders>
              <w:top w:val="nil"/>
              <w:left w:val="nil"/>
              <w:bottom w:val="nil"/>
              <w:right w:val="single" w:sz="4" w:space="0" w:color="auto"/>
            </w:tcBorders>
          </w:tcPr>
          <w:p w14:paraId="4182DA06" w14:textId="77777777" w:rsidR="00993638" w:rsidRPr="0096033A" w:rsidRDefault="00993638" w:rsidP="00993638">
            <w:pPr>
              <w:spacing w:line="240" w:lineRule="auto"/>
              <w:jc w:val="center"/>
              <w:rPr>
                <w:b/>
                <w:lang w:val="en-US"/>
              </w:rPr>
            </w:pPr>
            <w:r w:rsidRPr="0096033A">
              <w:rPr>
                <w:b/>
                <w:lang w:val="en-US"/>
              </w:rPr>
              <w:t>2</w:t>
            </w:r>
          </w:p>
        </w:tc>
        <w:tc>
          <w:tcPr>
            <w:tcW w:w="1843" w:type="dxa"/>
            <w:tcBorders>
              <w:top w:val="nil"/>
              <w:left w:val="single" w:sz="4" w:space="0" w:color="auto"/>
              <w:bottom w:val="nil"/>
              <w:right w:val="nil"/>
            </w:tcBorders>
          </w:tcPr>
          <w:p w14:paraId="53F30294"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77 (0</w:t>
            </w:r>
            <w:r w:rsidR="00BF6374" w:rsidRPr="0096033A">
              <w:rPr>
                <w:rFonts w:cs="Helvetica"/>
                <w:color w:val="000000"/>
                <w:szCs w:val="22"/>
              </w:rPr>
              <w:t>.</w:t>
            </w:r>
            <w:r w:rsidRPr="0096033A">
              <w:rPr>
                <w:rFonts w:cs="Helvetica"/>
                <w:color w:val="000000"/>
                <w:szCs w:val="22"/>
              </w:rPr>
              <w:t>64-0</w:t>
            </w:r>
            <w:r w:rsidR="00BF6374" w:rsidRPr="0096033A">
              <w:rPr>
                <w:rFonts w:cs="Helvetica"/>
                <w:color w:val="000000"/>
                <w:szCs w:val="22"/>
              </w:rPr>
              <w:t>.</w:t>
            </w:r>
            <w:r w:rsidRPr="0096033A">
              <w:rPr>
                <w:rFonts w:cs="Helvetica"/>
                <w:color w:val="000000"/>
                <w:szCs w:val="22"/>
              </w:rPr>
              <w:t>94)</w:t>
            </w:r>
          </w:p>
        </w:tc>
        <w:tc>
          <w:tcPr>
            <w:tcW w:w="992" w:type="dxa"/>
            <w:tcBorders>
              <w:top w:val="nil"/>
              <w:left w:val="nil"/>
              <w:bottom w:val="nil"/>
              <w:right w:val="single" w:sz="4" w:space="0" w:color="auto"/>
            </w:tcBorders>
          </w:tcPr>
          <w:p w14:paraId="2CB6BEE9"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010</w:t>
            </w:r>
          </w:p>
        </w:tc>
        <w:tc>
          <w:tcPr>
            <w:tcW w:w="2126" w:type="dxa"/>
            <w:gridSpan w:val="2"/>
            <w:tcBorders>
              <w:top w:val="nil"/>
              <w:left w:val="single" w:sz="4" w:space="0" w:color="auto"/>
              <w:bottom w:val="nil"/>
              <w:right w:val="nil"/>
            </w:tcBorders>
          </w:tcPr>
          <w:p w14:paraId="79C6ADA2"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91 (0</w:t>
            </w:r>
            <w:r w:rsidR="00BF6374" w:rsidRPr="0096033A">
              <w:rPr>
                <w:rFonts w:cs="Helvetica"/>
                <w:color w:val="000000"/>
                <w:szCs w:val="22"/>
              </w:rPr>
              <w:t>.</w:t>
            </w:r>
            <w:r w:rsidRPr="0096033A">
              <w:rPr>
                <w:rFonts w:cs="Helvetica"/>
                <w:color w:val="000000"/>
                <w:szCs w:val="22"/>
              </w:rPr>
              <w:t>62-1</w:t>
            </w:r>
            <w:r w:rsidR="00BF6374" w:rsidRPr="0096033A">
              <w:rPr>
                <w:rFonts w:cs="Helvetica"/>
                <w:color w:val="000000"/>
                <w:szCs w:val="22"/>
              </w:rPr>
              <w:t>.</w:t>
            </w:r>
            <w:r w:rsidRPr="0096033A">
              <w:rPr>
                <w:rFonts w:cs="Helvetica"/>
                <w:color w:val="000000"/>
                <w:szCs w:val="22"/>
              </w:rPr>
              <w:t>33)</w:t>
            </w:r>
          </w:p>
        </w:tc>
        <w:tc>
          <w:tcPr>
            <w:tcW w:w="992" w:type="dxa"/>
            <w:tcBorders>
              <w:top w:val="nil"/>
              <w:left w:val="nil"/>
              <w:bottom w:val="nil"/>
              <w:right w:val="single" w:sz="4" w:space="0" w:color="auto"/>
            </w:tcBorders>
          </w:tcPr>
          <w:p w14:paraId="56001A82"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628</w:t>
            </w:r>
          </w:p>
        </w:tc>
        <w:tc>
          <w:tcPr>
            <w:tcW w:w="1843" w:type="dxa"/>
            <w:tcBorders>
              <w:top w:val="nil"/>
              <w:left w:val="single" w:sz="4" w:space="0" w:color="auto"/>
              <w:bottom w:val="nil"/>
              <w:right w:val="nil"/>
            </w:tcBorders>
          </w:tcPr>
          <w:p w14:paraId="5D05D467"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76 (0</w:t>
            </w:r>
            <w:r w:rsidR="00BF6374" w:rsidRPr="0096033A">
              <w:rPr>
                <w:rFonts w:cs="Helvetica"/>
                <w:color w:val="000000"/>
                <w:szCs w:val="22"/>
              </w:rPr>
              <w:t>.</w:t>
            </w:r>
            <w:r w:rsidRPr="0096033A">
              <w:rPr>
                <w:rFonts w:cs="Helvetica"/>
                <w:color w:val="000000"/>
                <w:szCs w:val="22"/>
              </w:rPr>
              <w:t>63-0</w:t>
            </w:r>
            <w:r w:rsidR="00BF6374" w:rsidRPr="0096033A">
              <w:rPr>
                <w:rFonts w:cs="Helvetica"/>
                <w:color w:val="000000"/>
                <w:szCs w:val="22"/>
              </w:rPr>
              <w:t>.</w:t>
            </w:r>
            <w:r w:rsidRPr="0096033A">
              <w:rPr>
                <w:rFonts w:cs="Helvetica"/>
                <w:color w:val="000000"/>
                <w:szCs w:val="22"/>
              </w:rPr>
              <w:t>91)</w:t>
            </w:r>
          </w:p>
        </w:tc>
        <w:tc>
          <w:tcPr>
            <w:tcW w:w="992" w:type="dxa"/>
            <w:tcBorders>
              <w:top w:val="nil"/>
              <w:left w:val="nil"/>
              <w:bottom w:val="nil"/>
              <w:right w:val="single" w:sz="4" w:space="0" w:color="auto"/>
            </w:tcBorders>
          </w:tcPr>
          <w:p w14:paraId="43B251D4"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002</w:t>
            </w:r>
          </w:p>
        </w:tc>
        <w:tc>
          <w:tcPr>
            <w:tcW w:w="2127" w:type="dxa"/>
            <w:gridSpan w:val="2"/>
            <w:tcBorders>
              <w:top w:val="nil"/>
              <w:left w:val="single" w:sz="4" w:space="0" w:color="auto"/>
              <w:bottom w:val="nil"/>
              <w:right w:val="nil"/>
            </w:tcBorders>
          </w:tcPr>
          <w:p w14:paraId="2AFA06C3"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93 (0</w:t>
            </w:r>
            <w:r w:rsidR="00BF6374" w:rsidRPr="0096033A">
              <w:rPr>
                <w:rFonts w:cs="Helvetica"/>
                <w:color w:val="000000"/>
                <w:szCs w:val="22"/>
              </w:rPr>
              <w:t>.</w:t>
            </w:r>
            <w:r w:rsidRPr="0096033A">
              <w:rPr>
                <w:rFonts w:cs="Helvetica"/>
                <w:color w:val="000000"/>
                <w:szCs w:val="22"/>
              </w:rPr>
              <w:t>57-1</w:t>
            </w:r>
            <w:r w:rsidR="00BF6374" w:rsidRPr="0096033A">
              <w:rPr>
                <w:rFonts w:cs="Helvetica"/>
                <w:color w:val="000000"/>
                <w:szCs w:val="22"/>
              </w:rPr>
              <w:t>.</w:t>
            </w:r>
            <w:r w:rsidRPr="0096033A">
              <w:rPr>
                <w:rFonts w:cs="Helvetica"/>
                <w:color w:val="000000"/>
                <w:szCs w:val="22"/>
              </w:rPr>
              <w:t>53)</w:t>
            </w:r>
          </w:p>
        </w:tc>
        <w:tc>
          <w:tcPr>
            <w:tcW w:w="939" w:type="dxa"/>
            <w:tcBorders>
              <w:top w:val="nil"/>
              <w:left w:val="nil"/>
              <w:bottom w:val="nil"/>
              <w:right w:val="nil"/>
            </w:tcBorders>
          </w:tcPr>
          <w:p w14:paraId="54E22B06"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780</w:t>
            </w:r>
          </w:p>
        </w:tc>
      </w:tr>
      <w:tr w:rsidR="00993638" w:rsidRPr="0096033A" w14:paraId="565DB3FE" w14:textId="77777777">
        <w:trPr>
          <w:trHeight w:val="246"/>
          <w:jc w:val="center"/>
        </w:trPr>
        <w:tc>
          <w:tcPr>
            <w:tcW w:w="1526" w:type="dxa"/>
            <w:tcBorders>
              <w:top w:val="nil"/>
              <w:left w:val="nil"/>
              <w:bottom w:val="nil"/>
              <w:right w:val="nil"/>
            </w:tcBorders>
          </w:tcPr>
          <w:p w14:paraId="2F8E4117" w14:textId="77777777" w:rsidR="00993638" w:rsidRPr="0096033A" w:rsidRDefault="00993638" w:rsidP="00993638">
            <w:pPr>
              <w:spacing w:line="240" w:lineRule="auto"/>
              <w:rPr>
                <w:lang w:val="en-US"/>
              </w:rPr>
            </w:pPr>
          </w:p>
        </w:tc>
        <w:tc>
          <w:tcPr>
            <w:tcW w:w="1134" w:type="dxa"/>
            <w:tcBorders>
              <w:top w:val="nil"/>
              <w:left w:val="nil"/>
              <w:bottom w:val="nil"/>
              <w:right w:val="single" w:sz="4" w:space="0" w:color="auto"/>
            </w:tcBorders>
          </w:tcPr>
          <w:p w14:paraId="7F63E465" w14:textId="77777777" w:rsidR="00993638" w:rsidRPr="0096033A" w:rsidRDefault="00993638" w:rsidP="00993638">
            <w:pPr>
              <w:spacing w:line="240" w:lineRule="auto"/>
              <w:jc w:val="center"/>
              <w:rPr>
                <w:b/>
                <w:lang w:val="en-US"/>
              </w:rPr>
            </w:pPr>
            <w:r w:rsidRPr="0096033A">
              <w:rPr>
                <w:b/>
                <w:lang w:val="en-US"/>
              </w:rPr>
              <w:t>3</w:t>
            </w:r>
          </w:p>
        </w:tc>
        <w:tc>
          <w:tcPr>
            <w:tcW w:w="1843" w:type="dxa"/>
            <w:tcBorders>
              <w:top w:val="nil"/>
              <w:left w:val="single" w:sz="4" w:space="0" w:color="auto"/>
              <w:bottom w:val="nil"/>
              <w:right w:val="nil"/>
            </w:tcBorders>
          </w:tcPr>
          <w:p w14:paraId="363DFD1D"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65 (0</w:t>
            </w:r>
            <w:r w:rsidR="00BF6374" w:rsidRPr="0096033A">
              <w:rPr>
                <w:rFonts w:cs="Helvetica"/>
                <w:color w:val="000000"/>
                <w:szCs w:val="22"/>
              </w:rPr>
              <w:t>.</w:t>
            </w:r>
            <w:r w:rsidRPr="0096033A">
              <w:rPr>
                <w:rFonts w:cs="Helvetica"/>
                <w:color w:val="000000"/>
                <w:szCs w:val="22"/>
              </w:rPr>
              <w:t>53-0</w:t>
            </w:r>
            <w:r w:rsidR="00BF6374" w:rsidRPr="0096033A">
              <w:rPr>
                <w:rFonts w:cs="Helvetica"/>
                <w:color w:val="000000"/>
                <w:szCs w:val="22"/>
              </w:rPr>
              <w:t>.</w:t>
            </w:r>
            <w:r w:rsidRPr="0096033A">
              <w:rPr>
                <w:rFonts w:cs="Helvetica"/>
                <w:color w:val="000000"/>
                <w:szCs w:val="22"/>
              </w:rPr>
              <w:t>79)</w:t>
            </w:r>
          </w:p>
        </w:tc>
        <w:tc>
          <w:tcPr>
            <w:tcW w:w="992" w:type="dxa"/>
            <w:tcBorders>
              <w:top w:val="nil"/>
              <w:left w:val="nil"/>
              <w:bottom w:val="nil"/>
              <w:right w:val="single" w:sz="4" w:space="0" w:color="auto"/>
            </w:tcBorders>
          </w:tcPr>
          <w:p w14:paraId="03241648" w14:textId="77777777" w:rsidR="00993638" w:rsidRPr="0096033A" w:rsidRDefault="00993638" w:rsidP="00993638">
            <w:pPr>
              <w:spacing w:line="240" w:lineRule="auto"/>
              <w:jc w:val="center"/>
              <w:rPr>
                <w:lang w:val="en-US"/>
              </w:rPr>
            </w:pPr>
            <w:r w:rsidRPr="0096033A">
              <w:rPr>
                <w:rFonts w:cs="Helvetica"/>
                <w:color w:val="000000"/>
                <w:szCs w:val="22"/>
              </w:rPr>
              <w:t>&lt;0</w:t>
            </w:r>
            <w:r w:rsidR="00BF6374" w:rsidRPr="0096033A">
              <w:rPr>
                <w:rFonts w:cs="Helvetica"/>
                <w:color w:val="000000"/>
                <w:szCs w:val="22"/>
              </w:rPr>
              <w:t>.</w:t>
            </w:r>
            <w:r w:rsidRPr="0096033A">
              <w:rPr>
                <w:rFonts w:cs="Helvetica"/>
                <w:color w:val="000000"/>
                <w:szCs w:val="22"/>
              </w:rPr>
              <w:t>001</w:t>
            </w:r>
          </w:p>
        </w:tc>
        <w:tc>
          <w:tcPr>
            <w:tcW w:w="2126" w:type="dxa"/>
            <w:gridSpan w:val="2"/>
            <w:tcBorders>
              <w:top w:val="nil"/>
              <w:left w:val="single" w:sz="4" w:space="0" w:color="auto"/>
              <w:bottom w:val="nil"/>
              <w:right w:val="nil"/>
            </w:tcBorders>
          </w:tcPr>
          <w:p w14:paraId="1A778C58" w14:textId="77777777" w:rsidR="00993638" w:rsidRPr="0096033A" w:rsidRDefault="00993638" w:rsidP="00993638">
            <w:pPr>
              <w:spacing w:line="240" w:lineRule="auto"/>
              <w:jc w:val="center"/>
              <w:rPr>
                <w:lang w:val="en-US"/>
              </w:rPr>
            </w:pPr>
            <w:r w:rsidRPr="0096033A">
              <w:rPr>
                <w:rFonts w:cs="Helvetica"/>
                <w:color w:val="000000"/>
                <w:szCs w:val="22"/>
              </w:rPr>
              <w:t>1</w:t>
            </w:r>
            <w:r w:rsidR="00BF6374" w:rsidRPr="0096033A">
              <w:rPr>
                <w:rFonts w:cs="Helvetica"/>
                <w:color w:val="000000"/>
                <w:szCs w:val="22"/>
              </w:rPr>
              <w:t>.</w:t>
            </w:r>
            <w:r w:rsidRPr="0096033A">
              <w:rPr>
                <w:rFonts w:cs="Helvetica"/>
                <w:color w:val="000000"/>
                <w:szCs w:val="22"/>
              </w:rPr>
              <w:t>45 (0</w:t>
            </w:r>
            <w:r w:rsidR="00BF6374" w:rsidRPr="0096033A">
              <w:rPr>
                <w:rFonts w:cs="Helvetica"/>
                <w:color w:val="000000"/>
                <w:szCs w:val="22"/>
              </w:rPr>
              <w:t>.</w:t>
            </w:r>
            <w:r w:rsidRPr="0096033A">
              <w:rPr>
                <w:rFonts w:cs="Helvetica"/>
                <w:color w:val="000000"/>
                <w:szCs w:val="22"/>
              </w:rPr>
              <w:t>99-2</w:t>
            </w:r>
            <w:r w:rsidR="00BF6374" w:rsidRPr="0096033A">
              <w:rPr>
                <w:rFonts w:cs="Helvetica"/>
                <w:color w:val="000000"/>
                <w:szCs w:val="22"/>
              </w:rPr>
              <w:t>.</w:t>
            </w:r>
            <w:r w:rsidRPr="0096033A">
              <w:rPr>
                <w:rFonts w:cs="Helvetica"/>
                <w:color w:val="000000"/>
                <w:szCs w:val="22"/>
              </w:rPr>
              <w:t>12)</w:t>
            </w:r>
          </w:p>
        </w:tc>
        <w:tc>
          <w:tcPr>
            <w:tcW w:w="992" w:type="dxa"/>
            <w:tcBorders>
              <w:top w:val="nil"/>
              <w:left w:val="nil"/>
              <w:bottom w:val="nil"/>
              <w:right w:val="single" w:sz="4" w:space="0" w:color="auto"/>
            </w:tcBorders>
          </w:tcPr>
          <w:p w14:paraId="774FCAAF"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056</w:t>
            </w:r>
          </w:p>
        </w:tc>
        <w:tc>
          <w:tcPr>
            <w:tcW w:w="1843" w:type="dxa"/>
            <w:tcBorders>
              <w:top w:val="nil"/>
              <w:left w:val="single" w:sz="4" w:space="0" w:color="auto"/>
              <w:bottom w:val="nil"/>
              <w:right w:val="nil"/>
            </w:tcBorders>
          </w:tcPr>
          <w:p w14:paraId="4B1F8DB1"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66 (0</w:t>
            </w:r>
            <w:r w:rsidR="00BF6374" w:rsidRPr="0096033A">
              <w:rPr>
                <w:rFonts w:cs="Helvetica"/>
                <w:color w:val="000000"/>
                <w:szCs w:val="22"/>
              </w:rPr>
              <w:t>.</w:t>
            </w:r>
            <w:r w:rsidRPr="0096033A">
              <w:rPr>
                <w:rFonts w:cs="Helvetica"/>
                <w:color w:val="000000"/>
                <w:szCs w:val="22"/>
              </w:rPr>
              <w:t>55-0</w:t>
            </w:r>
            <w:r w:rsidR="00BF6374" w:rsidRPr="0096033A">
              <w:rPr>
                <w:rFonts w:cs="Helvetica"/>
                <w:color w:val="000000"/>
                <w:szCs w:val="22"/>
              </w:rPr>
              <w:t>.</w:t>
            </w:r>
            <w:r w:rsidRPr="0096033A">
              <w:rPr>
                <w:rFonts w:cs="Helvetica"/>
                <w:color w:val="000000"/>
                <w:szCs w:val="22"/>
              </w:rPr>
              <w:t>80)</w:t>
            </w:r>
          </w:p>
        </w:tc>
        <w:tc>
          <w:tcPr>
            <w:tcW w:w="992" w:type="dxa"/>
            <w:tcBorders>
              <w:top w:val="nil"/>
              <w:left w:val="nil"/>
              <w:bottom w:val="nil"/>
              <w:right w:val="single" w:sz="4" w:space="0" w:color="auto"/>
            </w:tcBorders>
          </w:tcPr>
          <w:p w14:paraId="148B8B5B" w14:textId="77777777" w:rsidR="00993638" w:rsidRPr="0096033A" w:rsidRDefault="00993638" w:rsidP="00993638">
            <w:pPr>
              <w:spacing w:line="240" w:lineRule="auto"/>
              <w:jc w:val="center"/>
              <w:rPr>
                <w:lang w:val="en-US"/>
              </w:rPr>
            </w:pPr>
            <w:r w:rsidRPr="0096033A">
              <w:rPr>
                <w:rFonts w:cs="Helvetica"/>
                <w:color w:val="000000"/>
                <w:szCs w:val="22"/>
              </w:rPr>
              <w:t>&lt;0</w:t>
            </w:r>
            <w:r w:rsidR="00BF6374" w:rsidRPr="0096033A">
              <w:rPr>
                <w:rFonts w:cs="Helvetica"/>
                <w:color w:val="000000"/>
                <w:szCs w:val="22"/>
              </w:rPr>
              <w:t>.</w:t>
            </w:r>
            <w:r w:rsidRPr="0096033A">
              <w:rPr>
                <w:rFonts w:cs="Helvetica"/>
                <w:color w:val="000000"/>
                <w:szCs w:val="22"/>
              </w:rPr>
              <w:t>001</w:t>
            </w:r>
          </w:p>
        </w:tc>
        <w:tc>
          <w:tcPr>
            <w:tcW w:w="2127" w:type="dxa"/>
            <w:gridSpan w:val="2"/>
            <w:tcBorders>
              <w:top w:val="nil"/>
              <w:left w:val="single" w:sz="4" w:space="0" w:color="auto"/>
              <w:bottom w:val="nil"/>
              <w:right w:val="nil"/>
            </w:tcBorders>
          </w:tcPr>
          <w:p w14:paraId="486DE38C" w14:textId="77777777" w:rsidR="00993638" w:rsidRPr="0096033A" w:rsidRDefault="00993638" w:rsidP="00993638">
            <w:pPr>
              <w:spacing w:line="240" w:lineRule="auto"/>
              <w:jc w:val="center"/>
              <w:rPr>
                <w:lang w:val="en-US"/>
              </w:rPr>
            </w:pPr>
            <w:r w:rsidRPr="0096033A">
              <w:rPr>
                <w:rFonts w:cs="Helvetica"/>
                <w:color w:val="000000"/>
                <w:szCs w:val="22"/>
              </w:rPr>
              <w:t>1</w:t>
            </w:r>
            <w:r w:rsidR="00BF6374" w:rsidRPr="0096033A">
              <w:rPr>
                <w:rFonts w:cs="Helvetica"/>
                <w:color w:val="000000"/>
                <w:szCs w:val="22"/>
              </w:rPr>
              <w:t>.</w:t>
            </w:r>
            <w:r w:rsidRPr="0096033A">
              <w:rPr>
                <w:rFonts w:cs="Helvetica"/>
                <w:color w:val="000000"/>
                <w:szCs w:val="22"/>
              </w:rPr>
              <w:t>53 (0</w:t>
            </w:r>
            <w:r w:rsidR="00BF6374" w:rsidRPr="0096033A">
              <w:rPr>
                <w:rFonts w:cs="Helvetica"/>
                <w:color w:val="000000"/>
                <w:szCs w:val="22"/>
              </w:rPr>
              <w:t>.</w:t>
            </w:r>
            <w:r w:rsidRPr="0096033A">
              <w:rPr>
                <w:rFonts w:cs="Helvetica"/>
                <w:color w:val="000000"/>
                <w:szCs w:val="22"/>
              </w:rPr>
              <w:t>93-2</w:t>
            </w:r>
            <w:r w:rsidR="00BF6374" w:rsidRPr="0096033A">
              <w:rPr>
                <w:rFonts w:cs="Helvetica"/>
                <w:color w:val="000000"/>
                <w:szCs w:val="22"/>
              </w:rPr>
              <w:t>.</w:t>
            </w:r>
            <w:r w:rsidRPr="0096033A">
              <w:rPr>
                <w:rFonts w:cs="Helvetica"/>
                <w:color w:val="000000"/>
                <w:szCs w:val="22"/>
              </w:rPr>
              <w:t>53)</w:t>
            </w:r>
          </w:p>
        </w:tc>
        <w:tc>
          <w:tcPr>
            <w:tcW w:w="939" w:type="dxa"/>
            <w:tcBorders>
              <w:top w:val="nil"/>
              <w:left w:val="nil"/>
              <w:bottom w:val="nil"/>
              <w:right w:val="nil"/>
            </w:tcBorders>
          </w:tcPr>
          <w:p w14:paraId="3ABF4242"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093</w:t>
            </w:r>
          </w:p>
        </w:tc>
      </w:tr>
      <w:tr w:rsidR="00370902" w:rsidRPr="0096033A" w14:paraId="21FD6B3A" w14:textId="77777777">
        <w:trPr>
          <w:trHeight w:val="246"/>
          <w:jc w:val="center"/>
        </w:trPr>
        <w:tc>
          <w:tcPr>
            <w:tcW w:w="1526" w:type="dxa"/>
            <w:tcBorders>
              <w:top w:val="nil"/>
              <w:left w:val="nil"/>
              <w:bottom w:val="nil"/>
              <w:right w:val="nil"/>
            </w:tcBorders>
          </w:tcPr>
          <w:p w14:paraId="63CF0531" w14:textId="77777777" w:rsidR="00370902" w:rsidRPr="0096033A" w:rsidRDefault="00370902" w:rsidP="00370902">
            <w:pPr>
              <w:spacing w:line="240" w:lineRule="auto"/>
              <w:rPr>
                <w:lang w:val="en-US"/>
              </w:rPr>
            </w:pPr>
          </w:p>
        </w:tc>
        <w:tc>
          <w:tcPr>
            <w:tcW w:w="1134" w:type="dxa"/>
            <w:tcBorders>
              <w:top w:val="nil"/>
              <w:left w:val="nil"/>
              <w:bottom w:val="nil"/>
              <w:right w:val="single" w:sz="4" w:space="0" w:color="auto"/>
            </w:tcBorders>
          </w:tcPr>
          <w:p w14:paraId="1807148D" w14:textId="77777777" w:rsidR="00370902" w:rsidRPr="0096033A" w:rsidRDefault="00370902" w:rsidP="00370902">
            <w:pPr>
              <w:spacing w:line="240" w:lineRule="auto"/>
              <w:jc w:val="center"/>
              <w:rPr>
                <w:b/>
                <w:lang w:val="en-US"/>
              </w:rPr>
            </w:pPr>
            <w:r w:rsidRPr="0096033A">
              <w:rPr>
                <w:b/>
                <w:lang w:val="en-US"/>
              </w:rPr>
              <w:t>4</w:t>
            </w:r>
          </w:p>
        </w:tc>
        <w:tc>
          <w:tcPr>
            <w:tcW w:w="1843" w:type="dxa"/>
            <w:tcBorders>
              <w:top w:val="nil"/>
              <w:left w:val="single" w:sz="4" w:space="0" w:color="auto"/>
              <w:bottom w:val="nil"/>
              <w:right w:val="nil"/>
            </w:tcBorders>
          </w:tcPr>
          <w:p w14:paraId="62AC2057" w14:textId="77777777" w:rsidR="00370902" w:rsidRPr="0096033A" w:rsidRDefault="00370902" w:rsidP="00370902">
            <w:pPr>
              <w:spacing w:line="240" w:lineRule="auto"/>
              <w:jc w:val="center"/>
              <w:rPr>
                <w:lang w:val="en-US"/>
              </w:rPr>
            </w:pPr>
            <w:r w:rsidRPr="0096033A">
              <w:rPr>
                <w:rFonts w:cs="Helvetica"/>
                <w:color w:val="000000"/>
                <w:szCs w:val="22"/>
              </w:rPr>
              <w:t>0.61 (0.50-0.75)</w:t>
            </w:r>
          </w:p>
        </w:tc>
        <w:tc>
          <w:tcPr>
            <w:tcW w:w="992" w:type="dxa"/>
            <w:tcBorders>
              <w:top w:val="nil"/>
              <w:left w:val="nil"/>
              <w:bottom w:val="nil"/>
              <w:right w:val="single" w:sz="4" w:space="0" w:color="auto"/>
            </w:tcBorders>
          </w:tcPr>
          <w:p w14:paraId="00618F83" w14:textId="77777777" w:rsidR="00370902" w:rsidRPr="0096033A" w:rsidRDefault="00370902" w:rsidP="00370902">
            <w:pPr>
              <w:spacing w:line="240" w:lineRule="auto"/>
              <w:jc w:val="center"/>
              <w:rPr>
                <w:lang w:val="en-US"/>
              </w:rPr>
            </w:pPr>
            <w:r w:rsidRPr="0096033A">
              <w:rPr>
                <w:rFonts w:cs="Helvetica"/>
                <w:color w:val="000000"/>
                <w:szCs w:val="22"/>
              </w:rPr>
              <w:t>&lt;0.001</w:t>
            </w:r>
          </w:p>
        </w:tc>
        <w:tc>
          <w:tcPr>
            <w:tcW w:w="2126" w:type="dxa"/>
            <w:gridSpan w:val="2"/>
            <w:tcBorders>
              <w:top w:val="nil"/>
              <w:left w:val="single" w:sz="4" w:space="0" w:color="auto"/>
              <w:bottom w:val="nil"/>
              <w:right w:val="nil"/>
            </w:tcBorders>
          </w:tcPr>
          <w:p w14:paraId="39CB4944" w14:textId="77777777" w:rsidR="00370902" w:rsidRPr="0096033A" w:rsidRDefault="00370902" w:rsidP="00370902">
            <w:pPr>
              <w:spacing w:line="240" w:lineRule="auto"/>
              <w:jc w:val="center"/>
              <w:rPr>
                <w:lang w:val="en-US"/>
              </w:rPr>
            </w:pPr>
            <w:r w:rsidRPr="0096033A">
              <w:rPr>
                <w:rFonts w:cs="Helvetica"/>
                <w:color w:val="000000"/>
                <w:szCs w:val="22"/>
              </w:rPr>
              <w:t>1.87 (1.25-2.78)</w:t>
            </w:r>
          </w:p>
        </w:tc>
        <w:tc>
          <w:tcPr>
            <w:tcW w:w="992" w:type="dxa"/>
            <w:tcBorders>
              <w:top w:val="nil"/>
              <w:left w:val="nil"/>
              <w:bottom w:val="nil"/>
              <w:right w:val="single" w:sz="4" w:space="0" w:color="auto"/>
            </w:tcBorders>
          </w:tcPr>
          <w:p w14:paraId="46C683C8" w14:textId="77777777" w:rsidR="00370902" w:rsidRPr="0096033A" w:rsidRDefault="00370902" w:rsidP="00370902">
            <w:pPr>
              <w:spacing w:line="240" w:lineRule="auto"/>
              <w:jc w:val="center"/>
              <w:rPr>
                <w:lang w:val="en-US"/>
              </w:rPr>
            </w:pPr>
            <w:r w:rsidRPr="0096033A">
              <w:rPr>
                <w:rFonts w:cs="Helvetica"/>
                <w:color w:val="000000"/>
                <w:szCs w:val="22"/>
              </w:rPr>
              <w:t>0.002</w:t>
            </w:r>
          </w:p>
        </w:tc>
        <w:tc>
          <w:tcPr>
            <w:tcW w:w="1843" w:type="dxa"/>
            <w:tcBorders>
              <w:top w:val="nil"/>
              <w:left w:val="single" w:sz="4" w:space="0" w:color="auto"/>
              <w:bottom w:val="nil"/>
              <w:right w:val="nil"/>
            </w:tcBorders>
          </w:tcPr>
          <w:p w14:paraId="48BA5BDC" w14:textId="77777777" w:rsidR="00370902" w:rsidRPr="0096033A" w:rsidRDefault="00370902" w:rsidP="00370902">
            <w:pPr>
              <w:spacing w:line="240" w:lineRule="auto"/>
              <w:jc w:val="center"/>
              <w:rPr>
                <w:lang w:val="en-US"/>
              </w:rPr>
            </w:pPr>
            <w:r w:rsidRPr="0096033A">
              <w:rPr>
                <w:rFonts w:cs="Helvetica"/>
                <w:color w:val="000000"/>
                <w:szCs w:val="22"/>
              </w:rPr>
              <w:t>0.63 (0.52-0.76)</w:t>
            </w:r>
          </w:p>
        </w:tc>
        <w:tc>
          <w:tcPr>
            <w:tcW w:w="992" w:type="dxa"/>
            <w:tcBorders>
              <w:top w:val="nil"/>
              <w:left w:val="nil"/>
              <w:bottom w:val="nil"/>
              <w:right w:val="single" w:sz="4" w:space="0" w:color="auto"/>
            </w:tcBorders>
          </w:tcPr>
          <w:p w14:paraId="3062D659" w14:textId="77777777" w:rsidR="00370902" w:rsidRPr="0096033A" w:rsidRDefault="00370902" w:rsidP="00370902">
            <w:pPr>
              <w:spacing w:line="240" w:lineRule="auto"/>
              <w:jc w:val="center"/>
              <w:rPr>
                <w:lang w:val="en-US"/>
              </w:rPr>
            </w:pPr>
            <w:r w:rsidRPr="0096033A">
              <w:rPr>
                <w:rFonts w:cs="Helvetica"/>
                <w:color w:val="000000"/>
                <w:szCs w:val="22"/>
              </w:rPr>
              <w:t>&lt;0.001</w:t>
            </w:r>
          </w:p>
        </w:tc>
        <w:tc>
          <w:tcPr>
            <w:tcW w:w="2127" w:type="dxa"/>
            <w:gridSpan w:val="2"/>
            <w:tcBorders>
              <w:top w:val="nil"/>
              <w:left w:val="single" w:sz="4" w:space="0" w:color="auto"/>
              <w:bottom w:val="nil"/>
              <w:right w:val="nil"/>
            </w:tcBorders>
          </w:tcPr>
          <w:p w14:paraId="5AC5DC7D" w14:textId="77777777" w:rsidR="00370902" w:rsidRPr="0096033A" w:rsidRDefault="00370902" w:rsidP="00370902">
            <w:pPr>
              <w:spacing w:line="240" w:lineRule="auto"/>
              <w:jc w:val="center"/>
              <w:rPr>
                <w:lang w:val="en-US"/>
              </w:rPr>
            </w:pPr>
            <w:r w:rsidRPr="0096033A">
              <w:rPr>
                <w:rFonts w:cs="Helvetica"/>
                <w:color w:val="000000"/>
                <w:szCs w:val="22"/>
              </w:rPr>
              <w:t>2.55 (1.49-4.35)</w:t>
            </w:r>
          </w:p>
        </w:tc>
        <w:tc>
          <w:tcPr>
            <w:tcW w:w="939" w:type="dxa"/>
            <w:tcBorders>
              <w:top w:val="nil"/>
              <w:left w:val="nil"/>
              <w:bottom w:val="nil"/>
              <w:right w:val="nil"/>
            </w:tcBorders>
          </w:tcPr>
          <w:p w14:paraId="73A87E2D" w14:textId="77777777" w:rsidR="00370902" w:rsidRPr="0096033A" w:rsidRDefault="00370902" w:rsidP="00370902">
            <w:pPr>
              <w:spacing w:line="240" w:lineRule="auto"/>
              <w:jc w:val="center"/>
              <w:rPr>
                <w:lang w:val="en-US"/>
              </w:rPr>
            </w:pPr>
            <w:r w:rsidRPr="0096033A">
              <w:rPr>
                <w:rFonts w:cs="Helvetica"/>
                <w:color w:val="000000"/>
                <w:szCs w:val="22"/>
              </w:rPr>
              <w:t>0.001</w:t>
            </w:r>
          </w:p>
        </w:tc>
      </w:tr>
      <w:tr w:rsidR="00A221BD" w:rsidRPr="0096033A" w14:paraId="33B2364B" w14:textId="77777777">
        <w:trPr>
          <w:trHeight w:val="246"/>
          <w:jc w:val="center"/>
        </w:trPr>
        <w:tc>
          <w:tcPr>
            <w:tcW w:w="1526" w:type="dxa"/>
            <w:tcBorders>
              <w:top w:val="nil"/>
              <w:left w:val="nil"/>
              <w:bottom w:val="nil"/>
              <w:right w:val="nil"/>
            </w:tcBorders>
          </w:tcPr>
          <w:p w14:paraId="120752AF" w14:textId="77777777" w:rsidR="00A221BD" w:rsidRPr="0096033A" w:rsidRDefault="00A221BD" w:rsidP="00993638">
            <w:pPr>
              <w:spacing w:line="240" w:lineRule="auto"/>
              <w:rPr>
                <w:lang w:val="en-US"/>
              </w:rPr>
            </w:pPr>
          </w:p>
        </w:tc>
        <w:tc>
          <w:tcPr>
            <w:tcW w:w="1134" w:type="dxa"/>
            <w:tcBorders>
              <w:top w:val="nil"/>
              <w:left w:val="nil"/>
              <w:bottom w:val="nil"/>
              <w:right w:val="single" w:sz="4" w:space="0" w:color="auto"/>
            </w:tcBorders>
          </w:tcPr>
          <w:p w14:paraId="3DFBC968" w14:textId="77777777" w:rsidR="00A221BD" w:rsidRPr="0096033A" w:rsidRDefault="00A221BD" w:rsidP="00993638">
            <w:pPr>
              <w:spacing w:line="240" w:lineRule="auto"/>
              <w:jc w:val="center"/>
              <w:rPr>
                <w:b/>
                <w:lang w:val="en-US"/>
              </w:rPr>
            </w:pPr>
          </w:p>
        </w:tc>
        <w:tc>
          <w:tcPr>
            <w:tcW w:w="11854" w:type="dxa"/>
            <w:gridSpan w:val="10"/>
            <w:tcBorders>
              <w:top w:val="nil"/>
              <w:left w:val="single" w:sz="4" w:space="0" w:color="auto"/>
              <w:bottom w:val="nil"/>
              <w:right w:val="nil"/>
            </w:tcBorders>
          </w:tcPr>
          <w:p w14:paraId="7F6A7FB5" w14:textId="77777777" w:rsidR="00A221BD" w:rsidRPr="0096033A" w:rsidRDefault="00A221BD" w:rsidP="007C4B63">
            <w:pPr>
              <w:spacing w:line="240" w:lineRule="auto"/>
              <w:jc w:val="center"/>
              <w:rPr>
                <w:lang w:val="en-US"/>
              </w:rPr>
            </w:pPr>
            <w:r w:rsidRPr="0096033A">
              <w:rPr>
                <w:i/>
                <w:lang w:val="en-US"/>
              </w:rPr>
              <w:t>P</w:t>
            </w:r>
            <w:r w:rsidRPr="0096033A">
              <w:rPr>
                <w:lang w:val="en-US"/>
              </w:rPr>
              <w:t xml:space="preserve"> = 0.002</w:t>
            </w:r>
            <w:r w:rsidRPr="0096033A">
              <w:rPr>
                <w:vertAlign w:val="superscript"/>
                <w:lang w:val="en-US"/>
              </w:rPr>
              <w:t>§</w:t>
            </w:r>
          </w:p>
        </w:tc>
      </w:tr>
      <w:tr w:rsidR="00993638" w:rsidRPr="0096033A" w14:paraId="01A7903D" w14:textId="77777777">
        <w:trPr>
          <w:trHeight w:val="246"/>
          <w:jc w:val="center"/>
        </w:trPr>
        <w:tc>
          <w:tcPr>
            <w:tcW w:w="1526" w:type="dxa"/>
            <w:tcBorders>
              <w:top w:val="single" w:sz="4" w:space="0" w:color="auto"/>
              <w:left w:val="nil"/>
              <w:bottom w:val="nil"/>
              <w:right w:val="nil"/>
            </w:tcBorders>
          </w:tcPr>
          <w:p w14:paraId="56D9B8AE" w14:textId="77777777" w:rsidR="00993638" w:rsidRPr="0096033A" w:rsidRDefault="00993638" w:rsidP="00993638">
            <w:pPr>
              <w:spacing w:line="240" w:lineRule="auto"/>
              <w:rPr>
                <w:b/>
                <w:lang w:val="en-US"/>
              </w:rPr>
            </w:pPr>
            <w:r w:rsidRPr="0096033A">
              <w:rPr>
                <w:b/>
                <w:lang w:val="en-US"/>
              </w:rPr>
              <w:t>Adjusted 1</w:t>
            </w:r>
          </w:p>
        </w:tc>
        <w:tc>
          <w:tcPr>
            <w:tcW w:w="1134" w:type="dxa"/>
            <w:tcBorders>
              <w:top w:val="single" w:sz="4" w:space="0" w:color="auto"/>
              <w:left w:val="nil"/>
              <w:bottom w:val="nil"/>
              <w:right w:val="single" w:sz="4" w:space="0" w:color="auto"/>
            </w:tcBorders>
          </w:tcPr>
          <w:p w14:paraId="798ED874" w14:textId="77777777" w:rsidR="00993638" w:rsidRPr="0096033A" w:rsidRDefault="00993638" w:rsidP="00993638">
            <w:pPr>
              <w:spacing w:line="240" w:lineRule="auto"/>
              <w:jc w:val="center"/>
              <w:rPr>
                <w:b/>
                <w:lang w:val="en-US"/>
              </w:rPr>
            </w:pPr>
            <w:r w:rsidRPr="0096033A">
              <w:rPr>
                <w:b/>
                <w:lang w:val="en-US"/>
              </w:rPr>
              <w:t>1</w:t>
            </w:r>
          </w:p>
        </w:tc>
        <w:tc>
          <w:tcPr>
            <w:tcW w:w="1843" w:type="dxa"/>
            <w:tcBorders>
              <w:top w:val="single" w:sz="4" w:space="0" w:color="auto"/>
              <w:left w:val="single" w:sz="4" w:space="0" w:color="auto"/>
              <w:bottom w:val="nil"/>
              <w:right w:val="nil"/>
            </w:tcBorders>
          </w:tcPr>
          <w:p w14:paraId="7812D3E5"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0557FED7" w14:textId="77777777" w:rsidR="00993638" w:rsidRPr="0096033A" w:rsidRDefault="00993638" w:rsidP="00993638">
            <w:pPr>
              <w:spacing w:line="240" w:lineRule="auto"/>
              <w:jc w:val="center"/>
              <w:rPr>
                <w:lang w:val="en-US"/>
              </w:rPr>
            </w:pPr>
            <w:r w:rsidRPr="0096033A">
              <w:rPr>
                <w:lang w:val="en-US"/>
              </w:rPr>
              <w:t>…</w:t>
            </w:r>
          </w:p>
        </w:tc>
        <w:tc>
          <w:tcPr>
            <w:tcW w:w="2126" w:type="dxa"/>
            <w:gridSpan w:val="2"/>
            <w:tcBorders>
              <w:top w:val="single" w:sz="4" w:space="0" w:color="auto"/>
              <w:left w:val="single" w:sz="4" w:space="0" w:color="auto"/>
              <w:bottom w:val="nil"/>
              <w:right w:val="nil"/>
            </w:tcBorders>
          </w:tcPr>
          <w:p w14:paraId="1BD84152"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524E97A4" w14:textId="77777777" w:rsidR="00993638" w:rsidRPr="0096033A" w:rsidRDefault="00993638" w:rsidP="00993638">
            <w:pPr>
              <w:spacing w:line="240" w:lineRule="auto"/>
              <w:jc w:val="center"/>
              <w:rPr>
                <w:lang w:val="en-US"/>
              </w:rPr>
            </w:pPr>
            <w:r w:rsidRPr="0096033A">
              <w:rPr>
                <w:lang w:val="en-US"/>
              </w:rPr>
              <w:t>…</w:t>
            </w:r>
          </w:p>
        </w:tc>
        <w:tc>
          <w:tcPr>
            <w:tcW w:w="1843" w:type="dxa"/>
            <w:tcBorders>
              <w:top w:val="single" w:sz="4" w:space="0" w:color="auto"/>
              <w:left w:val="single" w:sz="4" w:space="0" w:color="auto"/>
              <w:bottom w:val="nil"/>
              <w:right w:val="nil"/>
            </w:tcBorders>
          </w:tcPr>
          <w:p w14:paraId="2C1C58E7"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568B6617" w14:textId="77777777" w:rsidR="00993638" w:rsidRPr="0096033A" w:rsidRDefault="00993638" w:rsidP="00993638">
            <w:pPr>
              <w:spacing w:line="240" w:lineRule="auto"/>
              <w:jc w:val="center"/>
              <w:rPr>
                <w:lang w:val="en-US"/>
              </w:rPr>
            </w:pPr>
            <w:r w:rsidRPr="0096033A">
              <w:rPr>
                <w:lang w:val="en-US"/>
              </w:rPr>
              <w:t>…</w:t>
            </w:r>
          </w:p>
        </w:tc>
        <w:tc>
          <w:tcPr>
            <w:tcW w:w="2127" w:type="dxa"/>
            <w:gridSpan w:val="2"/>
            <w:tcBorders>
              <w:top w:val="single" w:sz="4" w:space="0" w:color="auto"/>
              <w:left w:val="single" w:sz="4" w:space="0" w:color="auto"/>
              <w:bottom w:val="nil"/>
              <w:right w:val="nil"/>
            </w:tcBorders>
          </w:tcPr>
          <w:p w14:paraId="3CD867D5" w14:textId="77777777" w:rsidR="00993638" w:rsidRPr="0096033A" w:rsidRDefault="00993638" w:rsidP="00993638">
            <w:pPr>
              <w:spacing w:line="240" w:lineRule="auto"/>
              <w:jc w:val="center"/>
              <w:rPr>
                <w:lang w:val="en-US"/>
              </w:rPr>
            </w:pPr>
            <w:r w:rsidRPr="0096033A">
              <w:rPr>
                <w:lang w:val="en-US"/>
              </w:rPr>
              <w:t>1</w:t>
            </w:r>
          </w:p>
        </w:tc>
        <w:tc>
          <w:tcPr>
            <w:tcW w:w="939" w:type="dxa"/>
            <w:tcBorders>
              <w:top w:val="single" w:sz="4" w:space="0" w:color="auto"/>
              <w:left w:val="nil"/>
              <w:bottom w:val="nil"/>
              <w:right w:val="nil"/>
            </w:tcBorders>
          </w:tcPr>
          <w:p w14:paraId="55142A4C" w14:textId="77777777" w:rsidR="00993638" w:rsidRPr="0096033A" w:rsidRDefault="00993638" w:rsidP="00993638">
            <w:pPr>
              <w:spacing w:line="240" w:lineRule="auto"/>
              <w:jc w:val="center"/>
              <w:rPr>
                <w:lang w:val="en-US"/>
              </w:rPr>
            </w:pPr>
            <w:r w:rsidRPr="0096033A">
              <w:rPr>
                <w:lang w:val="en-US"/>
              </w:rPr>
              <w:t>…</w:t>
            </w:r>
          </w:p>
        </w:tc>
      </w:tr>
      <w:tr w:rsidR="00993638" w:rsidRPr="0096033A" w14:paraId="262127D8" w14:textId="77777777">
        <w:trPr>
          <w:trHeight w:val="246"/>
          <w:jc w:val="center"/>
        </w:trPr>
        <w:tc>
          <w:tcPr>
            <w:tcW w:w="1526" w:type="dxa"/>
            <w:tcBorders>
              <w:top w:val="nil"/>
              <w:left w:val="nil"/>
              <w:bottom w:val="nil"/>
              <w:right w:val="nil"/>
            </w:tcBorders>
          </w:tcPr>
          <w:p w14:paraId="1455137C" w14:textId="77777777" w:rsidR="00993638" w:rsidRPr="0096033A" w:rsidRDefault="00993638" w:rsidP="00993638">
            <w:pPr>
              <w:spacing w:line="240" w:lineRule="auto"/>
              <w:rPr>
                <w:lang w:val="en-US"/>
              </w:rPr>
            </w:pPr>
          </w:p>
        </w:tc>
        <w:tc>
          <w:tcPr>
            <w:tcW w:w="1134" w:type="dxa"/>
            <w:tcBorders>
              <w:top w:val="nil"/>
              <w:left w:val="nil"/>
              <w:bottom w:val="nil"/>
              <w:right w:val="single" w:sz="4" w:space="0" w:color="auto"/>
            </w:tcBorders>
          </w:tcPr>
          <w:p w14:paraId="1ED92CAE" w14:textId="77777777" w:rsidR="00993638" w:rsidRPr="0096033A" w:rsidRDefault="00993638" w:rsidP="00993638">
            <w:pPr>
              <w:spacing w:line="240" w:lineRule="auto"/>
              <w:jc w:val="center"/>
              <w:rPr>
                <w:b/>
                <w:lang w:val="en-US"/>
              </w:rPr>
            </w:pPr>
            <w:r w:rsidRPr="0096033A">
              <w:rPr>
                <w:b/>
                <w:lang w:val="en-US"/>
              </w:rPr>
              <w:t>2</w:t>
            </w:r>
          </w:p>
        </w:tc>
        <w:tc>
          <w:tcPr>
            <w:tcW w:w="1843" w:type="dxa"/>
            <w:tcBorders>
              <w:top w:val="nil"/>
              <w:left w:val="single" w:sz="4" w:space="0" w:color="auto"/>
              <w:bottom w:val="nil"/>
              <w:right w:val="nil"/>
            </w:tcBorders>
          </w:tcPr>
          <w:p w14:paraId="0C93C9C5"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79 (0</w:t>
            </w:r>
            <w:r w:rsidR="00BF6374" w:rsidRPr="0096033A">
              <w:rPr>
                <w:rFonts w:cs="Helvetica"/>
                <w:color w:val="000000"/>
                <w:szCs w:val="22"/>
              </w:rPr>
              <w:t>.</w:t>
            </w:r>
            <w:r w:rsidRPr="0096033A">
              <w:rPr>
                <w:rFonts w:cs="Helvetica"/>
                <w:color w:val="000000"/>
                <w:szCs w:val="22"/>
              </w:rPr>
              <w:t>65-0</w:t>
            </w:r>
            <w:r w:rsidR="00BF6374" w:rsidRPr="0096033A">
              <w:rPr>
                <w:rFonts w:cs="Helvetica"/>
                <w:color w:val="000000"/>
                <w:szCs w:val="22"/>
              </w:rPr>
              <w:t>.</w:t>
            </w:r>
            <w:r w:rsidRPr="0096033A">
              <w:rPr>
                <w:rFonts w:cs="Helvetica"/>
                <w:color w:val="000000"/>
                <w:szCs w:val="22"/>
              </w:rPr>
              <w:t>96)</w:t>
            </w:r>
          </w:p>
        </w:tc>
        <w:tc>
          <w:tcPr>
            <w:tcW w:w="992" w:type="dxa"/>
            <w:tcBorders>
              <w:top w:val="nil"/>
              <w:left w:val="nil"/>
              <w:bottom w:val="nil"/>
              <w:right w:val="single" w:sz="4" w:space="0" w:color="auto"/>
            </w:tcBorders>
          </w:tcPr>
          <w:p w14:paraId="1CB04F64"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020</w:t>
            </w:r>
          </w:p>
        </w:tc>
        <w:tc>
          <w:tcPr>
            <w:tcW w:w="2126" w:type="dxa"/>
            <w:gridSpan w:val="2"/>
            <w:tcBorders>
              <w:top w:val="nil"/>
              <w:left w:val="single" w:sz="4" w:space="0" w:color="auto"/>
              <w:bottom w:val="nil"/>
              <w:right w:val="nil"/>
            </w:tcBorders>
          </w:tcPr>
          <w:p w14:paraId="32E26FBB"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83 (0</w:t>
            </w:r>
            <w:r w:rsidR="00BF6374" w:rsidRPr="0096033A">
              <w:rPr>
                <w:rFonts w:cs="Helvetica"/>
                <w:color w:val="000000"/>
                <w:szCs w:val="22"/>
              </w:rPr>
              <w:t>.</w:t>
            </w:r>
            <w:r w:rsidRPr="0096033A">
              <w:rPr>
                <w:rFonts w:cs="Helvetica"/>
                <w:color w:val="000000"/>
                <w:szCs w:val="22"/>
              </w:rPr>
              <w:t>56-1</w:t>
            </w:r>
            <w:r w:rsidR="00BF6374" w:rsidRPr="0096033A">
              <w:rPr>
                <w:rFonts w:cs="Helvetica"/>
                <w:color w:val="000000"/>
                <w:szCs w:val="22"/>
              </w:rPr>
              <w:t>.</w:t>
            </w:r>
            <w:r w:rsidRPr="0096033A">
              <w:rPr>
                <w:rFonts w:cs="Helvetica"/>
                <w:color w:val="000000"/>
                <w:szCs w:val="22"/>
              </w:rPr>
              <w:t>21)</w:t>
            </w:r>
          </w:p>
        </w:tc>
        <w:tc>
          <w:tcPr>
            <w:tcW w:w="992" w:type="dxa"/>
            <w:tcBorders>
              <w:top w:val="nil"/>
              <w:left w:val="nil"/>
              <w:bottom w:val="nil"/>
              <w:right w:val="single" w:sz="4" w:space="0" w:color="auto"/>
            </w:tcBorders>
          </w:tcPr>
          <w:p w14:paraId="33E52433"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319</w:t>
            </w:r>
          </w:p>
        </w:tc>
        <w:tc>
          <w:tcPr>
            <w:tcW w:w="1843" w:type="dxa"/>
            <w:tcBorders>
              <w:top w:val="nil"/>
              <w:left w:val="single" w:sz="4" w:space="0" w:color="auto"/>
              <w:bottom w:val="nil"/>
              <w:right w:val="nil"/>
            </w:tcBorders>
          </w:tcPr>
          <w:p w14:paraId="78AA90C1"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76 (0</w:t>
            </w:r>
            <w:r w:rsidR="00BF6374" w:rsidRPr="0096033A">
              <w:rPr>
                <w:rFonts w:cs="Helvetica"/>
                <w:color w:val="000000"/>
                <w:szCs w:val="22"/>
              </w:rPr>
              <w:t>.</w:t>
            </w:r>
            <w:r w:rsidRPr="0096033A">
              <w:rPr>
                <w:rFonts w:cs="Helvetica"/>
                <w:color w:val="000000"/>
                <w:szCs w:val="22"/>
              </w:rPr>
              <w:t>63-0</w:t>
            </w:r>
            <w:r w:rsidR="00BF6374" w:rsidRPr="0096033A">
              <w:rPr>
                <w:rFonts w:cs="Helvetica"/>
                <w:color w:val="000000"/>
                <w:szCs w:val="22"/>
              </w:rPr>
              <w:t>.</w:t>
            </w:r>
            <w:r w:rsidRPr="0096033A">
              <w:rPr>
                <w:rFonts w:cs="Helvetica"/>
                <w:color w:val="000000"/>
                <w:szCs w:val="22"/>
              </w:rPr>
              <w:t>91)</w:t>
            </w:r>
          </w:p>
        </w:tc>
        <w:tc>
          <w:tcPr>
            <w:tcW w:w="992" w:type="dxa"/>
            <w:tcBorders>
              <w:top w:val="nil"/>
              <w:left w:val="nil"/>
              <w:bottom w:val="nil"/>
              <w:right w:val="single" w:sz="4" w:space="0" w:color="auto"/>
            </w:tcBorders>
          </w:tcPr>
          <w:p w14:paraId="4280249A" w14:textId="77777777" w:rsidR="00993638" w:rsidRPr="0096033A" w:rsidRDefault="00993638" w:rsidP="00993638">
            <w:pPr>
              <w:spacing w:line="240" w:lineRule="auto"/>
              <w:jc w:val="center"/>
              <w:rPr>
                <w:lang w:val="en-US"/>
              </w:rPr>
            </w:pPr>
            <w:r w:rsidRPr="0096033A">
              <w:rPr>
                <w:lang w:val="en-US"/>
              </w:rPr>
              <w:t>0</w:t>
            </w:r>
            <w:r w:rsidR="00BF6374" w:rsidRPr="0096033A">
              <w:rPr>
                <w:lang w:val="en-US"/>
              </w:rPr>
              <w:t>.</w:t>
            </w:r>
            <w:r w:rsidRPr="0096033A">
              <w:rPr>
                <w:lang w:val="en-US"/>
              </w:rPr>
              <w:t>003</w:t>
            </w:r>
          </w:p>
        </w:tc>
        <w:tc>
          <w:tcPr>
            <w:tcW w:w="2127" w:type="dxa"/>
            <w:gridSpan w:val="2"/>
            <w:tcBorders>
              <w:top w:val="nil"/>
              <w:left w:val="single" w:sz="4" w:space="0" w:color="auto"/>
              <w:bottom w:val="nil"/>
              <w:right w:val="nil"/>
            </w:tcBorders>
          </w:tcPr>
          <w:p w14:paraId="4908FA24"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89 (0</w:t>
            </w:r>
            <w:r w:rsidR="00BF6374" w:rsidRPr="0096033A">
              <w:rPr>
                <w:rFonts w:cs="Helvetica"/>
                <w:color w:val="000000"/>
                <w:szCs w:val="22"/>
              </w:rPr>
              <w:t>.</w:t>
            </w:r>
            <w:r w:rsidRPr="0096033A">
              <w:rPr>
                <w:rFonts w:cs="Helvetica"/>
                <w:color w:val="000000"/>
                <w:szCs w:val="22"/>
              </w:rPr>
              <w:t>54-1</w:t>
            </w:r>
            <w:r w:rsidR="00BF6374" w:rsidRPr="0096033A">
              <w:rPr>
                <w:rFonts w:cs="Helvetica"/>
                <w:color w:val="000000"/>
                <w:szCs w:val="22"/>
              </w:rPr>
              <w:t>.</w:t>
            </w:r>
            <w:r w:rsidRPr="0096033A">
              <w:rPr>
                <w:rFonts w:cs="Helvetica"/>
                <w:color w:val="000000"/>
                <w:szCs w:val="22"/>
              </w:rPr>
              <w:t>47)</w:t>
            </w:r>
          </w:p>
        </w:tc>
        <w:tc>
          <w:tcPr>
            <w:tcW w:w="939" w:type="dxa"/>
            <w:tcBorders>
              <w:top w:val="nil"/>
              <w:left w:val="nil"/>
              <w:bottom w:val="nil"/>
              <w:right w:val="nil"/>
            </w:tcBorders>
          </w:tcPr>
          <w:p w14:paraId="78711AE1" w14:textId="77777777" w:rsidR="00993638" w:rsidRPr="0096033A" w:rsidRDefault="00993638" w:rsidP="00993638">
            <w:pPr>
              <w:spacing w:line="240" w:lineRule="auto"/>
              <w:jc w:val="center"/>
              <w:rPr>
                <w:lang w:val="en-US"/>
              </w:rPr>
            </w:pPr>
            <w:r w:rsidRPr="0096033A">
              <w:rPr>
                <w:lang w:val="en-US"/>
              </w:rPr>
              <w:t>0</w:t>
            </w:r>
            <w:r w:rsidR="00BF6374" w:rsidRPr="0096033A">
              <w:rPr>
                <w:lang w:val="en-US"/>
              </w:rPr>
              <w:t>.</w:t>
            </w:r>
            <w:r w:rsidRPr="0096033A">
              <w:rPr>
                <w:lang w:val="en-US"/>
              </w:rPr>
              <w:t>650</w:t>
            </w:r>
          </w:p>
        </w:tc>
      </w:tr>
      <w:tr w:rsidR="00993638" w:rsidRPr="0096033A" w14:paraId="17997A83" w14:textId="77777777">
        <w:trPr>
          <w:trHeight w:val="246"/>
          <w:jc w:val="center"/>
        </w:trPr>
        <w:tc>
          <w:tcPr>
            <w:tcW w:w="1526" w:type="dxa"/>
            <w:tcBorders>
              <w:top w:val="nil"/>
              <w:left w:val="nil"/>
              <w:bottom w:val="nil"/>
              <w:right w:val="nil"/>
            </w:tcBorders>
          </w:tcPr>
          <w:p w14:paraId="610257EB" w14:textId="77777777" w:rsidR="00993638" w:rsidRPr="0096033A" w:rsidRDefault="00993638" w:rsidP="00993638">
            <w:pPr>
              <w:spacing w:line="240" w:lineRule="auto"/>
              <w:rPr>
                <w:lang w:val="en-US"/>
              </w:rPr>
            </w:pPr>
          </w:p>
        </w:tc>
        <w:tc>
          <w:tcPr>
            <w:tcW w:w="1134" w:type="dxa"/>
            <w:tcBorders>
              <w:top w:val="nil"/>
              <w:left w:val="nil"/>
              <w:bottom w:val="nil"/>
              <w:right w:val="single" w:sz="4" w:space="0" w:color="auto"/>
            </w:tcBorders>
          </w:tcPr>
          <w:p w14:paraId="31F3B308" w14:textId="77777777" w:rsidR="00993638" w:rsidRPr="0096033A" w:rsidRDefault="00993638" w:rsidP="00993638">
            <w:pPr>
              <w:spacing w:line="240" w:lineRule="auto"/>
              <w:jc w:val="center"/>
              <w:rPr>
                <w:b/>
                <w:lang w:val="en-US"/>
              </w:rPr>
            </w:pPr>
            <w:r w:rsidRPr="0096033A">
              <w:rPr>
                <w:b/>
                <w:lang w:val="en-US"/>
              </w:rPr>
              <w:t>3</w:t>
            </w:r>
          </w:p>
        </w:tc>
        <w:tc>
          <w:tcPr>
            <w:tcW w:w="1843" w:type="dxa"/>
            <w:tcBorders>
              <w:top w:val="nil"/>
              <w:left w:val="single" w:sz="4" w:space="0" w:color="auto"/>
              <w:bottom w:val="nil"/>
              <w:right w:val="nil"/>
            </w:tcBorders>
          </w:tcPr>
          <w:p w14:paraId="6D27F985"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63 (0</w:t>
            </w:r>
            <w:r w:rsidR="00BF6374" w:rsidRPr="0096033A">
              <w:rPr>
                <w:rFonts w:cs="Helvetica"/>
                <w:color w:val="000000"/>
                <w:szCs w:val="22"/>
              </w:rPr>
              <w:t>.</w:t>
            </w:r>
            <w:r w:rsidRPr="0096033A">
              <w:rPr>
                <w:rFonts w:cs="Helvetica"/>
                <w:color w:val="000000"/>
                <w:szCs w:val="22"/>
              </w:rPr>
              <w:t>52-0</w:t>
            </w:r>
            <w:r w:rsidR="00BF6374" w:rsidRPr="0096033A">
              <w:rPr>
                <w:rFonts w:cs="Helvetica"/>
                <w:color w:val="000000"/>
                <w:szCs w:val="22"/>
              </w:rPr>
              <w:t>.</w:t>
            </w:r>
            <w:r w:rsidRPr="0096033A">
              <w:rPr>
                <w:rFonts w:cs="Helvetica"/>
                <w:color w:val="000000"/>
                <w:szCs w:val="22"/>
              </w:rPr>
              <w:t>78)</w:t>
            </w:r>
          </w:p>
        </w:tc>
        <w:tc>
          <w:tcPr>
            <w:tcW w:w="992" w:type="dxa"/>
            <w:tcBorders>
              <w:top w:val="nil"/>
              <w:left w:val="nil"/>
              <w:bottom w:val="nil"/>
              <w:right w:val="single" w:sz="4" w:space="0" w:color="auto"/>
            </w:tcBorders>
          </w:tcPr>
          <w:p w14:paraId="319C4553" w14:textId="77777777" w:rsidR="00993638" w:rsidRPr="0096033A" w:rsidRDefault="00993638" w:rsidP="00993638">
            <w:pPr>
              <w:spacing w:line="240" w:lineRule="auto"/>
              <w:jc w:val="center"/>
              <w:rPr>
                <w:lang w:val="en-US"/>
              </w:rPr>
            </w:pPr>
            <w:r w:rsidRPr="0096033A">
              <w:rPr>
                <w:rFonts w:cs="Helvetica"/>
                <w:color w:val="000000"/>
                <w:szCs w:val="22"/>
              </w:rPr>
              <w:t>&lt;0</w:t>
            </w:r>
            <w:r w:rsidR="00BF6374" w:rsidRPr="0096033A">
              <w:rPr>
                <w:rFonts w:cs="Helvetica"/>
                <w:color w:val="000000"/>
                <w:szCs w:val="22"/>
              </w:rPr>
              <w:t>.</w:t>
            </w:r>
            <w:r w:rsidRPr="0096033A">
              <w:rPr>
                <w:rFonts w:cs="Helvetica"/>
                <w:color w:val="000000"/>
                <w:szCs w:val="22"/>
              </w:rPr>
              <w:t>001</w:t>
            </w:r>
          </w:p>
        </w:tc>
        <w:tc>
          <w:tcPr>
            <w:tcW w:w="2126" w:type="dxa"/>
            <w:gridSpan w:val="2"/>
            <w:tcBorders>
              <w:top w:val="nil"/>
              <w:left w:val="single" w:sz="4" w:space="0" w:color="auto"/>
              <w:bottom w:val="nil"/>
              <w:right w:val="nil"/>
            </w:tcBorders>
          </w:tcPr>
          <w:p w14:paraId="531C4B1B" w14:textId="77777777" w:rsidR="00993638" w:rsidRPr="0096033A" w:rsidRDefault="00993638" w:rsidP="00993638">
            <w:pPr>
              <w:spacing w:line="240" w:lineRule="auto"/>
              <w:jc w:val="center"/>
              <w:rPr>
                <w:lang w:val="en-US"/>
              </w:rPr>
            </w:pPr>
            <w:r w:rsidRPr="0096033A">
              <w:rPr>
                <w:rFonts w:cs="Helvetica"/>
                <w:color w:val="000000"/>
                <w:szCs w:val="22"/>
              </w:rPr>
              <w:t>1</w:t>
            </w:r>
            <w:r w:rsidR="00BF6374" w:rsidRPr="0096033A">
              <w:rPr>
                <w:rFonts w:cs="Helvetica"/>
                <w:color w:val="000000"/>
                <w:szCs w:val="22"/>
              </w:rPr>
              <w:t>.</w:t>
            </w:r>
            <w:r w:rsidRPr="0096033A">
              <w:rPr>
                <w:rFonts w:cs="Helvetica"/>
                <w:color w:val="000000"/>
                <w:szCs w:val="22"/>
              </w:rPr>
              <w:t>49 (1</w:t>
            </w:r>
            <w:r w:rsidR="00BF6374" w:rsidRPr="0096033A">
              <w:rPr>
                <w:rFonts w:cs="Helvetica"/>
                <w:color w:val="000000"/>
                <w:szCs w:val="22"/>
              </w:rPr>
              <w:t>.</w:t>
            </w:r>
            <w:r w:rsidRPr="0096033A">
              <w:rPr>
                <w:rFonts w:cs="Helvetica"/>
                <w:color w:val="000000"/>
                <w:szCs w:val="22"/>
              </w:rPr>
              <w:t>02-2</w:t>
            </w:r>
            <w:r w:rsidR="00BF6374" w:rsidRPr="0096033A">
              <w:rPr>
                <w:rFonts w:cs="Helvetica"/>
                <w:color w:val="000000"/>
                <w:szCs w:val="22"/>
              </w:rPr>
              <w:t>.</w:t>
            </w:r>
            <w:r w:rsidRPr="0096033A">
              <w:rPr>
                <w:rFonts w:cs="Helvetica"/>
                <w:color w:val="000000"/>
                <w:szCs w:val="22"/>
              </w:rPr>
              <w:t>19)</w:t>
            </w:r>
          </w:p>
        </w:tc>
        <w:tc>
          <w:tcPr>
            <w:tcW w:w="992" w:type="dxa"/>
            <w:tcBorders>
              <w:top w:val="nil"/>
              <w:left w:val="nil"/>
              <w:bottom w:val="nil"/>
              <w:right w:val="single" w:sz="4" w:space="0" w:color="auto"/>
            </w:tcBorders>
          </w:tcPr>
          <w:p w14:paraId="7F7A2F5C"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041</w:t>
            </w:r>
          </w:p>
        </w:tc>
        <w:tc>
          <w:tcPr>
            <w:tcW w:w="1843" w:type="dxa"/>
            <w:tcBorders>
              <w:top w:val="nil"/>
              <w:left w:val="single" w:sz="4" w:space="0" w:color="auto"/>
              <w:bottom w:val="nil"/>
              <w:right w:val="nil"/>
            </w:tcBorders>
          </w:tcPr>
          <w:p w14:paraId="0D77D37D"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65 (0</w:t>
            </w:r>
            <w:r w:rsidR="00BF6374" w:rsidRPr="0096033A">
              <w:rPr>
                <w:rFonts w:cs="Helvetica"/>
                <w:color w:val="000000"/>
                <w:szCs w:val="22"/>
              </w:rPr>
              <w:t>.</w:t>
            </w:r>
            <w:r w:rsidRPr="0096033A">
              <w:rPr>
                <w:rFonts w:cs="Helvetica"/>
                <w:color w:val="000000"/>
                <w:szCs w:val="22"/>
              </w:rPr>
              <w:t>54-0</w:t>
            </w:r>
            <w:r w:rsidR="00BF6374" w:rsidRPr="0096033A">
              <w:rPr>
                <w:rFonts w:cs="Helvetica"/>
                <w:color w:val="000000"/>
                <w:szCs w:val="22"/>
              </w:rPr>
              <w:t>.</w:t>
            </w:r>
            <w:r w:rsidRPr="0096033A">
              <w:rPr>
                <w:rFonts w:cs="Helvetica"/>
                <w:color w:val="000000"/>
                <w:szCs w:val="22"/>
              </w:rPr>
              <w:t>78)</w:t>
            </w:r>
          </w:p>
        </w:tc>
        <w:tc>
          <w:tcPr>
            <w:tcW w:w="992" w:type="dxa"/>
            <w:tcBorders>
              <w:top w:val="nil"/>
              <w:left w:val="nil"/>
              <w:bottom w:val="nil"/>
              <w:right w:val="single" w:sz="4" w:space="0" w:color="auto"/>
            </w:tcBorders>
          </w:tcPr>
          <w:p w14:paraId="48F907A6" w14:textId="77777777" w:rsidR="00993638" w:rsidRPr="0096033A" w:rsidRDefault="00993638" w:rsidP="00993638">
            <w:pPr>
              <w:spacing w:line="240" w:lineRule="auto"/>
              <w:jc w:val="center"/>
              <w:rPr>
                <w:lang w:val="en-US"/>
              </w:rPr>
            </w:pPr>
            <w:r w:rsidRPr="0096033A">
              <w:rPr>
                <w:lang w:val="en-US"/>
              </w:rPr>
              <w:t>0</w:t>
            </w:r>
            <w:r w:rsidR="00BF6374" w:rsidRPr="0096033A">
              <w:rPr>
                <w:lang w:val="en-US"/>
              </w:rPr>
              <w:t>.</w:t>
            </w:r>
            <w:r w:rsidRPr="0096033A">
              <w:rPr>
                <w:lang w:val="en-US"/>
              </w:rPr>
              <w:t>025</w:t>
            </w:r>
          </w:p>
        </w:tc>
        <w:tc>
          <w:tcPr>
            <w:tcW w:w="2127" w:type="dxa"/>
            <w:gridSpan w:val="2"/>
            <w:tcBorders>
              <w:top w:val="nil"/>
              <w:left w:val="single" w:sz="4" w:space="0" w:color="auto"/>
              <w:bottom w:val="nil"/>
              <w:right w:val="nil"/>
            </w:tcBorders>
          </w:tcPr>
          <w:p w14:paraId="14A74FB6" w14:textId="77777777" w:rsidR="00993638" w:rsidRPr="0096033A" w:rsidRDefault="00993638" w:rsidP="00993638">
            <w:pPr>
              <w:spacing w:line="240" w:lineRule="auto"/>
              <w:jc w:val="center"/>
              <w:rPr>
                <w:lang w:val="en-US"/>
              </w:rPr>
            </w:pPr>
            <w:r w:rsidRPr="0096033A">
              <w:rPr>
                <w:rFonts w:cs="Helvetica"/>
                <w:color w:val="000000"/>
                <w:szCs w:val="22"/>
              </w:rPr>
              <w:t>1</w:t>
            </w:r>
            <w:r w:rsidR="00BF6374" w:rsidRPr="0096033A">
              <w:rPr>
                <w:rFonts w:cs="Helvetica"/>
                <w:color w:val="000000"/>
                <w:szCs w:val="22"/>
              </w:rPr>
              <w:t>.</w:t>
            </w:r>
            <w:r w:rsidRPr="0096033A">
              <w:rPr>
                <w:rFonts w:cs="Helvetica"/>
                <w:color w:val="000000"/>
                <w:szCs w:val="22"/>
              </w:rPr>
              <w:t>51 (0</w:t>
            </w:r>
            <w:r w:rsidR="00BF6374" w:rsidRPr="0096033A">
              <w:rPr>
                <w:rFonts w:cs="Helvetica"/>
                <w:color w:val="000000"/>
                <w:szCs w:val="22"/>
              </w:rPr>
              <w:t>.</w:t>
            </w:r>
            <w:r w:rsidRPr="0096033A">
              <w:rPr>
                <w:rFonts w:cs="Helvetica"/>
                <w:color w:val="000000"/>
                <w:szCs w:val="22"/>
              </w:rPr>
              <w:t>92-2</w:t>
            </w:r>
            <w:r w:rsidR="00BF6374" w:rsidRPr="0096033A">
              <w:rPr>
                <w:rFonts w:cs="Helvetica"/>
                <w:color w:val="000000"/>
                <w:szCs w:val="22"/>
              </w:rPr>
              <w:t>.</w:t>
            </w:r>
            <w:r w:rsidRPr="0096033A">
              <w:rPr>
                <w:rFonts w:cs="Helvetica"/>
                <w:color w:val="000000"/>
                <w:szCs w:val="22"/>
              </w:rPr>
              <w:t>49)</w:t>
            </w:r>
          </w:p>
        </w:tc>
        <w:tc>
          <w:tcPr>
            <w:tcW w:w="939" w:type="dxa"/>
            <w:tcBorders>
              <w:top w:val="nil"/>
              <w:left w:val="nil"/>
              <w:bottom w:val="nil"/>
              <w:right w:val="nil"/>
            </w:tcBorders>
          </w:tcPr>
          <w:p w14:paraId="71A9BBE0" w14:textId="77777777" w:rsidR="00993638" w:rsidRPr="0096033A" w:rsidRDefault="00993638" w:rsidP="00993638">
            <w:pPr>
              <w:spacing w:line="240" w:lineRule="auto"/>
              <w:jc w:val="center"/>
              <w:rPr>
                <w:lang w:val="en-US"/>
              </w:rPr>
            </w:pPr>
            <w:r w:rsidRPr="0096033A">
              <w:rPr>
                <w:lang w:val="en-US"/>
              </w:rPr>
              <w:t>0</w:t>
            </w:r>
            <w:r w:rsidR="00BF6374" w:rsidRPr="0096033A">
              <w:rPr>
                <w:lang w:val="en-US"/>
              </w:rPr>
              <w:t>.</w:t>
            </w:r>
            <w:r w:rsidRPr="0096033A">
              <w:rPr>
                <w:lang w:val="en-US"/>
              </w:rPr>
              <w:t>107</w:t>
            </w:r>
          </w:p>
        </w:tc>
      </w:tr>
      <w:tr w:rsidR="00370902" w:rsidRPr="0096033A" w14:paraId="3484D6B3" w14:textId="77777777">
        <w:trPr>
          <w:trHeight w:val="246"/>
          <w:jc w:val="center"/>
        </w:trPr>
        <w:tc>
          <w:tcPr>
            <w:tcW w:w="1526" w:type="dxa"/>
            <w:tcBorders>
              <w:top w:val="nil"/>
              <w:left w:val="nil"/>
              <w:bottom w:val="nil"/>
              <w:right w:val="nil"/>
            </w:tcBorders>
          </w:tcPr>
          <w:p w14:paraId="75FDAA0F" w14:textId="77777777" w:rsidR="00370902" w:rsidRPr="0096033A" w:rsidRDefault="00370902" w:rsidP="00370902">
            <w:pPr>
              <w:spacing w:line="240" w:lineRule="auto"/>
              <w:rPr>
                <w:lang w:val="en-US"/>
              </w:rPr>
            </w:pPr>
          </w:p>
        </w:tc>
        <w:tc>
          <w:tcPr>
            <w:tcW w:w="1134" w:type="dxa"/>
            <w:tcBorders>
              <w:top w:val="nil"/>
              <w:left w:val="nil"/>
              <w:bottom w:val="nil"/>
              <w:right w:val="single" w:sz="4" w:space="0" w:color="auto"/>
            </w:tcBorders>
          </w:tcPr>
          <w:p w14:paraId="1F7203AD" w14:textId="77777777" w:rsidR="00370902" w:rsidRPr="0096033A" w:rsidRDefault="00370902" w:rsidP="00370902">
            <w:pPr>
              <w:spacing w:line="240" w:lineRule="auto"/>
              <w:jc w:val="center"/>
              <w:rPr>
                <w:b/>
                <w:lang w:val="en-US"/>
              </w:rPr>
            </w:pPr>
            <w:r w:rsidRPr="0096033A">
              <w:rPr>
                <w:b/>
                <w:lang w:val="en-US"/>
              </w:rPr>
              <w:t>4</w:t>
            </w:r>
          </w:p>
        </w:tc>
        <w:tc>
          <w:tcPr>
            <w:tcW w:w="1843" w:type="dxa"/>
            <w:tcBorders>
              <w:top w:val="nil"/>
              <w:left w:val="single" w:sz="4" w:space="0" w:color="auto"/>
              <w:bottom w:val="nil"/>
              <w:right w:val="nil"/>
            </w:tcBorders>
          </w:tcPr>
          <w:p w14:paraId="7403D1FF" w14:textId="77777777" w:rsidR="00370902" w:rsidRPr="0096033A" w:rsidRDefault="00370902" w:rsidP="00370902">
            <w:pPr>
              <w:spacing w:line="240" w:lineRule="auto"/>
              <w:jc w:val="center"/>
              <w:rPr>
                <w:lang w:val="en-US"/>
              </w:rPr>
            </w:pPr>
            <w:r w:rsidRPr="0096033A">
              <w:rPr>
                <w:rFonts w:cs="Helvetica"/>
                <w:color w:val="000000"/>
                <w:szCs w:val="22"/>
              </w:rPr>
              <w:t>0.61 (0.49-0.76)</w:t>
            </w:r>
          </w:p>
        </w:tc>
        <w:tc>
          <w:tcPr>
            <w:tcW w:w="992" w:type="dxa"/>
            <w:tcBorders>
              <w:top w:val="nil"/>
              <w:left w:val="nil"/>
              <w:bottom w:val="nil"/>
              <w:right w:val="single" w:sz="4" w:space="0" w:color="auto"/>
            </w:tcBorders>
          </w:tcPr>
          <w:p w14:paraId="519C0EC9" w14:textId="77777777" w:rsidR="00370902" w:rsidRPr="0096033A" w:rsidRDefault="00370902" w:rsidP="00370902">
            <w:pPr>
              <w:spacing w:line="240" w:lineRule="auto"/>
              <w:jc w:val="center"/>
              <w:rPr>
                <w:lang w:val="en-US"/>
              </w:rPr>
            </w:pPr>
            <w:r w:rsidRPr="0096033A">
              <w:rPr>
                <w:rFonts w:cs="Helvetica"/>
                <w:color w:val="000000"/>
                <w:szCs w:val="22"/>
              </w:rPr>
              <w:t>&lt;0.001</w:t>
            </w:r>
          </w:p>
        </w:tc>
        <w:tc>
          <w:tcPr>
            <w:tcW w:w="2126" w:type="dxa"/>
            <w:gridSpan w:val="2"/>
            <w:tcBorders>
              <w:top w:val="nil"/>
              <w:left w:val="single" w:sz="4" w:space="0" w:color="auto"/>
              <w:bottom w:val="nil"/>
              <w:right w:val="nil"/>
            </w:tcBorders>
          </w:tcPr>
          <w:p w14:paraId="6AF00544" w14:textId="77777777" w:rsidR="00370902" w:rsidRPr="0096033A" w:rsidRDefault="00370902" w:rsidP="00370902">
            <w:pPr>
              <w:spacing w:line="240" w:lineRule="auto"/>
              <w:jc w:val="center"/>
              <w:rPr>
                <w:lang w:val="en-US"/>
              </w:rPr>
            </w:pPr>
            <w:r w:rsidRPr="0096033A">
              <w:rPr>
                <w:rFonts w:cs="Helvetica"/>
                <w:color w:val="000000"/>
                <w:szCs w:val="22"/>
              </w:rPr>
              <w:t>1.49 (0.99-2.22)</w:t>
            </w:r>
          </w:p>
        </w:tc>
        <w:tc>
          <w:tcPr>
            <w:tcW w:w="992" w:type="dxa"/>
            <w:tcBorders>
              <w:top w:val="nil"/>
              <w:left w:val="nil"/>
              <w:bottom w:val="nil"/>
              <w:right w:val="single" w:sz="4" w:space="0" w:color="auto"/>
            </w:tcBorders>
          </w:tcPr>
          <w:p w14:paraId="1506F026" w14:textId="77777777" w:rsidR="00370902" w:rsidRPr="0096033A" w:rsidRDefault="00370902" w:rsidP="00370902">
            <w:pPr>
              <w:spacing w:line="240" w:lineRule="auto"/>
              <w:jc w:val="center"/>
              <w:rPr>
                <w:lang w:val="en-US"/>
              </w:rPr>
            </w:pPr>
            <w:r w:rsidRPr="0096033A">
              <w:rPr>
                <w:rFonts w:cs="Helvetica"/>
                <w:color w:val="000000"/>
                <w:szCs w:val="22"/>
              </w:rPr>
              <w:t>0.051</w:t>
            </w:r>
          </w:p>
        </w:tc>
        <w:tc>
          <w:tcPr>
            <w:tcW w:w="1843" w:type="dxa"/>
            <w:tcBorders>
              <w:top w:val="nil"/>
              <w:left w:val="single" w:sz="4" w:space="0" w:color="auto"/>
              <w:bottom w:val="nil"/>
              <w:right w:val="nil"/>
            </w:tcBorders>
          </w:tcPr>
          <w:p w14:paraId="4637B1C1" w14:textId="77777777" w:rsidR="00370902" w:rsidRPr="0096033A" w:rsidRDefault="00370902" w:rsidP="00370902">
            <w:pPr>
              <w:spacing w:line="240" w:lineRule="auto"/>
              <w:jc w:val="center"/>
              <w:rPr>
                <w:lang w:val="en-US"/>
              </w:rPr>
            </w:pPr>
            <w:r w:rsidRPr="0096033A">
              <w:rPr>
                <w:lang w:val="en-US"/>
              </w:rPr>
              <w:t>0.61 (0.50-0.74)</w:t>
            </w:r>
          </w:p>
        </w:tc>
        <w:tc>
          <w:tcPr>
            <w:tcW w:w="992" w:type="dxa"/>
            <w:tcBorders>
              <w:top w:val="nil"/>
              <w:left w:val="nil"/>
              <w:bottom w:val="nil"/>
              <w:right w:val="single" w:sz="4" w:space="0" w:color="auto"/>
            </w:tcBorders>
          </w:tcPr>
          <w:p w14:paraId="61AB0BAF" w14:textId="77777777" w:rsidR="00370902" w:rsidRPr="0096033A" w:rsidRDefault="00370902" w:rsidP="00370902">
            <w:pPr>
              <w:spacing w:line="240" w:lineRule="auto"/>
              <w:jc w:val="center"/>
              <w:rPr>
                <w:lang w:val="en-US"/>
              </w:rPr>
            </w:pPr>
            <w:r w:rsidRPr="0096033A">
              <w:rPr>
                <w:lang w:val="en-US"/>
              </w:rPr>
              <w:t>0.020</w:t>
            </w:r>
          </w:p>
        </w:tc>
        <w:tc>
          <w:tcPr>
            <w:tcW w:w="2127" w:type="dxa"/>
            <w:gridSpan w:val="2"/>
            <w:tcBorders>
              <w:top w:val="nil"/>
              <w:left w:val="single" w:sz="4" w:space="0" w:color="auto"/>
              <w:bottom w:val="nil"/>
              <w:right w:val="nil"/>
            </w:tcBorders>
          </w:tcPr>
          <w:p w14:paraId="79EC18DB" w14:textId="77777777" w:rsidR="00370902" w:rsidRPr="0096033A" w:rsidRDefault="00370902" w:rsidP="00370902">
            <w:pPr>
              <w:spacing w:line="240" w:lineRule="auto"/>
              <w:jc w:val="center"/>
              <w:rPr>
                <w:lang w:val="en-US"/>
              </w:rPr>
            </w:pPr>
            <w:r w:rsidRPr="0096033A">
              <w:rPr>
                <w:lang w:val="en-US"/>
              </w:rPr>
              <w:t>2.42 (1.42-4.14)</w:t>
            </w:r>
          </w:p>
        </w:tc>
        <w:tc>
          <w:tcPr>
            <w:tcW w:w="939" w:type="dxa"/>
            <w:tcBorders>
              <w:top w:val="nil"/>
              <w:left w:val="nil"/>
              <w:bottom w:val="nil"/>
              <w:right w:val="nil"/>
            </w:tcBorders>
          </w:tcPr>
          <w:p w14:paraId="7182730E" w14:textId="77777777" w:rsidR="00370902" w:rsidRPr="0096033A" w:rsidRDefault="00370902" w:rsidP="00370902">
            <w:pPr>
              <w:spacing w:line="240" w:lineRule="auto"/>
              <w:jc w:val="center"/>
              <w:rPr>
                <w:lang w:val="en-US"/>
              </w:rPr>
            </w:pPr>
            <w:r w:rsidRPr="0096033A">
              <w:rPr>
                <w:lang w:val="en-US"/>
              </w:rPr>
              <w:t>0.001</w:t>
            </w:r>
          </w:p>
        </w:tc>
      </w:tr>
      <w:tr w:rsidR="00A221BD" w:rsidRPr="0096033A" w14:paraId="482DD215" w14:textId="77777777">
        <w:trPr>
          <w:trHeight w:val="246"/>
          <w:jc w:val="center"/>
        </w:trPr>
        <w:tc>
          <w:tcPr>
            <w:tcW w:w="1526" w:type="dxa"/>
            <w:tcBorders>
              <w:top w:val="nil"/>
              <w:left w:val="nil"/>
              <w:bottom w:val="nil"/>
              <w:right w:val="nil"/>
            </w:tcBorders>
          </w:tcPr>
          <w:p w14:paraId="672D592E" w14:textId="77777777" w:rsidR="00A221BD" w:rsidRPr="0096033A" w:rsidRDefault="00A221BD" w:rsidP="00993638">
            <w:pPr>
              <w:spacing w:line="240" w:lineRule="auto"/>
              <w:rPr>
                <w:lang w:val="en-US"/>
              </w:rPr>
            </w:pPr>
          </w:p>
        </w:tc>
        <w:tc>
          <w:tcPr>
            <w:tcW w:w="1134" w:type="dxa"/>
            <w:tcBorders>
              <w:top w:val="nil"/>
              <w:left w:val="nil"/>
              <w:bottom w:val="nil"/>
              <w:right w:val="single" w:sz="4" w:space="0" w:color="auto"/>
            </w:tcBorders>
          </w:tcPr>
          <w:p w14:paraId="51C336D7" w14:textId="77777777" w:rsidR="00A221BD" w:rsidRPr="0096033A" w:rsidRDefault="00A221BD" w:rsidP="00993638">
            <w:pPr>
              <w:spacing w:line="240" w:lineRule="auto"/>
              <w:jc w:val="center"/>
              <w:rPr>
                <w:b/>
                <w:lang w:val="en-US"/>
              </w:rPr>
            </w:pPr>
          </w:p>
        </w:tc>
        <w:tc>
          <w:tcPr>
            <w:tcW w:w="11854" w:type="dxa"/>
            <w:gridSpan w:val="10"/>
            <w:tcBorders>
              <w:top w:val="nil"/>
              <w:left w:val="single" w:sz="4" w:space="0" w:color="auto"/>
              <w:bottom w:val="nil"/>
              <w:right w:val="nil"/>
            </w:tcBorders>
          </w:tcPr>
          <w:p w14:paraId="491BBCFB" w14:textId="77777777" w:rsidR="00A221BD" w:rsidRPr="0096033A" w:rsidRDefault="00A221BD" w:rsidP="007C4B63">
            <w:pPr>
              <w:spacing w:line="240" w:lineRule="auto"/>
              <w:jc w:val="center"/>
              <w:rPr>
                <w:lang w:val="en-US"/>
              </w:rPr>
            </w:pPr>
            <w:r w:rsidRPr="0096033A">
              <w:rPr>
                <w:i/>
                <w:lang w:val="en-US"/>
              </w:rPr>
              <w:t>P</w:t>
            </w:r>
            <w:r w:rsidRPr="0096033A">
              <w:rPr>
                <w:lang w:val="en-US"/>
              </w:rPr>
              <w:t xml:space="preserve"> = 0.004</w:t>
            </w:r>
            <w:r w:rsidRPr="0096033A">
              <w:rPr>
                <w:vertAlign w:val="superscript"/>
                <w:lang w:val="en-US"/>
              </w:rPr>
              <w:t>§</w:t>
            </w:r>
          </w:p>
        </w:tc>
      </w:tr>
      <w:tr w:rsidR="00993638" w:rsidRPr="0096033A" w14:paraId="2A93DAEA" w14:textId="77777777">
        <w:trPr>
          <w:trHeight w:val="246"/>
          <w:jc w:val="center"/>
        </w:trPr>
        <w:tc>
          <w:tcPr>
            <w:tcW w:w="1526" w:type="dxa"/>
            <w:tcBorders>
              <w:top w:val="single" w:sz="4" w:space="0" w:color="auto"/>
              <w:left w:val="nil"/>
              <w:bottom w:val="nil"/>
              <w:right w:val="nil"/>
            </w:tcBorders>
          </w:tcPr>
          <w:p w14:paraId="20E154DC" w14:textId="77777777" w:rsidR="00993638" w:rsidRPr="0096033A" w:rsidRDefault="00993638" w:rsidP="00993638">
            <w:pPr>
              <w:spacing w:line="240" w:lineRule="auto"/>
              <w:rPr>
                <w:b/>
                <w:lang w:val="en-US"/>
              </w:rPr>
            </w:pPr>
            <w:r w:rsidRPr="0096033A">
              <w:rPr>
                <w:b/>
                <w:lang w:val="en-US"/>
              </w:rPr>
              <w:t>Adjusted 2</w:t>
            </w:r>
          </w:p>
        </w:tc>
        <w:tc>
          <w:tcPr>
            <w:tcW w:w="1134" w:type="dxa"/>
            <w:tcBorders>
              <w:top w:val="single" w:sz="4" w:space="0" w:color="auto"/>
              <w:left w:val="nil"/>
              <w:bottom w:val="nil"/>
              <w:right w:val="single" w:sz="4" w:space="0" w:color="auto"/>
            </w:tcBorders>
          </w:tcPr>
          <w:p w14:paraId="7F813E9B" w14:textId="77777777" w:rsidR="00993638" w:rsidRPr="0096033A" w:rsidRDefault="00993638" w:rsidP="00993638">
            <w:pPr>
              <w:spacing w:line="240" w:lineRule="auto"/>
              <w:jc w:val="center"/>
              <w:rPr>
                <w:b/>
                <w:lang w:val="en-US"/>
              </w:rPr>
            </w:pPr>
            <w:r w:rsidRPr="0096033A">
              <w:rPr>
                <w:b/>
                <w:lang w:val="en-US"/>
              </w:rPr>
              <w:t>1</w:t>
            </w:r>
          </w:p>
        </w:tc>
        <w:tc>
          <w:tcPr>
            <w:tcW w:w="1843" w:type="dxa"/>
            <w:tcBorders>
              <w:top w:val="single" w:sz="4" w:space="0" w:color="auto"/>
              <w:left w:val="single" w:sz="4" w:space="0" w:color="auto"/>
              <w:bottom w:val="nil"/>
              <w:right w:val="nil"/>
            </w:tcBorders>
          </w:tcPr>
          <w:p w14:paraId="1C4BB37A"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1F3109D7" w14:textId="77777777" w:rsidR="00993638" w:rsidRPr="0096033A" w:rsidRDefault="00993638" w:rsidP="00993638">
            <w:pPr>
              <w:spacing w:line="240" w:lineRule="auto"/>
              <w:jc w:val="center"/>
              <w:rPr>
                <w:lang w:val="en-US"/>
              </w:rPr>
            </w:pPr>
            <w:r w:rsidRPr="0096033A">
              <w:rPr>
                <w:lang w:val="en-US"/>
              </w:rPr>
              <w:t>…</w:t>
            </w:r>
          </w:p>
        </w:tc>
        <w:tc>
          <w:tcPr>
            <w:tcW w:w="2126" w:type="dxa"/>
            <w:gridSpan w:val="2"/>
            <w:tcBorders>
              <w:top w:val="single" w:sz="4" w:space="0" w:color="auto"/>
              <w:left w:val="single" w:sz="4" w:space="0" w:color="auto"/>
              <w:bottom w:val="nil"/>
              <w:right w:val="nil"/>
            </w:tcBorders>
          </w:tcPr>
          <w:p w14:paraId="375351A0"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126F3CC5" w14:textId="77777777" w:rsidR="00993638" w:rsidRPr="0096033A" w:rsidRDefault="00993638" w:rsidP="00993638">
            <w:pPr>
              <w:spacing w:line="240" w:lineRule="auto"/>
              <w:jc w:val="center"/>
              <w:rPr>
                <w:lang w:val="en-US"/>
              </w:rPr>
            </w:pPr>
            <w:r w:rsidRPr="0096033A">
              <w:rPr>
                <w:lang w:val="en-US"/>
              </w:rPr>
              <w:t>…</w:t>
            </w:r>
          </w:p>
        </w:tc>
        <w:tc>
          <w:tcPr>
            <w:tcW w:w="1843" w:type="dxa"/>
            <w:tcBorders>
              <w:top w:val="single" w:sz="4" w:space="0" w:color="auto"/>
              <w:left w:val="single" w:sz="4" w:space="0" w:color="auto"/>
              <w:bottom w:val="nil"/>
              <w:right w:val="nil"/>
            </w:tcBorders>
          </w:tcPr>
          <w:p w14:paraId="507B1CA5"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1E06BFEF" w14:textId="77777777" w:rsidR="00993638" w:rsidRPr="0096033A" w:rsidRDefault="00993638" w:rsidP="00993638">
            <w:pPr>
              <w:spacing w:line="240" w:lineRule="auto"/>
              <w:jc w:val="center"/>
              <w:rPr>
                <w:lang w:val="en-US"/>
              </w:rPr>
            </w:pPr>
            <w:r w:rsidRPr="0096033A">
              <w:rPr>
                <w:lang w:val="en-US"/>
              </w:rPr>
              <w:t>…</w:t>
            </w:r>
          </w:p>
        </w:tc>
        <w:tc>
          <w:tcPr>
            <w:tcW w:w="2127" w:type="dxa"/>
            <w:gridSpan w:val="2"/>
            <w:tcBorders>
              <w:top w:val="single" w:sz="4" w:space="0" w:color="auto"/>
              <w:left w:val="single" w:sz="4" w:space="0" w:color="auto"/>
              <w:bottom w:val="nil"/>
              <w:right w:val="nil"/>
            </w:tcBorders>
          </w:tcPr>
          <w:p w14:paraId="03FDED13" w14:textId="77777777" w:rsidR="00993638" w:rsidRPr="0096033A" w:rsidRDefault="00993638" w:rsidP="00993638">
            <w:pPr>
              <w:spacing w:line="240" w:lineRule="auto"/>
              <w:jc w:val="center"/>
              <w:rPr>
                <w:lang w:val="en-US"/>
              </w:rPr>
            </w:pPr>
            <w:r w:rsidRPr="0096033A">
              <w:rPr>
                <w:lang w:val="en-US"/>
              </w:rPr>
              <w:t>1</w:t>
            </w:r>
          </w:p>
        </w:tc>
        <w:tc>
          <w:tcPr>
            <w:tcW w:w="939" w:type="dxa"/>
            <w:tcBorders>
              <w:top w:val="single" w:sz="4" w:space="0" w:color="auto"/>
              <w:left w:val="nil"/>
              <w:bottom w:val="nil"/>
              <w:right w:val="nil"/>
            </w:tcBorders>
          </w:tcPr>
          <w:p w14:paraId="3F7C9CB0" w14:textId="77777777" w:rsidR="00993638" w:rsidRPr="0096033A" w:rsidRDefault="00993638" w:rsidP="00993638">
            <w:pPr>
              <w:spacing w:line="240" w:lineRule="auto"/>
              <w:jc w:val="center"/>
              <w:rPr>
                <w:lang w:val="en-US"/>
              </w:rPr>
            </w:pPr>
            <w:r w:rsidRPr="0096033A">
              <w:rPr>
                <w:lang w:val="en-US"/>
              </w:rPr>
              <w:t>…</w:t>
            </w:r>
          </w:p>
        </w:tc>
      </w:tr>
      <w:tr w:rsidR="00993638" w:rsidRPr="0096033A" w14:paraId="576B0F1B" w14:textId="77777777">
        <w:trPr>
          <w:trHeight w:val="246"/>
          <w:jc w:val="center"/>
        </w:trPr>
        <w:tc>
          <w:tcPr>
            <w:tcW w:w="1526" w:type="dxa"/>
            <w:tcBorders>
              <w:top w:val="nil"/>
              <w:left w:val="nil"/>
              <w:bottom w:val="nil"/>
              <w:right w:val="nil"/>
            </w:tcBorders>
          </w:tcPr>
          <w:p w14:paraId="054207B9" w14:textId="77777777" w:rsidR="00993638" w:rsidRPr="0096033A" w:rsidRDefault="00993638" w:rsidP="00993638">
            <w:pPr>
              <w:spacing w:line="240" w:lineRule="auto"/>
              <w:rPr>
                <w:lang w:val="en-US"/>
              </w:rPr>
            </w:pPr>
          </w:p>
        </w:tc>
        <w:tc>
          <w:tcPr>
            <w:tcW w:w="1134" w:type="dxa"/>
            <w:tcBorders>
              <w:top w:val="nil"/>
              <w:left w:val="nil"/>
              <w:bottom w:val="nil"/>
              <w:right w:val="single" w:sz="4" w:space="0" w:color="auto"/>
            </w:tcBorders>
          </w:tcPr>
          <w:p w14:paraId="512EE6F9" w14:textId="77777777" w:rsidR="00993638" w:rsidRPr="0096033A" w:rsidRDefault="00993638" w:rsidP="00993638">
            <w:pPr>
              <w:spacing w:line="240" w:lineRule="auto"/>
              <w:jc w:val="center"/>
              <w:rPr>
                <w:b/>
                <w:lang w:val="en-US"/>
              </w:rPr>
            </w:pPr>
            <w:r w:rsidRPr="0096033A">
              <w:rPr>
                <w:b/>
                <w:lang w:val="en-US"/>
              </w:rPr>
              <w:t>2</w:t>
            </w:r>
          </w:p>
        </w:tc>
        <w:tc>
          <w:tcPr>
            <w:tcW w:w="1843" w:type="dxa"/>
            <w:tcBorders>
              <w:top w:val="nil"/>
              <w:left w:val="single" w:sz="4" w:space="0" w:color="auto"/>
              <w:bottom w:val="nil"/>
              <w:right w:val="nil"/>
            </w:tcBorders>
          </w:tcPr>
          <w:p w14:paraId="0F5FC317"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88 (0</w:t>
            </w:r>
            <w:r w:rsidR="00BF6374" w:rsidRPr="0096033A">
              <w:rPr>
                <w:rFonts w:cs="Helvetica"/>
                <w:color w:val="000000"/>
                <w:szCs w:val="22"/>
              </w:rPr>
              <w:t>.</w:t>
            </w:r>
            <w:r w:rsidRPr="0096033A">
              <w:rPr>
                <w:rFonts w:cs="Helvetica"/>
                <w:color w:val="000000"/>
                <w:szCs w:val="22"/>
              </w:rPr>
              <w:t>72-1</w:t>
            </w:r>
            <w:r w:rsidR="00BF6374" w:rsidRPr="0096033A">
              <w:rPr>
                <w:rFonts w:cs="Helvetica"/>
                <w:color w:val="000000"/>
                <w:szCs w:val="22"/>
              </w:rPr>
              <w:t>.</w:t>
            </w:r>
            <w:r w:rsidRPr="0096033A">
              <w:rPr>
                <w:rFonts w:cs="Helvetica"/>
                <w:color w:val="000000"/>
                <w:szCs w:val="22"/>
              </w:rPr>
              <w:t>07)</w:t>
            </w:r>
          </w:p>
        </w:tc>
        <w:tc>
          <w:tcPr>
            <w:tcW w:w="992" w:type="dxa"/>
            <w:tcBorders>
              <w:top w:val="nil"/>
              <w:left w:val="nil"/>
              <w:bottom w:val="nil"/>
              <w:right w:val="single" w:sz="4" w:space="0" w:color="auto"/>
            </w:tcBorders>
          </w:tcPr>
          <w:p w14:paraId="67CBFAA8"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191</w:t>
            </w:r>
          </w:p>
        </w:tc>
        <w:tc>
          <w:tcPr>
            <w:tcW w:w="2126" w:type="dxa"/>
            <w:gridSpan w:val="2"/>
            <w:tcBorders>
              <w:top w:val="nil"/>
              <w:left w:val="single" w:sz="4" w:space="0" w:color="auto"/>
              <w:bottom w:val="nil"/>
              <w:right w:val="nil"/>
            </w:tcBorders>
          </w:tcPr>
          <w:p w14:paraId="175BECCE"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83 (0</w:t>
            </w:r>
            <w:r w:rsidR="00BF6374" w:rsidRPr="0096033A">
              <w:rPr>
                <w:rFonts w:cs="Helvetica"/>
                <w:color w:val="000000"/>
                <w:szCs w:val="22"/>
              </w:rPr>
              <w:t>.</w:t>
            </w:r>
            <w:r w:rsidRPr="0096033A">
              <w:rPr>
                <w:rFonts w:cs="Helvetica"/>
                <w:color w:val="000000"/>
                <w:szCs w:val="22"/>
              </w:rPr>
              <w:t>57-1</w:t>
            </w:r>
            <w:r w:rsidR="00BF6374" w:rsidRPr="0096033A">
              <w:rPr>
                <w:rFonts w:cs="Helvetica"/>
                <w:color w:val="000000"/>
                <w:szCs w:val="22"/>
              </w:rPr>
              <w:t>.</w:t>
            </w:r>
            <w:r w:rsidRPr="0096033A">
              <w:rPr>
                <w:rFonts w:cs="Helvetica"/>
                <w:color w:val="000000"/>
                <w:szCs w:val="22"/>
              </w:rPr>
              <w:t>21)</w:t>
            </w:r>
          </w:p>
        </w:tc>
        <w:tc>
          <w:tcPr>
            <w:tcW w:w="992" w:type="dxa"/>
            <w:tcBorders>
              <w:top w:val="nil"/>
              <w:left w:val="nil"/>
              <w:bottom w:val="nil"/>
              <w:right w:val="single" w:sz="4" w:space="0" w:color="auto"/>
            </w:tcBorders>
          </w:tcPr>
          <w:p w14:paraId="3C985249"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336</w:t>
            </w:r>
          </w:p>
        </w:tc>
        <w:tc>
          <w:tcPr>
            <w:tcW w:w="1843" w:type="dxa"/>
            <w:tcBorders>
              <w:top w:val="nil"/>
              <w:left w:val="single" w:sz="4" w:space="0" w:color="auto"/>
              <w:bottom w:val="nil"/>
              <w:right w:val="nil"/>
            </w:tcBorders>
          </w:tcPr>
          <w:p w14:paraId="3A997DE1"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85 (0</w:t>
            </w:r>
            <w:r w:rsidR="00BF6374" w:rsidRPr="0096033A">
              <w:rPr>
                <w:rFonts w:cs="Helvetica"/>
                <w:color w:val="000000"/>
                <w:szCs w:val="22"/>
              </w:rPr>
              <w:t>.</w:t>
            </w:r>
            <w:r w:rsidRPr="0096033A">
              <w:rPr>
                <w:rFonts w:cs="Helvetica"/>
                <w:color w:val="000000"/>
                <w:szCs w:val="22"/>
              </w:rPr>
              <w:t>71-1</w:t>
            </w:r>
            <w:r w:rsidR="00BF6374" w:rsidRPr="0096033A">
              <w:rPr>
                <w:rFonts w:cs="Helvetica"/>
                <w:color w:val="000000"/>
                <w:szCs w:val="22"/>
              </w:rPr>
              <w:t>.</w:t>
            </w:r>
            <w:r w:rsidRPr="0096033A">
              <w:rPr>
                <w:rFonts w:cs="Helvetica"/>
                <w:color w:val="000000"/>
                <w:szCs w:val="22"/>
              </w:rPr>
              <w:t>01)</w:t>
            </w:r>
          </w:p>
        </w:tc>
        <w:tc>
          <w:tcPr>
            <w:tcW w:w="992" w:type="dxa"/>
            <w:tcBorders>
              <w:top w:val="nil"/>
              <w:left w:val="nil"/>
              <w:bottom w:val="nil"/>
              <w:right w:val="single" w:sz="4" w:space="0" w:color="auto"/>
            </w:tcBorders>
          </w:tcPr>
          <w:p w14:paraId="2D7F05E5"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067</w:t>
            </w:r>
          </w:p>
        </w:tc>
        <w:tc>
          <w:tcPr>
            <w:tcW w:w="2127" w:type="dxa"/>
            <w:gridSpan w:val="2"/>
            <w:tcBorders>
              <w:top w:val="nil"/>
              <w:left w:val="single" w:sz="4" w:space="0" w:color="auto"/>
              <w:bottom w:val="nil"/>
              <w:right w:val="nil"/>
            </w:tcBorders>
          </w:tcPr>
          <w:p w14:paraId="7D11DDE8"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88 (0</w:t>
            </w:r>
            <w:r w:rsidR="00BF6374" w:rsidRPr="0096033A">
              <w:rPr>
                <w:rFonts w:cs="Helvetica"/>
                <w:color w:val="000000"/>
                <w:szCs w:val="22"/>
              </w:rPr>
              <w:t>.</w:t>
            </w:r>
            <w:r w:rsidRPr="0096033A">
              <w:rPr>
                <w:rFonts w:cs="Helvetica"/>
                <w:color w:val="000000"/>
                <w:szCs w:val="22"/>
              </w:rPr>
              <w:t>54-1</w:t>
            </w:r>
            <w:r w:rsidR="00BF6374" w:rsidRPr="0096033A">
              <w:rPr>
                <w:rFonts w:cs="Helvetica"/>
                <w:color w:val="000000"/>
                <w:szCs w:val="22"/>
              </w:rPr>
              <w:t>.</w:t>
            </w:r>
            <w:r w:rsidRPr="0096033A">
              <w:rPr>
                <w:rFonts w:cs="Helvetica"/>
                <w:color w:val="000000"/>
                <w:szCs w:val="22"/>
              </w:rPr>
              <w:t>45)</w:t>
            </w:r>
          </w:p>
        </w:tc>
        <w:tc>
          <w:tcPr>
            <w:tcW w:w="939" w:type="dxa"/>
            <w:tcBorders>
              <w:top w:val="nil"/>
              <w:left w:val="nil"/>
              <w:bottom w:val="nil"/>
              <w:right w:val="nil"/>
            </w:tcBorders>
          </w:tcPr>
          <w:p w14:paraId="317B0491"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613</w:t>
            </w:r>
          </w:p>
        </w:tc>
      </w:tr>
      <w:tr w:rsidR="00993638" w:rsidRPr="0096033A" w14:paraId="7372E16E" w14:textId="77777777">
        <w:trPr>
          <w:trHeight w:val="246"/>
          <w:jc w:val="center"/>
        </w:trPr>
        <w:tc>
          <w:tcPr>
            <w:tcW w:w="1526" w:type="dxa"/>
            <w:tcBorders>
              <w:top w:val="nil"/>
              <w:left w:val="nil"/>
              <w:bottom w:val="nil"/>
              <w:right w:val="nil"/>
            </w:tcBorders>
          </w:tcPr>
          <w:p w14:paraId="412F763F" w14:textId="77777777" w:rsidR="00993638" w:rsidRPr="0096033A" w:rsidRDefault="00993638" w:rsidP="00993638">
            <w:pPr>
              <w:spacing w:line="240" w:lineRule="auto"/>
              <w:rPr>
                <w:lang w:val="en-US"/>
              </w:rPr>
            </w:pPr>
          </w:p>
        </w:tc>
        <w:tc>
          <w:tcPr>
            <w:tcW w:w="1134" w:type="dxa"/>
            <w:tcBorders>
              <w:top w:val="nil"/>
              <w:left w:val="nil"/>
              <w:bottom w:val="nil"/>
              <w:right w:val="single" w:sz="4" w:space="0" w:color="auto"/>
            </w:tcBorders>
          </w:tcPr>
          <w:p w14:paraId="54D816E4" w14:textId="77777777" w:rsidR="00993638" w:rsidRPr="0096033A" w:rsidRDefault="00993638" w:rsidP="00993638">
            <w:pPr>
              <w:spacing w:line="240" w:lineRule="auto"/>
              <w:jc w:val="center"/>
              <w:rPr>
                <w:b/>
                <w:lang w:val="en-US"/>
              </w:rPr>
            </w:pPr>
            <w:r w:rsidRPr="0096033A">
              <w:rPr>
                <w:b/>
                <w:lang w:val="en-US"/>
              </w:rPr>
              <w:t>3</w:t>
            </w:r>
          </w:p>
        </w:tc>
        <w:tc>
          <w:tcPr>
            <w:tcW w:w="1843" w:type="dxa"/>
            <w:tcBorders>
              <w:top w:val="nil"/>
              <w:left w:val="single" w:sz="4" w:space="0" w:color="auto"/>
              <w:bottom w:val="nil"/>
              <w:right w:val="nil"/>
            </w:tcBorders>
          </w:tcPr>
          <w:p w14:paraId="00F31807"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78 (0</w:t>
            </w:r>
            <w:r w:rsidR="00BF6374" w:rsidRPr="0096033A">
              <w:rPr>
                <w:rFonts w:cs="Helvetica"/>
                <w:color w:val="000000"/>
                <w:szCs w:val="22"/>
              </w:rPr>
              <w:t>.</w:t>
            </w:r>
            <w:r w:rsidRPr="0096033A">
              <w:rPr>
                <w:rFonts w:cs="Helvetica"/>
                <w:color w:val="000000"/>
                <w:szCs w:val="22"/>
              </w:rPr>
              <w:t>63-0</w:t>
            </w:r>
            <w:r w:rsidR="00BF6374" w:rsidRPr="0096033A">
              <w:rPr>
                <w:rFonts w:cs="Helvetica"/>
                <w:color w:val="000000"/>
                <w:szCs w:val="22"/>
              </w:rPr>
              <w:t>.</w:t>
            </w:r>
            <w:r w:rsidRPr="0096033A">
              <w:rPr>
                <w:rFonts w:cs="Helvetica"/>
                <w:color w:val="000000"/>
                <w:szCs w:val="22"/>
              </w:rPr>
              <w:t>96)</w:t>
            </w:r>
          </w:p>
        </w:tc>
        <w:tc>
          <w:tcPr>
            <w:tcW w:w="992" w:type="dxa"/>
            <w:tcBorders>
              <w:top w:val="nil"/>
              <w:left w:val="nil"/>
              <w:bottom w:val="nil"/>
              <w:right w:val="single" w:sz="4" w:space="0" w:color="auto"/>
            </w:tcBorders>
          </w:tcPr>
          <w:p w14:paraId="08ED66F0"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017</w:t>
            </w:r>
          </w:p>
        </w:tc>
        <w:tc>
          <w:tcPr>
            <w:tcW w:w="2126" w:type="dxa"/>
            <w:gridSpan w:val="2"/>
            <w:tcBorders>
              <w:top w:val="nil"/>
              <w:left w:val="single" w:sz="4" w:space="0" w:color="auto"/>
              <w:bottom w:val="nil"/>
              <w:right w:val="nil"/>
            </w:tcBorders>
          </w:tcPr>
          <w:p w14:paraId="1692C6FB" w14:textId="77777777" w:rsidR="00993638" w:rsidRPr="0096033A" w:rsidRDefault="00993638" w:rsidP="00993638">
            <w:pPr>
              <w:spacing w:line="240" w:lineRule="auto"/>
              <w:jc w:val="center"/>
              <w:rPr>
                <w:lang w:val="en-US"/>
              </w:rPr>
            </w:pPr>
            <w:r w:rsidRPr="0096033A">
              <w:rPr>
                <w:rFonts w:cs="Helvetica"/>
                <w:color w:val="000000"/>
                <w:szCs w:val="22"/>
              </w:rPr>
              <w:t>1</w:t>
            </w:r>
            <w:r w:rsidR="00BF6374" w:rsidRPr="0096033A">
              <w:rPr>
                <w:rFonts w:cs="Helvetica"/>
                <w:color w:val="000000"/>
                <w:szCs w:val="22"/>
              </w:rPr>
              <w:t>.</w:t>
            </w:r>
            <w:r w:rsidRPr="0096033A">
              <w:rPr>
                <w:rFonts w:cs="Helvetica"/>
                <w:color w:val="000000"/>
                <w:szCs w:val="22"/>
              </w:rPr>
              <w:t>46 (0</w:t>
            </w:r>
            <w:r w:rsidR="00BF6374" w:rsidRPr="0096033A">
              <w:rPr>
                <w:rFonts w:cs="Helvetica"/>
                <w:color w:val="000000"/>
                <w:szCs w:val="22"/>
              </w:rPr>
              <w:t>.</w:t>
            </w:r>
            <w:r w:rsidRPr="0096033A">
              <w:rPr>
                <w:rFonts w:cs="Helvetica"/>
                <w:color w:val="000000"/>
                <w:szCs w:val="22"/>
              </w:rPr>
              <w:t>99-2</w:t>
            </w:r>
            <w:r w:rsidR="00BF6374" w:rsidRPr="0096033A">
              <w:rPr>
                <w:rFonts w:cs="Helvetica"/>
                <w:color w:val="000000"/>
                <w:szCs w:val="22"/>
              </w:rPr>
              <w:t>.</w:t>
            </w:r>
            <w:r w:rsidRPr="0096033A">
              <w:rPr>
                <w:rFonts w:cs="Helvetica"/>
                <w:color w:val="000000"/>
                <w:szCs w:val="22"/>
              </w:rPr>
              <w:t>14)</w:t>
            </w:r>
          </w:p>
        </w:tc>
        <w:tc>
          <w:tcPr>
            <w:tcW w:w="992" w:type="dxa"/>
            <w:tcBorders>
              <w:top w:val="nil"/>
              <w:left w:val="nil"/>
              <w:bottom w:val="nil"/>
              <w:right w:val="single" w:sz="4" w:space="0" w:color="auto"/>
            </w:tcBorders>
          </w:tcPr>
          <w:p w14:paraId="17E8363C"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051</w:t>
            </w:r>
          </w:p>
        </w:tc>
        <w:tc>
          <w:tcPr>
            <w:tcW w:w="1843" w:type="dxa"/>
            <w:tcBorders>
              <w:top w:val="nil"/>
              <w:left w:val="single" w:sz="4" w:space="0" w:color="auto"/>
              <w:bottom w:val="nil"/>
              <w:right w:val="nil"/>
            </w:tcBorders>
          </w:tcPr>
          <w:p w14:paraId="4275499E"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81 (0</w:t>
            </w:r>
            <w:r w:rsidR="00BF6374" w:rsidRPr="0096033A">
              <w:rPr>
                <w:rFonts w:cs="Helvetica"/>
                <w:color w:val="000000"/>
                <w:szCs w:val="22"/>
              </w:rPr>
              <w:t>.</w:t>
            </w:r>
            <w:r w:rsidRPr="0096033A">
              <w:rPr>
                <w:rFonts w:cs="Helvetica"/>
                <w:color w:val="000000"/>
                <w:szCs w:val="22"/>
              </w:rPr>
              <w:t>67-0</w:t>
            </w:r>
            <w:r w:rsidR="00BF6374" w:rsidRPr="0096033A">
              <w:rPr>
                <w:rFonts w:cs="Helvetica"/>
                <w:color w:val="000000"/>
                <w:szCs w:val="22"/>
              </w:rPr>
              <w:t>.</w:t>
            </w:r>
            <w:r w:rsidRPr="0096033A">
              <w:rPr>
                <w:rFonts w:cs="Helvetica"/>
                <w:color w:val="000000"/>
                <w:szCs w:val="22"/>
              </w:rPr>
              <w:t>97)</w:t>
            </w:r>
          </w:p>
        </w:tc>
        <w:tc>
          <w:tcPr>
            <w:tcW w:w="992" w:type="dxa"/>
            <w:tcBorders>
              <w:top w:val="nil"/>
              <w:left w:val="nil"/>
              <w:bottom w:val="nil"/>
              <w:right w:val="single" w:sz="4" w:space="0" w:color="auto"/>
            </w:tcBorders>
          </w:tcPr>
          <w:p w14:paraId="2895FBDE"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025</w:t>
            </w:r>
          </w:p>
        </w:tc>
        <w:tc>
          <w:tcPr>
            <w:tcW w:w="2127" w:type="dxa"/>
            <w:gridSpan w:val="2"/>
            <w:tcBorders>
              <w:top w:val="nil"/>
              <w:left w:val="single" w:sz="4" w:space="0" w:color="auto"/>
              <w:bottom w:val="nil"/>
              <w:right w:val="nil"/>
            </w:tcBorders>
          </w:tcPr>
          <w:p w14:paraId="1CEC3E21" w14:textId="77777777" w:rsidR="00993638" w:rsidRPr="0096033A" w:rsidRDefault="00993638" w:rsidP="00993638">
            <w:pPr>
              <w:spacing w:line="240" w:lineRule="auto"/>
              <w:jc w:val="center"/>
              <w:rPr>
                <w:lang w:val="en-US"/>
              </w:rPr>
            </w:pPr>
            <w:r w:rsidRPr="0096033A">
              <w:rPr>
                <w:rFonts w:cs="Helvetica"/>
                <w:color w:val="000000"/>
                <w:szCs w:val="22"/>
              </w:rPr>
              <w:t>1</w:t>
            </w:r>
            <w:r w:rsidR="00BF6374" w:rsidRPr="0096033A">
              <w:rPr>
                <w:rFonts w:cs="Helvetica"/>
                <w:color w:val="000000"/>
                <w:szCs w:val="22"/>
              </w:rPr>
              <w:t>.</w:t>
            </w:r>
            <w:r w:rsidRPr="0096033A">
              <w:rPr>
                <w:rFonts w:cs="Helvetica"/>
                <w:color w:val="000000"/>
                <w:szCs w:val="22"/>
              </w:rPr>
              <w:t>40 (0</w:t>
            </w:r>
            <w:r w:rsidR="00BF6374" w:rsidRPr="0096033A">
              <w:rPr>
                <w:rFonts w:cs="Helvetica"/>
                <w:color w:val="000000"/>
                <w:szCs w:val="22"/>
              </w:rPr>
              <w:t>.</w:t>
            </w:r>
            <w:r w:rsidRPr="0096033A">
              <w:rPr>
                <w:rFonts w:cs="Helvetica"/>
                <w:color w:val="000000"/>
                <w:szCs w:val="22"/>
              </w:rPr>
              <w:t>85-2</w:t>
            </w:r>
            <w:r w:rsidR="00BF6374" w:rsidRPr="0096033A">
              <w:rPr>
                <w:rFonts w:cs="Helvetica"/>
                <w:color w:val="000000"/>
                <w:szCs w:val="22"/>
              </w:rPr>
              <w:t>.</w:t>
            </w:r>
            <w:r w:rsidRPr="0096033A">
              <w:rPr>
                <w:rFonts w:cs="Helvetica"/>
                <w:color w:val="000000"/>
                <w:szCs w:val="22"/>
              </w:rPr>
              <w:t>31)</w:t>
            </w:r>
          </w:p>
        </w:tc>
        <w:tc>
          <w:tcPr>
            <w:tcW w:w="939" w:type="dxa"/>
            <w:tcBorders>
              <w:top w:val="nil"/>
              <w:left w:val="nil"/>
              <w:bottom w:val="nil"/>
              <w:right w:val="nil"/>
            </w:tcBorders>
          </w:tcPr>
          <w:p w14:paraId="2E184098"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187</w:t>
            </w:r>
          </w:p>
        </w:tc>
      </w:tr>
      <w:tr w:rsidR="00370902" w:rsidRPr="0096033A" w14:paraId="609F7457" w14:textId="77777777">
        <w:trPr>
          <w:trHeight w:val="246"/>
          <w:jc w:val="center"/>
        </w:trPr>
        <w:tc>
          <w:tcPr>
            <w:tcW w:w="1526" w:type="dxa"/>
            <w:tcBorders>
              <w:top w:val="nil"/>
              <w:left w:val="nil"/>
              <w:bottom w:val="nil"/>
              <w:right w:val="nil"/>
            </w:tcBorders>
          </w:tcPr>
          <w:p w14:paraId="193F2D7A" w14:textId="77777777" w:rsidR="00370902" w:rsidRPr="0096033A" w:rsidRDefault="00370902" w:rsidP="00370902">
            <w:pPr>
              <w:spacing w:line="240" w:lineRule="auto"/>
              <w:rPr>
                <w:lang w:val="en-US"/>
              </w:rPr>
            </w:pPr>
          </w:p>
        </w:tc>
        <w:tc>
          <w:tcPr>
            <w:tcW w:w="1134" w:type="dxa"/>
            <w:tcBorders>
              <w:top w:val="nil"/>
              <w:left w:val="nil"/>
              <w:bottom w:val="nil"/>
              <w:right w:val="single" w:sz="4" w:space="0" w:color="auto"/>
            </w:tcBorders>
          </w:tcPr>
          <w:p w14:paraId="27C0662E" w14:textId="77777777" w:rsidR="00370902" w:rsidRPr="0096033A" w:rsidRDefault="00370902" w:rsidP="00370902">
            <w:pPr>
              <w:spacing w:line="240" w:lineRule="auto"/>
              <w:jc w:val="center"/>
              <w:rPr>
                <w:b/>
                <w:lang w:val="en-US"/>
              </w:rPr>
            </w:pPr>
            <w:r w:rsidRPr="0096033A">
              <w:rPr>
                <w:b/>
                <w:lang w:val="en-US"/>
              </w:rPr>
              <w:t>4</w:t>
            </w:r>
          </w:p>
        </w:tc>
        <w:tc>
          <w:tcPr>
            <w:tcW w:w="1843" w:type="dxa"/>
            <w:tcBorders>
              <w:top w:val="nil"/>
              <w:left w:val="single" w:sz="4" w:space="0" w:color="auto"/>
              <w:bottom w:val="nil"/>
              <w:right w:val="nil"/>
            </w:tcBorders>
          </w:tcPr>
          <w:p w14:paraId="1B1CC9C8" w14:textId="77777777" w:rsidR="00370902" w:rsidRPr="0096033A" w:rsidRDefault="00370902" w:rsidP="00370902">
            <w:pPr>
              <w:spacing w:line="240" w:lineRule="auto"/>
              <w:jc w:val="center"/>
              <w:rPr>
                <w:lang w:val="en-US"/>
              </w:rPr>
            </w:pPr>
            <w:r w:rsidRPr="0096033A">
              <w:rPr>
                <w:rFonts w:cs="Helvetica"/>
                <w:color w:val="000000"/>
                <w:szCs w:val="22"/>
              </w:rPr>
              <w:t>0.78 (0.63-0.97)</w:t>
            </w:r>
          </w:p>
        </w:tc>
        <w:tc>
          <w:tcPr>
            <w:tcW w:w="992" w:type="dxa"/>
            <w:tcBorders>
              <w:top w:val="nil"/>
              <w:left w:val="nil"/>
              <w:bottom w:val="nil"/>
              <w:right w:val="single" w:sz="4" w:space="0" w:color="auto"/>
            </w:tcBorders>
          </w:tcPr>
          <w:p w14:paraId="3A75B3AE" w14:textId="77777777" w:rsidR="00370902" w:rsidRPr="0096033A" w:rsidRDefault="00370902" w:rsidP="00370902">
            <w:pPr>
              <w:spacing w:line="240" w:lineRule="auto"/>
              <w:jc w:val="center"/>
              <w:rPr>
                <w:lang w:val="en-US"/>
              </w:rPr>
            </w:pPr>
            <w:r w:rsidRPr="0096033A">
              <w:rPr>
                <w:rFonts w:cs="Helvetica"/>
                <w:color w:val="000000"/>
                <w:szCs w:val="22"/>
              </w:rPr>
              <w:t>0.025</w:t>
            </w:r>
          </w:p>
        </w:tc>
        <w:tc>
          <w:tcPr>
            <w:tcW w:w="2126" w:type="dxa"/>
            <w:gridSpan w:val="2"/>
            <w:tcBorders>
              <w:top w:val="nil"/>
              <w:left w:val="single" w:sz="4" w:space="0" w:color="auto"/>
              <w:bottom w:val="nil"/>
              <w:right w:val="nil"/>
            </w:tcBorders>
          </w:tcPr>
          <w:p w14:paraId="507AF2A0" w14:textId="77777777" w:rsidR="00370902" w:rsidRPr="0096033A" w:rsidRDefault="00370902" w:rsidP="00370902">
            <w:pPr>
              <w:spacing w:line="240" w:lineRule="auto"/>
              <w:jc w:val="center"/>
              <w:rPr>
                <w:lang w:val="en-US"/>
              </w:rPr>
            </w:pPr>
            <w:r w:rsidRPr="0096033A">
              <w:rPr>
                <w:rFonts w:cs="Helvetica"/>
                <w:color w:val="000000"/>
                <w:szCs w:val="22"/>
              </w:rPr>
              <w:t>1.49 (0.99-2.22)</w:t>
            </w:r>
          </w:p>
        </w:tc>
        <w:tc>
          <w:tcPr>
            <w:tcW w:w="992" w:type="dxa"/>
            <w:tcBorders>
              <w:top w:val="nil"/>
              <w:left w:val="nil"/>
              <w:bottom w:val="nil"/>
              <w:right w:val="single" w:sz="4" w:space="0" w:color="auto"/>
            </w:tcBorders>
          </w:tcPr>
          <w:p w14:paraId="17BACADB" w14:textId="77777777" w:rsidR="00370902" w:rsidRPr="0096033A" w:rsidRDefault="00370902" w:rsidP="00370902">
            <w:pPr>
              <w:spacing w:line="240" w:lineRule="auto"/>
              <w:jc w:val="center"/>
              <w:rPr>
                <w:lang w:val="en-US"/>
              </w:rPr>
            </w:pPr>
            <w:r w:rsidRPr="0096033A">
              <w:rPr>
                <w:rFonts w:cs="Helvetica"/>
                <w:color w:val="000000"/>
                <w:szCs w:val="22"/>
              </w:rPr>
              <w:t>0.052</w:t>
            </w:r>
          </w:p>
        </w:tc>
        <w:tc>
          <w:tcPr>
            <w:tcW w:w="1843" w:type="dxa"/>
            <w:tcBorders>
              <w:top w:val="nil"/>
              <w:left w:val="single" w:sz="4" w:space="0" w:color="auto"/>
              <w:bottom w:val="nil"/>
              <w:right w:val="nil"/>
            </w:tcBorders>
          </w:tcPr>
          <w:p w14:paraId="7404E828" w14:textId="77777777" w:rsidR="00370902" w:rsidRPr="0096033A" w:rsidRDefault="00370902" w:rsidP="00370902">
            <w:pPr>
              <w:spacing w:line="240" w:lineRule="auto"/>
              <w:jc w:val="center"/>
              <w:rPr>
                <w:lang w:val="en-US"/>
              </w:rPr>
            </w:pPr>
            <w:r w:rsidRPr="0096033A">
              <w:rPr>
                <w:rFonts w:cs="Helvetica"/>
                <w:color w:val="000000"/>
                <w:szCs w:val="22"/>
              </w:rPr>
              <w:t>0.79 (0.64-0.96)</w:t>
            </w:r>
          </w:p>
        </w:tc>
        <w:tc>
          <w:tcPr>
            <w:tcW w:w="992" w:type="dxa"/>
            <w:tcBorders>
              <w:top w:val="nil"/>
              <w:left w:val="nil"/>
              <w:bottom w:val="nil"/>
              <w:right w:val="single" w:sz="4" w:space="0" w:color="auto"/>
            </w:tcBorders>
          </w:tcPr>
          <w:p w14:paraId="7B4B3400" w14:textId="77777777" w:rsidR="00370902" w:rsidRPr="0096033A" w:rsidRDefault="00370902" w:rsidP="00370902">
            <w:pPr>
              <w:spacing w:line="240" w:lineRule="auto"/>
              <w:jc w:val="center"/>
              <w:rPr>
                <w:lang w:val="en-US"/>
              </w:rPr>
            </w:pPr>
            <w:r w:rsidRPr="0096033A">
              <w:rPr>
                <w:rFonts w:cs="Helvetica"/>
                <w:color w:val="000000"/>
                <w:szCs w:val="22"/>
              </w:rPr>
              <w:t>0.020</w:t>
            </w:r>
          </w:p>
        </w:tc>
        <w:tc>
          <w:tcPr>
            <w:tcW w:w="2127" w:type="dxa"/>
            <w:gridSpan w:val="2"/>
            <w:tcBorders>
              <w:top w:val="nil"/>
              <w:left w:val="single" w:sz="4" w:space="0" w:color="auto"/>
              <w:bottom w:val="nil"/>
              <w:right w:val="nil"/>
            </w:tcBorders>
          </w:tcPr>
          <w:p w14:paraId="0F16CC61" w14:textId="77777777" w:rsidR="00370902" w:rsidRPr="0096033A" w:rsidRDefault="00370902" w:rsidP="00370902">
            <w:pPr>
              <w:spacing w:line="240" w:lineRule="auto"/>
              <w:jc w:val="center"/>
              <w:rPr>
                <w:lang w:val="en-US"/>
              </w:rPr>
            </w:pPr>
            <w:r w:rsidRPr="0096033A">
              <w:rPr>
                <w:rFonts w:cs="Helvetica"/>
                <w:color w:val="000000"/>
                <w:szCs w:val="22"/>
              </w:rPr>
              <w:t>2.32 (1.35-3.96)</w:t>
            </w:r>
          </w:p>
        </w:tc>
        <w:tc>
          <w:tcPr>
            <w:tcW w:w="939" w:type="dxa"/>
            <w:tcBorders>
              <w:top w:val="nil"/>
              <w:left w:val="nil"/>
              <w:bottom w:val="nil"/>
              <w:right w:val="nil"/>
            </w:tcBorders>
          </w:tcPr>
          <w:p w14:paraId="78AB59C3" w14:textId="77777777" w:rsidR="00370902" w:rsidRPr="0096033A" w:rsidRDefault="00370902" w:rsidP="00370902">
            <w:pPr>
              <w:spacing w:line="240" w:lineRule="auto"/>
              <w:jc w:val="center"/>
              <w:rPr>
                <w:lang w:val="en-US"/>
              </w:rPr>
            </w:pPr>
            <w:r w:rsidRPr="0096033A">
              <w:rPr>
                <w:rFonts w:cs="Helvetica"/>
                <w:color w:val="000000"/>
                <w:szCs w:val="22"/>
              </w:rPr>
              <w:t>0.002</w:t>
            </w:r>
          </w:p>
        </w:tc>
      </w:tr>
      <w:tr w:rsidR="00A221BD" w:rsidRPr="0096033A" w14:paraId="221D2331" w14:textId="77777777">
        <w:trPr>
          <w:trHeight w:val="246"/>
          <w:jc w:val="center"/>
        </w:trPr>
        <w:tc>
          <w:tcPr>
            <w:tcW w:w="1526" w:type="dxa"/>
            <w:tcBorders>
              <w:top w:val="nil"/>
              <w:left w:val="nil"/>
              <w:bottom w:val="nil"/>
              <w:right w:val="nil"/>
            </w:tcBorders>
          </w:tcPr>
          <w:p w14:paraId="603F1A06" w14:textId="77777777" w:rsidR="00A221BD" w:rsidRPr="0096033A" w:rsidRDefault="00A221BD" w:rsidP="00993638">
            <w:pPr>
              <w:spacing w:line="240" w:lineRule="auto"/>
              <w:rPr>
                <w:lang w:val="en-US"/>
              </w:rPr>
            </w:pPr>
          </w:p>
        </w:tc>
        <w:tc>
          <w:tcPr>
            <w:tcW w:w="1134" w:type="dxa"/>
            <w:tcBorders>
              <w:top w:val="nil"/>
              <w:left w:val="nil"/>
              <w:bottom w:val="nil"/>
              <w:right w:val="single" w:sz="4" w:space="0" w:color="auto"/>
            </w:tcBorders>
          </w:tcPr>
          <w:p w14:paraId="6FD65203" w14:textId="77777777" w:rsidR="00A221BD" w:rsidRPr="0096033A" w:rsidRDefault="00A221BD" w:rsidP="00993638">
            <w:pPr>
              <w:spacing w:line="240" w:lineRule="auto"/>
              <w:jc w:val="center"/>
              <w:rPr>
                <w:b/>
                <w:lang w:val="en-US"/>
              </w:rPr>
            </w:pPr>
          </w:p>
        </w:tc>
        <w:tc>
          <w:tcPr>
            <w:tcW w:w="11854" w:type="dxa"/>
            <w:gridSpan w:val="10"/>
            <w:tcBorders>
              <w:top w:val="nil"/>
              <w:left w:val="single" w:sz="4" w:space="0" w:color="auto"/>
              <w:bottom w:val="nil"/>
              <w:right w:val="nil"/>
            </w:tcBorders>
          </w:tcPr>
          <w:p w14:paraId="0C152445" w14:textId="77777777" w:rsidR="00A221BD" w:rsidRPr="0096033A" w:rsidRDefault="00A221BD" w:rsidP="007C4B63">
            <w:pPr>
              <w:spacing w:line="240" w:lineRule="auto"/>
              <w:jc w:val="center"/>
              <w:rPr>
                <w:lang w:val="en-US"/>
              </w:rPr>
            </w:pPr>
            <w:r w:rsidRPr="0096033A">
              <w:rPr>
                <w:i/>
                <w:lang w:val="en-US"/>
              </w:rPr>
              <w:t>P</w:t>
            </w:r>
            <w:r w:rsidRPr="0096033A">
              <w:rPr>
                <w:lang w:val="en-US"/>
              </w:rPr>
              <w:t xml:space="preserve"> = 0.009</w:t>
            </w:r>
            <w:r w:rsidRPr="0096033A">
              <w:rPr>
                <w:vertAlign w:val="superscript"/>
                <w:lang w:val="en-US"/>
              </w:rPr>
              <w:t>§</w:t>
            </w:r>
          </w:p>
        </w:tc>
      </w:tr>
      <w:tr w:rsidR="00993638" w:rsidRPr="0096033A" w14:paraId="67FBE77A" w14:textId="77777777">
        <w:trPr>
          <w:trHeight w:val="246"/>
          <w:jc w:val="center"/>
        </w:trPr>
        <w:tc>
          <w:tcPr>
            <w:tcW w:w="1526" w:type="dxa"/>
            <w:tcBorders>
              <w:top w:val="single" w:sz="4" w:space="0" w:color="auto"/>
              <w:left w:val="nil"/>
              <w:bottom w:val="nil"/>
              <w:right w:val="nil"/>
            </w:tcBorders>
          </w:tcPr>
          <w:p w14:paraId="52DBC426" w14:textId="77777777" w:rsidR="00993638" w:rsidRPr="0096033A" w:rsidRDefault="00993638" w:rsidP="00993638">
            <w:pPr>
              <w:spacing w:line="240" w:lineRule="auto"/>
              <w:rPr>
                <w:b/>
                <w:lang w:val="en-US"/>
              </w:rPr>
            </w:pPr>
            <w:r w:rsidRPr="0096033A">
              <w:rPr>
                <w:b/>
                <w:lang w:val="en-US"/>
              </w:rPr>
              <w:t>Adjusted 3</w:t>
            </w:r>
          </w:p>
        </w:tc>
        <w:tc>
          <w:tcPr>
            <w:tcW w:w="1134" w:type="dxa"/>
            <w:tcBorders>
              <w:top w:val="single" w:sz="4" w:space="0" w:color="auto"/>
              <w:left w:val="nil"/>
              <w:bottom w:val="nil"/>
              <w:right w:val="single" w:sz="4" w:space="0" w:color="auto"/>
            </w:tcBorders>
          </w:tcPr>
          <w:p w14:paraId="5400CC3B" w14:textId="77777777" w:rsidR="00993638" w:rsidRPr="0096033A" w:rsidRDefault="00993638" w:rsidP="00993638">
            <w:pPr>
              <w:spacing w:line="240" w:lineRule="auto"/>
              <w:jc w:val="center"/>
              <w:rPr>
                <w:b/>
                <w:lang w:val="en-US"/>
              </w:rPr>
            </w:pPr>
            <w:r w:rsidRPr="0096033A">
              <w:rPr>
                <w:b/>
                <w:lang w:val="en-US"/>
              </w:rPr>
              <w:t>1</w:t>
            </w:r>
          </w:p>
        </w:tc>
        <w:tc>
          <w:tcPr>
            <w:tcW w:w="1843" w:type="dxa"/>
            <w:tcBorders>
              <w:top w:val="single" w:sz="4" w:space="0" w:color="auto"/>
              <w:left w:val="single" w:sz="4" w:space="0" w:color="auto"/>
              <w:bottom w:val="nil"/>
              <w:right w:val="nil"/>
            </w:tcBorders>
          </w:tcPr>
          <w:p w14:paraId="3DA7D8E3"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6B38540E" w14:textId="77777777" w:rsidR="00993638" w:rsidRPr="0096033A" w:rsidRDefault="00993638" w:rsidP="00993638">
            <w:pPr>
              <w:spacing w:line="240" w:lineRule="auto"/>
              <w:jc w:val="center"/>
              <w:rPr>
                <w:lang w:val="en-US"/>
              </w:rPr>
            </w:pPr>
            <w:r w:rsidRPr="0096033A">
              <w:rPr>
                <w:lang w:val="en-US"/>
              </w:rPr>
              <w:t>…</w:t>
            </w:r>
          </w:p>
        </w:tc>
        <w:tc>
          <w:tcPr>
            <w:tcW w:w="2126" w:type="dxa"/>
            <w:gridSpan w:val="2"/>
            <w:tcBorders>
              <w:top w:val="single" w:sz="4" w:space="0" w:color="auto"/>
              <w:left w:val="single" w:sz="4" w:space="0" w:color="auto"/>
              <w:bottom w:val="nil"/>
              <w:right w:val="nil"/>
            </w:tcBorders>
          </w:tcPr>
          <w:p w14:paraId="6AFD83E3"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1AB97D66" w14:textId="77777777" w:rsidR="00993638" w:rsidRPr="0096033A" w:rsidRDefault="00993638" w:rsidP="00993638">
            <w:pPr>
              <w:spacing w:line="240" w:lineRule="auto"/>
              <w:jc w:val="center"/>
              <w:rPr>
                <w:lang w:val="en-US"/>
              </w:rPr>
            </w:pPr>
            <w:r w:rsidRPr="0096033A">
              <w:rPr>
                <w:lang w:val="en-US"/>
              </w:rPr>
              <w:t>…</w:t>
            </w:r>
          </w:p>
        </w:tc>
        <w:tc>
          <w:tcPr>
            <w:tcW w:w="1843" w:type="dxa"/>
            <w:tcBorders>
              <w:top w:val="single" w:sz="4" w:space="0" w:color="auto"/>
              <w:left w:val="single" w:sz="4" w:space="0" w:color="auto"/>
              <w:bottom w:val="nil"/>
              <w:right w:val="nil"/>
            </w:tcBorders>
          </w:tcPr>
          <w:p w14:paraId="590C751D"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4DF5C92E" w14:textId="77777777" w:rsidR="00993638" w:rsidRPr="0096033A" w:rsidRDefault="00993638" w:rsidP="00993638">
            <w:pPr>
              <w:spacing w:line="240" w:lineRule="auto"/>
              <w:jc w:val="center"/>
              <w:rPr>
                <w:lang w:val="en-US"/>
              </w:rPr>
            </w:pPr>
            <w:r w:rsidRPr="0096033A">
              <w:rPr>
                <w:lang w:val="en-US"/>
              </w:rPr>
              <w:t>…</w:t>
            </w:r>
          </w:p>
        </w:tc>
        <w:tc>
          <w:tcPr>
            <w:tcW w:w="2127" w:type="dxa"/>
            <w:gridSpan w:val="2"/>
            <w:tcBorders>
              <w:top w:val="single" w:sz="4" w:space="0" w:color="auto"/>
              <w:left w:val="single" w:sz="4" w:space="0" w:color="auto"/>
              <w:bottom w:val="nil"/>
              <w:right w:val="nil"/>
            </w:tcBorders>
          </w:tcPr>
          <w:p w14:paraId="6933B5E9" w14:textId="77777777" w:rsidR="00993638" w:rsidRPr="0096033A" w:rsidRDefault="00993638" w:rsidP="00993638">
            <w:pPr>
              <w:spacing w:line="240" w:lineRule="auto"/>
              <w:jc w:val="center"/>
              <w:rPr>
                <w:lang w:val="en-US"/>
              </w:rPr>
            </w:pPr>
            <w:r w:rsidRPr="0096033A">
              <w:rPr>
                <w:lang w:val="en-US"/>
              </w:rPr>
              <w:t>1</w:t>
            </w:r>
          </w:p>
        </w:tc>
        <w:tc>
          <w:tcPr>
            <w:tcW w:w="939" w:type="dxa"/>
            <w:tcBorders>
              <w:top w:val="single" w:sz="4" w:space="0" w:color="auto"/>
              <w:left w:val="nil"/>
              <w:bottom w:val="nil"/>
              <w:right w:val="nil"/>
            </w:tcBorders>
          </w:tcPr>
          <w:p w14:paraId="7FD6A16E" w14:textId="77777777" w:rsidR="00993638" w:rsidRPr="0096033A" w:rsidRDefault="00993638" w:rsidP="00993638">
            <w:pPr>
              <w:spacing w:line="240" w:lineRule="auto"/>
              <w:jc w:val="center"/>
              <w:rPr>
                <w:lang w:val="en-US"/>
              </w:rPr>
            </w:pPr>
            <w:r w:rsidRPr="0096033A">
              <w:rPr>
                <w:lang w:val="en-US"/>
              </w:rPr>
              <w:t>…</w:t>
            </w:r>
          </w:p>
        </w:tc>
      </w:tr>
      <w:tr w:rsidR="00993638" w:rsidRPr="0096033A" w14:paraId="4FFDD0D4" w14:textId="77777777">
        <w:trPr>
          <w:trHeight w:val="246"/>
          <w:jc w:val="center"/>
        </w:trPr>
        <w:tc>
          <w:tcPr>
            <w:tcW w:w="1526" w:type="dxa"/>
            <w:tcBorders>
              <w:top w:val="nil"/>
              <w:left w:val="nil"/>
              <w:bottom w:val="nil"/>
              <w:right w:val="nil"/>
            </w:tcBorders>
          </w:tcPr>
          <w:p w14:paraId="45EC3087" w14:textId="77777777" w:rsidR="00993638" w:rsidRPr="0096033A" w:rsidRDefault="00993638" w:rsidP="00993638">
            <w:pPr>
              <w:spacing w:line="240" w:lineRule="auto"/>
              <w:rPr>
                <w:lang w:val="en-US"/>
              </w:rPr>
            </w:pPr>
          </w:p>
        </w:tc>
        <w:tc>
          <w:tcPr>
            <w:tcW w:w="1134" w:type="dxa"/>
            <w:tcBorders>
              <w:top w:val="nil"/>
              <w:left w:val="nil"/>
              <w:bottom w:val="nil"/>
              <w:right w:val="single" w:sz="4" w:space="0" w:color="auto"/>
            </w:tcBorders>
          </w:tcPr>
          <w:p w14:paraId="110E7287" w14:textId="77777777" w:rsidR="00993638" w:rsidRPr="0096033A" w:rsidRDefault="00993638" w:rsidP="00993638">
            <w:pPr>
              <w:spacing w:line="240" w:lineRule="auto"/>
              <w:jc w:val="center"/>
              <w:rPr>
                <w:b/>
                <w:lang w:val="en-US"/>
              </w:rPr>
            </w:pPr>
            <w:r w:rsidRPr="0096033A">
              <w:rPr>
                <w:b/>
                <w:lang w:val="en-US"/>
              </w:rPr>
              <w:t>2</w:t>
            </w:r>
          </w:p>
        </w:tc>
        <w:tc>
          <w:tcPr>
            <w:tcW w:w="1843" w:type="dxa"/>
            <w:tcBorders>
              <w:top w:val="nil"/>
              <w:left w:val="single" w:sz="4" w:space="0" w:color="auto"/>
              <w:bottom w:val="nil"/>
              <w:right w:val="nil"/>
            </w:tcBorders>
          </w:tcPr>
          <w:p w14:paraId="724C6375"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88 (0</w:t>
            </w:r>
            <w:r w:rsidR="00BF6374" w:rsidRPr="0096033A">
              <w:rPr>
                <w:rFonts w:cs="Helvetica"/>
                <w:color w:val="000000"/>
                <w:szCs w:val="22"/>
              </w:rPr>
              <w:t>.</w:t>
            </w:r>
            <w:r w:rsidRPr="0096033A">
              <w:rPr>
                <w:rFonts w:cs="Helvetica"/>
                <w:color w:val="000000"/>
                <w:szCs w:val="22"/>
              </w:rPr>
              <w:t>72-1</w:t>
            </w:r>
            <w:r w:rsidR="00BF6374" w:rsidRPr="0096033A">
              <w:rPr>
                <w:rFonts w:cs="Helvetica"/>
                <w:color w:val="000000"/>
                <w:szCs w:val="22"/>
              </w:rPr>
              <w:t>.</w:t>
            </w:r>
            <w:r w:rsidRPr="0096033A">
              <w:rPr>
                <w:rFonts w:cs="Helvetica"/>
                <w:color w:val="000000"/>
                <w:szCs w:val="22"/>
              </w:rPr>
              <w:t>07)</w:t>
            </w:r>
          </w:p>
        </w:tc>
        <w:tc>
          <w:tcPr>
            <w:tcW w:w="992" w:type="dxa"/>
            <w:tcBorders>
              <w:top w:val="nil"/>
              <w:left w:val="nil"/>
              <w:bottom w:val="nil"/>
              <w:right w:val="single" w:sz="4" w:space="0" w:color="auto"/>
            </w:tcBorders>
          </w:tcPr>
          <w:p w14:paraId="7790651B"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195</w:t>
            </w:r>
          </w:p>
        </w:tc>
        <w:tc>
          <w:tcPr>
            <w:tcW w:w="2126" w:type="dxa"/>
            <w:gridSpan w:val="2"/>
            <w:tcBorders>
              <w:top w:val="nil"/>
              <w:left w:val="single" w:sz="4" w:space="0" w:color="auto"/>
              <w:bottom w:val="nil"/>
              <w:right w:val="nil"/>
            </w:tcBorders>
          </w:tcPr>
          <w:p w14:paraId="7983A255"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85 (0</w:t>
            </w:r>
            <w:r w:rsidR="00BF6374" w:rsidRPr="0096033A">
              <w:rPr>
                <w:rFonts w:cs="Helvetica"/>
                <w:color w:val="000000"/>
                <w:szCs w:val="22"/>
              </w:rPr>
              <w:t>.</w:t>
            </w:r>
            <w:r w:rsidRPr="0096033A">
              <w:rPr>
                <w:rFonts w:cs="Helvetica"/>
                <w:color w:val="000000"/>
                <w:szCs w:val="22"/>
              </w:rPr>
              <w:t>58-1</w:t>
            </w:r>
            <w:r w:rsidR="00BF6374" w:rsidRPr="0096033A">
              <w:rPr>
                <w:rFonts w:cs="Helvetica"/>
                <w:color w:val="000000"/>
                <w:szCs w:val="22"/>
              </w:rPr>
              <w:t>.</w:t>
            </w:r>
            <w:r w:rsidRPr="0096033A">
              <w:rPr>
                <w:rFonts w:cs="Helvetica"/>
                <w:color w:val="000000"/>
                <w:szCs w:val="22"/>
              </w:rPr>
              <w:t>24)</w:t>
            </w:r>
          </w:p>
        </w:tc>
        <w:tc>
          <w:tcPr>
            <w:tcW w:w="992" w:type="dxa"/>
            <w:tcBorders>
              <w:top w:val="nil"/>
              <w:left w:val="nil"/>
              <w:bottom w:val="nil"/>
              <w:right w:val="single" w:sz="4" w:space="0" w:color="auto"/>
            </w:tcBorders>
          </w:tcPr>
          <w:p w14:paraId="49F79BE0"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398</w:t>
            </w:r>
          </w:p>
        </w:tc>
        <w:tc>
          <w:tcPr>
            <w:tcW w:w="1843" w:type="dxa"/>
            <w:tcBorders>
              <w:top w:val="nil"/>
              <w:left w:val="single" w:sz="4" w:space="0" w:color="auto"/>
              <w:bottom w:val="nil"/>
              <w:right w:val="nil"/>
            </w:tcBorders>
          </w:tcPr>
          <w:p w14:paraId="3B23CA19"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85 (0</w:t>
            </w:r>
            <w:r w:rsidR="00BF6374" w:rsidRPr="0096033A">
              <w:rPr>
                <w:rFonts w:cs="Helvetica"/>
                <w:color w:val="000000"/>
                <w:szCs w:val="22"/>
              </w:rPr>
              <w:t>.</w:t>
            </w:r>
            <w:r w:rsidRPr="0096033A">
              <w:rPr>
                <w:rFonts w:cs="Helvetica"/>
                <w:color w:val="000000"/>
                <w:szCs w:val="22"/>
              </w:rPr>
              <w:t>71-1</w:t>
            </w:r>
            <w:r w:rsidR="00BF6374" w:rsidRPr="0096033A">
              <w:rPr>
                <w:rFonts w:cs="Helvetica"/>
                <w:color w:val="000000"/>
                <w:szCs w:val="22"/>
              </w:rPr>
              <w:t>.</w:t>
            </w:r>
            <w:r w:rsidRPr="0096033A">
              <w:rPr>
                <w:rFonts w:cs="Helvetica"/>
                <w:color w:val="000000"/>
                <w:szCs w:val="22"/>
              </w:rPr>
              <w:t>02)</w:t>
            </w:r>
          </w:p>
        </w:tc>
        <w:tc>
          <w:tcPr>
            <w:tcW w:w="992" w:type="dxa"/>
            <w:tcBorders>
              <w:top w:val="nil"/>
              <w:left w:val="nil"/>
              <w:bottom w:val="nil"/>
              <w:right w:val="single" w:sz="4" w:space="0" w:color="auto"/>
            </w:tcBorders>
          </w:tcPr>
          <w:p w14:paraId="670D063C"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077</w:t>
            </w:r>
          </w:p>
        </w:tc>
        <w:tc>
          <w:tcPr>
            <w:tcW w:w="2127" w:type="dxa"/>
            <w:gridSpan w:val="2"/>
            <w:tcBorders>
              <w:top w:val="nil"/>
              <w:left w:val="single" w:sz="4" w:space="0" w:color="auto"/>
              <w:bottom w:val="nil"/>
              <w:right w:val="nil"/>
            </w:tcBorders>
          </w:tcPr>
          <w:p w14:paraId="79B50DE0"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96 (0</w:t>
            </w:r>
            <w:r w:rsidR="00BF6374" w:rsidRPr="0096033A">
              <w:rPr>
                <w:rFonts w:cs="Helvetica"/>
                <w:color w:val="000000"/>
                <w:szCs w:val="22"/>
              </w:rPr>
              <w:t>.</w:t>
            </w:r>
            <w:r w:rsidRPr="0096033A">
              <w:rPr>
                <w:rFonts w:cs="Helvetica"/>
                <w:color w:val="000000"/>
                <w:szCs w:val="22"/>
              </w:rPr>
              <w:t>58-1</w:t>
            </w:r>
            <w:r w:rsidR="00BF6374" w:rsidRPr="0096033A">
              <w:rPr>
                <w:rFonts w:cs="Helvetica"/>
                <w:color w:val="000000"/>
                <w:szCs w:val="22"/>
              </w:rPr>
              <w:t>.</w:t>
            </w:r>
            <w:r w:rsidRPr="0096033A">
              <w:rPr>
                <w:rFonts w:cs="Helvetica"/>
                <w:color w:val="000000"/>
                <w:szCs w:val="22"/>
              </w:rPr>
              <w:t>59)</w:t>
            </w:r>
          </w:p>
        </w:tc>
        <w:tc>
          <w:tcPr>
            <w:tcW w:w="939" w:type="dxa"/>
            <w:tcBorders>
              <w:top w:val="nil"/>
              <w:left w:val="nil"/>
              <w:bottom w:val="nil"/>
              <w:right w:val="nil"/>
            </w:tcBorders>
          </w:tcPr>
          <w:p w14:paraId="31E241A9"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870</w:t>
            </w:r>
          </w:p>
        </w:tc>
      </w:tr>
      <w:tr w:rsidR="00993638" w:rsidRPr="0096033A" w14:paraId="7A69B604" w14:textId="77777777">
        <w:trPr>
          <w:trHeight w:val="246"/>
          <w:jc w:val="center"/>
        </w:trPr>
        <w:tc>
          <w:tcPr>
            <w:tcW w:w="1526" w:type="dxa"/>
            <w:tcBorders>
              <w:top w:val="nil"/>
              <w:left w:val="nil"/>
              <w:bottom w:val="nil"/>
              <w:right w:val="nil"/>
            </w:tcBorders>
          </w:tcPr>
          <w:p w14:paraId="57412616" w14:textId="77777777" w:rsidR="00993638" w:rsidRPr="0096033A" w:rsidRDefault="00993638" w:rsidP="00993638">
            <w:pPr>
              <w:spacing w:line="240" w:lineRule="auto"/>
              <w:rPr>
                <w:lang w:val="en-US"/>
              </w:rPr>
            </w:pPr>
          </w:p>
        </w:tc>
        <w:tc>
          <w:tcPr>
            <w:tcW w:w="1134" w:type="dxa"/>
            <w:tcBorders>
              <w:top w:val="nil"/>
              <w:left w:val="nil"/>
              <w:bottom w:val="nil"/>
              <w:right w:val="single" w:sz="4" w:space="0" w:color="auto"/>
            </w:tcBorders>
          </w:tcPr>
          <w:p w14:paraId="795F085C" w14:textId="77777777" w:rsidR="00993638" w:rsidRPr="0096033A" w:rsidRDefault="00993638" w:rsidP="00993638">
            <w:pPr>
              <w:spacing w:line="240" w:lineRule="auto"/>
              <w:jc w:val="center"/>
              <w:rPr>
                <w:b/>
                <w:lang w:val="en-US"/>
              </w:rPr>
            </w:pPr>
            <w:r w:rsidRPr="0096033A">
              <w:rPr>
                <w:b/>
                <w:lang w:val="en-US"/>
              </w:rPr>
              <w:t>3</w:t>
            </w:r>
          </w:p>
        </w:tc>
        <w:tc>
          <w:tcPr>
            <w:tcW w:w="1843" w:type="dxa"/>
            <w:tcBorders>
              <w:top w:val="nil"/>
              <w:left w:val="single" w:sz="4" w:space="0" w:color="auto"/>
              <w:bottom w:val="nil"/>
              <w:right w:val="nil"/>
            </w:tcBorders>
          </w:tcPr>
          <w:p w14:paraId="4DD0A09D"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78 (0</w:t>
            </w:r>
            <w:r w:rsidR="00BF6374" w:rsidRPr="0096033A">
              <w:rPr>
                <w:rFonts w:cs="Helvetica"/>
                <w:color w:val="000000"/>
                <w:szCs w:val="22"/>
              </w:rPr>
              <w:t>.</w:t>
            </w:r>
            <w:r w:rsidRPr="0096033A">
              <w:rPr>
                <w:rFonts w:cs="Helvetica"/>
                <w:color w:val="000000"/>
                <w:szCs w:val="22"/>
              </w:rPr>
              <w:t>63-0</w:t>
            </w:r>
            <w:r w:rsidR="00BF6374" w:rsidRPr="0096033A">
              <w:rPr>
                <w:rFonts w:cs="Helvetica"/>
                <w:color w:val="000000"/>
                <w:szCs w:val="22"/>
              </w:rPr>
              <w:t>.</w:t>
            </w:r>
            <w:r w:rsidRPr="0096033A">
              <w:rPr>
                <w:rFonts w:cs="Helvetica"/>
                <w:color w:val="000000"/>
                <w:szCs w:val="22"/>
              </w:rPr>
              <w:t>96)</w:t>
            </w:r>
          </w:p>
        </w:tc>
        <w:tc>
          <w:tcPr>
            <w:tcW w:w="992" w:type="dxa"/>
            <w:tcBorders>
              <w:top w:val="nil"/>
              <w:left w:val="nil"/>
              <w:bottom w:val="nil"/>
              <w:right w:val="single" w:sz="4" w:space="0" w:color="auto"/>
            </w:tcBorders>
          </w:tcPr>
          <w:p w14:paraId="57AE9627"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018</w:t>
            </w:r>
          </w:p>
        </w:tc>
        <w:tc>
          <w:tcPr>
            <w:tcW w:w="2126" w:type="dxa"/>
            <w:gridSpan w:val="2"/>
            <w:tcBorders>
              <w:top w:val="nil"/>
              <w:left w:val="single" w:sz="4" w:space="0" w:color="auto"/>
              <w:bottom w:val="nil"/>
              <w:right w:val="nil"/>
            </w:tcBorders>
          </w:tcPr>
          <w:p w14:paraId="5FC33E51" w14:textId="77777777" w:rsidR="00993638" w:rsidRPr="0096033A" w:rsidRDefault="00993638" w:rsidP="00993638">
            <w:pPr>
              <w:spacing w:line="240" w:lineRule="auto"/>
              <w:jc w:val="center"/>
              <w:rPr>
                <w:lang w:val="en-US"/>
              </w:rPr>
            </w:pPr>
            <w:r w:rsidRPr="0096033A">
              <w:rPr>
                <w:rFonts w:cs="Helvetica"/>
                <w:color w:val="000000"/>
                <w:szCs w:val="22"/>
              </w:rPr>
              <w:t>1</w:t>
            </w:r>
            <w:r w:rsidR="00BF6374" w:rsidRPr="0096033A">
              <w:rPr>
                <w:rFonts w:cs="Helvetica"/>
                <w:color w:val="000000"/>
                <w:szCs w:val="22"/>
              </w:rPr>
              <w:t>.</w:t>
            </w:r>
            <w:r w:rsidRPr="0096033A">
              <w:rPr>
                <w:rFonts w:cs="Helvetica"/>
                <w:color w:val="000000"/>
                <w:szCs w:val="22"/>
              </w:rPr>
              <w:t>50 (1</w:t>
            </w:r>
            <w:r w:rsidR="00BF6374" w:rsidRPr="0096033A">
              <w:rPr>
                <w:rFonts w:cs="Helvetica"/>
                <w:color w:val="000000"/>
                <w:szCs w:val="22"/>
              </w:rPr>
              <w:t>.</w:t>
            </w:r>
            <w:r w:rsidRPr="0096033A">
              <w:rPr>
                <w:rFonts w:cs="Helvetica"/>
                <w:color w:val="000000"/>
                <w:szCs w:val="22"/>
              </w:rPr>
              <w:t>02-2</w:t>
            </w:r>
            <w:r w:rsidR="00BF6374" w:rsidRPr="0096033A">
              <w:rPr>
                <w:rFonts w:cs="Helvetica"/>
                <w:color w:val="000000"/>
                <w:szCs w:val="22"/>
              </w:rPr>
              <w:t>.</w:t>
            </w:r>
            <w:r w:rsidRPr="0096033A">
              <w:rPr>
                <w:rFonts w:cs="Helvetica"/>
                <w:color w:val="000000"/>
                <w:szCs w:val="22"/>
              </w:rPr>
              <w:t>21)</w:t>
            </w:r>
          </w:p>
        </w:tc>
        <w:tc>
          <w:tcPr>
            <w:tcW w:w="992" w:type="dxa"/>
            <w:tcBorders>
              <w:top w:val="nil"/>
              <w:left w:val="nil"/>
              <w:bottom w:val="nil"/>
              <w:right w:val="single" w:sz="4" w:space="0" w:color="auto"/>
            </w:tcBorders>
          </w:tcPr>
          <w:p w14:paraId="603A95B2"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041</w:t>
            </w:r>
          </w:p>
        </w:tc>
        <w:tc>
          <w:tcPr>
            <w:tcW w:w="1843" w:type="dxa"/>
            <w:tcBorders>
              <w:top w:val="nil"/>
              <w:left w:val="single" w:sz="4" w:space="0" w:color="auto"/>
              <w:bottom w:val="nil"/>
              <w:right w:val="nil"/>
            </w:tcBorders>
          </w:tcPr>
          <w:p w14:paraId="428DB990"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81 (0</w:t>
            </w:r>
            <w:r w:rsidR="00BF6374" w:rsidRPr="0096033A">
              <w:rPr>
                <w:rFonts w:cs="Helvetica"/>
                <w:color w:val="000000"/>
                <w:szCs w:val="22"/>
              </w:rPr>
              <w:t>.</w:t>
            </w:r>
            <w:r w:rsidRPr="0096033A">
              <w:rPr>
                <w:rFonts w:cs="Helvetica"/>
                <w:color w:val="000000"/>
                <w:szCs w:val="22"/>
              </w:rPr>
              <w:t>67-0</w:t>
            </w:r>
            <w:r w:rsidR="00BF6374" w:rsidRPr="0096033A">
              <w:rPr>
                <w:rFonts w:cs="Helvetica"/>
                <w:color w:val="000000"/>
                <w:szCs w:val="22"/>
              </w:rPr>
              <w:t>.</w:t>
            </w:r>
            <w:r w:rsidRPr="0096033A">
              <w:rPr>
                <w:rFonts w:cs="Helvetica"/>
                <w:color w:val="000000"/>
                <w:szCs w:val="22"/>
              </w:rPr>
              <w:t>98)</w:t>
            </w:r>
          </w:p>
        </w:tc>
        <w:tc>
          <w:tcPr>
            <w:tcW w:w="992" w:type="dxa"/>
            <w:tcBorders>
              <w:top w:val="nil"/>
              <w:left w:val="nil"/>
              <w:bottom w:val="nil"/>
              <w:right w:val="single" w:sz="4" w:space="0" w:color="auto"/>
            </w:tcBorders>
          </w:tcPr>
          <w:p w14:paraId="5214925E"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030</w:t>
            </w:r>
          </w:p>
        </w:tc>
        <w:tc>
          <w:tcPr>
            <w:tcW w:w="2127" w:type="dxa"/>
            <w:gridSpan w:val="2"/>
            <w:tcBorders>
              <w:top w:val="nil"/>
              <w:left w:val="single" w:sz="4" w:space="0" w:color="auto"/>
              <w:bottom w:val="nil"/>
              <w:right w:val="nil"/>
            </w:tcBorders>
          </w:tcPr>
          <w:p w14:paraId="7A3FFDCE" w14:textId="77777777" w:rsidR="00993638" w:rsidRPr="0096033A" w:rsidRDefault="00993638" w:rsidP="00993638">
            <w:pPr>
              <w:spacing w:line="240" w:lineRule="auto"/>
              <w:jc w:val="center"/>
              <w:rPr>
                <w:lang w:val="en-US"/>
              </w:rPr>
            </w:pPr>
            <w:r w:rsidRPr="0096033A">
              <w:rPr>
                <w:rFonts w:cs="Helvetica"/>
                <w:color w:val="000000"/>
                <w:szCs w:val="22"/>
              </w:rPr>
              <w:t>1</w:t>
            </w:r>
            <w:r w:rsidR="00BF6374" w:rsidRPr="0096033A">
              <w:rPr>
                <w:rFonts w:cs="Helvetica"/>
                <w:color w:val="000000"/>
                <w:szCs w:val="22"/>
              </w:rPr>
              <w:t>.</w:t>
            </w:r>
            <w:r w:rsidRPr="0096033A">
              <w:rPr>
                <w:rFonts w:cs="Helvetica"/>
                <w:color w:val="000000"/>
                <w:szCs w:val="22"/>
              </w:rPr>
              <w:t>60 (0</w:t>
            </w:r>
            <w:r w:rsidR="00BF6374" w:rsidRPr="0096033A">
              <w:rPr>
                <w:rFonts w:cs="Helvetica"/>
                <w:color w:val="000000"/>
                <w:szCs w:val="22"/>
              </w:rPr>
              <w:t>.</w:t>
            </w:r>
            <w:r w:rsidRPr="0096033A">
              <w:rPr>
                <w:rFonts w:cs="Helvetica"/>
                <w:color w:val="000000"/>
                <w:szCs w:val="22"/>
              </w:rPr>
              <w:t>95-2</w:t>
            </w:r>
            <w:r w:rsidR="00BF6374" w:rsidRPr="0096033A">
              <w:rPr>
                <w:rFonts w:cs="Helvetica"/>
                <w:color w:val="000000"/>
                <w:szCs w:val="22"/>
              </w:rPr>
              <w:t>.</w:t>
            </w:r>
            <w:r w:rsidRPr="0096033A">
              <w:rPr>
                <w:rFonts w:cs="Helvetica"/>
                <w:color w:val="000000"/>
                <w:szCs w:val="22"/>
              </w:rPr>
              <w:t>67)</w:t>
            </w:r>
          </w:p>
        </w:tc>
        <w:tc>
          <w:tcPr>
            <w:tcW w:w="939" w:type="dxa"/>
            <w:tcBorders>
              <w:top w:val="nil"/>
              <w:left w:val="nil"/>
              <w:bottom w:val="nil"/>
              <w:right w:val="nil"/>
            </w:tcBorders>
          </w:tcPr>
          <w:p w14:paraId="03F8C9FE"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076</w:t>
            </w:r>
          </w:p>
        </w:tc>
      </w:tr>
      <w:tr w:rsidR="00370902" w:rsidRPr="0096033A" w14:paraId="533F2DC8" w14:textId="77777777">
        <w:trPr>
          <w:trHeight w:val="246"/>
          <w:jc w:val="center"/>
        </w:trPr>
        <w:tc>
          <w:tcPr>
            <w:tcW w:w="1526" w:type="dxa"/>
            <w:tcBorders>
              <w:top w:val="nil"/>
              <w:left w:val="nil"/>
              <w:bottom w:val="nil"/>
              <w:right w:val="nil"/>
            </w:tcBorders>
          </w:tcPr>
          <w:p w14:paraId="44789FC1" w14:textId="77777777" w:rsidR="00370902" w:rsidRPr="0096033A" w:rsidRDefault="00370902" w:rsidP="00370902">
            <w:pPr>
              <w:spacing w:line="240" w:lineRule="auto"/>
              <w:rPr>
                <w:lang w:val="en-US"/>
              </w:rPr>
            </w:pPr>
          </w:p>
        </w:tc>
        <w:tc>
          <w:tcPr>
            <w:tcW w:w="1134" w:type="dxa"/>
            <w:tcBorders>
              <w:top w:val="nil"/>
              <w:left w:val="nil"/>
              <w:bottom w:val="nil"/>
              <w:right w:val="single" w:sz="4" w:space="0" w:color="auto"/>
            </w:tcBorders>
          </w:tcPr>
          <w:p w14:paraId="629582F5" w14:textId="77777777" w:rsidR="00370902" w:rsidRPr="0096033A" w:rsidRDefault="00370902" w:rsidP="00370902">
            <w:pPr>
              <w:spacing w:line="240" w:lineRule="auto"/>
              <w:jc w:val="center"/>
              <w:rPr>
                <w:b/>
                <w:lang w:val="en-US"/>
              </w:rPr>
            </w:pPr>
            <w:r w:rsidRPr="0096033A">
              <w:rPr>
                <w:b/>
                <w:lang w:val="en-US"/>
              </w:rPr>
              <w:t>4</w:t>
            </w:r>
          </w:p>
        </w:tc>
        <w:tc>
          <w:tcPr>
            <w:tcW w:w="1843" w:type="dxa"/>
            <w:tcBorders>
              <w:top w:val="nil"/>
              <w:left w:val="single" w:sz="4" w:space="0" w:color="auto"/>
              <w:bottom w:val="nil"/>
              <w:right w:val="nil"/>
            </w:tcBorders>
          </w:tcPr>
          <w:p w14:paraId="1CCDD4A9" w14:textId="77777777" w:rsidR="00370902" w:rsidRPr="0096033A" w:rsidRDefault="00370902" w:rsidP="00370902">
            <w:pPr>
              <w:spacing w:line="240" w:lineRule="auto"/>
              <w:jc w:val="center"/>
              <w:rPr>
                <w:lang w:val="en-US"/>
              </w:rPr>
            </w:pPr>
            <w:r w:rsidRPr="0096033A">
              <w:rPr>
                <w:rFonts w:cs="Helvetica"/>
                <w:color w:val="000000"/>
                <w:szCs w:val="22"/>
              </w:rPr>
              <w:t>0.78 (0.63-0.97)</w:t>
            </w:r>
          </w:p>
        </w:tc>
        <w:tc>
          <w:tcPr>
            <w:tcW w:w="992" w:type="dxa"/>
            <w:tcBorders>
              <w:top w:val="nil"/>
              <w:left w:val="nil"/>
              <w:bottom w:val="nil"/>
              <w:right w:val="single" w:sz="4" w:space="0" w:color="auto"/>
            </w:tcBorders>
          </w:tcPr>
          <w:p w14:paraId="1F642134" w14:textId="77777777" w:rsidR="00370902" w:rsidRPr="0096033A" w:rsidRDefault="00370902" w:rsidP="00370902">
            <w:pPr>
              <w:spacing w:line="240" w:lineRule="auto"/>
              <w:jc w:val="center"/>
              <w:rPr>
                <w:lang w:val="en-US"/>
              </w:rPr>
            </w:pPr>
            <w:r w:rsidRPr="0096033A">
              <w:rPr>
                <w:lang w:val="en-US"/>
              </w:rPr>
              <w:t>0.027</w:t>
            </w:r>
          </w:p>
        </w:tc>
        <w:tc>
          <w:tcPr>
            <w:tcW w:w="2126" w:type="dxa"/>
            <w:gridSpan w:val="2"/>
            <w:tcBorders>
              <w:top w:val="nil"/>
              <w:left w:val="single" w:sz="4" w:space="0" w:color="auto"/>
              <w:bottom w:val="nil"/>
              <w:right w:val="nil"/>
            </w:tcBorders>
          </w:tcPr>
          <w:p w14:paraId="5F5A7825" w14:textId="77777777" w:rsidR="00370902" w:rsidRPr="0096033A" w:rsidRDefault="00370902" w:rsidP="00370902">
            <w:pPr>
              <w:spacing w:line="240" w:lineRule="auto"/>
              <w:jc w:val="center"/>
              <w:rPr>
                <w:lang w:val="en-US"/>
              </w:rPr>
            </w:pPr>
            <w:r w:rsidRPr="0096033A">
              <w:rPr>
                <w:rFonts w:cs="Helvetica"/>
                <w:color w:val="000000"/>
                <w:szCs w:val="22"/>
              </w:rPr>
              <w:t>1.54 (1.02-2.32)</w:t>
            </w:r>
          </w:p>
        </w:tc>
        <w:tc>
          <w:tcPr>
            <w:tcW w:w="992" w:type="dxa"/>
            <w:tcBorders>
              <w:top w:val="nil"/>
              <w:left w:val="nil"/>
              <w:bottom w:val="nil"/>
              <w:right w:val="single" w:sz="4" w:space="0" w:color="auto"/>
            </w:tcBorders>
          </w:tcPr>
          <w:p w14:paraId="2CBFFC62" w14:textId="77777777" w:rsidR="00370902" w:rsidRPr="0096033A" w:rsidRDefault="00370902" w:rsidP="00370902">
            <w:pPr>
              <w:spacing w:line="240" w:lineRule="auto"/>
              <w:jc w:val="center"/>
              <w:rPr>
                <w:lang w:val="en-US"/>
              </w:rPr>
            </w:pPr>
            <w:r w:rsidRPr="0096033A">
              <w:rPr>
                <w:rFonts w:cs="Helvetica"/>
                <w:color w:val="000000"/>
                <w:szCs w:val="22"/>
              </w:rPr>
              <w:t>0.040</w:t>
            </w:r>
          </w:p>
        </w:tc>
        <w:tc>
          <w:tcPr>
            <w:tcW w:w="1843" w:type="dxa"/>
            <w:tcBorders>
              <w:top w:val="nil"/>
              <w:left w:val="single" w:sz="4" w:space="0" w:color="auto"/>
              <w:bottom w:val="nil"/>
              <w:right w:val="nil"/>
            </w:tcBorders>
          </w:tcPr>
          <w:p w14:paraId="5C420661" w14:textId="77777777" w:rsidR="00370902" w:rsidRPr="0096033A" w:rsidRDefault="00370902" w:rsidP="00370902">
            <w:pPr>
              <w:spacing w:line="240" w:lineRule="auto"/>
              <w:jc w:val="center"/>
              <w:rPr>
                <w:lang w:val="en-US"/>
              </w:rPr>
            </w:pPr>
            <w:r w:rsidRPr="0096033A">
              <w:rPr>
                <w:rFonts w:cs="Helvetica"/>
                <w:color w:val="000000"/>
                <w:szCs w:val="22"/>
              </w:rPr>
              <w:t>0.80 (0.67-0.97)</w:t>
            </w:r>
          </w:p>
        </w:tc>
        <w:tc>
          <w:tcPr>
            <w:tcW w:w="992" w:type="dxa"/>
            <w:tcBorders>
              <w:top w:val="nil"/>
              <w:left w:val="nil"/>
              <w:bottom w:val="nil"/>
              <w:right w:val="single" w:sz="4" w:space="0" w:color="auto"/>
            </w:tcBorders>
          </w:tcPr>
          <w:p w14:paraId="6BFB9BB7" w14:textId="77777777" w:rsidR="00370902" w:rsidRPr="0096033A" w:rsidRDefault="00370902" w:rsidP="00370902">
            <w:pPr>
              <w:spacing w:line="240" w:lineRule="auto"/>
              <w:jc w:val="center"/>
              <w:rPr>
                <w:lang w:val="en-US"/>
              </w:rPr>
            </w:pPr>
            <w:r w:rsidRPr="0096033A">
              <w:rPr>
                <w:rFonts w:cs="Helvetica"/>
                <w:color w:val="000000"/>
                <w:szCs w:val="22"/>
              </w:rPr>
              <w:t>0.027</w:t>
            </w:r>
          </w:p>
        </w:tc>
        <w:tc>
          <w:tcPr>
            <w:tcW w:w="2127" w:type="dxa"/>
            <w:gridSpan w:val="2"/>
            <w:tcBorders>
              <w:top w:val="nil"/>
              <w:left w:val="single" w:sz="4" w:space="0" w:color="auto"/>
              <w:bottom w:val="nil"/>
              <w:right w:val="nil"/>
            </w:tcBorders>
          </w:tcPr>
          <w:p w14:paraId="2E91AB93" w14:textId="77777777" w:rsidR="00370902" w:rsidRPr="0096033A" w:rsidRDefault="00370902" w:rsidP="00370902">
            <w:pPr>
              <w:spacing w:line="240" w:lineRule="auto"/>
              <w:jc w:val="center"/>
              <w:rPr>
                <w:lang w:val="en-US"/>
              </w:rPr>
            </w:pPr>
            <w:r w:rsidRPr="0096033A">
              <w:rPr>
                <w:rFonts w:cs="Helvetica"/>
                <w:color w:val="000000"/>
                <w:szCs w:val="22"/>
              </w:rPr>
              <w:t>2.64 (1.52-4.59)</w:t>
            </w:r>
          </w:p>
        </w:tc>
        <w:tc>
          <w:tcPr>
            <w:tcW w:w="939" w:type="dxa"/>
            <w:tcBorders>
              <w:top w:val="nil"/>
              <w:left w:val="nil"/>
              <w:bottom w:val="nil"/>
              <w:right w:val="nil"/>
            </w:tcBorders>
          </w:tcPr>
          <w:p w14:paraId="256FF60E" w14:textId="77777777" w:rsidR="00370902" w:rsidRPr="0096033A" w:rsidRDefault="00370902" w:rsidP="00370902">
            <w:pPr>
              <w:spacing w:line="240" w:lineRule="auto"/>
              <w:jc w:val="center"/>
              <w:rPr>
                <w:lang w:val="en-US"/>
              </w:rPr>
            </w:pPr>
            <w:r w:rsidRPr="0096033A">
              <w:rPr>
                <w:rFonts w:cs="Helvetica"/>
                <w:color w:val="000000"/>
                <w:szCs w:val="22"/>
              </w:rPr>
              <w:t>0.001</w:t>
            </w:r>
          </w:p>
        </w:tc>
      </w:tr>
      <w:tr w:rsidR="00A221BD" w:rsidRPr="0096033A" w14:paraId="380A2B34" w14:textId="77777777">
        <w:trPr>
          <w:trHeight w:val="246"/>
          <w:jc w:val="center"/>
        </w:trPr>
        <w:tc>
          <w:tcPr>
            <w:tcW w:w="1526" w:type="dxa"/>
            <w:tcBorders>
              <w:top w:val="nil"/>
              <w:left w:val="nil"/>
              <w:bottom w:val="single" w:sz="4" w:space="0" w:color="auto"/>
              <w:right w:val="nil"/>
            </w:tcBorders>
          </w:tcPr>
          <w:p w14:paraId="39CC426D" w14:textId="77777777" w:rsidR="00A221BD" w:rsidRPr="0096033A" w:rsidRDefault="00A221BD" w:rsidP="00993638">
            <w:pPr>
              <w:spacing w:line="240" w:lineRule="auto"/>
              <w:rPr>
                <w:lang w:val="en-US"/>
              </w:rPr>
            </w:pPr>
          </w:p>
        </w:tc>
        <w:tc>
          <w:tcPr>
            <w:tcW w:w="1134" w:type="dxa"/>
            <w:tcBorders>
              <w:top w:val="nil"/>
              <w:left w:val="nil"/>
              <w:bottom w:val="single" w:sz="4" w:space="0" w:color="auto"/>
              <w:right w:val="single" w:sz="4" w:space="0" w:color="auto"/>
            </w:tcBorders>
          </w:tcPr>
          <w:p w14:paraId="6C1D113C" w14:textId="77777777" w:rsidR="00A221BD" w:rsidRPr="0096033A" w:rsidRDefault="00A221BD" w:rsidP="00993638">
            <w:pPr>
              <w:spacing w:line="240" w:lineRule="auto"/>
              <w:jc w:val="center"/>
              <w:rPr>
                <w:b/>
                <w:lang w:val="en-US"/>
              </w:rPr>
            </w:pPr>
          </w:p>
        </w:tc>
        <w:tc>
          <w:tcPr>
            <w:tcW w:w="11854" w:type="dxa"/>
            <w:gridSpan w:val="10"/>
            <w:tcBorders>
              <w:top w:val="nil"/>
              <w:left w:val="single" w:sz="4" w:space="0" w:color="auto"/>
              <w:bottom w:val="single" w:sz="4" w:space="0" w:color="auto"/>
              <w:right w:val="nil"/>
            </w:tcBorders>
          </w:tcPr>
          <w:p w14:paraId="322B0922" w14:textId="77777777" w:rsidR="00A221BD" w:rsidRPr="0096033A" w:rsidRDefault="00A221BD" w:rsidP="007C4B63">
            <w:pPr>
              <w:spacing w:line="240" w:lineRule="auto"/>
              <w:jc w:val="center"/>
              <w:rPr>
                <w:lang w:val="en-US"/>
              </w:rPr>
            </w:pPr>
            <w:r w:rsidRPr="0096033A">
              <w:rPr>
                <w:i/>
                <w:lang w:val="en-US"/>
              </w:rPr>
              <w:t>P</w:t>
            </w:r>
            <w:r w:rsidRPr="0096033A">
              <w:rPr>
                <w:lang w:val="en-US"/>
              </w:rPr>
              <w:t xml:space="preserve"> = 0.003</w:t>
            </w:r>
            <w:r w:rsidRPr="0096033A">
              <w:rPr>
                <w:vertAlign w:val="superscript"/>
                <w:lang w:val="en-US"/>
              </w:rPr>
              <w:t>§</w:t>
            </w:r>
          </w:p>
        </w:tc>
      </w:tr>
      <w:tr w:rsidR="00993638" w:rsidRPr="0096033A" w14:paraId="6EFC5988" w14:textId="77777777">
        <w:trPr>
          <w:trHeight w:val="246"/>
          <w:jc w:val="center"/>
        </w:trPr>
        <w:tc>
          <w:tcPr>
            <w:tcW w:w="1526" w:type="dxa"/>
            <w:tcBorders>
              <w:top w:val="single" w:sz="4" w:space="0" w:color="auto"/>
              <w:left w:val="nil"/>
              <w:bottom w:val="single" w:sz="4" w:space="0" w:color="auto"/>
              <w:right w:val="nil"/>
            </w:tcBorders>
          </w:tcPr>
          <w:p w14:paraId="79283929" w14:textId="77777777" w:rsidR="00993638" w:rsidRPr="0096033A" w:rsidRDefault="00993638" w:rsidP="00993638">
            <w:pPr>
              <w:spacing w:line="240" w:lineRule="auto"/>
              <w:rPr>
                <w:lang w:val="en-US"/>
              </w:rPr>
            </w:pPr>
          </w:p>
        </w:tc>
        <w:tc>
          <w:tcPr>
            <w:tcW w:w="1134" w:type="dxa"/>
            <w:tcBorders>
              <w:top w:val="single" w:sz="4" w:space="0" w:color="auto"/>
              <w:left w:val="nil"/>
              <w:bottom w:val="single" w:sz="4" w:space="0" w:color="auto"/>
              <w:right w:val="single" w:sz="4" w:space="0" w:color="auto"/>
            </w:tcBorders>
          </w:tcPr>
          <w:p w14:paraId="1725E0D8" w14:textId="77777777" w:rsidR="00993638" w:rsidRPr="0096033A" w:rsidRDefault="00993638" w:rsidP="00993638">
            <w:pPr>
              <w:spacing w:line="240" w:lineRule="auto"/>
              <w:rPr>
                <w:lang w:val="en-US"/>
              </w:rPr>
            </w:pPr>
          </w:p>
        </w:tc>
        <w:tc>
          <w:tcPr>
            <w:tcW w:w="11854" w:type="dxa"/>
            <w:gridSpan w:val="10"/>
            <w:tcBorders>
              <w:top w:val="single" w:sz="4" w:space="0" w:color="auto"/>
              <w:left w:val="single" w:sz="4" w:space="0" w:color="auto"/>
              <w:bottom w:val="single" w:sz="4" w:space="0" w:color="auto"/>
              <w:right w:val="nil"/>
            </w:tcBorders>
            <w:shd w:val="clear" w:color="auto" w:fill="auto"/>
          </w:tcPr>
          <w:p w14:paraId="232F7731" w14:textId="77777777" w:rsidR="00993638" w:rsidRPr="0096033A" w:rsidRDefault="00993638" w:rsidP="00993638">
            <w:pPr>
              <w:spacing w:line="240" w:lineRule="auto"/>
              <w:jc w:val="center"/>
              <w:rPr>
                <w:b/>
                <w:sz w:val="28"/>
                <w:lang w:val="en-US"/>
              </w:rPr>
            </w:pPr>
            <w:r w:rsidRPr="0096033A">
              <w:rPr>
                <w:b/>
                <w:sz w:val="28"/>
                <w:lang w:val="en-US"/>
              </w:rPr>
              <w:t>Cardiovascular mortality</w:t>
            </w:r>
          </w:p>
        </w:tc>
      </w:tr>
      <w:tr w:rsidR="00993638" w:rsidRPr="0096033A" w14:paraId="0E055147" w14:textId="77777777">
        <w:trPr>
          <w:trHeight w:val="506"/>
          <w:jc w:val="center"/>
        </w:trPr>
        <w:tc>
          <w:tcPr>
            <w:tcW w:w="1526" w:type="dxa"/>
            <w:vMerge w:val="restart"/>
            <w:tcBorders>
              <w:top w:val="single" w:sz="4" w:space="0" w:color="auto"/>
              <w:left w:val="nil"/>
              <w:right w:val="nil"/>
            </w:tcBorders>
          </w:tcPr>
          <w:p w14:paraId="6203A23A" w14:textId="77777777" w:rsidR="00993638" w:rsidRPr="0096033A" w:rsidRDefault="00993638" w:rsidP="00993638">
            <w:pPr>
              <w:spacing w:line="240" w:lineRule="auto"/>
              <w:rPr>
                <w:b/>
                <w:lang w:val="en-US"/>
              </w:rPr>
            </w:pPr>
            <w:r w:rsidRPr="0096033A">
              <w:rPr>
                <w:b/>
                <w:lang w:val="en-US"/>
              </w:rPr>
              <w:t>Model</w:t>
            </w:r>
          </w:p>
        </w:tc>
        <w:tc>
          <w:tcPr>
            <w:tcW w:w="1134" w:type="dxa"/>
            <w:vMerge w:val="restart"/>
            <w:tcBorders>
              <w:top w:val="single" w:sz="4" w:space="0" w:color="auto"/>
              <w:left w:val="nil"/>
              <w:right w:val="single" w:sz="4" w:space="0" w:color="auto"/>
            </w:tcBorders>
          </w:tcPr>
          <w:p w14:paraId="40737398" w14:textId="77777777" w:rsidR="00993638" w:rsidRPr="0096033A" w:rsidRDefault="00993638" w:rsidP="00993638">
            <w:pPr>
              <w:spacing w:line="240" w:lineRule="auto"/>
              <w:jc w:val="center"/>
              <w:rPr>
                <w:b/>
                <w:lang w:val="en-US"/>
              </w:rPr>
            </w:pPr>
            <w:r w:rsidRPr="0096033A">
              <w:rPr>
                <w:b/>
                <w:lang w:val="en-US"/>
              </w:rPr>
              <w:t>Quartile of</w:t>
            </w:r>
          </w:p>
          <w:p w14:paraId="282676F8" w14:textId="77777777" w:rsidR="00993638" w:rsidRPr="0096033A" w:rsidRDefault="00993638" w:rsidP="00993638">
            <w:pPr>
              <w:spacing w:line="240" w:lineRule="auto"/>
              <w:jc w:val="center"/>
              <w:rPr>
                <w:b/>
                <w:lang w:val="en-US"/>
              </w:rPr>
            </w:pPr>
            <w:r w:rsidRPr="0096033A">
              <w:rPr>
                <w:b/>
                <w:lang w:val="en-US"/>
              </w:rPr>
              <w:t>HDL</w:t>
            </w:r>
          </w:p>
        </w:tc>
        <w:tc>
          <w:tcPr>
            <w:tcW w:w="2835" w:type="dxa"/>
            <w:gridSpan w:val="2"/>
            <w:tcBorders>
              <w:top w:val="nil"/>
              <w:left w:val="single" w:sz="4" w:space="0" w:color="auto"/>
              <w:bottom w:val="nil"/>
              <w:right w:val="single" w:sz="4" w:space="0" w:color="auto"/>
            </w:tcBorders>
          </w:tcPr>
          <w:p w14:paraId="66AEDF62" w14:textId="77777777" w:rsidR="00993638" w:rsidRPr="0096033A" w:rsidRDefault="00F43BF3" w:rsidP="00993638">
            <w:pPr>
              <w:spacing w:line="240" w:lineRule="auto"/>
              <w:jc w:val="center"/>
              <w:rPr>
                <w:b/>
                <w:lang w:val="en-US"/>
              </w:rPr>
            </w:pPr>
            <w:r w:rsidRPr="0096033A">
              <w:rPr>
                <w:b/>
                <w:lang w:val="en-US"/>
              </w:rPr>
              <w:t>HDL-C</w:t>
            </w:r>
          </w:p>
        </w:tc>
        <w:tc>
          <w:tcPr>
            <w:tcW w:w="3118" w:type="dxa"/>
            <w:gridSpan w:val="3"/>
            <w:tcBorders>
              <w:top w:val="single" w:sz="4" w:space="0" w:color="auto"/>
              <w:left w:val="single" w:sz="4" w:space="0" w:color="auto"/>
              <w:bottom w:val="nil"/>
              <w:right w:val="single" w:sz="4" w:space="0" w:color="auto"/>
            </w:tcBorders>
          </w:tcPr>
          <w:p w14:paraId="5DBCA3E4" w14:textId="77777777" w:rsidR="00993638" w:rsidRPr="0096033A" w:rsidRDefault="00F43BF3" w:rsidP="00370902">
            <w:pPr>
              <w:spacing w:line="240" w:lineRule="auto"/>
              <w:jc w:val="center"/>
              <w:rPr>
                <w:b/>
              </w:rPr>
            </w:pPr>
            <w:r w:rsidRPr="0096033A">
              <w:rPr>
                <w:b/>
              </w:rPr>
              <w:t>HDL-C x SAA (16.9 mg/l)</w:t>
            </w:r>
            <w:r w:rsidRPr="0096033A">
              <w:rPr>
                <w:b/>
                <w:vertAlign w:val="superscript"/>
              </w:rPr>
              <w:t>#</w:t>
            </w:r>
          </w:p>
        </w:tc>
        <w:tc>
          <w:tcPr>
            <w:tcW w:w="2835" w:type="dxa"/>
            <w:gridSpan w:val="2"/>
            <w:tcBorders>
              <w:top w:val="single" w:sz="4" w:space="0" w:color="auto"/>
              <w:left w:val="single" w:sz="4" w:space="0" w:color="auto"/>
              <w:bottom w:val="nil"/>
              <w:right w:val="single" w:sz="4" w:space="0" w:color="auto"/>
            </w:tcBorders>
          </w:tcPr>
          <w:p w14:paraId="28E8543F" w14:textId="77777777" w:rsidR="00993638" w:rsidRPr="0096033A" w:rsidRDefault="00F43BF3" w:rsidP="00370902">
            <w:pPr>
              <w:spacing w:line="240" w:lineRule="auto"/>
              <w:jc w:val="center"/>
              <w:rPr>
                <w:b/>
                <w:lang w:val="en-US"/>
              </w:rPr>
            </w:pPr>
            <w:r w:rsidRPr="0096033A">
              <w:rPr>
                <w:b/>
                <w:lang w:val="en-US"/>
              </w:rPr>
              <w:t>HDL-C</w:t>
            </w:r>
          </w:p>
        </w:tc>
        <w:tc>
          <w:tcPr>
            <w:tcW w:w="3066" w:type="dxa"/>
            <w:gridSpan w:val="3"/>
            <w:tcBorders>
              <w:top w:val="single" w:sz="4" w:space="0" w:color="auto"/>
              <w:left w:val="single" w:sz="4" w:space="0" w:color="auto"/>
              <w:bottom w:val="nil"/>
              <w:right w:val="nil"/>
            </w:tcBorders>
          </w:tcPr>
          <w:p w14:paraId="73F4B65F" w14:textId="77777777" w:rsidR="00993638" w:rsidRPr="0096033A" w:rsidRDefault="00F43BF3" w:rsidP="00370902">
            <w:pPr>
              <w:spacing w:line="240" w:lineRule="auto"/>
              <w:jc w:val="center"/>
              <w:rPr>
                <w:b/>
              </w:rPr>
            </w:pPr>
            <w:r w:rsidRPr="0096033A">
              <w:rPr>
                <w:b/>
              </w:rPr>
              <w:t>HDL-C x SAA (42.9 mg/l)</w:t>
            </w:r>
            <w:r w:rsidRPr="0096033A">
              <w:rPr>
                <w:b/>
                <w:vertAlign w:val="superscript"/>
              </w:rPr>
              <w:t>#</w:t>
            </w:r>
          </w:p>
        </w:tc>
      </w:tr>
      <w:tr w:rsidR="00993638" w:rsidRPr="0096033A" w14:paraId="7BDE6823" w14:textId="77777777">
        <w:trPr>
          <w:trHeight w:val="260"/>
          <w:jc w:val="center"/>
        </w:trPr>
        <w:tc>
          <w:tcPr>
            <w:tcW w:w="1526" w:type="dxa"/>
            <w:vMerge/>
            <w:tcBorders>
              <w:left w:val="nil"/>
              <w:bottom w:val="single" w:sz="4" w:space="0" w:color="auto"/>
              <w:right w:val="nil"/>
            </w:tcBorders>
          </w:tcPr>
          <w:p w14:paraId="7D0BC085" w14:textId="77777777" w:rsidR="00993638" w:rsidRPr="0096033A" w:rsidRDefault="00993638" w:rsidP="00993638">
            <w:pPr>
              <w:spacing w:line="240" w:lineRule="auto"/>
            </w:pPr>
          </w:p>
        </w:tc>
        <w:tc>
          <w:tcPr>
            <w:tcW w:w="1134" w:type="dxa"/>
            <w:vMerge/>
            <w:tcBorders>
              <w:left w:val="nil"/>
              <w:bottom w:val="single" w:sz="4" w:space="0" w:color="auto"/>
              <w:right w:val="single" w:sz="4" w:space="0" w:color="auto"/>
            </w:tcBorders>
          </w:tcPr>
          <w:p w14:paraId="46E5A334" w14:textId="77777777" w:rsidR="00993638" w:rsidRPr="0096033A" w:rsidRDefault="00993638" w:rsidP="00993638">
            <w:pPr>
              <w:spacing w:line="240" w:lineRule="auto"/>
            </w:pPr>
          </w:p>
        </w:tc>
        <w:tc>
          <w:tcPr>
            <w:tcW w:w="1843" w:type="dxa"/>
            <w:tcBorders>
              <w:top w:val="nil"/>
              <w:left w:val="single" w:sz="4" w:space="0" w:color="auto"/>
              <w:bottom w:val="single" w:sz="4" w:space="0" w:color="auto"/>
              <w:right w:val="nil"/>
            </w:tcBorders>
          </w:tcPr>
          <w:p w14:paraId="72B2E984" w14:textId="77777777" w:rsidR="00993638" w:rsidRPr="0096033A" w:rsidRDefault="00993638" w:rsidP="00993638">
            <w:pPr>
              <w:spacing w:line="240" w:lineRule="auto"/>
              <w:jc w:val="center"/>
              <w:rPr>
                <w:b/>
                <w:lang w:val="en-US"/>
              </w:rPr>
            </w:pPr>
            <w:r w:rsidRPr="0096033A">
              <w:rPr>
                <w:b/>
                <w:lang w:val="en-US"/>
              </w:rPr>
              <w:t>HR (95% CI)</w:t>
            </w:r>
          </w:p>
        </w:tc>
        <w:tc>
          <w:tcPr>
            <w:tcW w:w="992" w:type="dxa"/>
            <w:tcBorders>
              <w:top w:val="nil"/>
              <w:left w:val="nil"/>
              <w:bottom w:val="single" w:sz="4" w:space="0" w:color="auto"/>
              <w:right w:val="single" w:sz="4" w:space="0" w:color="auto"/>
            </w:tcBorders>
          </w:tcPr>
          <w:p w14:paraId="54B54ECF" w14:textId="77777777" w:rsidR="00993638" w:rsidRPr="0096033A" w:rsidRDefault="00993638" w:rsidP="00993638">
            <w:pPr>
              <w:spacing w:line="240" w:lineRule="auto"/>
              <w:jc w:val="center"/>
              <w:rPr>
                <w:b/>
                <w:i/>
                <w:lang w:val="en-US"/>
              </w:rPr>
            </w:pPr>
            <w:r w:rsidRPr="0096033A">
              <w:rPr>
                <w:b/>
                <w:i/>
                <w:lang w:val="en-US"/>
              </w:rPr>
              <w:t>P</w:t>
            </w:r>
          </w:p>
        </w:tc>
        <w:tc>
          <w:tcPr>
            <w:tcW w:w="1843" w:type="dxa"/>
            <w:tcBorders>
              <w:top w:val="nil"/>
              <w:left w:val="single" w:sz="4" w:space="0" w:color="auto"/>
              <w:bottom w:val="single" w:sz="4" w:space="0" w:color="auto"/>
              <w:right w:val="nil"/>
            </w:tcBorders>
          </w:tcPr>
          <w:p w14:paraId="4A9D3DBB" w14:textId="77777777" w:rsidR="00993638" w:rsidRPr="0096033A" w:rsidRDefault="00993638" w:rsidP="00993638">
            <w:pPr>
              <w:spacing w:line="240" w:lineRule="auto"/>
              <w:jc w:val="center"/>
              <w:rPr>
                <w:b/>
                <w:lang w:val="en-US"/>
              </w:rPr>
            </w:pPr>
            <w:r w:rsidRPr="0096033A">
              <w:rPr>
                <w:b/>
                <w:lang w:val="en-US"/>
              </w:rPr>
              <w:t>HR (95% CI)</w:t>
            </w:r>
          </w:p>
        </w:tc>
        <w:tc>
          <w:tcPr>
            <w:tcW w:w="1275" w:type="dxa"/>
            <w:gridSpan w:val="2"/>
            <w:tcBorders>
              <w:top w:val="nil"/>
              <w:left w:val="nil"/>
              <w:bottom w:val="single" w:sz="4" w:space="0" w:color="auto"/>
              <w:right w:val="single" w:sz="4" w:space="0" w:color="auto"/>
            </w:tcBorders>
          </w:tcPr>
          <w:p w14:paraId="0D56034E" w14:textId="77777777" w:rsidR="00993638" w:rsidRPr="0096033A" w:rsidRDefault="00993638" w:rsidP="00993638">
            <w:pPr>
              <w:spacing w:line="240" w:lineRule="auto"/>
              <w:jc w:val="center"/>
              <w:rPr>
                <w:b/>
                <w:i/>
                <w:lang w:val="en-US"/>
              </w:rPr>
            </w:pPr>
            <w:r w:rsidRPr="0096033A">
              <w:rPr>
                <w:b/>
                <w:i/>
                <w:lang w:val="en-US"/>
              </w:rPr>
              <w:t>P</w:t>
            </w:r>
          </w:p>
        </w:tc>
        <w:tc>
          <w:tcPr>
            <w:tcW w:w="1843" w:type="dxa"/>
            <w:tcBorders>
              <w:top w:val="nil"/>
              <w:left w:val="single" w:sz="4" w:space="0" w:color="auto"/>
              <w:bottom w:val="single" w:sz="4" w:space="0" w:color="auto"/>
              <w:right w:val="nil"/>
            </w:tcBorders>
          </w:tcPr>
          <w:p w14:paraId="37C98F0B" w14:textId="77777777" w:rsidR="00993638" w:rsidRPr="0096033A" w:rsidRDefault="00993638" w:rsidP="00993638">
            <w:pPr>
              <w:spacing w:line="240" w:lineRule="auto"/>
              <w:jc w:val="center"/>
              <w:rPr>
                <w:b/>
                <w:lang w:val="en-US"/>
              </w:rPr>
            </w:pPr>
            <w:r w:rsidRPr="0096033A">
              <w:rPr>
                <w:b/>
                <w:lang w:val="en-US"/>
              </w:rPr>
              <w:t>HR (95% CI)</w:t>
            </w:r>
          </w:p>
        </w:tc>
        <w:tc>
          <w:tcPr>
            <w:tcW w:w="992" w:type="dxa"/>
            <w:tcBorders>
              <w:top w:val="nil"/>
              <w:left w:val="nil"/>
              <w:bottom w:val="single" w:sz="4" w:space="0" w:color="auto"/>
              <w:right w:val="single" w:sz="4" w:space="0" w:color="auto"/>
            </w:tcBorders>
          </w:tcPr>
          <w:p w14:paraId="4A816C51" w14:textId="77777777" w:rsidR="00993638" w:rsidRPr="0096033A" w:rsidRDefault="00993638" w:rsidP="00993638">
            <w:pPr>
              <w:spacing w:line="240" w:lineRule="auto"/>
              <w:jc w:val="center"/>
              <w:rPr>
                <w:b/>
                <w:i/>
                <w:lang w:val="en-US"/>
              </w:rPr>
            </w:pPr>
            <w:r w:rsidRPr="0096033A">
              <w:rPr>
                <w:b/>
                <w:i/>
                <w:lang w:val="en-US"/>
              </w:rPr>
              <w:t>P</w:t>
            </w:r>
          </w:p>
        </w:tc>
        <w:tc>
          <w:tcPr>
            <w:tcW w:w="1843" w:type="dxa"/>
            <w:tcBorders>
              <w:top w:val="nil"/>
              <w:left w:val="single" w:sz="4" w:space="0" w:color="auto"/>
              <w:bottom w:val="single" w:sz="4" w:space="0" w:color="auto"/>
              <w:right w:val="nil"/>
            </w:tcBorders>
          </w:tcPr>
          <w:p w14:paraId="622538AA" w14:textId="77777777" w:rsidR="00993638" w:rsidRPr="0096033A" w:rsidRDefault="00993638" w:rsidP="00993638">
            <w:pPr>
              <w:spacing w:line="240" w:lineRule="auto"/>
              <w:jc w:val="center"/>
              <w:rPr>
                <w:b/>
                <w:lang w:val="en-US"/>
              </w:rPr>
            </w:pPr>
            <w:r w:rsidRPr="0096033A">
              <w:rPr>
                <w:b/>
                <w:lang w:val="en-US"/>
              </w:rPr>
              <w:t>HR (95% CI)</w:t>
            </w:r>
          </w:p>
        </w:tc>
        <w:tc>
          <w:tcPr>
            <w:tcW w:w="1223" w:type="dxa"/>
            <w:gridSpan w:val="2"/>
            <w:tcBorders>
              <w:top w:val="nil"/>
              <w:left w:val="nil"/>
              <w:bottom w:val="single" w:sz="4" w:space="0" w:color="auto"/>
              <w:right w:val="nil"/>
            </w:tcBorders>
          </w:tcPr>
          <w:p w14:paraId="48FBB869" w14:textId="77777777" w:rsidR="00993638" w:rsidRPr="0096033A" w:rsidRDefault="00993638" w:rsidP="00993638">
            <w:pPr>
              <w:spacing w:line="240" w:lineRule="auto"/>
              <w:jc w:val="center"/>
              <w:rPr>
                <w:b/>
                <w:i/>
                <w:lang w:val="en-US"/>
              </w:rPr>
            </w:pPr>
            <w:r w:rsidRPr="0096033A">
              <w:rPr>
                <w:b/>
                <w:i/>
                <w:lang w:val="en-US"/>
              </w:rPr>
              <w:t>P</w:t>
            </w:r>
          </w:p>
        </w:tc>
      </w:tr>
      <w:tr w:rsidR="00993638" w:rsidRPr="0096033A" w14:paraId="16017663" w14:textId="77777777">
        <w:trPr>
          <w:trHeight w:val="246"/>
          <w:jc w:val="center"/>
        </w:trPr>
        <w:tc>
          <w:tcPr>
            <w:tcW w:w="1526" w:type="dxa"/>
            <w:tcBorders>
              <w:top w:val="single" w:sz="4" w:space="0" w:color="auto"/>
              <w:left w:val="nil"/>
              <w:bottom w:val="nil"/>
              <w:right w:val="nil"/>
            </w:tcBorders>
          </w:tcPr>
          <w:p w14:paraId="1E4DF84F" w14:textId="77777777" w:rsidR="00993638" w:rsidRPr="0096033A" w:rsidRDefault="00993638" w:rsidP="00993638">
            <w:pPr>
              <w:spacing w:line="240" w:lineRule="auto"/>
              <w:rPr>
                <w:b/>
                <w:lang w:val="en-US"/>
              </w:rPr>
            </w:pPr>
            <w:r w:rsidRPr="0096033A">
              <w:rPr>
                <w:b/>
                <w:lang w:val="en-US"/>
              </w:rPr>
              <w:t>Crude</w:t>
            </w:r>
          </w:p>
        </w:tc>
        <w:tc>
          <w:tcPr>
            <w:tcW w:w="1134" w:type="dxa"/>
            <w:tcBorders>
              <w:top w:val="single" w:sz="4" w:space="0" w:color="auto"/>
              <w:left w:val="nil"/>
              <w:bottom w:val="nil"/>
              <w:right w:val="single" w:sz="4" w:space="0" w:color="auto"/>
            </w:tcBorders>
          </w:tcPr>
          <w:p w14:paraId="303BB043" w14:textId="77777777" w:rsidR="00993638" w:rsidRPr="0096033A" w:rsidRDefault="00993638" w:rsidP="00993638">
            <w:pPr>
              <w:spacing w:line="240" w:lineRule="auto"/>
              <w:jc w:val="center"/>
              <w:rPr>
                <w:b/>
                <w:lang w:val="en-US"/>
              </w:rPr>
            </w:pPr>
            <w:r w:rsidRPr="0096033A">
              <w:rPr>
                <w:b/>
                <w:lang w:val="en-US"/>
              </w:rPr>
              <w:t>1</w:t>
            </w:r>
          </w:p>
        </w:tc>
        <w:tc>
          <w:tcPr>
            <w:tcW w:w="1843" w:type="dxa"/>
            <w:tcBorders>
              <w:top w:val="single" w:sz="4" w:space="0" w:color="auto"/>
              <w:left w:val="single" w:sz="4" w:space="0" w:color="auto"/>
              <w:bottom w:val="nil"/>
              <w:right w:val="nil"/>
            </w:tcBorders>
          </w:tcPr>
          <w:p w14:paraId="7CE5D1B4"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17AADEA7" w14:textId="77777777" w:rsidR="00993638" w:rsidRPr="0096033A" w:rsidRDefault="00993638" w:rsidP="00993638">
            <w:pPr>
              <w:spacing w:line="240" w:lineRule="auto"/>
              <w:jc w:val="center"/>
              <w:rPr>
                <w:lang w:val="en-US"/>
              </w:rPr>
            </w:pPr>
            <w:r w:rsidRPr="0096033A">
              <w:rPr>
                <w:lang w:val="en-US"/>
              </w:rPr>
              <w:t>…</w:t>
            </w:r>
          </w:p>
        </w:tc>
        <w:tc>
          <w:tcPr>
            <w:tcW w:w="1843" w:type="dxa"/>
            <w:tcBorders>
              <w:top w:val="single" w:sz="4" w:space="0" w:color="auto"/>
              <w:left w:val="single" w:sz="4" w:space="0" w:color="auto"/>
              <w:bottom w:val="nil"/>
              <w:right w:val="nil"/>
            </w:tcBorders>
          </w:tcPr>
          <w:p w14:paraId="112C74AD" w14:textId="77777777" w:rsidR="00993638" w:rsidRPr="0096033A" w:rsidRDefault="00993638" w:rsidP="00993638">
            <w:pPr>
              <w:spacing w:line="240" w:lineRule="auto"/>
              <w:jc w:val="center"/>
              <w:rPr>
                <w:lang w:val="en-US"/>
              </w:rPr>
            </w:pPr>
            <w:r w:rsidRPr="0096033A">
              <w:rPr>
                <w:lang w:val="en-US"/>
              </w:rPr>
              <w:t>1</w:t>
            </w:r>
          </w:p>
        </w:tc>
        <w:tc>
          <w:tcPr>
            <w:tcW w:w="1275" w:type="dxa"/>
            <w:gridSpan w:val="2"/>
            <w:tcBorders>
              <w:top w:val="single" w:sz="4" w:space="0" w:color="auto"/>
              <w:left w:val="nil"/>
              <w:bottom w:val="nil"/>
              <w:right w:val="single" w:sz="4" w:space="0" w:color="auto"/>
            </w:tcBorders>
          </w:tcPr>
          <w:p w14:paraId="7184D9AD" w14:textId="77777777" w:rsidR="00993638" w:rsidRPr="0096033A" w:rsidRDefault="00993638" w:rsidP="00993638">
            <w:pPr>
              <w:spacing w:line="240" w:lineRule="auto"/>
              <w:jc w:val="center"/>
              <w:rPr>
                <w:lang w:val="en-US"/>
              </w:rPr>
            </w:pPr>
            <w:r w:rsidRPr="0096033A">
              <w:rPr>
                <w:lang w:val="en-US"/>
              </w:rPr>
              <w:t>…</w:t>
            </w:r>
          </w:p>
        </w:tc>
        <w:tc>
          <w:tcPr>
            <w:tcW w:w="1843" w:type="dxa"/>
            <w:tcBorders>
              <w:top w:val="single" w:sz="4" w:space="0" w:color="auto"/>
              <w:left w:val="single" w:sz="4" w:space="0" w:color="auto"/>
              <w:bottom w:val="nil"/>
              <w:right w:val="nil"/>
            </w:tcBorders>
          </w:tcPr>
          <w:p w14:paraId="109FB0F8"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5954DBF4" w14:textId="77777777" w:rsidR="00993638" w:rsidRPr="0096033A" w:rsidRDefault="00993638" w:rsidP="00993638">
            <w:pPr>
              <w:spacing w:line="240" w:lineRule="auto"/>
              <w:jc w:val="center"/>
              <w:rPr>
                <w:lang w:val="en-US"/>
              </w:rPr>
            </w:pPr>
            <w:r w:rsidRPr="0096033A">
              <w:rPr>
                <w:lang w:val="en-US"/>
              </w:rPr>
              <w:t>…</w:t>
            </w:r>
          </w:p>
        </w:tc>
        <w:tc>
          <w:tcPr>
            <w:tcW w:w="1843" w:type="dxa"/>
            <w:tcBorders>
              <w:top w:val="single" w:sz="4" w:space="0" w:color="auto"/>
              <w:left w:val="single" w:sz="4" w:space="0" w:color="auto"/>
              <w:bottom w:val="nil"/>
              <w:right w:val="nil"/>
            </w:tcBorders>
          </w:tcPr>
          <w:p w14:paraId="278712E2" w14:textId="77777777" w:rsidR="00993638" w:rsidRPr="0096033A" w:rsidRDefault="00993638" w:rsidP="00993638">
            <w:pPr>
              <w:spacing w:line="240" w:lineRule="auto"/>
              <w:jc w:val="center"/>
              <w:rPr>
                <w:lang w:val="en-US"/>
              </w:rPr>
            </w:pPr>
            <w:r w:rsidRPr="0096033A">
              <w:rPr>
                <w:lang w:val="en-US"/>
              </w:rPr>
              <w:t>1</w:t>
            </w:r>
          </w:p>
        </w:tc>
        <w:tc>
          <w:tcPr>
            <w:tcW w:w="1223" w:type="dxa"/>
            <w:gridSpan w:val="2"/>
            <w:tcBorders>
              <w:top w:val="single" w:sz="4" w:space="0" w:color="auto"/>
              <w:left w:val="nil"/>
              <w:bottom w:val="nil"/>
              <w:right w:val="nil"/>
            </w:tcBorders>
          </w:tcPr>
          <w:p w14:paraId="03EC2985" w14:textId="77777777" w:rsidR="00993638" w:rsidRPr="0096033A" w:rsidRDefault="00993638" w:rsidP="00993638">
            <w:pPr>
              <w:spacing w:line="240" w:lineRule="auto"/>
              <w:jc w:val="center"/>
              <w:rPr>
                <w:lang w:val="en-US"/>
              </w:rPr>
            </w:pPr>
            <w:r w:rsidRPr="0096033A">
              <w:rPr>
                <w:lang w:val="en-US"/>
              </w:rPr>
              <w:t>…</w:t>
            </w:r>
          </w:p>
        </w:tc>
      </w:tr>
      <w:tr w:rsidR="00993638" w:rsidRPr="0096033A" w14:paraId="2D8AAC8A" w14:textId="77777777">
        <w:trPr>
          <w:trHeight w:val="246"/>
          <w:jc w:val="center"/>
        </w:trPr>
        <w:tc>
          <w:tcPr>
            <w:tcW w:w="1526" w:type="dxa"/>
            <w:tcBorders>
              <w:top w:val="nil"/>
              <w:left w:val="nil"/>
              <w:bottom w:val="nil"/>
              <w:right w:val="nil"/>
            </w:tcBorders>
          </w:tcPr>
          <w:p w14:paraId="512767BD" w14:textId="77777777" w:rsidR="00993638" w:rsidRPr="0096033A" w:rsidRDefault="00993638" w:rsidP="00993638">
            <w:pPr>
              <w:spacing w:line="240" w:lineRule="auto"/>
              <w:rPr>
                <w:b/>
                <w:lang w:val="en-US"/>
              </w:rPr>
            </w:pPr>
          </w:p>
        </w:tc>
        <w:tc>
          <w:tcPr>
            <w:tcW w:w="1134" w:type="dxa"/>
            <w:tcBorders>
              <w:top w:val="nil"/>
              <w:left w:val="nil"/>
              <w:bottom w:val="nil"/>
              <w:right w:val="single" w:sz="4" w:space="0" w:color="auto"/>
            </w:tcBorders>
          </w:tcPr>
          <w:p w14:paraId="6FC3AB34" w14:textId="77777777" w:rsidR="00993638" w:rsidRPr="0096033A" w:rsidRDefault="00993638" w:rsidP="00993638">
            <w:pPr>
              <w:spacing w:line="240" w:lineRule="auto"/>
              <w:jc w:val="center"/>
              <w:rPr>
                <w:b/>
                <w:lang w:val="en-US"/>
              </w:rPr>
            </w:pPr>
            <w:r w:rsidRPr="0096033A">
              <w:rPr>
                <w:b/>
                <w:lang w:val="en-US"/>
              </w:rPr>
              <w:t>2</w:t>
            </w:r>
          </w:p>
        </w:tc>
        <w:tc>
          <w:tcPr>
            <w:tcW w:w="1843" w:type="dxa"/>
            <w:tcBorders>
              <w:top w:val="nil"/>
              <w:left w:val="single" w:sz="4" w:space="0" w:color="auto"/>
              <w:bottom w:val="nil"/>
              <w:right w:val="nil"/>
            </w:tcBorders>
          </w:tcPr>
          <w:p w14:paraId="408BD929"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68 (0</w:t>
            </w:r>
            <w:r w:rsidR="00BF6374" w:rsidRPr="0096033A">
              <w:rPr>
                <w:rFonts w:cs="Helvetica"/>
                <w:color w:val="000000"/>
                <w:szCs w:val="22"/>
              </w:rPr>
              <w:t>.</w:t>
            </w:r>
            <w:r w:rsidRPr="0096033A">
              <w:rPr>
                <w:rFonts w:cs="Helvetica"/>
                <w:color w:val="000000"/>
                <w:szCs w:val="22"/>
              </w:rPr>
              <w:t>53-0</w:t>
            </w:r>
            <w:r w:rsidR="00BF6374" w:rsidRPr="0096033A">
              <w:rPr>
                <w:rFonts w:cs="Helvetica"/>
                <w:color w:val="000000"/>
                <w:szCs w:val="22"/>
              </w:rPr>
              <w:t>.</w:t>
            </w:r>
            <w:r w:rsidRPr="0096033A">
              <w:rPr>
                <w:rFonts w:cs="Helvetica"/>
                <w:color w:val="000000"/>
                <w:szCs w:val="22"/>
              </w:rPr>
              <w:t>78)</w:t>
            </w:r>
          </w:p>
        </w:tc>
        <w:tc>
          <w:tcPr>
            <w:tcW w:w="992" w:type="dxa"/>
            <w:tcBorders>
              <w:top w:val="nil"/>
              <w:left w:val="nil"/>
              <w:bottom w:val="nil"/>
              <w:right w:val="single" w:sz="4" w:space="0" w:color="auto"/>
            </w:tcBorders>
          </w:tcPr>
          <w:p w14:paraId="5016C9B1"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002</w:t>
            </w:r>
          </w:p>
        </w:tc>
        <w:tc>
          <w:tcPr>
            <w:tcW w:w="1843" w:type="dxa"/>
            <w:tcBorders>
              <w:top w:val="nil"/>
              <w:left w:val="single" w:sz="4" w:space="0" w:color="auto"/>
              <w:bottom w:val="nil"/>
              <w:right w:val="nil"/>
            </w:tcBorders>
          </w:tcPr>
          <w:p w14:paraId="1544764D"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98 (0</w:t>
            </w:r>
            <w:r w:rsidR="00BF6374" w:rsidRPr="0096033A">
              <w:rPr>
                <w:rFonts w:cs="Helvetica"/>
                <w:color w:val="000000"/>
                <w:szCs w:val="22"/>
              </w:rPr>
              <w:t>.</w:t>
            </w:r>
            <w:r w:rsidRPr="0096033A">
              <w:rPr>
                <w:rFonts w:cs="Helvetica"/>
                <w:color w:val="000000"/>
                <w:szCs w:val="22"/>
              </w:rPr>
              <w:t>62-1</w:t>
            </w:r>
            <w:r w:rsidR="00BF6374" w:rsidRPr="0096033A">
              <w:rPr>
                <w:rFonts w:cs="Helvetica"/>
                <w:color w:val="000000"/>
                <w:szCs w:val="22"/>
              </w:rPr>
              <w:t>.</w:t>
            </w:r>
            <w:r w:rsidRPr="0096033A">
              <w:rPr>
                <w:rFonts w:cs="Helvetica"/>
                <w:color w:val="000000"/>
                <w:szCs w:val="22"/>
              </w:rPr>
              <w:t>56)</w:t>
            </w:r>
          </w:p>
        </w:tc>
        <w:tc>
          <w:tcPr>
            <w:tcW w:w="1275" w:type="dxa"/>
            <w:gridSpan w:val="2"/>
            <w:tcBorders>
              <w:top w:val="nil"/>
              <w:left w:val="nil"/>
              <w:bottom w:val="nil"/>
              <w:right w:val="single" w:sz="4" w:space="0" w:color="auto"/>
            </w:tcBorders>
          </w:tcPr>
          <w:p w14:paraId="7E7B2A21"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941</w:t>
            </w:r>
          </w:p>
        </w:tc>
        <w:tc>
          <w:tcPr>
            <w:tcW w:w="1843" w:type="dxa"/>
            <w:tcBorders>
              <w:top w:val="nil"/>
              <w:left w:val="single" w:sz="4" w:space="0" w:color="auto"/>
              <w:bottom w:val="nil"/>
              <w:right w:val="nil"/>
            </w:tcBorders>
          </w:tcPr>
          <w:p w14:paraId="560C431A"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67 (0</w:t>
            </w:r>
            <w:r w:rsidR="00BF6374" w:rsidRPr="0096033A">
              <w:rPr>
                <w:rFonts w:cs="Helvetica"/>
                <w:color w:val="000000"/>
                <w:szCs w:val="22"/>
              </w:rPr>
              <w:t>.</w:t>
            </w:r>
            <w:r w:rsidRPr="0096033A">
              <w:rPr>
                <w:rFonts w:cs="Helvetica"/>
                <w:color w:val="000000"/>
                <w:szCs w:val="22"/>
              </w:rPr>
              <w:t>53-0</w:t>
            </w:r>
            <w:r w:rsidR="00BF6374" w:rsidRPr="0096033A">
              <w:rPr>
                <w:rFonts w:cs="Helvetica"/>
                <w:color w:val="000000"/>
                <w:szCs w:val="22"/>
              </w:rPr>
              <w:t>.</w:t>
            </w:r>
            <w:r w:rsidRPr="0096033A">
              <w:rPr>
                <w:rFonts w:cs="Helvetica"/>
                <w:color w:val="000000"/>
                <w:szCs w:val="22"/>
              </w:rPr>
              <w:t>84)</w:t>
            </w:r>
          </w:p>
        </w:tc>
        <w:tc>
          <w:tcPr>
            <w:tcW w:w="992" w:type="dxa"/>
            <w:tcBorders>
              <w:top w:val="nil"/>
              <w:left w:val="nil"/>
              <w:bottom w:val="nil"/>
              <w:right w:val="single" w:sz="4" w:space="0" w:color="auto"/>
            </w:tcBorders>
          </w:tcPr>
          <w:p w14:paraId="2F7713E3"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001</w:t>
            </w:r>
          </w:p>
        </w:tc>
        <w:tc>
          <w:tcPr>
            <w:tcW w:w="1843" w:type="dxa"/>
            <w:tcBorders>
              <w:top w:val="nil"/>
              <w:left w:val="single" w:sz="4" w:space="0" w:color="auto"/>
              <w:bottom w:val="nil"/>
              <w:right w:val="nil"/>
            </w:tcBorders>
          </w:tcPr>
          <w:p w14:paraId="0642C455"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99 (0</w:t>
            </w:r>
            <w:r w:rsidR="00BF6374" w:rsidRPr="0096033A">
              <w:rPr>
                <w:rFonts w:cs="Helvetica"/>
                <w:color w:val="000000"/>
                <w:szCs w:val="22"/>
              </w:rPr>
              <w:t>.</w:t>
            </w:r>
            <w:r w:rsidRPr="0096033A">
              <w:rPr>
                <w:rFonts w:cs="Helvetica"/>
                <w:color w:val="000000"/>
                <w:szCs w:val="22"/>
              </w:rPr>
              <w:t>55-1</w:t>
            </w:r>
            <w:r w:rsidR="00BF6374" w:rsidRPr="0096033A">
              <w:rPr>
                <w:rFonts w:cs="Helvetica"/>
                <w:color w:val="000000"/>
                <w:szCs w:val="22"/>
              </w:rPr>
              <w:t>.</w:t>
            </w:r>
            <w:r w:rsidRPr="0096033A">
              <w:rPr>
                <w:rFonts w:cs="Helvetica"/>
                <w:color w:val="000000"/>
                <w:szCs w:val="22"/>
              </w:rPr>
              <w:t>80)</w:t>
            </w:r>
          </w:p>
        </w:tc>
        <w:tc>
          <w:tcPr>
            <w:tcW w:w="1223" w:type="dxa"/>
            <w:gridSpan w:val="2"/>
            <w:tcBorders>
              <w:top w:val="nil"/>
              <w:left w:val="nil"/>
              <w:bottom w:val="nil"/>
              <w:right w:val="nil"/>
            </w:tcBorders>
          </w:tcPr>
          <w:p w14:paraId="4A72B4B0"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976</w:t>
            </w:r>
          </w:p>
        </w:tc>
      </w:tr>
      <w:tr w:rsidR="00993638" w:rsidRPr="0096033A" w14:paraId="301308F5" w14:textId="77777777">
        <w:trPr>
          <w:trHeight w:val="246"/>
          <w:jc w:val="center"/>
        </w:trPr>
        <w:tc>
          <w:tcPr>
            <w:tcW w:w="1526" w:type="dxa"/>
            <w:tcBorders>
              <w:top w:val="nil"/>
              <w:left w:val="nil"/>
              <w:bottom w:val="nil"/>
              <w:right w:val="nil"/>
            </w:tcBorders>
          </w:tcPr>
          <w:p w14:paraId="3C09F37D" w14:textId="77777777" w:rsidR="00993638" w:rsidRPr="0096033A" w:rsidRDefault="00993638" w:rsidP="00993638">
            <w:pPr>
              <w:spacing w:line="240" w:lineRule="auto"/>
              <w:rPr>
                <w:b/>
                <w:lang w:val="en-US"/>
              </w:rPr>
            </w:pPr>
          </w:p>
        </w:tc>
        <w:tc>
          <w:tcPr>
            <w:tcW w:w="1134" w:type="dxa"/>
            <w:tcBorders>
              <w:top w:val="nil"/>
              <w:left w:val="nil"/>
              <w:bottom w:val="nil"/>
              <w:right w:val="single" w:sz="4" w:space="0" w:color="auto"/>
            </w:tcBorders>
          </w:tcPr>
          <w:p w14:paraId="64CED594" w14:textId="77777777" w:rsidR="00993638" w:rsidRPr="0096033A" w:rsidRDefault="00993638" w:rsidP="00993638">
            <w:pPr>
              <w:spacing w:line="240" w:lineRule="auto"/>
              <w:jc w:val="center"/>
              <w:rPr>
                <w:b/>
                <w:lang w:val="en-US"/>
              </w:rPr>
            </w:pPr>
            <w:r w:rsidRPr="0096033A">
              <w:rPr>
                <w:b/>
                <w:lang w:val="en-US"/>
              </w:rPr>
              <w:t>3</w:t>
            </w:r>
          </w:p>
        </w:tc>
        <w:tc>
          <w:tcPr>
            <w:tcW w:w="1843" w:type="dxa"/>
            <w:tcBorders>
              <w:top w:val="nil"/>
              <w:left w:val="single" w:sz="4" w:space="0" w:color="auto"/>
              <w:bottom w:val="nil"/>
              <w:right w:val="nil"/>
            </w:tcBorders>
          </w:tcPr>
          <w:p w14:paraId="6DE4806E"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60 (0</w:t>
            </w:r>
            <w:r w:rsidR="00BF6374" w:rsidRPr="0096033A">
              <w:rPr>
                <w:rFonts w:cs="Helvetica"/>
                <w:color w:val="000000"/>
                <w:szCs w:val="22"/>
              </w:rPr>
              <w:t>.</w:t>
            </w:r>
            <w:r w:rsidRPr="0096033A">
              <w:rPr>
                <w:rFonts w:cs="Helvetica"/>
                <w:color w:val="000000"/>
                <w:szCs w:val="22"/>
              </w:rPr>
              <w:t>47-0</w:t>
            </w:r>
            <w:r w:rsidR="00BF6374" w:rsidRPr="0096033A">
              <w:rPr>
                <w:rFonts w:cs="Helvetica"/>
                <w:color w:val="000000"/>
                <w:szCs w:val="22"/>
              </w:rPr>
              <w:t>.</w:t>
            </w:r>
            <w:r w:rsidRPr="0096033A">
              <w:rPr>
                <w:rFonts w:cs="Helvetica"/>
                <w:color w:val="000000"/>
                <w:szCs w:val="22"/>
              </w:rPr>
              <w:t>78)</w:t>
            </w:r>
          </w:p>
        </w:tc>
        <w:tc>
          <w:tcPr>
            <w:tcW w:w="992" w:type="dxa"/>
            <w:tcBorders>
              <w:top w:val="nil"/>
              <w:left w:val="nil"/>
              <w:bottom w:val="nil"/>
              <w:right w:val="single" w:sz="4" w:space="0" w:color="auto"/>
            </w:tcBorders>
          </w:tcPr>
          <w:p w14:paraId="721FEADA" w14:textId="77777777" w:rsidR="00993638" w:rsidRPr="0096033A" w:rsidRDefault="00993638" w:rsidP="00993638">
            <w:pPr>
              <w:spacing w:line="240" w:lineRule="auto"/>
              <w:jc w:val="center"/>
              <w:rPr>
                <w:lang w:val="en-US"/>
              </w:rPr>
            </w:pPr>
            <w:r w:rsidRPr="0096033A">
              <w:rPr>
                <w:rFonts w:cs="Helvetica"/>
                <w:color w:val="000000"/>
                <w:szCs w:val="22"/>
              </w:rPr>
              <w:t>&lt;0</w:t>
            </w:r>
            <w:r w:rsidR="00BF6374" w:rsidRPr="0096033A">
              <w:rPr>
                <w:rFonts w:cs="Helvetica"/>
                <w:color w:val="000000"/>
                <w:szCs w:val="22"/>
              </w:rPr>
              <w:t>.</w:t>
            </w:r>
            <w:r w:rsidRPr="0096033A">
              <w:rPr>
                <w:rFonts w:cs="Helvetica"/>
                <w:color w:val="000000"/>
                <w:szCs w:val="22"/>
              </w:rPr>
              <w:t>001</w:t>
            </w:r>
          </w:p>
        </w:tc>
        <w:tc>
          <w:tcPr>
            <w:tcW w:w="1843" w:type="dxa"/>
            <w:tcBorders>
              <w:top w:val="nil"/>
              <w:left w:val="single" w:sz="4" w:space="0" w:color="auto"/>
              <w:bottom w:val="nil"/>
              <w:right w:val="nil"/>
            </w:tcBorders>
          </w:tcPr>
          <w:p w14:paraId="4D81A6CE" w14:textId="77777777" w:rsidR="00993638" w:rsidRPr="0096033A" w:rsidRDefault="00993638" w:rsidP="00993638">
            <w:pPr>
              <w:spacing w:line="240" w:lineRule="auto"/>
              <w:jc w:val="center"/>
              <w:rPr>
                <w:lang w:val="en-US"/>
              </w:rPr>
            </w:pPr>
            <w:r w:rsidRPr="0096033A">
              <w:rPr>
                <w:rFonts w:cs="Helvetica"/>
                <w:color w:val="000000"/>
                <w:szCs w:val="22"/>
              </w:rPr>
              <w:t>1</w:t>
            </w:r>
            <w:r w:rsidR="00BF6374" w:rsidRPr="0096033A">
              <w:rPr>
                <w:rFonts w:cs="Helvetica"/>
                <w:color w:val="000000"/>
                <w:szCs w:val="22"/>
              </w:rPr>
              <w:t>.</w:t>
            </w:r>
            <w:r w:rsidRPr="0096033A">
              <w:rPr>
                <w:rFonts w:cs="Helvetica"/>
                <w:color w:val="000000"/>
                <w:szCs w:val="22"/>
              </w:rPr>
              <w:t>36 (0</w:t>
            </w:r>
            <w:r w:rsidR="00BF6374" w:rsidRPr="0096033A">
              <w:rPr>
                <w:rFonts w:cs="Helvetica"/>
                <w:color w:val="000000"/>
                <w:szCs w:val="22"/>
              </w:rPr>
              <w:t>.</w:t>
            </w:r>
            <w:r w:rsidRPr="0096033A">
              <w:rPr>
                <w:rFonts w:cs="Helvetica"/>
                <w:color w:val="000000"/>
                <w:szCs w:val="22"/>
              </w:rPr>
              <w:t>85-2</w:t>
            </w:r>
            <w:r w:rsidR="00BF6374" w:rsidRPr="0096033A">
              <w:rPr>
                <w:rFonts w:cs="Helvetica"/>
                <w:color w:val="000000"/>
                <w:szCs w:val="22"/>
              </w:rPr>
              <w:t>.</w:t>
            </w:r>
            <w:r w:rsidRPr="0096033A">
              <w:rPr>
                <w:rFonts w:cs="Helvetica"/>
                <w:color w:val="000000"/>
                <w:szCs w:val="22"/>
              </w:rPr>
              <w:t>18)</w:t>
            </w:r>
          </w:p>
        </w:tc>
        <w:tc>
          <w:tcPr>
            <w:tcW w:w="1275" w:type="dxa"/>
            <w:gridSpan w:val="2"/>
            <w:tcBorders>
              <w:top w:val="nil"/>
              <w:left w:val="nil"/>
              <w:bottom w:val="nil"/>
              <w:right w:val="single" w:sz="4" w:space="0" w:color="auto"/>
            </w:tcBorders>
          </w:tcPr>
          <w:p w14:paraId="01E8FF30"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195</w:t>
            </w:r>
          </w:p>
        </w:tc>
        <w:tc>
          <w:tcPr>
            <w:tcW w:w="1843" w:type="dxa"/>
            <w:tcBorders>
              <w:top w:val="nil"/>
              <w:left w:val="single" w:sz="4" w:space="0" w:color="auto"/>
              <w:bottom w:val="nil"/>
              <w:right w:val="nil"/>
            </w:tcBorders>
          </w:tcPr>
          <w:p w14:paraId="62927973"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61 (0</w:t>
            </w:r>
            <w:r w:rsidR="00BF6374" w:rsidRPr="0096033A">
              <w:rPr>
                <w:rFonts w:cs="Helvetica"/>
                <w:color w:val="000000"/>
                <w:szCs w:val="22"/>
              </w:rPr>
              <w:t>.</w:t>
            </w:r>
            <w:r w:rsidRPr="0096033A">
              <w:rPr>
                <w:rFonts w:cs="Helvetica"/>
                <w:color w:val="000000"/>
                <w:szCs w:val="22"/>
              </w:rPr>
              <w:t>48-0</w:t>
            </w:r>
            <w:r w:rsidR="00BF6374" w:rsidRPr="0096033A">
              <w:rPr>
                <w:rFonts w:cs="Helvetica"/>
                <w:color w:val="000000"/>
                <w:szCs w:val="22"/>
              </w:rPr>
              <w:t>.</w:t>
            </w:r>
            <w:r w:rsidRPr="0096033A">
              <w:rPr>
                <w:rFonts w:cs="Helvetica"/>
                <w:color w:val="000000"/>
                <w:szCs w:val="22"/>
              </w:rPr>
              <w:t>77)</w:t>
            </w:r>
          </w:p>
        </w:tc>
        <w:tc>
          <w:tcPr>
            <w:tcW w:w="992" w:type="dxa"/>
            <w:tcBorders>
              <w:top w:val="nil"/>
              <w:left w:val="nil"/>
              <w:bottom w:val="nil"/>
              <w:right w:val="single" w:sz="4" w:space="0" w:color="auto"/>
            </w:tcBorders>
          </w:tcPr>
          <w:p w14:paraId="284A26A5" w14:textId="77777777" w:rsidR="00993638" w:rsidRPr="0096033A" w:rsidRDefault="00993638" w:rsidP="00993638">
            <w:pPr>
              <w:spacing w:line="240" w:lineRule="auto"/>
              <w:jc w:val="center"/>
              <w:rPr>
                <w:lang w:val="en-US"/>
              </w:rPr>
            </w:pPr>
            <w:r w:rsidRPr="0096033A">
              <w:rPr>
                <w:rFonts w:cs="Helvetica"/>
                <w:color w:val="000000"/>
                <w:szCs w:val="22"/>
              </w:rPr>
              <w:t>&lt;0</w:t>
            </w:r>
            <w:r w:rsidR="00BF6374" w:rsidRPr="0096033A">
              <w:rPr>
                <w:rFonts w:cs="Helvetica"/>
                <w:color w:val="000000"/>
                <w:szCs w:val="22"/>
              </w:rPr>
              <w:t>.</w:t>
            </w:r>
            <w:r w:rsidRPr="0096033A">
              <w:rPr>
                <w:rFonts w:cs="Helvetica"/>
                <w:color w:val="000000"/>
                <w:szCs w:val="22"/>
              </w:rPr>
              <w:t>001</w:t>
            </w:r>
          </w:p>
        </w:tc>
        <w:tc>
          <w:tcPr>
            <w:tcW w:w="1843" w:type="dxa"/>
            <w:tcBorders>
              <w:top w:val="nil"/>
              <w:left w:val="single" w:sz="4" w:space="0" w:color="auto"/>
              <w:bottom w:val="nil"/>
              <w:right w:val="nil"/>
            </w:tcBorders>
          </w:tcPr>
          <w:p w14:paraId="3FB947B5" w14:textId="77777777" w:rsidR="00993638" w:rsidRPr="0096033A" w:rsidRDefault="00993638" w:rsidP="00993638">
            <w:pPr>
              <w:spacing w:line="240" w:lineRule="auto"/>
              <w:jc w:val="center"/>
              <w:rPr>
                <w:lang w:val="en-US"/>
              </w:rPr>
            </w:pPr>
            <w:r w:rsidRPr="0096033A">
              <w:rPr>
                <w:rFonts w:cs="Helvetica"/>
                <w:color w:val="000000"/>
                <w:szCs w:val="22"/>
              </w:rPr>
              <w:t>1</w:t>
            </w:r>
            <w:r w:rsidR="00BF6374" w:rsidRPr="0096033A">
              <w:rPr>
                <w:rFonts w:cs="Helvetica"/>
                <w:color w:val="000000"/>
                <w:szCs w:val="22"/>
              </w:rPr>
              <w:t>.</w:t>
            </w:r>
            <w:r w:rsidRPr="0096033A">
              <w:rPr>
                <w:rFonts w:cs="Helvetica"/>
                <w:color w:val="000000"/>
                <w:szCs w:val="22"/>
              </w:rPr>
              <w:t>48 (0</w:t>
            </w:r>
            <w:r w:rsidR="00BF6374" w:rsidRPr="0096033A">
              <w:rPr>
                <w:rFonts w:cs="Helvetica"/>
                <w:color w:val="000000"/>
                <w:szCs w:val="22"/>
              </w:rPr>
              <w:t>.</w:t>
            </w:r>
            <w:r w:rsidRPr="0096033A">
              <w:rPr>
                <w:rFonts w:cs="Helvetica"/>
                <w:color w:val="000000"/>
                <w:szCs w:val="22"/>
              </w:rPr>
              <w:t>81-2</w:t>
            </w:r>
            <w:r w:rsidR="00BF6374" w:rsidRPr="0096033A">
              <w:rPr>
                <w:rFonts w:cs="Helvetica"/>
                <w:color w:val="000000"/>
                <w:szCs w:val="22"/>
              </w:rPr>
              <w:t>.</w:t>
            </w:r>
            <w:r w:rsidRPr="0096033A">
              <w:rPr>
                <w:rFonts w:cs="Helvetica"/>
                <w:color w:val="000000"/>
                <w:szCs w:val="22"/>
              </w:rPr>
              <w:t>72)</w:t>
            </w:r>
          </w:p>
        </w:tc>
        <w:tc>
          <w:tcPr>
            <w:tcW w:w="1223" w:type="dxa"/>
            <w:gridSpan w:val="2"/>
            <w:tcBorders>
              <w:top w:val="nil"/>
              <w:left w:val="nil"/>
              <w:bottom w:val="nil"/>
              <w:right w:val="nil"/>
            </w:tcBorders>
          </w:tcPr>
          <w:p w14:paraId="4200B455"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206</w:t>
            </w:r>
          </w:p>
        </w:tc>
      </w:tr>
      <w:tr w:rsidR="00370902" w:rsidRPr="0096033A" w14:paraId="3B8B123A" w14:textId="77777777">
        <w:trPr>
          <w:trHeight w:val="246"/>
          <w:jc w:val="center"/>
        </w:trPr>
        <w:tc>
          <w:tcPr>
            <w:tcW w:w="1526" w:type="dxa"/>
            <w:tcBorders>
              <w:top w:val="nil"/>
              <w:left w:val="nil"/>
              <w:bottom w:val="nil"/>
              <w:right w:val="nil"/>
            </w:tcBorders>
          </w:tcPr>
          <w:p w14:paraId="654B5DF1" w14:textId="77777777" w:rsidR="00370902" w:rsidRPr="0096033A" w:rsidRDefault="00370902" w:rsidP="00370902">
            <w:pPr>
              <w:spacing w:line="240" w:lineRule="auto"/>
              <w:rPr>
                <w:b/>
                <w:lang w:val="en-US"/>
              </w:rPr>
            </w:pPr>
          </w:p>
        </w:tc>
        <w:tc>
          <w:tcPr>
            <w:tcW w:w="1134" w:type="dxa"/>
            <w:tcBorders>
              <w:top w:val="nil"/>
              <w:left w:val="nil"/>
              <w:bottom w:val="nil"/>
              <w:right w:val="single" w:sz="4" w:space="0" w:color="auto"/>
            </w:tcBorders>
          </w:tcPr>
          <w:p w14:paraId="175FD692" w14:textId="77777777" w:rsidR="00370902" w:rsidRPr="0096033A" w:rsidRDefault="00370902" w:rsidP="00370902">
            <w:pPr>
              <w:spacing w:line="240" w:lineRule="auto"/>
              <w:jc w:val="center"/>
              <w:rPr>
                <w:b/>
                <w:lang w:val="en-US"/>
              </w:rPr>
            </w:pPr>
            <w:r w:rsidRPr="0096033A">
              <w:rPr>
                <w:b/>
                <w:lang w:val="en-US"/>
              </w:rPr>
              <w:t>4</w:t>
            </w:r>
          </w:p>
        </w:tc>
        <w:tc>
          <w:tcPr>
            <w:tcW w:w="1843" w:type="dxa"/>
            <w:tcBorders>
              <w:top w:val="nil"/>
              <w:left w:val="single" w:sz="4" w:space="0" w:color="auto"/>
              <w:bottom w:val="nil"/>
              <w:right w:val="nil"/>
            </w:tcBorders>
          </w:tcPr>
          <w:p w14:paraId="52B767B8" w14:textId="77777777" w:rsidR="00370902" w:rsidRPr="0096033A" w:rsidRDefault="00370902" w:rsidP="00370902">
            <w:pPr>
              <w:spacing w:line="240" w:lineRule="auto"/>
              <w:jc w:val="center"/>
              <w:rPr>
                <w:lang w:val="en-US"/>
              </w:rPr>
            </w:pPr>
            <w:r w:rsidRPr="0096033A">
              <w:rPr>
                <w:rFonts w:cs="Helvetica"/>
                <w:color w:val="000000"/>
                <w:szCs w:val="22"/>
              </w:rPr>
              <w:t>0.54 (0.42-0.71)</w:t>
            </w:r>
          </w:p>
        </w:tc>
        <w:tc>
          <w:tcPr>
            <w:tcW w:w="992" w:type="dxa"/>
            <w:tcBorders>
              <w:top w:val="nil"/>
              <w:left w:val="nil"/>
              <w:bottom w:val="nil"/>
              <w:right w:val="single" w:sz="4" w:space="0" w:color="auto"/>
            </w:tcBorders>
          </w:tcPr>
          <w:p w14:paraId="6112DF06" w14:textId="77777777" w:rsidR="00370902" w:rsidRPr="0096033A" w:rsidRDefault="00370902" w:rsidP="00370902">
            <w:pPr>
              <w:spacing w:line="240" w:lineRule="auto"/>
              <w:jc w:val="center"/>
              <w:rPr>
                <w:lang w:val="en-US"/>
              </w:rPr>
            </w:pPr>
            <w:r w:rsidRPr="0096033A">
              <w:rPr>
                <w:rFonts w:cs="Helvetica"/>
                <w:color w:val="000000"/>
                <w:szCs w:val="22"/>
              </w:rPr>
              <w:t>&lt;0.001</w:t>
            </w:r>
          </w:p>
        </w:tc>
        <w:tc>
          <w:tcPr>
            <w:tcW w:w="1843" w:type="dxa"/>
            <w:tcBorders>
              <w:top w:val="nil"/>
              <w:left w:val="single" w:sz="4" w:space="0" w:color="auto"/>
              <w:bottom w:val="nil"/>
              <w:right w:val="nil"/>
            </w:tcBorders>
          </w:tcPr>
          <w:p w14:paraId="2C02D993" w14:textId="77777777" w:rsidR="00370902" w:rsidRPr="0096033A" w:rsidRDefault="00370902" w:rsidP="00370902">
            <w:pPr>
              <w:spacing w:line="240" w:lineRule="auto"/>
              <w:jc w:val="center"/>
              <w:rPr>
                <w:lang w:val="en-US"/>
              </w:rPr>
            </w:pPr>
            <w:r w:rsidRPr="0096033A">
              <w:rPr>
                <w:rFonts w:cs="Helvetica"/>
                <w:color w:val="000000"/>
                <w:szCs w:val="22"/>
              </w:rPr>
              <w:t>1.83 (1.11-3.00)</w:t>
            </w:r>
          </w:p>
        </w:tc>
        <w:tc>
          <w:tcPr>
            <w:tcW w:w="1275" w:type="dxa"/>
            <w:gridSpan w:val="2"/>
            <w:tcBorders>
              <w:top w:val="nil"/>
              <w:left w:val="nil"/>
              <w:bottom w:val="nil"/>
              <w:right w:val="single" w:sz="4" w:space="0" w:color="auto"/>
            </w:tcBorders>
          </w:tcPr>
          <w:p w14:paraId="0461A191" w14:textId="77777777" w:rsidR="00370902" w:rsidRPr="0096033A" w:rsidRDefault="00370902" w:rsidP="00370902">
            <w:pPr>
              <w:spacing w:line="240" w:lineRule="auto"/>
              <w:jc w:val="center"/>
              <w:rPr>
                <w:lang w:val="en-US"/>
              </w:rPr>
            </w:pPr>
            <w:r w:rsidRPr="0096033A">
              <w:rPr>
                <w:rFonts w:cs="Helvetica"/>
                <w:color w:val="000000"/>
                <w:szCs w:val="22"/>
              </w:rPr>
              <w:t>0.016</w:t>
            </w:r>
          </w:p>
        </w:tc>
        <w:tc>
          <w:tcPr>
            <w:tcW w:w="1843" w:type="dxa"/>
            <w:tcBorders>
              <w:top w:val="nil"/>
              <w:left w:val="single" w:sz="4" w:space="0" w:color="auto"/>
              <w:bottom w:val="nil"/>
              <w:right w:val="nil"/>
            </w:tcBorders>
          </w:tcPr>
          <w:p w14:paraId="307FDDE4" w14:textId="77777777" w:rsidR="00370902" w:rsidRPr="0096033A" w:rsidRDefault="00370902" w:rsidP="00370902">
            <w:pPr>
              <w:spacing w:line="240" w:lineRule="auto"/>
              <w:jc w:val="center"/>
              <w:rPr>
                <w:lang w:val="en-US"/>
              </w:rPr>
            </w:pPr>
            <w:r w:rsidRPr="0096033A">
              <w:rPr>
                <w:rFonts w:cs="Helvetica"/>
                <w:color w:val="000000"/>
                <w:szCs w:val="22"/>
              </w:rPr>
              <w:t>0.57 (0.45-0.72)</w:t>
            </w:r>
          </w:p>
        </w:tc>
        <w:tc>
          <w:tcPr>
            <w:tcW w:w="992" w:type="dxa"/>
            <w:tcBorders>
              <w:top w:val="nil"/>
              <w:left w:val="nil"/>
              <w:bottom w:val="nil"/>
              <w:right w:val="single" w:sz="4" w:space="0" w:color="auto"/>
            </w:tcBorders>
          </w:tcPr>
          <w:p w14:paraId="34703FBB" w14:textId="77777777" w:rsidR="00370902" w:rsidRPr="0096033A" w:rsidRDefault="00370902" w:rsidP="00370902">
            <w:pPr>
              <w:spacing w:line="240" w:lineRule="auto"/>
              <w:jc w:val="center"/>
              <w:rPr>
                <w:lang w:val="en-US"/>
              </w:rPr>
            </w:pPr>
            <w:r w:rsidRPr="0096033A">
              <w:rPr>
                <w:rFonts w:cs="Helvetica"/>
                <w:color w:val="000000"/>
                <w:szCs w:val="22"/>
              </w:rPr>
              <w:t>&lt;0.001</w:t>
            </w:r>
          </w:p>
        </w:tc>
        <w:tc>
          <w:tcPr>
            <w:tcW w:w="1843" w:type="dxa"/>
            <w:tcBorders>
              <w:top w:val="nil"/>
              <w:left w:val="single" w:sz="4" w:space="0" w:color="auto"/>
              <w:bottom w:val="nil"/>
              <w:right w:val="nil"/>
            </w:tcBorders>
          </w:tcPr>
          <w:p w14:paraId="5149C2D9" w14:textId="77777777" w:rsidR="00370902" w:rsidRPr="0096033A" w:rsidRDefault="00370902" w:rsidP="00370902">
            <w:pPr>
              <w:spacing w:line="240" w:lineRule="auto"/>
              <w:jc w:val="center"/>
              <w:rPr>
                <w:lang w:val="en-US"/>
              </w:rPr>
            </w:pPr>
            <w:r w:rsidRPr="0096033A">
              <w:rPr>
                <w:rFonts w:cs="Helvetica"/>
                <w:color w:val="000000"/>
                <w:szCs w:val="22"/>
              </w:rPr>
              <w:t>2.16 (1.09-4.29)</w:t>
            </w:r>
          </w:p>
        </w:tc>
        <w:tc>
          <w:tcPr>
            <w:tcW w:w="1223" w:type="dxa"/>
            <w:gridSpan w:val="2"/>
            <w:tcBorders>
              <w:top w:val="nil"/>
              <w:left w:val="nil"/>
              <w:bottom w:val="nil"/>
              <w:right w:val="nil"/>
            </w:tcBorders>
          </w:tcPr>
          <w:p w14:paraId="15C4D77A" w14:textId="77777777" w:rsidR="00370902" w:rsidRPr="0096033A" w:rsidRDefault="00370902" w:rsidP="00370902">
            <w:pPr>
              <w:spacing w:line="240" w:lineRule="auto"/>
              <w:jc w:val="center"/>
              <w:rPr>
                <w:lang w:val="en-US"/>
              </w:rPr>
            </w:pPr>
            <w:r w:rsidRPr="0096033A">
              <w:rPr>
                <w:rFonts w:cs="Helvetica"/>
                <w:color w:val="000000"/>
                <w:szCs w:val="22"/>
              </w:rPr>
              <w:t>0.028</w:t>
            </w:r>
          </w:p>
        </w:tc>
      </w:tr>
      <w:tr w:rsidR="00A221BD" w:rsidRPr="0096033A" w14:paraId="7E3AADCF" w14:textId="77777777">
        <w:trPr>
          <w:trHeight w:val="246"/>
          <w:jc w:val="center"/>
        </w:trPr>
        <w:tc>
          <w:tcPr>
            <w:tcW w:w="1526" w:type="dxa"/>
            <w:tcBorders>
              <w:top w:val="nil"/>
              <w:left w:val="nil"/>
              <w:bottom w:val="nil"/>
              <w:right w:val="nil"/>
            </w:tcBorders>
          </w:tcPr>
          <w:p w14:paraId="614709AB" w14:textId="77777777" w:rsidR="00A221BD" w:rsidRPr="0096033A" w:rsidRDefault="00A221BD" w:rsidP="00993638">
            <w:pPr>
              <w:spacing w:line="240" w:lineRule="auto"/>
              <w:rPr>
                <w:b/>
                <w:lang w:val="en-US"/>
              </w:rPr>
            </w:pPr>
          </w:p>
        </w:tc>
        <w:tc>
          <w:tcPr>
            <w:tcW w:w="1134" w:type="dxa"/>
            <w:tcBorders>
              <w:top w:val="nil"/>
              <w:left w:val="nil"/>
              <w:bottom w:val="nil"/>
              <w:right w:val="single" w:sz="4" w:space="0" w:color="auto"/>
            </w:tcBorders>
          </w:tcPr>
          <w:p w14:paraId="7D4AD3B6" w14:textId="77777777" w:rsidR="00A221BD" w:rsidRPr="0096033A" w:rsidRDefault="00A221BD" w:rsidP="00993638">
            <w:pPr>
              <w:spacing w:line="240" w:lineRule="auto"/>
              <w:jc w:val="center"/>
              <w:rPr>
                <w:b/>
                <w:lang w:val="en-US"/>
              </w:rPr>
            </w:pPr>
          </w:p>
        </w:tc>
        <w:tc>
          <w:tcPr>
            <w:tcW w:w="11854" w:type="dxa"/>
            <w:gridSpan w:val="10"/>
            <w:tcBorders>
              <w:top w:val="nil"/>
              <w:left w:val="single" w:sz="4" w:space="0" w:color="auto"/>
              <w:bottom w:val="nil"/>
              <w:right w:val="nil"/>
            </w:tcBorders>
          </w:tcPr>
          <w:p w14:paraId="3AA8F137" w14:textId="77777777" w:rsidR="00A221BD" w:rsidRPr="0096033A" w:rsidRDefault="00A221BD" w:rsidP="000427FF">
            <w:pPr>
              <w:spacing w:line="240" w:lineRule="auto"/>
              <w:jc w:val="center"/>
              <w:rPr>
                <w:lang w:val="en-US"/>
              </w:rPr>
            </w:pPr>
            <w:r w:rsidRPr="0096033A">
              <w:rPr>
                <w:i/>
                <w:lang w:val="en-US"/>
              </w:rPr>
              <w:t>P</w:t>
            </w:r>
            <w:r w:rsidRPr="0096033A">
              <w:rPr>
                <w:lang w:val="en-US"/>
              </w:rPr>
              <w:t xml:space="preserve"> = 0.061</w:t>
            </w:r>
            <w:r w:rsidRPr="0096033A">
              <w:rPr>
                <w:vertAlign w:val="superscript"/>
                <w:lang w:val="en-US"/>
              </w:rPr>
              <w:t>§</w:t>
            </w:r>
          </w:p>
        </w:tc>
      </w:tr>
      <w:tr w:rsidR="00993638" w:rsidRPr="0096033A" w14:paraId="5CFFB9A0" w14:textId="77777777">
        <w:trPr>
          <w:trHeight w:val="246"/>
          <w:jc w:val="center"/>
        </w:trPr>
        <w:tc>
          <w:tcPr>
            <w:tcW w:w="1526" w:type="dxa"/>
            <w:tcBorders>
              <w:top w:val="single" w:sz="4" w:space="0" w:color="auto"/>
              <w:left w:val="nil"/>
              <w:bottom w:val="nil"/>
              <w:right w:val="nil"/>
            </w:tcBorders>
          </w:tcPr>
          <w:p w14:paraId="2C2ACE71" w14:textId="77777777" w:rsidR="00993638" w:rsidRPr="0096033A" w:rsidRDefault="00993638" w:rsidP="00993638">
            <w:pPr>
              <w:spacing w:line="240" w:lineRule="auto"/>
              <w:rPr>
                <w:b/>
                <w:lang w:val="en-US"/>
              </w:rPr>
            </w:pPr>
            <w:r w:rsidRPr="0096033A">
              <w:rPr>
                <w:b/>
                <w:lang w:val="en-US"/>
              </w:rPr>
              <w:t>Adjusted 1</w:t>
            </w:r>
          </w:p>
        </w:tc>
        <w:tc>
          <w:tcPr>
            <w:tcW w:w="1134" w:type="dxa"/>
            <w:tcBorders>
              <w:top w:val="single" w:sz="4" w:space="0" w:color="auto"/>
              <w:left w:val="nil"/>
              <w:bottom w:val="nil"/>
              <w:right w:val="single" w:sz="4" w:space="0" w:color="auto"/>
            </w:tcBorders>
          </w:tcPr>
          <w:p w14:paraId="013EA2CA" w14:textId="77777777" w:rsidR="00993638" w:rsidRPr="0096033A" w:rsidRDefault="00993638" w:rsidP="00993638">
            <w:pPr>
              <w:spacing w:line="240" w:lineRule="auto"/>
              <w:jc w:val="center"/>
              <w:rPr>
                <w:b/>
                <w:lang w:val="en-US"/>
              </w:rPr>
            </w:pPr>
            <w:r w:rsidRPr="0096033A">
              <w:rPr>
                <w:b/>
                <w:lang w:val="en-US"/>
              </w:rPr>
              <w:t>1</w:t>
            </w:r>
          </w:p>
        </w:tc>
        <w:tc>
          <w:tcPr>
            <w:tcW w:w="1843" w:type="dxa"/>
            <w:tcBorders>
              <w:top w:val="single" w:sz="4" w:space="0" w:color="auto"/>
              <w:left w:val="single" w:sz="4" w:space="0" w:color="auto"/>
              <w:bottom w:val="nil"/>
              <w:right w:val="nil"/>
            </w:tcBorders>
          </w:tcPr>
          <w:p w14:paraId="5AF7DBC6"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71B72434" w14:textId="77777777" w:rsidR="00993638" w:rsidRPr="0096033A" w:rsidRDefault="00993638" w:rsidP="00993638">
            <w:pPr>
              <w:spacing w:line="240" w:lineRule="auto"/>
              <w:jc w:val="center"/>
              <w:rPr>
                <w:lang w:val="en-US"/>
              </w:rPr>
            </w:pPr>
            <w:r w:rsidRPr="0096033A">
              <w:rPr>
                <w:lang w:val="en-US"/>
              </w:rPr>
              <w:t>…</w:t>
            </w:r>
          </w:p>
        </w:tc>
        <w:tc>
          <w:tcPr>
            <w:tcW w:w="1843" w:type="dxa"/>
            <w:tcBorders>
              <w:top w:val="single" w:sz="4" w:space="0" w:color="auto"/>
              <w:left w:val="single" w:sz="4" w:space="0" w:color="auto"/>
              <w:bottom w:val="nil"/>
              <w:right w:val="nil"/>
            </w:tcBorders>
          </w:tcPr>
          <w:p w14:paraId="19F4CC10" w14:textId="77777777" w:rsidR="00993638" w:rsidRPr="0096033A" w:rsidRDefault="00993638" w:rsidP="00993638">
            <w:pPr>
              <w:spacing w:line="240" w:lineRule="auto"/>
              <w:jc w:val="center"/>
              <w:rPr>
                <w:lang w:val="en-US"/>
              </w:rPr>
            </w:pPr>
            <w:r w:rsidRPr="0096033A">
              <w:rPr>
                <w:lang w:val="en-US"/>
              </w:rPr>
              <w:t>1</w:t>
            </w:r>
          </w:p>
        </w:tc>
        <w:tc>
          <w:tcPr>
            <w:tcW w:w="1275" w:type="dxa"/>
            <w:gridSpan w:val="2"/>
            <w:tcBorders>
              <w:top w:val="single" w:sz="4" w:space="0" w:color="auto"/>
              <w:left w:val="nil"/>
              <w:bottom w:val="nil"/>
              <w:right w:val="single" w:sz="4" w:space="0" w:color="auto"/>
            </w:tcBorders>
          </w:tcPr>
          <w:p w14:paraId="5F454E50" w14:textId="77777777" w:rsidR="00993638" w:rsidRPr="0096033A" w:rsidRDefault="00993638" w:rsidP="00993638">
            <w:pPr>
              <w:spacing w:line="240" w:lineRule="auto"/>
              <w:jc w:val="center"/>
              <w:rPr>
                <w:lang w:val="en-US"/>
              </w:rPr>
            </w:pPr>
            <w:r w:rsidRPr="0096033A">
              <w:rPr>
                <w:lang w:val="en-US"/>
              </w:rPr>
              <w:t>…</w:t>
            </w:r>
          </w:p>
        </w:tc>
        <w:tc>
          <w:tcPr>
            <w:tcW w:w="1843" w:type="dxa"/>
            <w:tcBorders>
              <w:top w:val="single" w:sz="4" w:space="0" w:color="auto"/>
              <w:left w:val="single" w:sz="4" w:space="0" w:color="auto"/>
              <w:bottom w:val="nil"/>
              <w:right w:val="nil"/>
            </w:tcBorders>
          </w:tcPr>
          <w:p w14:paraId="00DA3E5D"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4F972D75" w14:textId="77777777" w:rsidR="00993638" w:rsidRPr="0096033A" w:rsidRDefault="00993638" w:rsidP="00993638">
            <w:pPr>
              <w:spacing w:line="240" w:lineRule="auto"/>
              <w:jc w:val="center"/>
              <w:rPr>
                <w:lang w:val="en-US"/>
              </w:rPr>
            </w:pPr>
            <w:r w:rsidRPr="0096033A">
              <w:rPr>
                <w:lang w:val="en-US"/>
              </w:rPr>
              <w:t>…</w:t>
            </w:r>
          </w:p>
        </w:tc>
        <w:tc>
          <w:tcPr>
            <w:tcW w:w="1843" w:type="dxa"/>
            <w:tcBorders>
              <w:top w:val="single" w:sz="4" w:space="0" w:color="auto"/>
              <w:left w:val="single" w:sz="4" w:space="0" w:color="auto"/>
              <w:bottom w:val="nil"/>
              <w:right w:val="nil"/>
            </w:tcBorders>
          </w:tcPr>
          <w:p w14:paraId="75B7B9C5" w14:textId="77777777" w:rsidR="00993638" w:rsidRPr="0096033A" w:rsidRDefault="00993638" w:rsidP="00993638">
            <w:pPr>
              <w:spacing w:line="240" w:lineRule="auto"/>
              <w:jc w:val="center"/>
              <w:rPr>
                <w:lang w:val="en-US"/>
              </w:rPr>
            </w:pPr>
            <w:r w:rsidRPr="0096033A">
              <w:rPr>
                <w:lang w:val="en-US"/>
              </w:rPr>
              <w:t>1</w:t>
            </w:r>
          </w:p>
        </w:tc>
        <w:tc>
          <w:tcPr>
            <w:tcW w:w="1223" w:type="dxa"/>
            <w:gridSpan w:val="2"/>
            <w:tcBorders>
              <w:top w:val="single" w:sz="4" w:space="0" w:color="auto"/>
              <w:left w:val="nil"/>
              <w:bottom w:val="nil"/>
              <w:right w:val="nil"/>
            </w:tcBorders>
          </w:tcPr>
          <w:p w14:paraId="245E9ED3" w14:textId="77777777" w:rsidR="00993638" w:rsidRPr="0096033A" w:rsidRDefault="00993638" w:rsidP="00993638">
            <w:pPr>
              <w:spacing w:line="240" w:lineRule="auto"/>
              <w:jc w:val="center"/>
              <w:rPr>
                <w:lang w:val="en-US"/>
              </w:rPr>
            </w:pPr>
            <w:r w:rsidRPr="0096033A">
              <w:rPr>
                <w:lang w:val="en-US"/>
              </w:rPr>
              <w:t>…</w:t>
            </w:r>
          </w:p>
        </w:tc>
      </w:tr>
      <w:tr w:rsidR="00993638" w:rsidRPr="0096033A" w14:paraId="312D3306" w14:textId="77777777">
        <w:trPr>
          <w:trHeight w:val="246"/>
          <w:jc w:val="center"/>
        </w:trPr>
        <w:tc>
          <w:tcPr>
            <w:tcW w:w="1526" w:type="dxa"/>
            <w:tcBorders>
              <w:top w:val="nil"/>
              <w:left w:val="nil"/>
              <w:bottom w:val="nil"/>
              <w:right w:val="nil"/>
            </w:tcBorders>
          </w:tcPr>
          <w:p w14:paraId="59811913" w14:textId="77777777" w:rsidR="00993638" w:rsidRPr="0096033A" w:rsidRDefault="00993638" w:rsidP="00993638">
            <w:pPr>
              <w:spacing w:line="240" w:lineRule="auto"/>
              <w:rPr>
                <w:b/>
                <w:lang w:val="en-US"/>
              </w:rPr>
            </w:pPr>
          </w:p>
        </w:tc>
        <w:tc>
          <w:tcPr>
            <w:tcW w:w="1134" w:type="dxa"/>
            <w:tcBorders>
              <w:top w:val="nil"/>
              <w:left w:val="nil"/>
              <w:bottom w:val="nil"/>
              <w:right w:val="single" w:sz="4" w:space="0" w:color="auto"/>
            </w:tcBorders>
          </w:tcPr>
          <w:p w14:paraId="48ABC199" w14:textId="77777777" w:rsidR="00993638" w:rsidRPr="0096033A" w:rsidRDefault="00993638" w:rsidP="00993638">
            <w:pPr>
              <w:spacing w:line="240" w:lineRule="auto"/>
              <w:jc w:val="center"/>
              <w:rPr>
                <w:b/>
                <w:lang w:val="en-US"/>
              </w:rPr>
            </w:pPr>
            <w:r w:rsidRPr="0096033A">
              <w:rPr>
                <w:b/>
                <w:lang w:val="en-US"/>
              </w:rPr>
              <w:t>2</w:t>
            </w:r>
          </w:p>
        </w:tc>
        <w:tc>
          <w:tcPr>
            <w:tcW w:w="1843" w:type="dxa"/>
            <w:tcBorders>
              <w:top w:val="nil"/>
              <w:left w:val="single" w:sz="4" w:space="0" w:color="auto"/>
              <w:bottom w:val="nil"/>
              <w:right w:val="nil"/>
            </w:tcBorders>
          </w:tcPr>
          <w:p w14:paraId="002EE04E"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69 (0</w:t>
            </w:r>
            <w:r w:rsidR="00BF6374" w:rsidRPr="0096033A">
              <w:rPr>
                <w:rFonts w:cs="Helvetica"/>
                <w:color w:val="000000"/>
                <w:szCs w:val="22"/>
              </w:rPr>
              <w:t>.</w:t>
            </w:r>
            <w:r w:rsidRPr="0096033A">
              <w:rPr>
                <w:rFonts w:cs="Helvetica"/>
                <w:color w:val="000000"/>
                <w:szCs w:val="22"/>
              </w:rPr>
              <w:t>54-0</w:t>
            </w:r>
            <w:r w:rsidR="00BF6374" w:rsidRPr="0096033A">
              <w:rPr>
                <w:rFonts w:cs="Helvetica"/>
                <w:color w:val="000000"/>
                <w:szCs w:val="22"/>
              </w:rPr>
              <w:t>.</w:t>
            </w:r>
            <w:r w:rsidRPr="0096033A">
              <w:rPr>
                <w:rFonts w:cs="Helvetica"/>
                <w:color w:val="000000"/>
                <w:szCs w:val="22"/>
              </w:rPr>
              <w:t>89)</w:t>
            </w:r>
          </w:p>
        </w:tc>
        <w:tc>
          <w:tcPr>
            <w:tcW w:w="992" w:type="dxa"/>
            <w:tcBorders>
              <w:top w:val="nil"/>
              <w:left w:val="nil"/>
              <w:bottom w:val="nil"/>
              <w:right w:val="single" w:sz="4" w:space="0" w:color="auto"/>
            </w:tcBorders>
          </w:tcPr>
          <w:p w14:paraId="215FBC05"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004</w:t>
            </w:r>
          </w:p>
        </w:tc>
        <w:tc>
          <w:tcPr>
            <w:tcW w:w="1843" w:type="dxa"/>
            <w:tcBorders>
              <w:top w:val="nil"/>
              <w:left w:val="single" w:sz="4" w:space="0" w:color="auto"/>
              <w:bottom w:val="nil"/>
              <w:right w:val="nil"/>
            </w:tcBorders>
          </w:tcPr>
          <w:p w14:paraId="70BCE1AF"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65 (0</w:t>
            </w:r>
            <w:r w:rsidR="00BF6374" w:rsidRPr="0096033A">
              <w:rPr>
                <w:rFonts w:cs="Helvetica"/>
                <w:color w:val="000000"/>
                <w:szCs w:val="22"/>
              </w:rPr>
              <w:t>.</w:t>
            </w:r>
            <w:r w:rsidRPr="0096033A">
              <w:rPr>
                <w:rFonts w:cs="Helvetica"/>
                <w:color w:val="000000"/>
                <w:szCs w:val="22"/>
              </w:rPr>
              <w:t>56-1</w:t>
            </w:r>
            <w:r w:rsidR="00BF6374" w:rsidRPr="0096033A">
              <w:rPr>
                <w:rFonts w:cs="Helvetica"/>
                <w:color w:val="000000"/>
                <w:szCs w:val="22"/>
              </w:rPr>
              <w:t>.</w:t>
            </w:r>
            <w:r w:rsidRPr="0096033A">
              <w:rPr>
                <w:rFonts w:cs="Helvetica"/>
                <w:color w:val="000000"/>
                <w:szCs w:val="22"/>
              </w:rPr>
              <w:t>43)</w:t>
            </w:r>
          </w:p>
        </w:tc>
        <w:tc>
          <w:tcPr>
            <w:tcW w:w="1275" w:type="dxa"/>
            <w:gridSpan w:val="2"/>
            <w:tcBorders>
              <w:top w:val="nil"/>
              <w:left w:val="nil"/>
              <w:bottom w:val="nil"/>
              <w:right w:val="single" w:sz="4" w:space="0" w:color="auto"/>
            </w:tcBorders>
          </w:tcPr>
          <w:p w14:paraId="192AE4F2"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653</w:t>
            </w:r>
          </w:p>
        </w:tc>
        <w:tc>
          <w:tcPr>
            <w:tcW w:w="1843" w:type="dxa"/>
            <w:tcBorders>
              <w:top w:val="nil"/>
              <w:left w:val="single" w:sz="4" w:space="0" w:color="auto"/>
              <w:bottom w:val="nil"/>
              <w:right w:val="nil"/>
            </w:tcBorders>
          </w:tcPr>
          <w:p w14:paraId="1D9DE0D2"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67 (0</w:t>
            </w:r>
            <w:r w:rsidR="00BF6374" w:rsidRPr="0096033A">
              <w:rPr>
                <w:rFonts w:cs="Helvetica"/>
                <w:color w:val="000000"/>
                <w:szCs w:val="22"/>
              </w:rPr>
              <w:t>.</w:t>
            </w:r>
            <w:r w:rsidRPr="0096033A">
              <w:rPr>
                <w:rFonts w:cs="Helvetica"/>
                <w:color w:val="000000"/>
                <w:szCs w:val="22"/>
              </w:rPr>
              <w:t>54-0</w:t>
            </w:r>
            <w:r w:rsidR="00BF6374" w:rsidRPr="0096033A">
              <w:rPr>
                <w:rFonts w:cs="Helvetica"/>
                <w:color w:val="000000"/>
                <w:szCs w:val="22"/>
              </w:rPr>
              <w:t>.</w:t>
            </w:r>
            <w:r w:rsidRPr="0096033A">
              <w:rPr>
                <w:rFonts w:cs="Helvetica"/>
                <w:color w:val="000000"/>
                <w:szCs w:val="22"/>
              </w:rPr>
              <w:t>84)</w:t>
            </w:r>
          </w:p>
        </w:tc>
        <w:tc>
          <w:tcPr>
            <w:tcW w:w="992" w:type="dxa"/>
            <w:tcBorders>
              <w:top w:val="nil"/>
              <w:left w:val="nil"/>
              <w:bottom w:val="nil"/>
              <w:right w:val="single" w:sz="4" w:space="0" w:color="auto"/>
            </w:tcBorders>
          </w:tcPr>
          <w:p w14:paraId="4CC6A803"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001</w:t>
            </w:r>
          </w:p>
        </w:tc>
        <w:tc>
          <w:tcPr>
            <w:tcW w:w="1843" w:type="dxa"/>
            <w:tcBorders>
              <w:top w:val="nil"/>
              <w:left w:val="single" w:sz="4" w:space="0" w:color="auto"/>
              <w:bottom w:val="nil"/>
              <w:right w:val="nil"/>
            </w:tcBorders>
          </w:tcPr>
          <w:p w14:paraId="7C285F1E"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95 (0</w:t>
            </w:r>
            <w:r w:rsidR="00BF6374" w:rsidRPr="0096033A">
              <w:rPr>
                <w:rFonts w:cs="Helvetica"/>
                <w:color w:val="000000"/>
                <w:szCs w:val="22"/>
              </w:rPr>
              <w:t>.</w:t>
            </w:r>
            <w:r w:rsidRPr="0096033A">
              <w:rPr>
                <w:rFonts w:cs="Helvetica"/>
                <w:color w:val="000000"/>
                <w:szCs w:val="22"/>
              </w:rPr>
              <w:t>52-1</w:t>
            </w:r>
            <w:r w:rsidR="00BF6374" w:rsidRPr="0096033A">
              <w:rPr>
                <w:rFonts w:cs="Helvetica"/>
                <w:color w:val="000000"/>
                <w:szCs w:val="22"/>
              </w:rPr>
              <w:t>.</w:t>
            </w:r>
            <w:r w:rsidRPr="0096033A">
              <w:rPr>
                <w:rFonts w:cs="Helvetica"/>
                <w:color w:val="000000"/>
                <w:szCs w:val="22"/>
              </w:rPr>
              <w:t>72)</w:t>
            </w:r>
          </w:p>
        </w:tc>
        <w:tc>
          <w:tcPr>
            <w:tcW w:w="1223" w:type="dxa"/>
            <w:gridSpan w:val="2"/>
            <w:tcBorders>
              <w:top w:val="nil"/>
              <w:left w:val="nil"/>
              <w:bottom w:val="nil"/>
              <w:right w:val="nil"/>
            </w:tcBorders>
          </w:tcPr>
          <w:p w14:paraId="33D5EE8C"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862</w:t>
            </w:r>
          </w:p>
        </w:tc>
      </w:tr>
      <w:tr w:rsidR="00993638" w:rsidRPr="0096033A" w14:paraId="3C794723" w14:textId="77777777">
        <w:trPr>
          <w:trHeight w:val="246"/>
          <w:jc w:val="center"/>
        </w:trPr>
        <w:tc>
          <w:tcPr>
            <w:tcW w:w="1526" w:type="dxa"/>
            <w:tcBorders>
              <w:top w:val="nil"/>
              <w:left w:val="nil"/>
              <w:bottom w:val="nil"/>
              <w:right w:val="nil"/>
            </w:tcBorders>
          </w:tcPr>
          <w:p w14:paraId="2E0B2F91" w14:textId="77777777" w:rsidR="00993638" w:rsidRPr="0096033A" w:rsidRDefault="00993638" w:rsidP="00993638">
            <w:pPr>
              <w:spacing w:line="240" w:lineRule="auto"/>
              <w:rPr>
                <w:b/>
                <w:lang w:val="en-US"/>
              </w:rPr>
            </w:pPr>
          </w:p>
        </w:tc>
        <w:tc>
          <w:tcPr>
            <w:tcW w:w="1134" w:type="dxa"/>
            <w:tcBorders>
              <w:top w:val="nil"/>
              <w:left w:val="nil"/>
              <w:bottom w:val="nil"/>
              <w:right w:val="single" w:sz="4" w:space="0" w:color="auto"/>
            </w:tcBorders>
          </w:tcPr>
          <w:p w14:paraId="7E2CA4F7" w14:textId="77777777" w:rsidR="00993638" w:rsidRPr="0096033A" w:rsidRDefault="00993638" w:rsidP="00993638">
            <w:pPr>
              <w:spacing w:line="240" w:lineRule="auto"/>
              <w:jc w:val="center"/>
              <w:rPr>
                <w:b/>
                <w:lang w:val="en-US"/>
              </w:rPr>
            </w:pPr>
            <w:r w:rsidRPr="0096033A">
              <w:rPr>
                <w:b/>
                <w:lang w:val="en-US"/>
              </w:rPr>
              <w:t>3</w:t>
            </w:r>
          </w:p>
        </w:tc>
        <w:tc>
          <w:tcPr>
            <w:tcW w:w="1843" w:type="dxa"/>
            <w:tcBorders>
              <w:top w:val="nil"/>
              <w:left w:val="single" w:sz="4" w:space="0" w:color="auto"/>
              <w:bottom w:val="nil"/>
              <w:right w:val="nil"/>
            </w:tcBorders>
          </w:tcPr>
          <w:p w14:paraId="11C18906"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59 (0</w:t>
            </w:r>
            <w:r w:rsidR="00BF6374" w:rsidRPr="0096033A">
              <w:rPr>
                <w:rFonts w:cs="Helvetica"/>
                <w:color w:val="000000"/>
                <w:szCs w:val="22"/>
              </w:rPr>
              <w:t>.</w:t>
            </w:r>
            <w:r w:rsidRPr="0096033A">
              <w:rPr>
                <w:rFonts w:cs="Helvetica"/>
                <w:color w:val="000000"/>
                <w:szCs w:val="22"/>
              </w:rPr>
              <w:t>45-0</w:t>
            </w:r>
            <w:r w:rsidR="00BF6374" w:rsidRPr="0096033A">
              <w:rPr>
                <w:rFonts w:cs="Helvetica"/>
                <w:color w:val="000000"/>
                <w:szCs w:val="22"/>
              </w:rPr>
              <w:t>.</w:t>
            </w:r>
            <w:r w:rsidRPr="0096033A">
              <w:rPr>
                <w:rFonts w:cs="Helvetica"/>
                <w:color w:val="000000"/>
                <w:szCs w:val="22"/>
              </w:rPr>
              <w:t>76)</w:t>
            </w:r>
          </w:p>
        </w:tc>
        <w:tc>
          <w:tcPr>
            <w:tcW w:w="992" w:type="dxa"/>
            <w:tcBorders>
              <w:top w:val="nil"/>
              <w:left w:val="nil"/>
              <w:bottom w:val="nil"/>
              <w:right w:val="single" w:sz="4" w:space="0" w:color="auto"/>
            </w:tcBorders>
          </w:tcPr>
          <w:p w14:paraId="48B2773B" w14:textId="77777777" w:rsidR="00993638" w:rsidRPr="0096033A" w:rsidRDefault="00993638" w:rsidP="00993638">
            <w:pPr>
              <w:spacing w:line="240" w:lineRule="auto"/>
              <w:jc w:val="center"/>
              <w:rPr>
                <w:lang w:val="en-US"/>
              </w:rPr>
            </w:pPr>
            <w:r w:rsidRPr="0096033A">
              <w:rPr>
                <w:rFonts w:cs="Helvetica"/>
                <w:color w:val="000000"/>
                <w:szCs w:val="22"/>
              </w:rPr>
              <w:t>&lt;0</w:t>
            </w:r>
            <w:r w:rsidR="00BF6374" w:rsidRPr="0096033A">
              <w:rPr>
                <w:rFonts w:cs="Helvetica"/>
                <w:color w:val="000000"/>
                <w:szCs w:val="22"/>
              </w:rPr>
              <w:t>.</w:t>
            </w:r>
            <w:r w:rsidRPr="0096033A">
              <w:rPr>
                <w:rFonts w:cs="Helvetica"/>
                <w:color w:val="000000"/>
                <w:szCs w:val="22"/>
              </w:rPr>
              <w:t>001</w:t>
            </w:r>
          </w:p>
        </w:tc>
        <w:tc>
          <w:tcPr>
            <w:tcW w:w="1843" w:type="dxa"/>
            <w:tcBorders>
              <w:top w:val="nil"/>
              <w:left w:val="single" w:sz="4" w:space="0" w:color="auto"/>
              <w:bottom w:val="nil"/>
              <w:right w:val="nil"/>
            </w:tcBorders>
          </w:tcPr>
          <w:p w14:paraId="0194FA4A" w14:textId="77777777" w:rsidR="00993638" w:rsidRPr="0096033A" w:rsidRDefault="00993638" w:rsidP="00993638">
            <w:pPr>
              <w:spacing w:line="240" w:lineRule="auto"/>
              <w:jc w:val="center"/>
              <w:rPr>
                <w:lang w:val="en-US"/>
              </w:rPr>
            </w:pPr>
            <w:r w:rsidRPr="0096033A">
              <w:rPr>
                <w:rFonts w:cs="Helvetica"/>
                <w:color w:val="000000"/>
                <w:szCs w:val="22"/>
              </w:rPr>
              <w:t>1</w:t>
            </w:r>
            <w:r w:rsidR="00BF6374" w:rsidRPr="0096033A">
              <w:rPr>
                <w:rFonts w:cs="Helvetica"/>
                <w:color w:val="000000"/>
                <w:szCs w:val="22"/>
              </w:rPr>
              <w:t>.</w:t>
            </w:r>
            <w:r w:rsidRPr="0096033A">
              <w:rPr>
                <w:rFonts w:cs="Helvetica"/>
                <w:color w:val="000000"/>
                <w:szCs w:val="22"/>
              </w:rPr>
              <w:t>40 (0</w:t>
            </w:r>
            <w:r w:rsidR="00BF6374" w:rsidRPr="0096033A">
              <w:rPr>
                <w:rFonts w:cs="Helvetica"/>
                <w:color w:val="000000"/>
                <w:szCs w:val="22"/>
              </w:rPr>
              <w:t>.</w:t>
            </w:r>
            <w:r w:rsidRPr="0096033A">
              <w:rPr>
                <w:rFonts w:cs="Helvetica"/>
                <w:color w:val="000000"/>
                <w:szCs w:val="22"/>
              </w:rPr>
              <w:t>87-2</w:t>
            </w:r>
            <w:r w:rsidR="00BF6374" w:rsidRPr="0096033A">
              <w:rPr>
                <w:rFonts w:cs="Helvetica"/>
                <w:color w:val="000000"/>
                <w:szCs w:val="22"/>
              </w:rPr>
              <w:t>.</w:t>
            </w:r>
            <w:r w:rsidRPr="0096033A">
              <w:rPr>
                <w:rFonts w:cs="Helvetica"/>
                <w:color w:val="000000"/>
                <w:szCs w:val="22"/>
              </w:rPr>
              <w:t>24)</w:t>
            </w:r>
          </w:p>
        </w:tc>
        <w:tc>
          <w:tcPr>
            <w:tcW w:w="1275" w:type="dxa"/>
            <w:gridSpan w:val="2"/>
            <w:tcBorders>
              <w:top w:val="nil"/>
              <w:left w:val="nil"/>
              <w:bottom w:val="nil"/>
              <w:right w:val="single" w:sz="4" w:space="0" w:color="auto"/>
            </w:tcBorders>
          </w:tcPr>
          <w:p w14:paraId="4B5292EB"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162</w:t>
            </w:r>
          </w:p>
        </w:tc>
        <w:tc>
          <w:tcPr>
            <w:tcW w:w="1843" w:type="dxa"/>
            <w:tcBorders>
              <w:top w:val="nil"/>
              <w:left w:val="single" w:sz="4" w:space="0" w:color="auto"/>
              <w:bottom w:val="nil"/>
              <w:right w:val="nil"/>
            </w:tcBorders>
          </w:tcPr>
          <w:p w14:paraId="39DB1764"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59 (0</w:t>
            </w:r>
            <w:r w:rsidR="00BF6374" w:rsidRPr="0096033A">
              <w:rPr>
                <w:rFonts w:cs="Helvetica"/>
                <w:color w:val="000000"/>
                <w:szCs w:val="22"/>
              </w:rPr>
              <w:t>.</w:t>
            </w:r>
            <w:r w:rsidRPr="0096033A">
              <w:rPr>
                <w:rFonts w:cs="Helvetica"/>
                <w:color w:val="000000"/>
                <w:szCs w:val="22"/>
              </w:rPr>
              <w:t>47-0</w:t>
            </w:r>
            <w:r w:rsidR="00BF6374" w:rsidRPr="0096033A">
              <w:rPr>
                <w:rFonts w:cs="Helvetica"/>
                <w:color w:val="000000"/>
                <w:szCs w:val="22"/>
              </w:rPr>
              <w:t>.</w:t>
            </w:r>
            <w:r w:rsidRPr="0096033A">
              <w:rPr>
                <w:rFonts w:cs="Helvetica"/>
                <w:color w:val="000000"/>
                <w:szCs w:val="22"/>
              </w:rPr>
              <w:t>75)</w:t>
            </w:r>
          </w:p>
        </w:tc>
        <w:tc>
          <w:tcPr>
            <w:tcW w:w="992" w:type="dxa"/>
            <w:tcBorders>
              <w:top w:val="nil"/>
              <w:left w:val="nil"/>
              <w:bottom w:val="nil"/>
              <w:right w:val="single" w:sz="4" w:space="0" w:color="auto"/>
            </w:tcBorders>
          </w:tcPr>
          <w:p w14:paraId="251D2A5A" w14:textId="77777777" w:rsidR="00993638" w:rsidRPr="0096033A" w:rsidRDefault="00993638" w:rsidP="00993638">
            <w:pPr>
              <w:spacing w:line="240" w:lineRule="auto"/>
              <w:jc w:val="center"/>
              <w:rPr>
                <w:lang w:val="en-US"/>
              </w:rPr>
            </w:pPr>
            <w:r w:rsidRPr="0096033A">
              <w:rPr>
                <w:rFonts w:cs="Helvetica"/>
                <w:color w:val="000000"/>
                <w:szCs w:val="22"/>
              </w:rPr>
              <w:t>&lt;0</w:t>
            </w:r>
            <w:r w:rsidR="00BF6374" w:rsidRPr="0096033A">
              <w:rPr>
                <w:rFonts w:cs="Helvetica"/>
                <w:color w:val="000000"/>
                <w:szCs w:val="22"/>
              </w:rPr>
              <w:t>.</w:t>
            </w:r>
            <w:r w:rsidRPr="0096033A">
              <w:rPr>
                <w:rFonts w:cs="Helvetica"/>
                <w:color w:val="000000"/>
                <w:szCs w:val="22"/>
              </w:rPr>
              <w:t>001</w:t>
            </w:r>
          </w:p>
        </w:tc>
        <w:tc>
          <w:tcPr>
            <w:tcW w:w="1843" w:type="dxa"/>
            <w:tcBorders>
              <w:top w:val="nil"/>
              <w:left w:val="single" w:sz="4" w:space="0" w:color="auto"/>
              <w:bottom w:val="nil"/>
              <w:right w:val="nil"/>
            </w:tcBorders>
          </w:tcPr>
          <w:p w14:paraId="6AEE7C0F" w14:textId="77777777" w:rsidR="00993638" w:rsidRPr="0096033A" w:rsidRDefault="00993638" w:rsidP="00993638">
            <w:pPr>
              <w:spacing w:line="240" w:lineRule="auto"/>
              <w:jc w:val="center"/>
              <w:rPr>
                <w:lang w:val="en-US"/>
              </w:rPr>
            </w:pPr>
            <w:r w:rsidRPr="0096033A">
              <w:rPr>
                <w:rFonts w:cs="Helvetica"/>
                <w:color w:val="000000"/>
                <w:szCs w:val="22"/>
              </w:rPr>
              <w:t>1</w:t>
            </w:r>
            <w:r w:rsidR="00BF6374" w:rsidRPr="0096033A">
              <w:rPr>
                <w:rFonts w:cs="Helvetica"/>
                <w:color w:val="000000"/>
                <w:szCs w:val="22"/>
              </w:rPr>
              <w:t>.</w:t>
            </w:r>
            <w:r w:rsidRPr="0096033A">
              <w:rPr>
                <w:rFonts w:cs="Helvetica"/>
                <w:color w:val="000000"/>
                <w:szCs w:val="22"/>
              </w:rPr>
              <w:t>45 (0</w:t>
            </w:r>
            <w:r w:rsidR="00BF6374" w:rsidRPr="0096033A">
              <w:rPr>
                <w:rFonts w:cs="Helvetica"/>
                <w:color w:val="000000"/>
                <w:szCs w:val="22"/>
              </w:rPr>
              <w:t>.</w:t>
            </w:r>
            <w:r w:rsidRPr="0096033A">
              <w:rPr>
                <w:rFonts w:cs="Helvetica"/>
                <w:color w:val="000000"/>
                <w:szCs w:val="22"/>
              </w:rPr>
              <w:t>79-2</w:t>
            </w:r>
            <w:r w:rsidR="00BF6374" w:rsidRPr="0096033A">
              <w:rPr>
                <w:rFonts w:cs="Helvetica"/>
                <w:color w:val="000000"/>
                <w:szCs w:val="22"/>
              </w:rPr>
              <w:t>.</w:t>
            </w:r>
            <w:r w:rsidRPr="0096033A">
              <w:rPr>
                <w:rFonts w:cs="Helvetica"/>
                <w:color w:val="000000"/>
                <w:szCs w:val="22"/>
              </w:rPr>
              <w:t>67)</w:t>
            </w:r>
          </w:p>
        </w:tc>
        <w:tc>
          <w:tcPr>
            <w:tcW w:w="1223" w:type="dxa"/>
            <w:gridSpan w:val="2"/>
            <w:tcBorders>
              <w:top w:val="nil"/>
              <w:left w:val="nil"/>
              <w:bottom w:val="nil"/>
              <w:right w:val="nil"/>
            </w:tcBorders>
          </w:tcPr>
          <w:p w14:paraId="5A1A4295"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229</w:t>
            </w:r>
          </w:p>
        </w:tc>
      </w:tr>
      <w:tr w:rsidR="00370902" w:rsidRPr="0096033A" w14:paraId="2AF1A62E" w14:textId="77777777">
        <w:trPr>
          <w:trHeight w:val="246"/>
          <w:jc w:val="center"/>
        </w:trPr>
        <w:tc>
          <w:tcPr>
            <w:tcW w:w="1526" w:type="dxa"/>
            <w:tcBorders>
              <w:top w:val="nil"/>
              <w:left w:val="nil"/>
              <w:bottom w:val="nil"/>
              <w:right w:val="nil"/>
            </w:tcBorders>
          </w:tcPr>
          <w:p w14:paraId="13AAF0F8" w14:textId="77777777" w:rsidR="00370902" w:rsidRPr="0096033A" w:rsidRDefault="00370902" w:rsidP="00370902">
            <w:pPr>
              <w:spacing w:line="240" w:lineRule="auto"/>
              <w:rPr>
                <w:b/>
                <w:lang w:val="en-US"/>
              </w:rPr>
            </w:pPr>
          </w:p>
        </w:tc>
        <w:tc>
          <w:tcPr>
            <w:tcW w:w="1134" w:type="dxa"/>
            <w:tcBorders>
              <w:top w:val="nil"/>
              <w:left w:val="nil"/>
              <w:bottom w:val="nil"/>
              <w:right w:val="single" w:sz="4" w:space="0" w:color="auto"/>
            </w:tcBorders>
          </w:tcPr>
          <w:p w14:paraId="1FEB191C" w14:textId="77777777" w:rsidR="00370902" w:rsidRPr="0096033A" w:rsidRDefault="00370902" w:rsidP="00370902">
            <w:pPr>
              <w:spacing w:line="240" w:lineRule="auto"/>
              <w:jc w:val="center"/>
              <w:rPr>
                <w:b/>
                <w:lang w:val="en-US"/>
              </w:rPr>
            </w:pPr>
            <w:r w:rsidRPr="0096033A">
              <w:rPr>
                <w:b/>
                <w:lang w:val="en-US"/>
              </w:rPr>
              <w:t>4</w:t>
            </w:r>
          </w:p>
        </w:tc>
        <w:tc>
          <w:tcPr>
            <w:tcW w:w="1843" w:type="dxa"/>
            <w:tcBorders>
              <w:top w:val="nil"/>
              <w:left w:val="single" w:sz="4" w:space="0" w:color="auto"/>
              <w:bottom w:val="nil"/>
              <w:right w:val="nil"/>
            </w:tcBorders>
          </w:tcPr>
          <w:p w14:paraId="192F17CC" w14:textId="77777777" w:rsidR="00370902" w:rsidRPr="0096033A" w:rsidRDefault="00370902" w:rsidP="00370902">
            <w:pPr>
              <w:spacing w:line="240" w:lineRule="auto"/>
              <w:jc w:val="center"/>
              <w:rPr>
                <w:lang w:val="en-US"/>
              </w:rPr>
            </w:pPr>
            <w:r w:rsidRPr="0096033A">
              <w:rPr>
                <w:rFonts w:cs="Helvetica"/>
                <w:color w:val="000000"/>
                <w:szCs w:val="22"/>
              </w:rPr>
              <w:t>0.54 (0.41-0.71)</w:t>
            </w:r>
          </w:p>
        </w:tc>
        <w:tc>
          <w:tcPr>
            <w:tcW w:w="992" w:type="dxa"/>
            <w:tcBorders>
              <w:top w:val="nil"/>
              <w:left w:val="nil"/>
              <w:bottom w:val="nil"/>
              <w:right w:val="single" w:sz="4" w:space="0" w:color="auto"/>
            </w:tcBorders>
          </w:tcPr>
          <w:p w14:paraId="3EB0B1AB" w14:textId="77777777" w:rsidR="00370902" w:rsidRPr="0096033A" w:rsidRDefault="00370902" w:rsidP="00370902">
            <w:pPr>
              <w:spacing w:line="240" w:lineRule="auto"/>
              <w:jc w:val="center"/>
              <w:rPr>
                <w:lang w:val="en-US"/>
              </w:rPr>
            </w:pPr>
            <w:r w:rsidRPr="0096033A">
              <w:rPr>
                <w:rFonts w:cs="Helvetica"/>
                <w:color w:val="000000"/>
                <w:szCs w:val="22"/>
              </w:rPr>
              <w:t>&lt;0.001</w:t>
            </w:r>
          </w:p>
        </w:tc>
        <w:tc>
          <w:tcPr>
            <w:tcW w:w="1843" w:type="dxa"/>
            <w:tcBorders>
              <w:top w:val="nil"/>
              <w:left w:val="single" w:sz="4" w:space="0" w:color="auto"/>
              <w:bottom w:val="nil"/>
              <w:right w:val="nil"/>
            </w:tcBorders>
          </w:tcPr>
          <w:p w14:paraId="1B9CCEAE" w14:textId="77777777" w:rsidR="00370902" w:rsidRPr="0096033A" w:rsidRDefault="00370902" w:rsidP="00370902">
            <w:pPr>
              <w:spacing w:line="240" w:lineRule="auto"/>
              <w:jc w:val="center"/>
              <w:rPr>
                <w:lang w:val="en-US"/>
              </w:rPr>
            </w:pPr>
            <w:r w:rsidRPr="0096033A">
              <w:rPr>
                <w:rFonts w:cs="Helvetica"/>
                <w:color w:val="000000"/>
                <w:szCs w:val="22"/>
              </w:rPr>
              <w:t>1.47 (0.90-2.41)</w:t>
            </w:r>
          </w:p>
        </w:tc>
        <w:tc>
          <w:tcPr>
            <w:tcW w:w="1275" w:type="dxa"/>
            <w:gridSpan w:val="2"/>
            <w:tcBorders>
              <w:top w:val="nil"/>
              <w:left w:val="nil"/>
              <w:bottom w:val="nil"/>
              <w:right w:val="single" w:sz="4" w:space="0" w:color="auto"/>
            </w:tcBorders>
          </w:tcPr>
          <w:p w14:paraId="69B1AFB7" w14:textId="77777777" w:rsidR="00370902" w:rsidRPr="0096033A" w:rsidRDefault="00370902" w:rsidP="00370902">
            <w:pPr>
              <w:spacing w:line="240" w:lineRule="auto"/>
              <w:jc w:val="center"/>
              <w:rPr>
                <w:lang w:val="en-US"/>
              </w:rPr>
            </w:pPr>
            <w:r w:rsidRPr="0096033A">
              <w:rPr>
                <w:rFonts w:cs="Helvetica"/>
                <w:color w:val="000000"/>
                <w:szCs w:val="22"/>
              </w:rPr>
              <w:t>0.128</w:t>
            </w:r>
          </w:p>
        </w:tc>
        <w:tc>
          <w:tcPr>
            <w:tcW w:w="1843" w:type="dxa"/>
            <w:tcBorders>
              <w:top w:val="nil"/>
              <w:left w:val="single" w:sz="4" w:space="0" w:color="auto"/>
              <w:bottom w:val="nil"/>
              <w:right w:val="nil"/>
            </w:tcBorders>
          </w:tcPr>
          <w:p w14:paraId="60AEFCC2" w14:textId="77777777" w:rsidR="00370902" w:rsidRPr="0096033A" w:rsidRDefault="00370902" w:rsidP="00370902">
            <w:pPr>
              <w:spacing w:line="240" w:lineRule="auto"/>
              <w:jc w:val="center"/>
              <w:rPr>
                <w:lang w:val="en-US"/>
              </w:rPr>
            </w:pPr>
            <w:r w:rsidRPr="0096033A">
              <w:rPr>
                <w:rFonts w:cs="Helvetica"/>
                <w:color w:val="000000"/>
                <w:szCs w:val="22"/>
              </w:rPr>
              <w:t>0.54 (0.42-0.70)</w:t>
            </w:r>
          </w:p>
        </w:tc>
        <w:tc>
          <w:tcPr>
            <w:tcW w:w="992" w:type="dxa"/>
            <w:tcBorders>
              <w:top w:val="nil"/>
              <w:left w:val="nil"/>
              <w:bottom w:val="nil"/>
              <w:right w:val="single" w:sz="4" w:space="0" w:color="auto"/>
            </w:tcBorders>
          </w:tcPr>
          <w:p w14:paraId="3423934A" w14:textId="77777777" w:rsidR="00370902" w:rsidRPr="0096033A" w:rsidRDefault="00370902" w:rsidP="00370902">
            <w:pPr>
              <w:spacing w:line="240" w:lineRule="auto"/>
              <w:jc w:val="center"/>
              <w:rPr>
                <w:lang w:val="en-US"/>
              </w:rPr>
            </w:pPr>
            <w:r w:rsidRPr="0096033A">
              <w:rPr>
                <w:rFonts w:cs="Helvetica"/>
                <w:color w:val="000000"/>
                <w:szCs w:val="22"/>
              </w:rPr>
              <w:t>&lt;0.001</w:t>
            </w:r>
          </w:p>
        </w:tc>
        <w:tc>
          <w:tcPr>
            <w:tcW w:w="1843" w:type="dxa"/>
            <w:tcBorders>
              <w:top w:val="nil"/>
              <w:left w:val="single" w:sz="4" w:space="0" w:color="auto"/>
              <w:bottom w:val="nil"/>
              <w:right w:val="nil"/>
            </w:tcBorders>
          </w:tcPr>
          <w:p w14:paraId="53D65E8A" w14:textId="77777777" w:rsidR="00370902" w:rsidRPr="0096033A" w:rsidRDefault="00370902" w:rsidP="00370902">
            <w:pPr>
              <w:spacing w:line="240" w:lineRule="auto"/>
              <w:jc w:val="center"/>
              <w:rPr>
                <w:lang w:val="en-US"/>
              </w:rPr>
            </w:pPr>
            <w:r w:rsidRPr="0096033A">
              <w:rPr>
                <w:rFonts w:cs="Helvetica"/>
                <w:color w:val="000000"/>
                <w:szCs w:val="22"/>
              </w:rPr>
              <w:t>2.06 (1.04-4.10)</w:t>
            </w:r>
          </w:p>
        </w:tc>
        <w:tc>
          <w:tcPr>
            <w:tcW w:w="1223" w:type="dxa"/>
            <w:gridSpan w:val="2"/>
            <w:tcBorders>
              <w:top w:val="nil"/>
              <w:left w:val="nil"/>
              <w:bottom w:val="nil"/>
              <w:right w:val="nil"/>
            </w:tcBorders>
          </w:tcPr>
          <w:p w14:paraId="61F5BA1C" w14:textId="77777777" w:rsidR="00370902" w:rsidRPr="0096033A" w:rsidRDefault="00370902" w:rsidP="00370902">
            <w:pPr>
              <w:spacing w:line="240" w:lineRule="auto"/>
              <w:jc w:val="center"/>
              <w:rPr>
                <w:lang w:val="en-US"/>
              </w:rPr>
            </w:pPr>
            <w:r w:rsidRPr="0096033A">
              <w:rPr>
                <w:rFonts w:cs="Helvetica"/>
                <w:color w:val="000000"/>
                <w:szCs w:val="22"/>
              </w:rPr>
              <w:t>0.039</w:t>
            </w:r>
          </w:p>
        </w:tc>
      </w:tr>
      <w:tr w:rsidR="00A221BD" w:rsidRPr="0096033A" w14:paraId="4285375E" w14:textId="77777777">
        <w:trPr>
          <w:trHeight w:val="246"/>
          <w:jc w:val="center"/>
        </w:trPr>
        <w:tc>
          <w:tcPr>
            <w:tcW w:w="1526" w:type="dxa"/>
            <w:tcBorders>
              <w:top w:val="nil"/>
              <w:left w:val="nil"/>
              <w:bottom w:val="nil"/>
              <w:right w:val="nil"/>
            </w:tcBorders>
          </w:tcPr>
          <w:p w14:paraId="1380FCAB" w14:textId="77777777" w:rsidR="00A221BD" w:rsidRPr="0096033A" w:rsidRDefault="00A221BD" w:rsidP="00993638">
            <w:pPr>
              <w:spacing w:line="240" w:lineRule="auto"/>
              <w:rPr>
                <w:b/>
                <w:lang w:val="en-US"/>
              </w:rPr>
            </w:pPr>
          </w:p>
        </w:tc>
        <w:tc>
          <w:tcPr>
            <w:tcW w:w="1134" w:type="dxa"/>
            <w:tcBorders>
              <w:top w:val="nil"/>
              <w:left w:val="nil"/>
              <w:bottom w:val="nil"/>
              <w:right w:val="single" w:sz="4" w:space="0" w:color="auto"/>
            </w:tcBorders>
          </w:tcPr>
          <w:p w14:paraId="5669EA4F" w14:textId="77777777" w:rsidR="00A221BD" w:rsidRPr="0096033A" w:rsidRDefault="00A221BD" w:rsidP="00993638">
            <w:pPr>
              <w:spacing w:line="240" w:lineRule="auto"/>
              <w:jc w:val="center"/>
              <w:rPr>
                <w:b/>
                <w:lang w:val="en-US"/>
              </w:rPr>
            </w:pPr>
          </w:p>
        </w:tc>
        <w:tc>
          <w:tcPr>
            <w:tcW w:w="11854" w:type="dxa"/>
            <w:gridSpan w:val="10"/>
            <w:tcBorders>
              <w:top w:val="nil"/>
              <w:left w:val="single" w:sz="4" w:space="0" w:color="auto"/>
              <w:bottom w:val="nil"/>
              <w:right w:val="nil"/>
            </w:tcBorders>
          </w:tcPr>
          <w:p w14:paraId="384ECFC3" w14:textId="77777777" w:rsidR="00A221BD" w:rsidRPr="0096033A" w:rsidRDefault="00A221BD" w:rsidP="000427FF">
            <w:pPr>
              <w:spacing w:line="240" w:lineRule="auto"/>
              <w:jc w:val="center"/>
              <w:rPr>
                <w:lang w:val="en-US"/>
              </w:rPr>
            </w:pPr>
            <w:r w:rsidRPr="0096033A">
              <w:rPr>
                <w:i/>
                <w:lang w:val="en-US"/>
              </w:rPr>
              <w:t>P</w:t>
            </w:r>
            <w:r w:rsidRPr="0096033A">
              <w:rPr>
                <w:lang w:val="en-US"/>
              </w:rPr>
              <w:t xml:space="preserve"> = 0.140</w:t>
            </w:r>
            <w:r w:rsidRPr="0096033A">
              <w:rPr>
                <w:vertAlign w:val="superscript"/>
                <w:lang w:val="en-US"/>
              </w:rPr>
              <w:t>§</w:t>
            </w:r>
          </w:p>
        </w:tc>
      </w:tr>
      <w:tr w:rsidR="00993638" w:rsidRPr="0096033A" w14:paraId="793A6736" w14:textId="77777777">
        <w:trPr>
          <w:trHeight w:val="246"/>
          <w:jc w:val="center"/>
        </w:trPr>
        <w:tc>
          <w:tcPr>
            <w:tcW w:w="1526" w:type="dxa"/>
            <w:tcBorders>
              <w:top w:val="single" w:sz="4" w:space="0" w:color="auto"/>
              <w:left w:val="nil"/>
              <w:bottom w:val="nil"/>
              <w:right w:val="nil"/>
            </w:tcBorders>
          </w:tcPr>
          <w:p w14:paraId="0BA9EE96" w14:textId="77777777" w:rsidR="00993638" w:rsidRPr="0096033A" w:rsidRDefault="00993638" w:rsidP="00993638">
            <w:pPr>
              <w:spacing w:line="240" w:lineRule="auto"/>
              <w:rPr>
                <w:b/>
                <w:lang w:val="en-US"/>
              </w:rPr>
            </w:pPr>
            <w:r w:rsidRPr="0096033A">
              <w:rPr>
                <w:b/>
                <w:lang w:val="en-US"/>
              </w:rPr>
              <w:t>Adjusted 2</w:t>
            </w:r>
          </w:p>
        </w:tc>
        <w:tc>
          <w:tcPr>
            <w:tcW w:w="1134" w:type="dxa"/>
            <w:tcBorders>
              <w:top w:val="single" w:sz="4" w:space="0" w:color="auto"/>
              <w:left w:val="nil"/>
              <w:bottom w:val="nil"/>
              <w:right w:val="single" w:sz="4" w:space="0" w:color="auto"/>
            </w:tcBorders>
          </w:tcPr>
          <w:p w14:paraId="1132B761" w14:textId="77777777" w:rsidR="00993638" w:rsidRPr="0096033A" w:rsidRDefault="00993638" w:rsidP="00993638">
            <w:pPr>
              <w:spacing w:line="240" w:lineRule="auto"/>
              <w:jc w:val="center"/>
              <w:rPr>
                <w:b/>
                <w:lang w:val="en-US"/>
              </w:rPr>
            </w:pPr>
            <w:r w:rsidRPr="0096033A">
              <w:rPr>
                <w:b/>
                <w:lang w:val="en-US"/>
              </w:rPr>
              <w:t>1</w:t>
            </w:r>
          </w:p>
        </w:tc>
        <w:tc>
          <w:tcPr>
            <w:tcW w:w="1843" w:type="dxa"/>
            <w:tcBorders>
              <w:top w:val="single" w:sz="4" w:space="0" w:color="auto"/>
              <w:left w:val="single" w:sz="4" w:space="0" w:color="auto"/>
              <w:bottom w:val="nil"/>
              <w:right w:val="nil"/>
            </w:tcBorders>
          </w:tcPr>
          <w:p w14:paraId="61B1B145"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78EA8445" w14:textId="77777777" w:rsidR="00993638" w:rsidRPr="0096033A" w:rsidRDefault="00993638" w:rsidP="00993638">
            <w:pPr>
              <w:spacing w:line="240" w:lineRule="auto"/>
              <w:jc w:val="center"/>
              <w:rPr>
                <w:lang w:val="en-US"/>
              </w:rPr>
            </w:pPr>
            <w:r w:rsidRPr="0096033A">
              <w:rPr>
                <w:lang w:val="en-US"/>
              </w:rPr>
              <w:t>…</w:t>
            </w:r>
          </w:p>
        </w:tc>
        <w:tc>
          <w:tcPr>
            <w:tcW w:w="1843" w:type="dxa"/>
            <w:tcBorders>
              <w:top w:val="single" w:sz="4" w:space="0" w:color="auto"/>
              <w:left w:val="single" w:sz="4" w:space="0" w:color="auto"/>
              <w:bottom w:val="nil"/>
              <w:right w:val="nil"/>
            </w:tcBorders>
          </w:tcPr>
          <w:p w14:paraId="57E153F6" w14:textId="77777777" w:rsidR="00993638" w:rsidRPr="0096033A" w:rsidRDefault="00993638" w:rsidP="00993638">
            <w:pPr>
              <w:spacing w:line="240" w:lineRule="auto"/>
              <w:jc w:val="center"/>
              <w:rPr>
                <w:lang w:val="en-US"/>
              </w:rPr>
            </w:pPr>
            <w:r w:rsidRPr="0096033A">
              <w:rPr>
                <w:lang w:val="en-US"/>
              </w:rPr>
              <w:t>1</w:t>
            </w:r>
          </w:p>
        </w:tc>
        <w:tc>
          <w:tcPr>
            <w:tcW w:w="1275" w:type="dxa"/>
            <w:gridSpan w:val="2"/>
            <w:tcBorders>
              <w:top w:val="single" w:sz="4" w:space="0" w:color="auto"/>
              <w:left w:val="nil"/>
              <w:bottom w:val="nil"/>
              <w:right w:val="single" w:sz="4" w:space="0" w:color="auto"/>
            </w:tcBorders>
          </w:tcPr>
          <w:p w14:paraId="7A5ED8CF" w14:textId="77777777" w:rsidR="00993638" w:rsidRPr="0096033A" w:rsidRDefault="00993638" w:rsidP="00993638">
            <w:pPr>
              <w:spacing w:line="240" w:lineRule="auto"/>
              <w:jc w:val="center"/>
              <w:rPr>
                <w:lang w:val="en-US"/>
              </w:rPr>
            </w:pPr>
            <w:r w:rsidRPr="0096033A">
              <w:rPr>
                <w:lang w:val="en-US"/>
              </w:rPr>
              <w:t>…</w:t>
            </w:r>
          </w:p>
        </w:tc>
        <w:tc>
          <w:tcPr>
            <w:tcW w:w="1843" w:type="dxa"/>
            <w:tcBorders>
              <w:top w:val="single" w:sz="4" w:space="0" w:color="auto"/>
              <w:left w:val="single" w:sz="4" w:space="0" w:color="auto"/>
              <w:bottom w:val="nil"/>
              <w:right w:val="nil"/>
            </w:tcBorders>
          </w:tcPr>
          <w:p w14:paraId="23B0723D"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431B5D82" w14:textId="77777777" w:rsidR="00993638" w:rsidRPr="0096033A" w:rsidRDefault="00993638" w:rsidP="00993638">
            <w:pPr>
              <w:spacing w:line="240" w:lineRule="auto"/>
              <w:jc w:val="center"/>
              <w:rPr>
                <w:lang w:val="en-US"/>
              </w:rPr>
            </w:pPr>
            <w:r w:rsidRPr="0096033A">
              <w:rPr>
                <w:lang w:val="en-US"/>
              </w:rPr>
              <w:t>…</w:t>
            </w:r>
          </w:p>
        </w:tc>
        <w:tc>
          <w:tcPr>
            <w:tcW w:w="1843" w:type="dxa"/>
            <w:tcBorders>
              <w:top w:val="single" w:sz="4" w:space="0" w:color="auto"/>
              <w:left w:val="single" w:sz="4" w:space="0" w:color="auto"/>
              <w:bottom w:val="nil"/>
              <w:right w:val="nil"/>
            </w:tcBorders>
          </w:tcPr>
          <w:p w14:paraId="0BDF2BC8" w14:textId="77777777" w:rsidR="00993638" w:rsidRPr="0096033A" w:rsidRDefault="00993638" w:rsidP="00993638">
            <w:pPr>
              <w:spacing w:line="240" w:lineRule="auto"/>
              <w:jc w:val="center"/>
              <w:rPr>
                <w:lang w:val="en-US"/>
              </w:rPr>
            </w:pPr>
            <w:r w:rsidRPr="0096033A">
              <w:rPr>
                <w:lang w:val="en-US"/>
              </w:rPr>
              <w:t>1</w:t>
            </w:r>
          </w:p>
        </w:tc>
        <w:tc>
          <w:tcPr>
            <w:tcW w:w="1223" w:type="dxa"/>
            <w:gridSpan w:val="2"/>
            <w:tcBorders>
              <w:top w:val="single" w:sz="4" w:space="0" w:color="auto"/>
              <w:left w:val="nil"/>
              <w:bottom w:val="nil"/>
              <w:right w:val="nil"/>
            </w:tcBorders>
          </w:tcPr>
          <w:p w14:paraId="0B9F4C2F" w14:textId="77777777" w:rsidR="00993638" w:rsidRPr="0096033A" w:rsidRDefault="00993638" w:rsidP="00993638">
            <w:pPr>
              <w:spacing w:line="240" w:lineRule="auto"/>
              <w:jc w:val="center"/>
              <w:rPr>
                <w:lang w:val="en-US"/>
              </w:rPr>
            </w:pPr>
            <w:r w:rsidRPr="0096033A">
              <w:rPr>
                <w:lang w:val="en-US"/>
              </w:rPr>
              <w:t>…</w:t>
            </w:r>
          </w:p>
        </w:tc>
      </w:tr>
      <w:tr w:rsidR="00993638" w:rsidRPr="0096033A" w14:paraId="386AB5B7" w14:textId="77777777">
        <w:trPr>
          <w:trHeight w:val="246"/>
          <w:jc w:val="center"/>
        </w:trPr>
        <w:tc>
          <w:tcPr>
            <w:tcW w:w="1526" w:type="dxa"/>
            <w:tcBorders>
              <w:top w:val="nil"/>
              <w:left w:val="nil"/>
              <w:bottom w:val="nil"/>
              <w:right w:val="nil"/>
            </w:tcBorders>
          </w:tcPr>
          <w:p w14:paraId="50966F0A" w14:textId="77777777" w:rsidR="00993638" w:rsidRPr="0096033A" w:rsidRDefault="00993638" w:rsidP="00993638">
            <w:pPr>
              <w:spacing w:line="240" w:lineRule="auto"/>
              <w:rPr>
                <w:b/>
                <w:lang w:val="en-US"/>
              </w:rPr>
            </w:pPr>
          </w:p>
        </w:tc>
        <w:tc>
          <w:tcPr>
            <w:tcW w:w="1134" w:type="dxa"/>
            <w:tcBorders>
              <w:top w:val="nil"/>
              <w:left w:val="nil"/>
              <w:bottom w:val="nil"/>
              <w:right w:val="single" w:sz="4" w:space="0" w:color="auto"/>
            </w:tcBorders>
          </w:tcPr>
          <w:p w14:paraId="362EA62E" w14:textId="77777777" w:rsidR="00993638" w:rsidRPr="0096033A" w:rsidRDefault="00993638" w:rsidP="00993638">
            <w:pPr>
              <w:spacing w:line="240" w:lineRule="auto"/>
              <w:jc w:val="center"/>
              <w:rPr>
                <w:b/>
                <w:lang w:val="en-US"/>
              </w:rPr>
            </w:pPr>
            <w:r w:rsidRPr="0096033A">
              <w:rPr>
                <w:b/>
                <w:lang w:val="en-US"/>
              </w:rPr>
              <w:t>2</w:t>
            </w:r>
          </w:p>
        </w:tc>
        <w:tc>
          <w:tcPr>
            <w:tcW w:w="1843" w:type="dxa"/>
            <w:tcBorders>
              <w:top w:val="nil"/>
              <w:left w:val="single" w:sz="4" w:space="0" w:color="auto"/>
              <w:bottom w:val="nil"/>
              <w:right w:val="nil"/>
            </w:tcBorders>
          </w:tcPr>
          <w:p w14:paraId="36A9FA7E"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78 (0</w:t>
            </w:r>
            <w:r w:rsidR="00BF6374" w:rsidRPr="0096033A">
              <w:rPr>
                <w:rFonts w:cs="Helvetica"/>
                <w:color w:val="000000"/>
                <w:szCs w:val="22"/>
              </w:rPr>
              <w:t>.</w:t>
            </w:r>
            <w:r w:rsidRPr="0096033A">
              <w:rPr>
                <w:rFonts w:cs="Helvetica"/>
                <w:color w:val="000000"/>
                <w:szCs w:val="22"/>
              </w:rPr>
              <w:t>60-0</w:t>
            </w:r>
            <w:r w:rsidR="00BF6374" w:rsidRPr="0096033A">
              <w:rPr>
                <w:rFonts w:cs="Helvetica"/>
                <w:color w:val="000000"/>
                <w:szCs w:val="22"/>
              </w:rPr>
              <w:t>.</w:t>
            </w:r>
            <w:r w:rsidRPr="0096033A">
              <w:rPr>
                <w:rFonts w:cs="Helvetica"/>
                <w:color w:val="000000"/>
                <w:szCs w:val="22"/>
              </w:rPr>
              <w:t>99)</w:t>
            </w:r>
          </w:p>
        </w:tc>
        <w:tc>
          <w:tcPr>
            <w:tcW w:w="992" w:type="dxa"/>
            <w:tcBorders>
              <w:top w:val="nil"/>
              <w:left w:val="nil"/>
              <w:bottom w:val="nil"/>
              <w:right w:val="single" w:sz="4" w:space="0" w:color="auto"/>
            </w:tcBorders>
          </w:tcPr>
          <w:p w14:paraId="31FB8E10"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048</w:t>
            </w:r>
          </w:p>
        </w:tc>
        <w:tc>
          <w:tcPr>
            <w:tcW w:w="1843" w:type="dxa"/>
            <w:tcBorders>
              <w:top w:val="nil"/>
              <w:left w:val="single" w:sz="4" w:space="0" w:color="auto"/>
              <w:bottom w:val="nil"/>
              <w:right w:val="nil"/>
            </w:tcBorders>
          </w:tcPr>
          <w:p w14:paraId="1A85D0EF"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93 (0</w:t>
            </w:r>
            <w:r w:rsidR="00BF6374" w:rsidRPr="0096033A">
              <w:rPr>
                <w:rFonts w:cs="Helvetica"/>
                <w:color w:val="000000"/>
                <w:szCs w:val="22"/>
              </w:rPr>
              <w:t>.</w:t>
            </w:r>
            <w:r w:rsidRPr="0096033A">
              <w:rPr>
                <w:rFonts w:cs="Helvetica"/>
                <w:color w:val="000000"/>
                <w:szCs w:val="22"/>
              </w:rPr>
              <w:t>58-1</w:t>
            </w:r>
            <w:r w:rsidR="00BF6374" w:rsidRPr="0096033A">
              <w:rPr>
                <w:rFonts w:cs="Helvetica"/>
                <w:color w:val="000000"/>
                <w:szCs w:val="22"/>
              </w:rPr>
              <w:t>.</w:t>
            </w:r>
            <w:r w:rsidRPr="0096033A">
              <w:rPr>
                <w:rFonts w:cs="Helvetica"/>
                <w:color w:val="000000"/>
                <w:szCs w:val="22"/>
              </w:rPr>
              <w:t>48)</w:t>
            </w:r>
          </w:p>
        </w:tc>
        <w:tc>
          <w:tcPr>
            <w:tcW w:w="1275" w:type="dxa"/>
            <w:gridSpan w:val="2"/>
            <w:tcBorders>
              <w:top w:val="nil"/>
              <w:left w:val="nil"/>
              <w:bottom w:val="nil"/>
              <w:right w:val="single" w:sz="4" w:space="0" w:color="auto"/>
            </w:tcBorders>
          </w:tcPr>
          <w:p w14:paraId="1AAD217D"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751</w:t>
            </w:r>
          </w:p>
        </w:tc>
        <w:tc>
          <w:tcPr>
            <w:tcW w:w="1843" w:type="dxa"/>
            <w:tcBorders>
              <w:top w:val="nil"/>
              <w:left w:val="single" w:sz="4" w:space="0" w:color="auto"/>
              <w:bottom w:val="nil"/>
              <w:right w:val="nil"/>
            </w:tcBorders>
          </w:tcPr>
          <w:p w14:paraId="7EEA88E1"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76 (0</w:t>
            </w:r>
            <w:r w:rsidR="00BF6374" w:rsidRPr="0096033A">
              <w:rPr>
                <w:rFonts w:cs="Helvetica"/>
                <w:color w:val="000000"/>
                <w:szCs w:val="22"/>
              </w:rPr>
              <w:t>.</w:t>
            </w:r>
            <w:r w:rsidRPr="0096033A">
              <w:rPr>
                <w:rFonts w:cs="Helvetica"/>
                <w:color w:val="000000"/>
                <w:szCs w:val="22"/>
              </w:rPr>
              <w:t>61-0</w:t>
            </w:r>
            <w:r w:rsidR="00BF6374" w:rsidRPr="0096033A">
              <w:rPr>
                <w:rFonts w:cs="Helvetica"/>
                <w:color w:val="000000"/>
                <w:szCs w:val="22"/>
              </w:rPr>
              <w:t>.</w:t>
            </w:r>
            <w:r w:rsidRPr="0096033A">
              <w:rPr>
                <w:rFonts w:cs="Helvetica"/>
                <w:color w:val="000000"/>
                <w:szCs w:val="22"/>
              </w:rPr>
              <w:t>96)</w:t>
            </w:r>
          </w:p>
        </w:tc>
        <w:tc>
          <w:tcPr>
            <w:tcW w:w="992" w:type="dxa"/>
            <w:tcBorders>
              <w:top w:val="nil"/>
              <w:left w:val="nil"/>
              <w:bottom w:val="nil"/>
              <w:right w:val="single" w:sz="4" w:space="0" w:color="auto"/>
            </w:tcBorders>
          </w:tcPr>
          <w:p w14:paraId="06922317"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021</w:t>
            </w:r>
          </w:p>
        </w:tc>
        <w:tc>
          <w:tcPr>
            <w:tcW w:w="1843" w:type="dxa"/>
            <w:tcBorders>
              <w:top w:val="nil"/>
              <w:left w:val="single" w:sz="4" w:space="0" w:color="auto"/>
              <w:bottom w:val="nil"/>
              <w:right w:val="nil"/>
            </w:tcBorders>
          </w:tcPr>
          <w:p w14:paraId="2F58ECDE"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93 (0</w:t>
            </w:r>
            <w:r w:rsidR="00BF6374" w:rsidRPr="0096033A">
              <w:rPr>
                <w:rFonts w:cs="Helvetica"/>
                <w:color w:val="000000"/>
                <w:szCs w:val="22"/>
              </w:rPr>
              <w:t>.</w:t>
            </w:r>
            <w:r w:rsidRPr="0096033A">
              <w:rPr>
                <w:rFonts w:cs="Helvetica"/>
                <w:color w:val="000000"/>
                <w:szCs w:val="22"/>
              </w:rPr>
              <w:t>51-1</w:t>
            </w:r>
            <w:r w:rsidR="00BF6374" w:rsidRPr="0096033A">
              <w:rPr>
                <w:rFonts w:cs="Helvetica"/>
                <w:color w:val="000000"/>
                <w:szCs w:val="22"/>
              </w:rPr>
              <w:t>.</w:t>
            </w:r>
            <w:r w:rsidRPr="0096033A">
              <w:rPr>
                <w:rFonts w:cs="Helvetica"/>
                <w:color w:val="000000"/>
                <w:szCs w:val="22"/>
              </w:rPr>
              <w:t>70)</w:t>
            </w:r>
          </w:p>
        </w:tc>
        <w:tc>
          <w:tcPr>
            <w:tcW w:w="1223" w:type="dxa"/>
            <w:gridSpan w:val="2"/>
            <w:tcBorders>
              <w:top w:val="nil"/>
              <w:left w:val="nil"/>
              <w:bottom w:val="nil"/>
              <w:right w:val="nil"/>
            </w:tcBorders>
          </w:tcPr>
          <w:p w14:paraId="0183CD61"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820</w:t>
            </w:r>
          </w:p>
        </w:tc>
      </w:tr>
      <w:tr w:rsidR="00993638" w:rsidRPr="0096033A" w14:paraId="495D3C22" w14:textId="77777777">
        <w:trPr>
          <w:trHeight w:val="246"/>
          <w:jc w:val="center"/>
        </w:trPr>
        <w:tc>
          <w:tcPr>
            <w:tcW w:w="1526" w:type="dxa"/>
            <w:tcBorders>
              <w:top w:val="nil"/>
              <w:left w:val="nil"/>
              <w:bottom w:val="nil"/>
              <w:right w:val="nil"/>
            </w:tcBorders>
          </w:tcPr>
          <w:p w14:paraId="70C9FF27" w14:textId="77777777" w:rsidR="00993638" w:rsidRPr="0096033A" w:rsidRDefault="00993638" w:rsidP="00993638">
            <w:pPr>
              <w:spacing w:line="240" w:lineRule="auto"/>
              <w:rPr>
                <w:b/>
                <w:lang w:val="en-US"/>
              </w:rPr>
            </w:pPr>
          </w:p>
        </w:tc>
        <w:tc>
          <w:tcPr>
            <w:tcW w:w="1134" w:type="dxa"/>
            <w:tcBorders>
              <w:top w:val="nil"/>
              <w:left w:val="nil"/>
              <w:bottom w:val="nil"/>
              <w:right w:val="single" w:sz="4" w:space="0" w:color="auto"/>
            </w:tcBorders>
          </w:tcPr>
          <w:p w14:paraId="104E6006" w14:textId="77777777" w:rsidR="00993638" w:rsidRPr="0096033A" w:rsidRDefault="00993638" w:rsidP="00993638">
            <w:pPr>
              <w:spacing w:line="240" w:lineRule="auto"/>
              <w:jc w:val="center"/>
              <w:rPr>
                <w:b/>
                <w:lang w:val="en-US"/>
              </w:rPr>
            </w:pPr>
            <w:r w:rsidRPr="0096033A">
              <w:rPr>
                <w:b/>
                <w:lang w:val="en-US"/>
              </w:rPr>
              <w:t>3</w:t>
            </w:r>
          </w:p>
        </w:tc>
        <w:tc>
          <w:tcPr>
            <w:tcW w:w="1843" w:type="dxa"/>
            <w:tcBorders>
              <w:top w:val="nil"/>
              <w:left w:val="single" w:sz="4" w:space="0" w:color="auto"/>
              <w:bottom w:val="nil"/>
              <w:right w:val="nil"/>
            </w:tcBorders>
          </w:tcPr>
          <w:p w14:paraId="29C68C8A"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75 (0</w:t>
            </w:r>
            <w:r w:rsidR="00BF6374" w:rsidRPr="0096033A">
              <w:rPr>
                <w:rFonts w:cs="Helvetica"/>
                <w:color w:val="000000"/>
                <w:szCs w:val="22"/>
              </w:rPr>
              <w:t>.</w:t>
            </w:r>
            <w:r w:rsidRPr="0096033A">
              <w:rPr>
                <w:rFonts w:cs="Helvetica"/>
                <w:color w:val="000000"/>
                <w:szCs w:val="22"/>
              </w:rPr>
              <w:t>58-0</w:t>
            </w:r>
            <w:r w:rsidR="00BF6374" w:rsidRPr="0096033A">
              <w:rPr>
                <w:rFonts w:cs="Helvetica"/>
                <w:color w:val="000000"/>
                <w:szCs w:val="22"/>
              </w:rPr>
              <w:t>.</w:t>
            </w:r>
            <w:r w:rsidRPr="0096033A">
              <w:rPr>
                <w:rFonts w:cs="Helvetica"/>
                <w:color w:val="000000"/>
                <w:szCs w:val="22"/>
              </w:rPr>
              <w:t>97)</w:t>
            </w:r>
          </w:p>
        </w:tc>
        <w:tc>
          <w:tcPr>
            <w:tcW w:w="992" w:type="dxa"/>
            <w:tcBorders>
              <w:top w:val="nil"/>
              <w:left w:val="nil"/>
              <w:bottom w:val="nil"/>
              <w:right w:val="single" w:sz="4" w:space="0" w:color="auto"/>
            </w:tcBorders>
          </w:tcPr>
          <w:p w14:paraId="410A531D"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029</w:t>
            </w:r>
          </w:p>
        </w:tc>
        <w:tc>
          <w:tcPr>
            <w:tcW w:w="1843" w:type="dxa"/>
            <w:tcBorders>
              <w:top w:val="nil"/>
              <w:left w:val="single" w:sz="4" w:space="0" w:color="auto"/>
              <w:bottom w:val="nil"/>
              <w:right w:val="nil"/>
            </w:tcBorders>
          </w:tcPr>
          <w:p w14:paraId="4423563A" w14:textId="77777777" w:rsidR="00993638" w:rsidRPr="0096033A" w:rsidRDefault="00993638" w:rsidP="00993638">
            <w:pPr>
              <w:spacing w:line="240" w:lineRule="auto"/>
              <w:jc w:val="center"/>
              <w:rPr>
                <w:lang w:val="en-US"/>
              </w:rPr>
            </w:pPr>
            <w:r w:rsidRPr="0096033A">
              <w:rPr>
                <w:rFonts w:cs="Helvetica"/>
                <w:color w:val="000000"/>
                <w:szCs w:val="22"/>
              </w:rPr>
              <w:t>1</w:t>
            </w:r>
            <w:r w:rsidR="00BF6374" w:rsidRPr="0096033A">
              <w:rPr>
                <w:rFonts w:cs="Helvetica"/>
                <w:color w:val="000000"/>
                <w:szCs w:val="22"/>
              </w:rPr>
              <w:t>.</w:t>
            </w:r>
            <w:r w:rsidRPr="0096033A">
              <w:rPr>
                <w:rFonts w:cs="Helvetica"/>
                <w:color w:val="000000"/>
                <w:szCs w:val="22"/>
              </w:rPr>
              <w:t>38 (0</w:t>
            </w:r>
            <w:r w:rsidR="00BF6374" w:rsidRPr="0096033A">
              <w:rPr>
                <w:rFonts w:cs="Helvetica"/>
                <w:color w:val="000000"/>
                <w:szCs w:val="22"/>
              </w:rPr>
              <w:t>.</w:t>
            </w:r>
            <w:r w:rsidRPr="0096033A">
              <w:rPr>
                <w:rFonts w:cs="Helvetica"/>
                <w:color w:val="000000"/>
                <w:szCs w:val="22"/>
              </w:rPr>
              <w:t>86-2</w:t>
            </w:r>
            <w:r w:rsidR="00BF6374" w:rsidRPr="0096033A">
              <w:rPr>
                <w:rFonts w:cs="Helvetica"/>
                <w:color w:val="000000"/>
                <w:szCs w:val="22"/>
              </w:rPr>
              <w:t>.</w:t>
            </w:r>
            <w:r w:rsidRPr="0096033A">
              <w:rPr>
                <w:rFonts w:cs="Helvetica"/>
                <w:color w:val="000000"/>
                <w:szCs w:val="22"/>
              </w:rPr>
              <w:t>21)</w:t>
            </w:r>
          </w:p>
        </w:tc>
        <w:tc>
          <w:tcPr>
            <w:tcW w:w="1275" w:type="dxa"/>
            <w:gridSpan w:val="2"/>
            <w:tcBorders>
              <w:top w:val="nil"/>
              <w:left w:val="nil"/>
              <w:bottom w:val="nil"/>
              <w:right w:val="single" w:sz="4" w:space="0" w:color="auto"/>
            </w:tcBorders>
          </w:tcPr>
          <w:p w14:paraId="1AAFCEFB"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181</w:t>
            </w:r>
          </w:p>
        </w:tc>
        <w:tc>
          <w:tcPr>
            <w:tcW w:w="1843" w:type="dxa"/>
            <w:tcBorders>
              <w:top w:val="nil"/>
              <w:left w:val="single" w:sz="4" w:space="0" w:color="auto"/>
              <w:bottom w:val="nil"/>
              <w:right w:val="nil"/>
            </w:tcBorders>
          </w:tcPr>
          <w:p w14:paraId="65A439D7"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77 (0</w:t>
            </w:r>
            <w:r w:rsidR="00BF6374" w:rsidRPr="0096033A">
              <w:rPr>
                <w:rFonts w:cs="Helvetica"/>
                <w:color w:val="000000"/>
                <w:szCs w:val="22"/>
              </w:rPr>
              <w:t>.</w:t>
            </w:r>
            <w:r w:rsidRPr="0096033A">
              <w:rPr>
                <w:rFonts w:cs="Helvetica"/>
                <w:color w:val="000000"/>
                <w:szCs w:val="22"/>
              </w:rPr>
              <w:t>61-0</w:t>
            </w:r>
            <w:r w:rsidR="00BF6374" w:rsidRPr="0096033A">
              <w:rPr>
                <w:rFonts w:cs="Helvetica"/>
                <w:color w:val="000000"/>
                <w:szCs w:val="22"/>
              </w:rPr>
              <w:t>.</w:t>
            </w:r>
            <w:r w:rsidRPr="0096033A">
              <w:rPr>
                <w:rFonts w:cs="Helvetica"/>
                <w:color w:val="000000"/>
                <w:szCs w:val="22"/>
              </w:rPr>
              <w:t>98)</w:t>
            </w:r>
          </w:p>
        </w:tc>
        <w:tc>
          <w:tcPr>
            <w:tcW w:w="992" w:type="dxa"/>
            <w:tcBorders>
              <w:top w:val="nil"/>
              <w:left w:val="nil"/>
              <w:bottom w:val="nil"/>
              <w:right w:val="single" w:sz="4" w:space="0" w:color="auto"/>
            </w:tcBorders>
          </w:tcPr>
          <w:p w14:paraId="684BD1F5"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032</w:t>
            </w:r>
          </w:p>
        </w:tc>
        <w:tc>
          <w:tcPr>
            <w:tcW w:w="1843" w:type="dxa"/>
            <w:tcBorders>
              <w:top w:val="nil"/>
              <w:left w:val="single" w:sz="4" w:space="0" w:color="auto"/>
              <w:bottom w:val="nil"/>
              <w:right w:val="nil"/>
            </w:tcBorders>
          </w:tcPr>
          <w:p w14:paraId="3FC29093" w14:textId="77777777" w:rsidR="00993638" w:rsidRPr="0096033A" w:rsidRDefault="00993638" w:rsidP="00993638">
            <w:pPr>
              <w:spacing w:line="240" w:lineRule="auto"/>
              <w:jc w:val="center"/>
              <w:rPr>
                <w:lang w:val="en-US"/>
              </w:rPr>
            </w:pPr>
            <w:r w:rsidRPr="0096033A">
              <w:rPr>
                <w:rFonts w:cs="Helvetica"/>
                <w:color w:val="000000"/>
                <w:szCs w:val="22"/>
              </w:rPr>
              <w:t>1</w:t>
            </w:r>
            <w:r w:rsidR="00BF6374" w:rsidRPr="0096033A">
              <w:rPr>
                <w:rFonts w:cs="Helvetica"/>
                <w:color w:val="000000"/>
                <w:szCs w:val="22"/>
              </w:rPr>
              <w:t>.</w:t>
            </w:r>
            <w:r w:rsidRPr="0096033A">
              <w:rPr>
                <w:rFonts w:cs="Helvetica"/>
                <w:color w:val="000000"/>
                <w:szCs w:val="22"/>
              </w:rPr>
              <w:t>32 (0</w:t>
            </w:r>
            <w:r w:rsidR="00BF6374" w:rsidRPr="0096033A">
              <w:rPr>
                <w:rFonts w:cs="Helvetica"/>
                <w:color w:val="000000"/>
                <w:szCs w:val="22"/>
              </w:rPr>
              <w:t>.</w:t>
            </w:r>
            <w:r w:rsidRPr="0096033A">
              <w:rPr>
                <w:rFonts w:cs="Helvetica"/>
                <w:color w:val="000000"/>
                <w:szCs w:val="22"/>
              </w:rPr>
              <w:t>72-2</w:t>
            </w:r>
            <w:r w:rsidR="00BF6374" w:rsidRPr="0096033A">
              <w:rPr>
                <w:rFonts w:cs="Helvetica"/>
                <w:color w:val="000000"/>
                <w:szCs w:val="22"/>
              </w:rPr>
              <w:t>.</w:t>
            </w:r>
            <w:r w:rsidRPr="0096033A">
              <w:rPr>
                <w:rFonts w:cs="Helvetica"/>
                <w:color w:val="000000"/>
                <w:szCs w:val="22"/>
              </w:rPr>
              <w:t>44)</w:t>
            </w:r>
          </w:p>
        </w:tc>
        <w:tc>
          <w:tcPr>
            <w:tcW w:w="1223" w:type="dxa"/>
            <w:gridSpan w:val="2"/>
            <w:tcBorders>
              <w:top w:val="nil"/>
              <w:left w:val="nil"/>
              <w:bottom w:val="nil"/>
              <w:right w:val="nil"/>
            </w:tcBorders>
          </w:tcPr>
          <w:p w14:paraId="263138D0"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370</w:t>
            </w:r>
          </w:p>
        </w:tc>
      </w:tr>
      <w:tr w:rsidR="00370902" w:rsidRPr="0096033A" w14:paraId="240856BE" w14:textId="77777777">
        <w:trPr>
          <w:trHeight w:val="246"/>
          <w:jc w:val="center"/>
        </w:trPr>
        <w:tc>
          <w:tcPr>
            <w:tcW w:w="1526" w:type="dxa"/>
            <w:tcBorders>
              <w:top w:val="nil"/>
              <w:left w:val="nil"/>
              <w:bottom w:val="nil"/>
              <w:right w:val="nil"/>
            </w:tcBorders>
          </w:tcPr>
          <w:p w14:paraId="18D8C383" w14:textId="77777777" w:rsidR="00370902" w:rsidRPr="0096033A" w:rsidRDefault="00370902" w:rsidP="00370902">
            <w:pPr>
              <w:spacing w:line="240" w:lineRule="auto"/>
              <w:rPr>
                <w:b/>
                <w:lang w:val="en-US"/>
              </w:rPr>
            </w:pPr>
          </w:p>
        </w:tc>
        <w:tc>
          <w:tcPr>
            <w:tcW w:w="1134" w:type="dxa"/>
            <w:tcBorders>
              <w:top w:val="nil"/>
              <w:left w:val="nil"/>
              <w:bottom w:val="nil"/>
              <w:right w:val="single" w:sz="4" w:space="0" w:color="auto"/>
            </w:tcBorders>
          </w:tcPr>
          <w:p w14:paraId="4ED1464A" w14:textId="77777777" w:rsidR="00370902" w:rsidRPr="0096033A" w:rsidRDefault="00370902" w:rsidP="00370902">
            <w:pPr>
              <w:spacing w:line="240" w:lineRule="auto"/>
              <w:jc w:val="center"/>
              <w:rPr>
                <w:b/>
                <w:lang w:val="en-US"/>
              </w:rPr>
            </w:pPr>
            <w:r w:rsidRPr="0096033A">
              <w:rPr>
                <w:b/>
                <w:lang w:val="en-US"/>
              </w:rPr>
              <w:t>4</w:t>
            </w:r>
          </w:p>
        </w:tc>
        <w:tc>
          <w:tcPr>
            <w:tcW w:w="1843" w:type="dxa"/>
            <w:tcBorders>
              <w:top w:val="nil"/>
              <w:left w:val="single" w:sz="4" w:space="0" w:color="auto"/>
              <w:bottom w:val="nil"/>
              <w:right w:val="nil"/>
            </w:tcBorders>
          </w:tcPr>
          <w:p w14:paraId="4D826C95" w14:textId="77777777" w:rsidR="00370902" w:rsidRPr="0096033A" w:rsidRDefault="00370902" w:rsidP="00370902">
            <w:pPr>
              <w:spacing w:line="240" w:lineRule="auto"/>
              <w:jc w:val="center"/>
              <w:rPr>
                <w:lang w:val="en-US"/>
              </w:rPr>
            </w:pPr>
            <w:r w:rsidRPr="0096033A">
              <w:rPr>
                <w:rFonts w:cs="Helvetica"/>
                <w:color w:val="000000"/>
                <w:szCs w:val="22"/>
              </w:rPr>
              <w:t>0.73 (0.55-0.97)</w:t>
            </w:r>
          </w:p>
        </w:tc>
        <w:tc>
          <w:tcPr>
            <w:tcW w:w="992" w:type="dxa"/>
            <w:tcBorders>
              <w:top w:val="nil"/>
              <w:left w:val="nil"/>
              <w:bottom w:val="nil"/>
              <w:right w:val="single" w:sz="4" w:space="0" w:color="auto"/>
            </w:tcBorders>
          </w:tcPr>
          <w:p w14:paraId="1F8C78F5" w14:textId="77777777" w:rsidR="00370902" w:rsidRPr="0096033A" w:rsidRDefault="00370902" w:rsidP="00370902">
            <w:pPr>
              <w:spacing w:line="240" w:lineRule="auto"/>
              <w:jc w:val="center"/>
              <w:rPr>
                <w:lang w:val="en-US"/>
              </w:rPr>
            </w:pPr>
            <w:r w:rsidRPr="0096033A">
              <w:rPr>
                <w:rFonts w:cs="Helvetica"/>
                <w:color w:val="000000"/>
                <w:szCs w:val="22"/>
              </w:rPr>
              <w:t>0.028</w:t>
            </w:r>
          </w:p>
        </w:tc>
        <w:tc>
          <w:tcPr>
            <w:tcW w:w="1843" w:type="dxa"/>
            <w:tcBorders>
              <w:top w:val="nil"/>
              <w:left w:val="single" w:sz="4" w:space="0" w:color="auto"/>
              <w:bottom w:val="nil"/>
              <w:right w:val="nil"/>
            </w:tcBorders>
          </w:tcPr>
          <w:p w14:paraId="6B0906E6" w14:textId="77777777" w:rsidR="00370902" w:rsidRPr="0096033A" w:rsidRDefault="00370902" w:rsidP="00370902">
            <w:pPr>
              <w:spacing w:line="240" w:lineRule="auto"/>
              <w:jc w:val="center"/>
              <w:rPr>
                <w:lang w:val="en-US"/>
              </w:rPr>
            </w:pPr>
            <w:r w:rsidRPr="0096033A">
              <w:rPr>
                <w:rFonts w:cs="Helvetica"/>
                <w:color w:val="000000"/>
                <w:szCs w:val="22"/>
              </w:rPr>
              <w:t>1.50 (0.91-2.47)</w:t>
            </w:r>
          </w:p>
        </w:tc>
        <w:tc>
          <w:tcPr>
            <w:tcW w:w="1275" w:type="dxa"/>
            <w:gridSpan w:val="2"/>
            <w:tcBorders>
              <w:top w:val="nil"/>
              <w:left w:val="nil"/>
              <w:bottom w:val="nil"/>
              <w:right w:val="single" w:sz="4" w:space="0" w:color="auto"/>
            </w:tcBorders>
          </w:tcPr>
          <w:p w14:paraId="545A92B9" w14:textId="77777777" w:rsidR="00370902" w:rsidRPr="0096033A" w:rsidRDefault="00370902" w:rsidP="00370902">
            <w:pPr>
              <w:spacing w:line="240" w:lineRule="auto"/>
              <w:jc w:val="center"/>
              <w:rPr>
                <w:lang w:val="en-US"/>
              </w:rPr>
            </w:pPr>
            <w:r w:rsidRPr="0096033A">
              <w:rPr>
                <w:rFonts w:cs="Helvetica"/>
                <w:color w:val="000000"/>
                <w:szCs w:val="22"/>
              </w:rPr>
              <w:t>0.109</w:t>
            </w:r>
          </w:p>
        </w:tc>
        <w:tc>
          <w:tcPr>
            <w:tcW w:w="1843" w:type="dxa"/>
            <w:tcBorders>
              <w:top w:val="nil"/>
              <w:left w:val="single" w:sz="4" w:space="0" w:color="auto"/>
              <w:bottom w:val="nil"/>
              <w:right w:val="nil"/>
            </w:tcBorders>
          </w:tcPr>
          <w:p w14:paraId="31BBB613" w14:textId="77777777" w:rsidR="00370902" w:rsidRPr="0096033A" w:rsidRDefault="00370902" w:rsidP="00370902">
            <w:pPr>
              <w:spacing w:line="240" w:lineRule="auto"/>
              <w:jc w:val="center"/>
              <w:rPr>
                <w:lang w:val="en-US"/>
              </w:rPr>
            </w:pPr>
            <w:r w:rsidRPr="0096033A">
              <w:rPr>
                <w:rFonts w:cs="Helvetica"/>
                <w:color w:val="000000"/>
                <w:szCs w:val="22"/>
              </w:rPr>
              <w:t>0.76 (0.59-0.97)</w:t>
            </w:r>
          </w:p>
        </w:tc>
        <w:tc>
          <w:tcPr>
            <w:tcW w:w="992" w:type="dxa"/>
            <w:tcBorders>
              <w:top w:val="nil"/>
              <w:left w:val="nil"/>
              <w:bottom w:val="nil"/>
              <w:right w:val="single" w:sz="4" w:space="0" w:color="auto"/>
            </w:tcBorders>
          </w:tcPr>
          <w:p w14:paraId="0944BBD7" w14:textId="77777777" w:rsidR="00370902" w:rsidRPr="0096033A" w:rsidRDefault="00370902" w:rsidP="00370902">
            <w:pPr>
              <w:spacing w:line="240" w:lineRule="auto"/>
              <w:jc w:val="center"/>
              <w:rPr>
                <w:lang w:val="en-US"/>
              </w:rPr>
            </w:pPr>
            <w:r w:rsidRPr="0096033A">
              <w:rPr>
                <w:rFonts w:cs="Helvetica"/>
                <w:color w:val="000000"/>
                <w:szCs w:val="22"/>
              </w:rPr>
              <w:t>0.031</w:t>
            </w:r>
          </w:p>
        </w:tc>
        <w:tc>
          <w:tcPr>
            <w:tcW w:w="1843" w:type="dxa"/>
            <w:tcBorders>
              <w:top w:val="nil"/>
              <w:left w:val="single" w:sz="4" w:space="0" w:color="auto"/>
              <w:bottom w:val="nil"/>
              <w:right w:val="nil"/>
            </w:tcBorders>
          </w:tcPr>
          <w:p w14:paraId="2CE6DEC7" w14:textId="77777777" w:rsidR="00370902" w:rsidRPr="0096033A" w:rsidRDefault="00370902" w:rsidP="00370902">
            <w:pPr>
              <w:spacing w:line="240" w:lineRule="auto"/>
              <w:jc w:val="center"/>
              <w:rPr>
                <w:lang w:val="en-US"/>
              </w:rPr>
            </w:pPr>
            <w:r w:rsidRPr="0096033A">
              <w:rPr>
                <w:rFonts w:cs="Helvetica"/>
                <w:color w:val="000000"/>
                <w:szCs w:val="22"/>
              </w:rPr>
              <w:t>1.96 (0.99-3.91)</w:t>
            </w:r>
          </w:p>
        </w:tc>
        <w:tc>
          <w:tcPr>
            <w:tcW w:w="1223" w:type="dxa"/>
            <w:gridSpan w:val="2"/>
            <w:tcBorders>
              <w:top w:val="nil"/>
              <w:left w:val="nil"/>
              <w:bottom w:val="nil"/>
              <w:right w:val="nil"/>
            </w:tcBorders>
          </w:tcPr>
          <w:p w14:paraId="2FFD508F" w14:textId="77777777" w:rsidR="00370902" w:rsidRPr="0096033A" w:rsidRDefault="00370902" w:rsidP="00370902">
            <w:pPr>
              <w:spacing w:line="240" w:lineRule="auto"/>
              <w:jc w:val="center"/>
              <w:rPr>
                <w:lang w:val="en-US"/>
              </w:rPr>
            </w:pPr>
            <w:r w:rsidRPr="0096033A">
              <w:rPr>
                <w:rFonts w:cs="Helvetica"/>
                <w:color w:val="000000"/>
                <w:szCs w:val="22"/>
              </w:rPr>
              <w:t>0.054</w:t>
            </w:r>
          </w:p>
        </w:tc>
      </w:tr>
      <w:tr w:rsidR="00A221BD" w:rsidRPr="0096033A" w14:paraId="57ED5951" w14:textId="77777777">
        <w:trPr>
          <w:trHeight w:val="246"/>
          <w:jc w:val="center"/>
        </w:trPr>
        <w:tc>
          <w:tcPr>
            <w:tcW w:w="1526" w:type="dxa"/>
            <w:tcBorders>
              <w:top w:val="nil"/>
              <w:left w:val="nil"/>
              <w:bottom w:val="nil"/>
              <w:right w:val="nil"/>
            </w:tcBorders>
          </w:tcPr>
          <w:p w14:paraId="6EF473DD" w14:textId="77777777" w:rsidR="00A221BD" w:rsidRPr="0096033A" w:rsidRDefault="00A221BD" w:rsidP="00993638">
            <w:pPr>
              <w:spacing w:line="240" w:lineRule="auto"/>
              <w:rPr>
                <w:b/>
                <w:lang w:val="en-US"/>
              </w:rPr>
            </w:pPr>
          </w:p>
        </w:tc>
        <w:tc>
          <w:tcPr>
            <w:tcW w:w="1134" w:type="dxa"/>
            <w:tcBorders>
              <w:top w:val="nil"/>
              <w:left w:val="nil"/>
              <w:bottom w:val="nil"/>
              <w:right w:val="single" w:sz="4" w:space="0" w:color="auto"/>
            </w:tcBorders>
          </w:tcPr>
          <w:p w14:paraId="330DD202" w14:textId="77777777" w:rsidR="00A221BD" w:rsidRPr="0096033A" w:rsidRDefault="00A221BD" w:rsidP="00993638">
            <w:pPr>
              <w:spacing w:line="240" w:lineRule="auto"/>
              <w:jc w:val="center"/>
              <w:rPr>
                <w:b/>
                <w:lang w:val="en-US"/>
              </w:rPr>
            </w:pPr>
          </w:p>
        </w:tc>
        <w:tc>
          <w:tcPr>
            <w:tcW w:w="11854" w:type="dxa"/>
            <w:gridSpan w:val="10"/>
            <w:tcBorders>
              <w:top w:val="nil"/>
              <w:left w:val="single" w:sz="4" w:space="0" w:color="auto"/>
              <w:bottom w:val="nil"/>
              <w:right w:val="nil"/>
            </w:tcBorders>
          </w:tcPr>
          <w:p w14:paraId="343E5FC8" w14:textId="77777777" w:rsidR="00A221BD" w:rsidRPr="0096033A" w:rsidRDefault="00A221BD" w:rsidP="000427FF">
            <w:pPr>
              <w:spacing w:line="240" w:lineRule="auto"/>
              <w:jc w:val="center"/>
              <w:rPr>
                <w:lang w:val="en-US"/>
              </w:rPr>
            </w:pPr>
            <w:r w:rsidRPr="0096033A">
              <w:rPr>
                <w:i/>
                <w:lang w:val="en-US"/>
              </w:rPr>
              <w:t>P</w:t>
            </w:r>
            <w:r w:rsidRPr="0096033A">
              <w:rPr>
                <w:lang w:val="en-US"/>
              </w:rPr>
              <w:t xml:space="preserve"> = 0.184</w:t>
            </w:r>
            <w:r w:rsidRPr="0096033A">
              <w:rPr>
                <w:vertAlign w:val="superscript"/>
                <w:lang w:val="en-US"/>
              </w:rPr>
              <w:t>§</w:t>
            </w:r>
          </w:p>
        </w:tc>
      </w:tr>
      <w:tr w:rsidR="00993638" w:rsidRPr="0096033A" w14:paraId="093D7EC3" w14:textId="77777777">
        <w:trPr>
          <w:trHeight w:val="246"/>
          <w:jc w:val="center"/>
        </w:trPr>
        <w:tc>
          <w:tcPr>
            <w:tcW w:w="1526" w:type="dxa"/>
            <w:tcBorders>
              <w:top w:val="single" w:sz="4" w:space="0" w:color="auto"/>
              <w:left w:val="nil"/>
              <w:bottom w:val="nil"/>
              <w:right w:val="nil"/>
            </w:tcBorders>
          </w:tcPr>
          <w:p w14:paraId="47885436" w14:textId="77777777" w:rsidR="00993638" w:rsidRPr="0096033A" w:rsidRDefault="00993638" w:rsidP="00993638">
            <w:pPr>
              <w:spacing w:line="240" w:lineRule="auto"/>
              <w:rPr>
                <w:b/>
                <w:lang w:val="en-US"/>
              </w:rPr>
            </w:pPr>
            <w:r w:rsidRPr="0096033A">
              <w:rPr>
                <w:b/>
                <w:lang w:val="en-US"/>
              </w:rPr>
              <w:t>Adjusted 3</w:t>
            </w:r>
          </w:p>
        </w:tc>
        <w:tc>
          <w:tcPr>
            <w:tcW w:w="1134" w:type="dxa"/>
            <w:tcBorders>
              <w:top w:val="single" w:sz="4" w:space="0" w:color="auto"/>
              <w:left w:val="nil"/>
              <w:bottom w:val="nil"/>
              <w:right w:val="single" w:sz="4" w:space="0" w:color="auto"/>
            </w:tcBorders>
          </w:tcPr>
          <w:p w14:paraId="54138903" w14:textId="77777777" w:rsidR="00993638" w:rsidRPr="0096033A" w:rsidRDefault="00993638" w:rsidP="00993638">
            <w:pPr>
              <w:spacing w:line="240" w:lineRule="auto"/>
              <w:jc w:val="center"/>
              <w:rPr>
                <w:b/>
                <w:lang w:val="en-US"/>
              </w:rPr>
            </w:pPr>
            <w:r w:rsidRPr="0096033A">
              <w:rPr>
                <w:b/>
                <w:lang w:val="en-US"/>
              </w:rPr>
              <w:t>1</w:t>
            </w:r>
          </w:p>
        </w:tc>
        <w:tc>
          <w:tcPr>
            <w:tcW w:w="1843" w:type="dxa"/>
            <w:tcBorders>
              <w:top w:val="single" w:sz="4" w:space="0" w:color="auto"/>
              <w:left w:val="single" w:sz="4" w:space="0" w:color="auto"/>
              <w:bottom w:val="nil"/>
              <w:right w:val="nil"/>
            </w:tcBorders>
          </w:tcPr>
          <w:p w14:paraId="0C7C196D"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0FE81C34" w14:textId="77777777" w:rsidR="00993638" w:rsidRPr="0096033A" w:rsidRDefault="00993638" w:rsidP="00993638">
            <w:pPr>
              <w:spacing w:line="240" w:lineRule="auto"/>
              <w:jc w:val="center"/>
              <w:rPr>
                <w:lang w:val="en-US"/>
              </w:rPr>
            </w:pPr>
            <w:r w:rsidRPr="0096033A">
              <w:rPr>
                <w:lang w:val="en-US"/>
              </w:rPr>
              <w:t>…</w:t>
            </w:r>
          </w:p>
        </w:tc>
        <w:tc>
          <w:tcPr>
            <w:tcW w:w="1843" w:type="dxa"/>
            <w:tcBorders>
              <w:top w:val="single" w:sz="4" w:space="0" w:color="auto"/>
              <w:left w:val="single" w:sz="4" w:space="0" w:color="auto"/>
              <w:bottom w:val="nil"/>
              <w:right w:val="nil"/>
            </w:tcBorders>
          </w:tcPr>
          <w:p w14:paraId="568EB3CE" w14:textId="77777777" w:rsidR="00993638" w:rsidRPr="0096033A" w:rsidRDefault="00993638" w:rsidP="00993638">
            <w:pPr>
              <w:spacing w:line="240" w:lineRule="auto"/>
              <w:jc w:val="center"/>
              <w:rPr>
                <w:lang w:val="en-US"/>
              </w:rPr>
            </w:pPr>
            <w:r w:rsidRPr="0096033A">
              <w:rPr>
                <w:lang w:val="en-US"/>
              </w:rPr>
              <w:t>1</w:t>
            </w:r>
          </w:p>
        </w:tc>
        <w:tc>
          <w:tcPr>
            <w:tcW w:w="1275" w:type="dxa"/>
            <w:gridSpan w:val="2"/>
            <w:tcBorders>
              <w:top w:val="single" w:sz="4" w:space="0" w:color="auto"/>
              <w:left w:val="nil"/>
              <w:bottom w:val="nil"/>
              <w:right w:val="single" w:sz="4" w:space="0" w:color="auto"/>
            </w:tcBorders>
          </w:tcPr>
          <w:p w14:paraId="3B94D987" w14:textId="77777777" w:rsidR="00993638" w:rsidRPr="0096033A" w:rsidRDefault="00993638" w:rsidP="00993638">
            <w:pPr>
              <w:spacing w:line="240" w:lineRule="auto"/>
              <w:jc w:val="center"/>
              <w:rPr>
                <w:lang w:val="en-US"/>
              </w:rPr>
            </w:pPr>
            <w:r w:rsidRPr="0096033A">
              <w:rPr>
                <w:lang w:val="en-US"/>
              </w:rPr>
              <w:t>…</w:t>
            </w:r>
          </w:p>
        </w:tc>
        <w:tc>
          <w:tcPr>
            <w:tcW w:w="1843" w:type="dxa"/>
            <w:tcBorders>
              <w:top w:val="single" w:sz="4" w:space="0" w:color="auto"/>
              <w:left w:val="single" w:sz="4" w:space="0" w:color="auto"/>
              <w:bottom w:val="nil"/>
              <w:right w:val="nil"/>
            </w:tcBorders>
          </w:tcPr>
          <w:p w14:paraId="5869D4E7" w14:textId="77777777" w:rsidR="00993638" w:rsidRPr="0096033A" w:rsidRDefault="00993638" w:rsidP="00993638">
            <w:pPr>
              <w:spacing w:line="240" w:lineRule="auto"/>
              <w:jc w:val="center"/>
              <w:rPr>
                <w:lang w:val="en-US"/>
              </w:rPr>
            </w:pPr>
            <w:r w:rsidRPr="0096033A">
              <w:rPr>
                <w:lang w:val="en-US"/>
              </w:rPr>
              <w:t>1</w:t>
            </w:r>
          </w:p>
        </w:tc>
        <w:tc>
          <w:tcPr>
            <w:tcW w:w="992" w:type="dxa"/>
            <w:tcBorders>
              <w:top w:val="single" w:sz="4" w:space="0" w:color="auto"/>
              <w:left w:val="nil"/>
              <w:bottom w:val="nil"/>
              <w:right w:val="single" w:sz="4" w:space="0" w:color="auto"/>
            </w:tcBorders>
          </w:tcPr>
          <w:p w14:paraId="6F1978FB" w14:textId="77777777" w:rsidR="00993638" w:rsidRPr="0096033A" w:rsidRDefault="00993638" w:rsidP="00993638">
            <w:pPr>
              <w:spacing w:line="240" w:lineRule="auto"/>
              <w:jc w:val="center"/>
              <w:rPr>
                <w:lang w:val="en-US"/>
              </w:rPr>
            </w:pPr>
            <w:r w:rsidRPr="0096033A">
              <w:rPr>
                <w:lang w:val="en-US"/>
              </w:rPr>
              <w:t>…</w:t>
            </w:r>
          </w:p>
        </w:tc>
        <w:tc>
          <w:tcPr>
            <w:tcW w:w="1843" w:type="dxa"/>
            <w:tcBorders>
              <w:top w:val="single" w:sz="4" w:space="0" w:color="auto"/>
              <w:left w:val="single" w:sz="4" w:space="0" w:color="auto"/>
              <w:bottom w:val="nil"/>
              <w:right w:val="nil"/>
            </w:tcBorders>
          </w:tcPr>
          <w:p w14:paraId="3F4337EF" w14:textId="77777777" w:rsidR="00993638" w:rsidRPr="0096033A" w:rsidRDefault="00993638" w:rsidP="00993638">
            <w:pPr>
              <w:spacing w:line="240" w:lineRule="auto"/>
              <w:jc w:val="center"/>
              <w:rPr>
                <w:lang w:val="en-US"/>
              </w:rPr>
            </w:pPr>
            <w:r w:rsidRPr="0096033A">
              <w:rPr>
                <w:lang w:val="en-US"/>
              </w:rPr>
              <w:t>1</w:t>
            </w:r>
          </w:p>
        </w:tc>
        <w:tc>
          <w:tcPr>
            <w:tcW w:w="1223" w:type="dxa"/>
            <w:gridSpan w:val="2"/>
            <w:tcBorders>
              <w:top w:val="single" w:sz="4" w:space="0" w:color="auto"/>
              <w:left w:val="nil"/>
              <w:bottom w:val="nil"/>
              <w:right w:val="nil"/>
            </w:tcBorders>
          </w:tcPr>
          <w:p w14:paraId="10C5A451" w14:textId="77777777" w:rsidR="00993638" w:rsidRPr="0096033A" w:rsidRDefault="00993638" w:rsidP="00993638">
            <w:pPr>
              <w:spacing w:line="240" w:lineRule="auto"/>
              <w:jc w:val="center"/>
              <w:rPr>
                <w:lang w:val="en-US"/>
              </w:rPr>
            </w:pPr>
            <w:r w:rsidRPr="0096033A">
              <w:rPr>
                <w:lang w:val="en-US"/>
              </w:rPr>
              <w:t>…</w:t>
            </w:r>
          </w:p>
        </w:tc>
      </w:tr>
      <w:tr w:rsidR="00993638" w:rsidRPr="0096033A" w14:paraId="4267B3C4" w14:textId="77777777">
        <w:trPr>
          <w:trHeight w:val="246"/>
          <w:jc w:val="center"/>
        </w:trPr>
        <w:tc>
          <w:tcPr>
            <w:tcW w:w="1526" w:type="dxa"/>
            <w:tcBorders>
              <w:top w:val="nil"/>
              <w:left w:val="nil"/>
              <w:bottom w:val="nil"/>
              <w:right w:val="nil"/>
            </w:tcBorders>
          </w:tcPr>
          <w:p w14:paraId="1734AF52" w14:textId="77777777" w:rsidR="00993638" w:rsidRPr="0096033A" w:rsidRDefault="00993638" w:rsidP="00993638">
            <w:pPr>
              <w:spacing w:line="240" w:lineRule="auto"/>
              <w:jc w:val="center"/>
              <w:rPr>
                <w:b/>
                <w:lang w:val="en-US"/>
              </w:rPr>
            </w:pPr>
          </w:p>
        </w:tc>
        <w:tc>
          <w:tcPr>
            <w:tcW w:w="1134" w:type="dxa"/>
            <w:tcBorders>
              <w:top w:val="nil"/>
              <w:left w:val="nil"/>
              <w:bottom w:val="nil"/>
              <w:right w:val="single" w:sz="4" w:space="0" w:color="auto"/>
            </w:tcBorders>
          </w:tcPr>
          <w:p w14:paraId="5B36A445" w14:textId="77777777" w:rsidR="00993638" w:rsidRPr="0096033A" w:rsidRDefault="00993638" w:rsidP="00993638">
            <w:pPr>
              <w:spacing w:line="240" w:lineRule="auto"/>
              <w:jc w:val="center"/>
              <w:rPr>
                <w:b/>
                <w:lang w:val="en-US"/>
              </w:rPr>
            </w:pPr>
            <w:r w:rsidRPr="0096033A">
              <w:rPr>
                <w:b/>
                <w:lang w:val="en-US"/>
              </w:rPr>
              <w:t>2</w:t>
            </w:r>
          </w:p>
        </w:tc>
        <w:tc>
          <w:tcPr>
            <w:tcW w:w="1843" w:type="dxa"/>
            <w:tcBorders>
              <w:top w:val="nil"/>
              <w:left w:val="single" w:sz="4" w:space="0" w:color="auto"/>
              <w:bottom w:val="nil"/>
              <w:right w:val="nil"/>
            </w:tcBorders>
          </w:tcPr>
          <w:p w14:paraId="5A48CFD8"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78 (0</w:t>
            </w:r>
            <w:r w:rsidR="00BF6374" w:rsidRPr="0096033A">
              <w:rPr>
                <w:rFonts w:cs="Helvetica"/>
                <w:color w:val="000000"/>
                <w:szCs w:val="22"/>
              </w:rPr>
              <w:t>.</w:t>
            </w:r>
            <w:r w:rsidRPr="0096033A">
              <w:rPr>
                <w:rFonts w:cs="Helvetica"/>
                <w:color w:val="000000"/>
                <w:szCs w:val="22"/>
              </w:rPr>
              <w:t>60-1</w:t>
            </w:r>
            <w:r w:rsidR="00BF6374" w:rsidRPr="0096033A">
              <w:rPr>
                <w:rFonts w:cs="Helvetica"/>
                <w:color w:val="000000"/>
                <w:szCs w:val="22"/>
              </w:rPr>
              <w:t>.</w:t>
            </w:r>
            <w:r w:rsidRPr="0096033A">
              <w:rPr>
                <w:rFonts w:cs="Helvetica"/>
                <w:color w:val="000000"/>
                <w:szCs w:val="22"/>
              </w:rPr>
              <w:t>00)</w:t>
            </w:r>
          </w:p>
        </w:tc>
        <w:tc>
          <w:tcPr>
            <w:tcW w:w="992" w:type="dxa"/>
            <w:tcBorders>
              <w:top w:val="nil"/>
              <w:left w:val="nil"/>
              <w:bottom w:val="nil"/>
              <w:right w:val="single" w:sz="4" w:space="0" w:color="auto"/>
            </w:tcBorders>
          </w:tcPr>
          <w:p w14:paraId="365A7713"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050</w:t>
            </w:r>
          </w:p>
        </w:tc>
        <w:tc>
          <w:tcPr>
            <w:tcW w:w="1843" w:type="dxa"/>
            <w:tcBorders>
              <w:top w:val="nil"/>
              <w:left w:val="single" w:sz="4" w:space="0" w:color="auto"/>
              <w:bottom w:val="nil"/>
              <w:right w:val="nil"/>
            </w:tcBorders>
          </w:tcPr>
          <w:p w14:paraId="4796D311"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95 (0</w:t>
            </w:r>
            <w:r w:rsidR="00BF6374" w:rsidRPr="0096033A">
              <w:rPr>
                <w:rFonts w:cs="Helvetica"/>
                <w:color w:val="000000"/>
                <w:szCs w:val="22"/>
              </w:rPr>
              <w:t>.</w:t>
            </w:r>
            <w:r w:rsidRPr="0096033A">
              <w:rPr>
                <w:rFonts w:cs="Helvetica"/>
                <w:color w:val="000000"/>
                <w:szCs w:val="22"/>
              </w:rPr>
              <w:t>59-1</w:t>
            </w:r>
            <w:r w:rsidR="00BF6374" w:rsidRPr="0096033A">
              <w:rPr>
                <w:rFonts w:cs="Helvetica"/>
                <w:color w:val="000000"/>
                <w:szCs w:val="22"/>
              </w:rPr>
              <w:t>.</w:t>
            </w:r>
            <w:r w:rsidRPr="0096033A">
              <w:rPr>
                <w:rFonts w:cs="Helvetica"/>
                <w:color w:val="000000"/>
                <w:szCs w:val="22"/>
              </w:rPr>
              <w:t>51)</w:t>
            </w:r>
          </w:p>
        </w:tc>
        <w:tc>
          <w:tcPr>
            <w:tcW w:w="1275" w:type="dxa"/>
            <w:gridSpan w:val="2"/>
            <w:tcBorders>
              <w:top w:val="nil"/>
              <w:left w:val="nil"/>
              <w:bottom w:val="nil"/>
              <w:right w:val="single" w:sz="4" w:space="0" w:color="auto"/>
            </w:tcBorders>
          </w:tcPr>
          <w:p w14:paraId="002C11BD"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821</w:t>
            </w:r>
          </w:p>
        </w:tc>
        <w:tc>
          <w:tcPr>
            <w:tcW w:w="1843" w:type="dxa"/>
            <w:tcBorders>
              <w:top w:val="nil"/>
              <w:left w:val="single" w:sz="4" w:space="0" w:color="auto"/>
              <w:bottom w:val="nil"/>
              <w:right w:val="nil"/>
            </w:tcBorders>
          </w:tcPr>
          <w:p w14:paraId="35B13BFA"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77 (0</w:t>
            </w:r>
            <w:r w:rsidR="00BF6374" w:rsidRPr="0096033A">
              <w:rPr>
                <w:rFonts w:cs="Helvetica"/>
                <w:color w:val="000000"/>
                <w:szCs w:val="22"/>
              </w:rPr>
              <w:t>.</w:t>
            </w:r>
            <w:r w:rsidRPr="0096033A">
              <w:rPr>
                <w:rFonts w:cs="Helvetica"/>
                <w:color w:val="000000"/>
                <w:szCs w:val="22"/>
              </w:rPr>
              <w:t>61-0</w:t>
            </w:r>
            <w:r w:rsidR="00BF6374" w:rsidRPr="0096033A">
              <w:rPr>
                <w:rFonts w:cs="Helvetica"/>
                <w:color w:val="000000"/>
                <w:szCs w:val="22"/>
              </w:rPr>
              <w:t>.</w:t>
            </w:r>
            <w:r w:rsidRPr="0096033A">
              <w:rPr>
                <w:rFonts w:cs="Helvetica"/>
                <w:color w:val="000000"/>
                <w:szCs w:val="22"/>
              </w:rPr>
              <w:t>97)</w:t>
            </w:r>
          </w:p>
        </w:tc>
        <w:tc>
          <w:tcPr>
            <w:tcW w:w="992" w:type="dxa"/>
            <w:tcBorders>
              <w:top w:val="nil"/>
              <w:left w:val="nil"/>
              <w:bottom w:val="nil"/>
              <w:right w:val="single" w:sz="4" w:space="0" w:color="auto"/>
            </w:tcBorders>
          </w:tcPr>
          <w:p w14:paraId="6B56C820"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024</w:t>
            </w:r>
          </w:p>
        </w:tc>
        <w:tc>
          <w:tcPr>
            <w:tcW w:w="1843" w:type="dxa"/>
            <w:tcBorders>
              <w:top w:val="nil"/>
              <w:left w:val="single" w:sz="4" w:space="0" w:color="auto"/>
              <w:bottom w:val="nil"/>
              <w:right w:val="nil"/>
            </w:tcBorders>
          </w:tcPr>
          <w:p w14:paraId="7B4867D6" w14:textId="77777777" w:rsidR="00993638" w:rsidRPr="0096033A" w:rsidRDefault="00993638" w:rsidP="00993638">
            <w:pPr>
              <w:spacing w:line="240" w:lineRule="auto"/>
              <w:jc w:val="center"/>
              <w:rPr>
                <w:lang w:val="en-US"/>
              </w:rPr>
            </w:pPr>
            <w:r w:rsidRPr="0096033A">
              <w:rPr>
                <w:rFonts w:cs="Helvetica"/>
                <w:color w:val="000000"/>
                <w:szCs w:val="22"/>
              </w:rPr>
              <w:t>1</w:t>
            </w:r>
            <w:r w:rsidR="00BF6374" w:rsidRPr="0096033A">
              <w:rPr>
                <w:rFonts w:cs="Helvetica"/>
                <w:color w:val="000000"/>
                <w:szCs w:val="22"/>
              </w:rPr>
              <w:t>.</w:t>
            </w:r>
            <w:r w:rsidRPr="0096033A">
              <w:rPr>
                <w:rFonts w:cs="Helvetica"/>
                <w:color w:val="000000"/>
                <w:szCs w:val="22"/>
              </w:rPr>
              <w:t>02 (0</w:t>
            </w:r>
            <w:r w:rsidR="00BF6374" w:rsidRPr="0096033A">
              <w:rPr>
                <w:rFonts w:cs="Helvetica"/>
                <w:color w:val="000000"/>
                <w:szCs w:val="22"/>
              </w:rPr>
              <w:t>.</w:t>
            </w:r>
            <w:r w:rsidRPr="0096033A">
              <w:rPr>
                <w:rFonts w:cs="Helvetica"/>
                <w:color w:val="000000"/>
                <w:szCs w:val="22"/>
              </w:rPr>
              <w:t>55-1</w:t>
            </w:r>
            <w:r w:rsidR="00BF6374" w:rsidRPr="0096033A">
              <w:rPr>
                <w:rFonts w:cs="Helvetica"/>
                <w:color w:val="000000"/>
                <w:szCs w:val="22"/>
              </w:rPr>
              <w:t>.</w:t>
            </w:r>
            <w:r w:rsidRPr="0096033A">
              <w:rPr>
                <w:rFonts w:cs="Helvetica"/>
                <w:color w:val="000000"/>
                <w:szCs w:val="22"/>
              </w:rPr>
              <w:t>87)</w:t>
            </w:r>
          </w:p>
        </w:tc>
        <w:tc>
          <w:tcPr>
            <w:tcW w:w="1223" w:type="dxa"/>
            <w:gridSpan w:val="2"/>
            <w:tcBorders>
              <w:top w:val="nil"/>
              <w:left w:val="nil"/>
              <w:bottom w:val="nil"/>
              <w:right w:val="nil"/>
            </w:tcBorders>
          </w:tcPr>
          <w:p w14:paraId="23C47275"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958</w:t>
            </w:r>
          </w:p>
        </w:tc>
      </w:tr>
      <w:tr w:rsidR="00993638" w:rsidRPr="0096033A" w14:paraId="67749E0B" w14:textId="77777777">
        <w:trPr>
          <w:trHeight w:val="246"/>
          <w:jc w:val="center"/>
        </w:trPr>
        <w:tc>
          <w:tcPr>
            <w:tcW w:w="1526" w:type="dxa"/>
            <w:tcBorders>
              <w:top w:val="nil"/>
              <w:left w:val="nil"/>
              <w:bottom w:val="nil"/>
              <w:right w:val="nil"/>
            </w:tcBorders>
          </w:tcPr>
          <w:p w14:paraId="1F684810" w14:textId="77777777" w:rsidR="00993638" w:rsidRPr="0096033A" w:rsidRDefault="00993638" w:rsidP="00993638">
            <w:pPr>
              <w:spacing w:line="240" w:lineRule="auto"/>
              <w:jc w:val="center"/>
              <w:rPr>
                <w:b/>
                <w:lang w:val="en-US"/>
              </w:rPr>
            </w:pPr>
          </w:p>
        </w:tc>
        <w:tc>
          <w:tcPr>
            <w:tcW w:w="1134" w:type="dxa"/>
            <w:tcBorders>
              <w:top w:val="nil"/>
              <w:left w:val="nil"/>
              <w:bottom w:val="nil"/>
              <w:right w:val="single" w:sz="4" w:space="0" w:color="auto"/>
            </w:tcBorders>
          </w:tcPr>
          <w:p w14:paraId="7EA149D4" w14:textId="77777777" w:rsidR="00993638" w:rsidRPr="0096033A" w:rsidRDefault="00993638" w:rsidP="00993638">
            <w:pPr>
              <w:spacing w:line="240" w:lineRule="auto"/>
              <w:jc w:val="center"/>
              <w:rPr>
                <w:b/>
                <w:lang w:val="en-US"/>
              </w:rPr>
            </w:pPr>
            <w:r w:rsidRPr="0096033A">
              <w:rPr>
                <w:b/>
                <w:lang w:val="en-US"/>
              </w:rPr>
              <w:t>3</w:t>
            </w:r>
          </w:p>
        </w:tc>
        <w:tc>
          <w:tcPr>
            <w:tcW w:w="1843" w:type="dxa"/>
            <w:tcBorders>
              <w:top w:val="nil"/>
              <w:left w:val="single" w:sz="4" w:space="0" w:color="auto"/>
              <w:bottom w:val="nil"/>
              <w:right w:val="nil"/>
            </w:tcBorders>
          </w:tcPr>
          <w:p w14:paraId="0C9A36D1"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75 (0</w:t>
            </w:r>
            <w:r w:rsidR="00BF6374" w:rsidRPr="0096033A">
              <w:rPr>
                <w:rFonts w:cs="Helvetica"/>
                <w:color w:val="000000"/>
                <w:szCs w:val="22"/>
              </w:rPr>
              <w:t>.</w:t>
            </w:r>
            <w:r w:rsidRPr="0096033A">
              <w:rPr>
                <w:rFonts w:cs="Helvetica"/>
                <w:color w:val="000000"/>
                <w:szCs w:val="22"/>
              </w:rPr>
              <w:t>58-0</w:t>
            </w:r>
            <w:r w:rsidR="00BF6374" w:rsidRPr="0096033A">
              <w:rPr>
                <w:rFonts w:cs="Helvetica"/>
                <w:color w:val="000000"/>
                <w:szCs w:val="22"/>
              </w:rPr>
              <w:t>.</w:t>
            </w:r>
            <w:r w:rsidRPr="0096033A">
              <w:rPr>
                <w:rFonts w:cs="Helvetica"/>
                <w:color w:val="000000"/>
                <w:szCs w:val="22"/>
              </w:rPr>
              <w:t>97)</w:t>
            </w:r>
          </w:p>
        </w:tc>
        <w:tc>
          <w:tcPr>
            <w:tcW w:w="992" w:type="dxa"/>
            <w:tcBorders>
              <w:top w:val="nil"/>
              <w:left w:val="nil"/>
              <w:bottom w:val="nil"/>
              <w:right w:val="single" w:sz="4" w:space="0" w:color="auto"/>
            </w:tcBorders>
          </w:tcPr>
          <w:p w14:paraId="13359984"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030</w:t>
            </w:r>
          </w:p>
        </w:tc>
        <w:tc>
          <w:tcPr>
            <w:tcW w:w="1843" w:type="dxa"/>
            <w:tcBorders>
              <w:top w:val="nil"/>
              <w:left w:val="single" w:sz="4" w:space="0" w:color="auto"/>
              <w:bottom w:val="nil"/>
              <w:right w:val="nil"/>
            </w:tcBorders>
          </w:tcPr>
          <w:p w14:paraId="0A4F092A" w14:textId="77777777" w:rsidR="00993638" w:rsidRPr="0096033A" w:rsidRDefault="00993638" w:rsidP="00993638">
            <w:pPr>
              <w:spacing w:line="240" w:lineRule="auto"/>
              <w:jc w:val="center"/>
              <w:rPr>
                <w:lang w:val="en-US"/>
              </w:rPr>
            </w:pPr>
            <w:r w:rsidRPr="0096033A">
              <w:rPr>
                <w:rFonts w:cs="Helvetica"/>
                <w:color w:val="000000"/>
                <w:szCs w:val="22"/>
              </w:rPr>
              <w:t>1</w:t>
            </w:r>
            <w:r w:rsidR="00BF6374" w:rsidRPr="0096033A">
              <w:rPr>
                <w:rFonts w:cs="Helvetica"/>
                <w:color w:val="000000"/>
                <w:szCs w:val="22"/>
              </w:rPr>
              <w:t>.</w:t>
            </w:r>
            <w:r w:rsidRPr="0096033A">
              <w:rPr>
                <w:rFonts w:cs="Helvetica"/>
                <w:color w:val="000000"/>
                <w:szCs w:val="22"/>
              </w:rPr>
              <w:t>41 (0</w:t>
            </w:r>
            <w:r w:rsidR="00BF6374" w:rsidRPr="0096033A">
              <w:rPr>
                <w:rFonts w:cs="Helvetica"/>
                <w:color w:val="000000"/>
                <w:szCs w:val="22"/>
              </w:rPr>
              <w:t>.</w:t>
            </w:r>
            <w:r w:rsidRPr="0096033A">
              <w:rPr>
                <w:rFonts w:cs="Helvetica"/>
                <w:color w:val="000000"/>
                <w:szCs w:val="22"/>
              </w:rPr>
              <w:t>88-2</w:t>
            </w:r>
            <w:r w:rsidR="00BF6374" w:rsidRPr="0096033A">
              <w:rPr>
                <w:rFonts w:cs="Helvetica"/>
                <w:color w:val="000000"/>
                <w:szCs w:val="22"/>
              </w:rPr>
              <w:t>.</w:t>
            </w:r>
            <w:r w:rsidRPr="0096033A">
              <w:rPr>
                <w:rFonts w:cs="Helvetica"/>
                <w:color w:val="000000"/>
                <w:szCs w:val="22"/>
              </w:rPr>
              <w:t>28)</w:t>
            </w:r>
          </w:p>
        </w:tc>
        <w:tc>
          <w:tcPr>
            <w:tcW w:w="1275" w:type="dxa"/>
            <w:gridSpan w:val="2"/>
            <w:tcBorders>
              <w:top w:val="nil"/>
              <w:left w:val="nil"/>
              <w:bottom w:val="nil"/>
              <w:right w:val="single" w:sz="4" w:space="0" w:color="auto"/>
            </w:tcBorders>
          </w:tcPr>
          <w:p w14:paraId="151F4A2E"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154</w:t>
            </w:r>
          </w:p>
        </w:tc>
        <w:tc>
          <w:tcPr>
            <w:tcW w:w="1843" w:type="dxa"/>
            <w:tcBorders>
              <w:top w:val="nil"/>
              <w:left w:val="single" w:sz="4" w:space="0" w:color="auto"/>
              <w:bottom w:val="nil"/>
              <w:right w:val="nil"/>
            </w:tcBorders>
          </w:tcPr>
          <w:p w14:paraId="6C6D89D8"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78 (0</w:t>
            </w:r>
            <w:r w:rsidR="00BF6374" w:rsidRPr="0096033A">
              <w:rPr>
                <w:rFonts w:cs="Helvetica"/>
                <w:color w:val="000000"/>
                <w:szCs w:val="22"/>
              </w:rPr>
              <w:t>.</w:t>
            </w:r>
            <w:r w:rsidRPr="0096033A">
              <w:rPr>
                <w:rFonts w:cs="Helvetica"/>
                <w:color w:val="000000"/>
                <w:szCs w:val="22"/>
              </w:rPr>
              <w:t>61-0</w:t>
            </w:r>
            <w:r w:rsidR="00BF6374" w:rsidRPr="0096033A">
              <w:rPr>
                <w:rFonts w:cs="Helvetica"/>
                <w:color w:val="000000"/>
                <w:szCs w:val="22"/>
              </w:rPr>
              <w:t>.</w:t>
            </w:r>
            <w:r w:rsidRPr="0096033A">
              <w:rPr>
                <w:rFonts w:cs="Helvetica"/>
                <w:color w:val="000000"/>
                <w:szCs w:val="22"/>
              </w:rPr>
              <w:t>98)</w:t>
            </w:r>
          </w:p>
        </w:tc>
        <w:tc>
          <w:tcPr>
            <w:tcW w:w="992" w:type="dxa"/>
            <w:tcBorders>
              <w:top w:val="nil"/>
              <w:left w:val="nil"/>
              <w:bottom w:val="nil"/>
              <w:right w:val="single" w:sz="4" w:space="0" w:color="auto"/>
            </w:tcBorders>
          </w:tcPr>
          <w:p w14:paraId="414E1A15"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037</w:t>
            </w:r>
          </w:p>
        </w:tc>
        <w:tc>
          <w:tcPr>
            <w:tcW w:w="1843" w:type="dxa"/>
            <w:tcBorders>
              <w:top w:val="nil"/>
              <w:left w:val="single" w:sz="4" w:space="0" w:color="auto"/>
              <w:bottom w:val="nil"/>
              <w:right w:val="nil"/>
            </w:tcBorders>
          </w:tcPr>
          <w:p w14:paraId="6C4B5FC8" w14:textId="77777777" w:rsidR="00993638" w:rsidRPr="0096033A" w:rsidRDefault="00993638" w:rsidP="00993638">
            <w:pPr>
              <w:spacing w:line="240" w:lineRule="auto"/>
              <w:jc w:val="center"/>
              <w:rPr>
                <w:lang w:val="en-US"/>
              </w:rPr>
            </w:pPr>
            <w:r w:rsidRPr="0096033A">
              <w:rPr>
                <w:rFonts w:cs="Helvetica"/>
                <w:color w:val="000000"/>
                <w:szCs w:val="22"/>
              </w:rPr>
              <w:t>1</w:t>
            </w:r>
            <w:r w:rsidR="00BF6374" w:rsidRPr="0096033A">
              <w:rPr>
                <w:rFonts w:cs="Helvetica"/>
                <w:color w:val="000000"/>
                <w:szCs w:val="22"/>
              </w:rPr>
              <w:t>.</w:t>
            </w:r>
            <w:r w:rsidRPr="0096033A">
              <w:rPr>
                <w:rFonts w:cs="Helvetica"/>
                <w:color w:val="000000"/>
                <w:szCs w:val="22"/>
              </w:rPr>
              <w:t>51 (0</w:t>
            </w:r>
            <w:r w:rsidR="00BF6374" w:rsidRPr="0096033A">
              <w:rPr>
                <w:rFonts w:cs="Helvetica"/>
                <w:color w:val="000000"/>
                <w:szCs w:val="22"/>
              </w:rPr>
              <w:t>.</w:t>
            </w:r>
            <w:r w:rsidRPr="0096033A">
              <w:rPr>
                <w:rFonts w:cs="Helvetica"/>
                <w:color w:val="000000"/>
                <w:szCs w:val="22"/>
              </w:rPr>
              <w:t>81-2</w:t>
            </w:r>
            <w:r w:rsidR="00BF6374" w:rsidRPr="0096033A">
              <w:rPr>
                <w:rFonts w:cs="Helvetica"/>
                <w:color w:val="000000"/>
                <w:szCs w:val="22"/>
              </w:rPr>
              <w:t>.</w:t>
            </w:r>
            <w:r w:rsidRPr="0096033A">
              <w:rPr>
                <w:rFonts w:cs="Helvetica"/>
                <w:color w:val="000000"/>
                <w:szCs w:val="22"/>
              </w:rPr>
              <w:t>84)</w:t>
            </w:r>
          </w:p>
        </w:tc>
        <w:tc>
          <w:tcPr>
            <w:tcW w:w="1223" w:type="dxa"/>
            <w:gridSpan w:val="2"/>
            <w:tcBorders>
              <w:top w:val="nil"/>
              <w:left w:val="nil"/>
              <w:bottom w:val="nil"/>
              <w:right w:val="nil"/>
            </w:tcBorders>
          </w:tcPr>
          <w:p w14:paraId="22A678CA" w14:textId="77777777" w:rsidR="00993638" w:rsidRPr="0096033A" w:rsidRDefault="00993638" w:rsidP="00993638">
            <w:pPr>
              <w:spacing w:line="240" w:lineRule="auto"/>
              <w:jc w:val="center"/>
              <w:rPr>
                <w:lang w:val="en-US"/>
              </w:rPr>
            </w:pPr>
            <w:r w:rsidRPr="0096033A">
              <w:rPr>
                <w:rFonts w:cs="Helvetica"/>
                <w:color w:val="000000"/>
                <w:szCs w:val="22"/>
              </w:rPr>
              <w:t>0</w:t>
            </w:r>
            <w:r w:rsidR="00BF6374" w:rsidRPr="0096033A">
              <w:rPr>
                <w:rFonts w:cs="Helvetica"/>
                <w:color w:val="000000"/>
                <w:szCs w:val="22"/>
              </w:rPr>
              <w:t>.</w:t>
            </w:r>
            <w:r w:rsidRPr="0096033A">
              <w:rPr>
                <w:rFonts w:cs="Helvetica"/>
                <w:color w:val="000000"/>
                <w:szCs w:val="22"/>
              </w:rPr>
              <w:t>199</w:t>
            </w:r>
          </w:p>
        </w:tc>
      </w:tr>
      <w:tr w:rsidR="00370902" w:rsidRPr="0096033A" w14:paraId="22AF24C9" w14:textId="77777777">
        <w:trPr>
          <w:trHeight w:val="246"/>
          <w:jc w:val="center"/>
        </w:trPr>
        <w:tc>
          <w:tcPr>
            <w:tcW w:w="1526" w:type="dxa"/>
            <w:tcBorders>
              <w:top w:val="nil"/>
              <w:left w:val="nil"/>
              <w:bottom w:val="nil"/>
              <w:right w:val="nil"/>
            </w:tcBorders>
          </w:tcPr>
          <w:p w14:paraId="7FE002D4" w14:textId="77777777" w:rsidR="00370902" w:rsidRPr="0096033A" w:rsidRDefault="00370902" w:rsidP="00370902">
            <w:pPr>
              <w:spacing w:line="240" w:lineRule="auto"/>
              <w:jc w:val="center"/>
              <w:rPr>
                <w:b/>
                <w:lang w:val="en-US"/>
              </w:rPr>
            </w:pPr>
          </w:p>
        </w:tc>
        <w:tc>
          <w:tcPr>
            <w:tcW w:w="1134" w:type="dxa"/>
            <w:tcBorders>
              <w:top w:val="nil"/>
              <w:left w:val="nil"/>
              <w:bottom w:val="nil"/>
              <w:right w:val="single" w:sz="4" w:space="0" w:color="auto"/>
            </w:tcBorders>
          </w:tcPr>
          <w:p w14:paraId="4FD9825D" w14:textId="77777777" w:rsidR="00370902" w:rsidRPr="0096033A" w:rsidRDefault="00370902" w:rsidP="00370902">
            <w:pPr>
              <w:spacing w:line="240" w:lineRule="auto"/>
              <w:jc w:val="center"/>
              <w:rPr>
                <w:b/>
                <w:lang w:val="en-US"/>
              </w:rPr>
            </w:pPr>
            <w:r w:rsidRPr="0096033A">
              <w:rPr>
                <w:b/>
                <w:lang w:val="en-US"/>
              </w:rPr>
              <w:t>4</w:t>
            </w:r>
          </w:p>
        </w:tc>
        <w:tc>
          <w:tcPr>
            <w:tcW w:w="1843" w:type="dxa"/>
            <w:tcBorders>
              <w:top w:val="nil"/>
              <w:left w:val="single" w:sz="4" w:space="0" w:color="auto"/>
              <w:bottom w:val="nil"/>
              <w:right w:val="nil"/>
            </w:tcBorders>
          </w:tcPr>
          <w:p w14:paraId="666B13A8" w14:textId="77777777" w:rsidR="00370902" w:rsidRPr="0096033A" w:rsidRDefault="00370902" w:rsidP="00370902">
            <w:pPr>
              <w:spacing w:line="240" w:lineRule="auto"/>
              <w:jc w:val="center"/>
              <w:rPr>
                <w:lang w:val="en-US"/>
              </w:rPr>
            </w:pPr>
            <w:r w:rsidRPr="0096033A">
              <w:rPr>
                <w:rFonts w:cs="Helvetica"/>
                <w:color w:val="000000"/>
                <w:szCs w:val="22"/>
              </w:rPr>
              <w:t>0.73 (0.56-0.97)</w:t>
            </w:r>
          </w:p>
        </w:tc>
        <w:tc>
          <w:tcPr>
            <w:tcW w:w="992" w:type="dxa"/>
            <w:tcBorders>
              <w:top w:val="nil"/>
              <w:left w:val="nil"/>
              <w:bottom w:val="nil"/>
              <w:right w:val="single" w:sz="4" w:space="0" w:color="auto"/>
            </w:tcBorders>
          </w:tcPr>
          <w:p w14:paraId="34DE071F" w14:textId="77777777" w:rsidR="00370902" w:rsidRPr="0096033A" w:rsidRDefault="00370902" w:rsidP="00370902">
            <w:pPr>
              <w:spacing w:line="240" w:lineRule="auto"/>
              <w:jc w:val="center"/>
              <w:rPr>
                <w:lang w:val="en-US"/>
              </w:rPr>
            </w:pPr>
            <w:r w:rsidRPr="0096033A">
              <w:rPr>
                <w:rFonts w:cs="Helvetica"/>
                <w:color w:val="000000"/>
                <w:szCs w:val="22"/>
              </w:rPr>
              <w:t>0.030</w:t>
            </w:r>
          </w:p>
        </w:tc>
        <w:tc>
          <w:tcPr>
            <w:tcW w:w="1843" w:type="dxa"/>
            <w:tcBorders>
              <w:top w:val="nil"/>
              <w:left w:val="single" w:sz="4" w:space="0" w:color="auto"/>
              <w:bottom w:val="nil"/>
              <w:right w:val="nil"/>
            </w:tcBorders>
          </w:tcPr>
          <w:p w14:paraId="44C40A1A" w14:textId="77777777" w:rsidR="00370902" w:rsidRPr="0096033A" w:rsidRDefault="00370902" w:rsidP="00370902">
            <w:pPr>
              <w:spacing w:line="240" w:lineRule="auto"/>
              <w:jc w:val="center"/>
              <w:rPr>
                <w:lang w:val="en-US"/>
              </w:rPr>
            </w:pPr>
            <w:r w:rsidRPr="0096033A">
              <w:rPr>
                <w:rFonts w:cs="Helvetica"/>
                <w:color w:val="000000"/>
                <w:szCs w:val="22"/>
              </w:rPr>
              <w:t>1.55 (0.94-2.58)</w:t>
            </w:r>
          </w:p>
        </w:tc>
        <w:tc>
          <w:tcPr>
            <w:tcW w:w="1275" w:type="dxa"/>
            <w:gridSpan w:val="2"/>
            <w:tcBorders>
              <w:top w:val="nil"/>
              <w:left w:val="nil"/>
              <w:bottom w:val="nil"/>
              <w:right w:val="single" w:sz="4" w:space="0" w:color="auto"/>
            </w:tcBorders>
          </w:tcPr>
          <w:p w14:paraId="2FC4591E" w14:textId="77777777" w:rsidR="00370902" w:rsidRPr="0096033A" w:rsidRDefault="00370902" w:rsidP="00370902">
            <w:pPr>
              <w:spacing w:line="240" w:lineRule="auto"/>
              <w:jc w:val="center"/>
              <w:rPr>
                <w:lang w:val="en-US"/>
              </w:rPr>
            </w:pPr>
            <w:r w:rsidRPr="0096033A">
              <w:rPr>
                <w:rFonts w:cs="Helvetica"/>
                <w:color w:val="000000"/>
                <w:szCs w:val="22"/>
              </w:rPr>
              <w:t>0.089</w:t>
            </w:r>
          </w:p>
        </w:tc>
        <w:tc>
          <w:tcPr>
            <w:tcW w:w="1843" w:type="dxa"/>
            <w:tcBorders>
              <w:top w:val="nil"/>
              <w:left w:val="single" w:sz="4" w:space="0" w:color="auto"/>
              <w:bottom w:val="nil"/>
              <w:right w:val="nil"/>
            </w:tcBorders>
          </w:tcPr>
          <w:p w14:paraId="1A9BAD4A" w14:textId="77777777" w:rsidR="00370902" w:rsidRPr="0096033A" w:rsidRDefault="00370902" w:rsidP="00370902">
            <w:pPr>
              <w:spacing w:line="240" w:lineRule="auto"/>
              <w:jc w:val="center"/>
              <w:rPr>
                <w:lang w:val="en-US"/>
              </w:rPr>
            </w:pPr>
            <w:r w:rsidRPr="0096033A">
              <w:rPr>
                <w:rFonts w:cs="Helvetica"/>
                <w:color w:val="000000"/>
                <w:szCs w:val="22"/>
              </w:rPr>
              <w:t>0.76 (0.59-0.99)</w:t>
            </w:r>
          </w:p>
        </w:tc>
        <w:tc>
          <w:tcPr>
            <w:tcW w:w="992" w:type="dxa"/>
            <w:tcBorders>
              <w:top w:val="nil"/>
              <w:left w:val="nil"/>
              <w:bottom w:val="nil"/>
              <w:right w:val="single" w:sz="4" w:space="0" w:color="auto"/>
            </w:tcBorders>
          </w:tcPr>
          <w:p w14:paraId="6153BE1B" w14:textId="77777777" w:rsidR="00370902" w:rsidRPr="0096033A" w:rsidRDefault="00370902" w:rsidP="00370902">
            <w:pPr>
              <w:spacing w:line="240" w:lineRule="auto"/>
              <w:jc w:val="center"/>
              <w:rPr>
                <w:lang w:val="en-US"/>
              </w:rPr>
            </w:pPr>
            <w:r w:rsidRPr="0096033A">
              <w:rPr>
                <w:rFonts w:cs="Helvetica"/>
                <w:color w:val="000000"/>
                <w:szCs w:val="22"/>
              </w:rPr>
              <w:t>0.038</w:t>
            </w:r>
          </w:p>
        </w:tc>
        <w:tc>
          <w:tcPr>
            <w:tcW w:w="1843" w:type="dxa"/>
            <w:tcBorders>
              <w:top w:val="nil"/>
              <w:left w:val="single" w:sz="4" w:space="0" w:color="auto"/>
              <w:bottom w:val="nil"/>
              <w:right w:val="nil"/>
            </w:tcBorders>
          </w:tcPr>
          <w:p w14:paraId="64B103EC" w14:textId="77777777" w:rsidR="00370902" w:rsidRPr="0096033A" w:rsidRDefault="00370902" w:rsidP="00370902">
            <w:pPr>
              <w:spacing w:line="240" w:lineRule="auto"/>
              <w:jc w:val="center"/>
              <w:rPr>
                <w:lang w:val="en-US"/>
              </w:rPr>
            </w:pPr>
            <w:r w:rsidRPr="0096033A">
              <w:rPr>
                <w:rFonts w:cs="Helvetica"/>
                <w:color w:val="000000"/>
                <w:szCs w:val="22"/>
              </w:rPr>
              <w:t>2.24 (1.11-4.53)</w:t>
            </w:r>
          </w:p>
        </w:tc>
        <w:tc>
          <w:tcPr>
            <w:tcW w:w="1223" w:type="dxa"/>
            <w:gridSpan w:val="2"/>
            <w:tcBorders>
              <w:top w:val="nil"/>
              <w:left w:val="nil"/>
              <w:bottom w:val="nil"/>
              <w:right w:val="nil"/>
            </w:tcBorders>
          </w:tcPr>
          <w:p w14:paraId="75F06712" w14:textId="77777777" w:rsidR="00370902" w:rsidRPr="0096033A" w:rsidRDefault="00370902" w:rsidP="00370902">
            <w:pPr>
              <w:spacing w:line="240" w:lineRule="auto"/>
              <w:jc w:val="center"/>
              <w:rPr>
                <w:lang w:val="en-US"/>
              </w:rPr>
            </w:pPr>
            <w:r w:rsidRPr="0096033A">
              <w:rPr>
                <w:rFonts w:cs="Helvetica"/>
                <w:color w:val="000000"/>
                <w:szCs w:val="22"/>
              </w:rPr>
              <w:t>0.025</w:t>
            </w:r>
          </w:p>
        </w:tc>
      </w:tr>
      <w:tr w:rsidR="00A221BD" w:rsidRPr="0096033A" w14:paraId="3F5E6DB4" w14:textId="77777777">
        <w:trPr>
          <w:trHeight w:val="246"/>
          <w:jc w:val="center"/>
        </w:trPr>
        <w:tc>
          <w:tcPr>
            <w:tcW w:w="1526" w:type="dxa"/>
            <w:tcBorders>
              <w:top w:val="nil"/>
              <w:left w:val="nil"/>
              <w:bottom w:val="nil"/>
              <w:right w:val="nil"/>
            </w:tcBorders>
          </w:tcPr>
          <w:p w14:paraId="3423079D" w14:textId="77777777" w:rsidR="00A221BD" w:rsidRPr="0096033A" w:rsidRDefault="00A221BD" w:rsidP="00993638">
            <w:pPr>
              <w:spacing w:line="240" w:lineRule="auto"/>
              <w:jc w:val="center"/>
              <w:rPr>
                <w:b/>
                <w:lang w:val="en-US"/>
              </w:rPr>
            </w:pPr>
          </w:p>
        </w:tc>
        <w:tc>
          <w:tcPr>
            <w:tcW w:w="1134" w:type="dxa"/>
            <w:tcBorders>
              <w:top w:val="nil"/>
              <w:left w:val="nil"/>
              <w:bottom w:val="nil"/>
              <w:right w:val="single" w:sz="4" w:space="0" w:color="auto"/>
            </w:tcBorders>
          </w:tcPr>
          <w:p w14:paraId="3EE7EEA6" w14:textId="77777777" w:rsidR="00A221BD" w:rsidRPr="0096033A" w:rsidRDefault="00A221BD" w:rsidP="00993638">
            <w:pPr>
              <w:spacing w:line="240" w:lineRule="auto"/>
              <w:jc w:val="center"/>
              <w:rPr>
                <w:b/>
                <w:lang w:val="en-US"/>
              </w:rPr>
            </w:pPr>
          </w:p>
        </w:tc>
        <w:tc>
          <w:tcPr>
            <w:tcW w:w="11854" w:type="dxa"/>
            <w:gridSpan w:val="10"/>
            <w:tcBorders>
              <w:top w:val="nil"/>
              <w:left w:val="single" w:sz="4" w:space="0" w:color="auto"/>
              <w:bottom w:val="nil"/>
              <w:right w:val="nil"/>
            </w:tcBorders>
          </w:tcPr>
          <w:p w14:paraId="62BB1D43" w14:textId="77777777" w:rsidR="00A221BD" w:rsidRPr="0096033A" w:rsidRDefault="00A221BD" w:rsidP="00993638">
            <w:pPr>
              <w:spacing w:line="240" w:lineRule="auto"/>
              <w:jc w:val="center"/>
              <w:rPr>
                <w:lang w:val="en-US"/>
              </w:rPr>
            </w:pPr>
            <w:r w:rsidRPr="0096033A">
              <w:rPr>
                <w:i/>
                <w:lang w:val="en-US"/>
              </w:rPr>
              <w:t>P</w:t>
            </w:r>
            <w:r w:rsidRPr="0096033A">
              <w:rPr>
                <w:lang w:val="en-US"/>
              </w:rPr>
              <w:t xml:space="preserve"> = 0.115</w:t>
            </w:r>
            <w:r w:rsidRPr="0096033A">
              <w:rPr>
                <w:vertAlign w:val="superscript"/>
                <w:lang w:val="en-US"/>
              </w:rPr>
              <w:t>§</w:t>
            </w:r>
          </w:p>
        </w:tc>
      </w:tr>
    </w:tbl>
    <w:p w14:paraId="24A36E7B" w14:textId="77777777" w:rsidR="00993638" w:rsidRPr="0096033A" w:rsidRDefault="00993638" w:rsidP="00993638">
      <w:pPr>
        <w:spacing w:line="240" w:lineRule="auto"/>
        <w:rPr>
          <w:lang w:val="en-US"/>
        </w:rPr>
      </w:pPr>
    </w:p>
    <w:p w14:paraId="2CD2213A" w14:textId="77777777" w:rsidR="00993638" w:rsidRPr="0096033A" w:rsidRDefault="00993638" w:rsidP="00993638">
      <w:pPr>
        <w:spacing w:line="240" w:lineRule="auto"/>
        <w:rPr>
          <w:u w:val="single"/>
          <w:lang w:val="en-US"/>
        </w:rPr>
      </w:pPr>
    </w:p>
    <w:p w14:paraId="14517EEC" w14:textId="77777777" w:rsidR="00993638" w:rsidRPr="0096033A" w:rsidRDefault="00993638" w:rsidP="00993638">
      <w:pPr>
        <w:spacing w:line="480" w:lineRule="auto"/>
        <w:rPr>
          <w:lang w:val="en-US"/>
        </w:rPr>
      </w:pPr>
      <w:r w:rsidRPr="0096033A">
        <w:rPr>
          <w:u w:val="single"/>
          <w:lang w:val="en-US"/>
        </w:rPr>
        <w:t>HDL</w:t>
      </w:r>
      <w:r w:rsidRPr="0096033A">
        <w:rPr>
          <w:lang w:val="en-US"/>
        </w:rPr>
        <w:t xml:space="preserve"> was divided into quartiles: quartile 1: </w:t>
      </w:r>
      <w:r w:rsidRPr="0096033A">
        <w:rPr>
          <w:lang w:val="en-US"/>
        </w:rPr>
        <w:sym w:font="Symbol" w:char="F0A3"/>
      </w:r>
      <w:r w:rsidRPr="0096033A">
        <w:rPr>
          <w:lang w:val="en-US"/>
        </w:rPr>
        <w:t xml:space="preserve">31 mg/dl; quartile 2: 32-37 mg/dl; quartile 3: 38-45 mg/dl; quartile 4: </w:t>
      </w:r>
      <w:r w:rsidRPr="0096033A">
        <w:rPr>
          <w:lang w:val="en-US"/>
        </w:rPr>
        <w:sym w:font="Symbol" w:char="F0B3"/>
      </w:r>
      <w:r w:rsidRPr="0096033A">
        <w:rPr>
          <w:lang w:val="en-US"/>
        </w:rPr>
        <w:t>56 mg/dl</w:t>
      </w:r>
    </w:p>
    <w:p w14:paraId="157ED6D7" w14:textId="77777777" w:rsidR="00993638" w:rsidRPr="0096033A" w:rsidRDefault="00993638" w:rsidP="00993638">
      <w:pPr>
        <w:spacing w:line="480" w:lineRule="auto"/>
        <w:rPr>
          <w:lang w:val="en-US"/>
        </w:rPr>
      </w:pPr>
      <w:r w:rsidRPr="0096033A">
        <w:rPr>
          <w:b/>
          <w:lang w:val="en-US"/>
        </w:rPr>
        <w:t>Adjustment 1:</w:t>
      </w:r>
      <w:r w:rsidRPr="0096033A">
        <w:rPr>
          <w:lang w:val="en-US"/>
        </w:rPr>
        <w:t xml:space="preserve"> Adjusted for age and sex</w:t>
      </w:r>
    </w:p>
    <w:p w14:paraId="3E04A4F0" w14:textId="77777777" w:rsidR="00993638" w:rsidRPr="0096033A" w:rsidRDefault="00993638" w:rsidP="00993638">
      <w:pPr>
        <w:spacing w:line="480" w:lineRule="auto"/>
        <w:rPr>
          <w:lang w:val="en-US"/>
        </w:rPr>
      </w:pPr>
      <w:r w:rsidRPr="0096033A">
        <w:rPr>
          <w:b/>
          <w:lang w:val="en-US"/>
        </w:rPr>
        <w:t>Adjustment 2:</w:t>
      </w:r>
      <w:r w:rsidRPr="0096033A">
        <w:rPr>
          <w:lang w:val="en-US"/>
        </w:rPr>
        <w:t xml:space="preserve"> Adjusted for age, sex, glycated hemoglobin, mean systolic blood pressure, body mass index, acute coronary syndrome, lipid lowering therapy, cystatin C, smoking and Friesinger score</w:t>
      </w:r>
    </w:p>
    <w:p w14:paraId="533852D1" w14:textId="77777777" w:rsidR="00993638" w:rsidRPr="0096033A" w:rsidRDefault="00993638" w:rsidP="00993638">
      <w:pPr>
        <w:spacing w:line="480" w:lineRule="auto"/>
        <w:rPr>
          <w:lang w:val="en-US"/>
        </w:rPr>
      </w:pPr>
      <w:r w:rsidRPr="0096033A">
        <w:rPr>
          <w:b/>
          <w:lang w:val="en-US"/>
        </w:rPr>
        <w:t>Adjustment 3</w:t>
      </w:r>
      <w:r w:rsidRPr="0096033A">
        <w:rPr>
          <w:lang w:val="en-US"/>
        </w:rPr>
        <w:t>: Adjusted for age, sex, glycated hemoglobin, mean systolic blood pressure, body mass index, acute coronary syndrome, lipid lowering therapy, cystatin C, smoking, Friesinger score and hsCRP</w:t>
      </w:r>
    </w:p>
    <w:p w14:paraId="32CE0EA4" w14:textId="77777777" w:rsidR="00993638" w:rsidRPr="0096033A" w:rsidRDefault="00993638" w:rsidP="00993638">
      <w:pPr>
        <w:spacing w:line="480" w:lineRule="auto"/>
        <w:rPr>
          <w:lang w:val="en-US"/>
        </w:rPr>
      </w:pPr>
      <w:r w:rsidRPr="0096033A">
        <w:rPr>
          <w:lang w:val="en-US"/>
        </w:rPr>
        <w:t xml:space="preserve">HR=Hazard ratio. 95% CI=95% confidence interval. </w:t>
      </w:r>
    </w:p>
    <w:p w14:paraId="261486F1" w14:textId="77777777" w:rsidR="00993638" w:rsidRPr="0096033A" w:rsidRDefault="00993638" w:rsidP="00993638">
      <w:pPr>
        <w:spacing w:line="240" w:lineRule="auto"/>
        <w:rPr>
          <w:b/>
          <w:lang w:val="en-US"/>
        </w:rPr>
      </w:pPr>
    </w:p>
    <w:p w14:paraId="7C898B76" w14:textId="77777777" w:rsidR="00993638" w:rsidRPr="0096033A" w:rsidRDefault="00993638" w:rsidP="00993638">
      <w:pPr>
        <w:spacing w:line="480" w:lineRule="auto"/>
        <w:rPr>
          <w:b/>
          <w:lang w:val="en-US"/>
        </w:rPr>
      </w:pPr>
      <w:r w:rsidRPr="0096033A">
        <w:rPr>
          <w:b/>
          <w:lang w:val="en-US"/>
        </w:rPr>
        <w:br w:type="page"/>
        <w:t>Table S4</w:t>
      </w:r>
    </w:p>
    <w:p w14:paraId="43B82BBF" w14:textId="77777777" w:rsidR="00993638" w:rsidRPr="0096033A" w:rsidRDefault="00993638" w:rsidP="00993638">
      <w:pPr>
        <w:spacing w:line="480" w:lineRule="auto"/>
        <w:rPr>
          <w:b/>
          <w:lang w:val="en-US"/>
        </w:rPr>
      </w:pPr>
      <w:r w:rsidRPr="0096033A">
        <w:rPr>
          <w:b/>
          <w:lang w:val="en-US"/>
        </w:rPr>
        <w:t>Examples for the calculation of biologically effective HDL-C’ using a formula derived on measured HDL-C und SAA serum levels as described in the methods section</w:t>
      </w:r>
    </w:p>
    <w:p w14:paraId="0B731E39" w14:textId="77777777" w:rsidR="00993638" w:rsidRPr="0096033A" w:rsidRDefault="00993638" w:rsidP="00993638">
      <w:pPr>
        <w:spacing w:line="240" w:lineRule="auto"/>
        <w:rPr>
          <w:b/>
          <w:lang w:val="en-US"/>
        </w:rPr>
      </w:pPr>
    </w:p>
    <w:tbl>
      <w:tblPr>
        <w:tblW w:w="0" w:type="auto"/>
        <w:tblLook w:val="04A0" w:firstRow="1" w:lastRow="0" w:firstColumn="1" w:lastColumn="0" w:noHBand="0" w:noVBand="1"/>
      </w:tblPr>
      <w:tblGrid>
        <w:gridCol w:w="2404"/>
        <w:gridCol w:w="2404"/>
        <w:gridCol w:w="2404"/>
        <w:gridCol w:w="2405"/>
        <w:gridCol w:w="2405"/>
        <w:gridCol w:w="2405"/>
      </w:tblGrid>
      <w:tr w:rsidR="00993638" w:rsidRPr="0096033A" w14:paraId="320114F5" w14:textId="77777777">
        <w:trPr>
          <w:trHeight w:val="372"/>
        </w:trPr>
        <w:tc>
          <w:tcPr>
            <w:tcW w:w="2404" w:type="dxa"/>
            <w:vMerge w:val="restart"/>
            <w:tcBorders>
              <w:bottom w:val="single" w:sz="4" w:space="0" w:color="auto"/>
              <w:right w:val="single" w:sz="4" w:space="0" w:color="auto"/>
            </w:tcBorders>
            <w:shd w:val="clear" w:color="auto" w:fill="auto"/>
            <w:vAlign w:val="center"/>
          </w:tcPr>
          <w:p w14:paraId="5A5B3065" w14:textId="77777777" w:rsidR="00993638" w:rsidRPr="0096033A" w:rsidRDefault="00993638" w:rsidP="00993638">
            <w:pPr>
              <w:spacing w:line="240" w:lineRule="auto"/>
              <w:rPr>
                <w:lang w:val="en-US"/>
              </w:rPr>
            </w:pPr>
            <w:r w:rsidRPr="0096033A">
              <w:rPr>
                <w:b/>
                <w:lang w:val="en-US"/>
              </w:rPr>
              <w:t>Measured HDL-C (mg/dl)</w:t>
            </w:r>
          </w:p>
        </w:tc>
        <w:tc>
          <w:tcPr>
            <w:tcW w:w="12023" w:type="dxa"/>
            <w:gridSpan w:val="5"/>
            <w:tcBorders>
              <w:left w:val="single" w:sz="4" w:space="0" w:color="auto"/>
            </w:tcBorders>
            <w:shd w:val="clear" w:color="auto" w:fill="auto"/>
            <w:vAlign w:val="center"/>
          </w:tcPr>
          <w:p w14:paraId="775C7BAA" w14:textId="77777777" w:rsidR="00993638" w:rsidRPr="0096033A" w:rsidRDefault="00993638" w:rsidP="00993638">
            <w:pPr>
              <w:spacing w:line="240" w:lineRule="auto"/>
              <w:jc w:val="center"/>
              <w:rPr>
                <w:b/>
                <w:lang w:val="en-US"/>
              </w:rPr>
            </w:pPr>
            <w:r w:rsidRPr="0096033A">
              <w:rPr>
                <w:b/>
                <w:lang w:val="en-US"/>
              </w:rPr>
              <w:t>Calculated biologically active HDL-C’ (mg/dl)</w:t>
            </w:r>
          </w:p>
        </w:tc>
      </w:tr>
      <w:tr w:rsidR="00993638" w:rsidRPr="0096033A" w14:paraId="7494C7DA" w14:textId="77777777">
        <w:trPr>
          <w:trHeight w:val="390"/>
        </w:trPr>
        <w:tc>
          <w:tcPr>
            <w:tcW w:w="2404" w:type="dxa"/>
            <w:vMerge/>
            <w:tcBorders>
              <w:bottom w:val="single" w:sz="4" w:space="0" w:color="auto"/>
              <w:right w:val="single" w:sz="4" w:space="0" w:color="auto"/>
            </w:tcBorders>
            <w:shd w:val="clear" w:color="auto" w:fill="auto"/>
            <w:vAlign w:val="center"/>
          </w:tcPr>
          <w:p w14:paraId="6E8DB991" w14:textId="77777777" w:rsidR="00993638" w:rsidRPr="0096033A" w:rsidRDefault="00993638" w:rsidP="00993638">
            <w:pPr>
              <w:spacing w:line="240" w:lineRule="auto"/>
              <w:rPr>
                <w:b/>
                <w:lang w:val="en-US"/>
              </w:rPr>
            </w:pPr>
          </w:p>
        </w:tc>
        <w:tc>
          <w:tcPr>
            <w:tcW w:w="2404" w:type="dxa"/>
            <w:tcBorders>
              <w:left w:val="single" w:sz="4" w:space="0" w:color="auto"/>
              <w:bottom w:val="single" w:sz="4" w:space="0" w:color="auto"/>
            </w:tcBorders>
            <w:shd w:val="clear" w:color="auto" w:fill="auto"/>
            <w:vAlign w:val="center"/>
          </w:tcPr>
          <w:p w14:paraId="4E14E337" w14:textId="77777777" w:rsidR="00993638" w:rsidRPr="0096033A" w:rsidRDefault="00993638" w:rsidP="00993638">
            <w:pPr>
              <w:spacing w:line="240" w:lineRule="auto"/>
              <w:jc w:val="center"/>
              <w:rPr>
                <w:b/>
                <w:lang w:val="en-US"/>
              </w:rPr>
            </w:pPr>
            <w:r w:rsidRPr="0096033A">
              <w:rPr>
                <w:b/>
                <w:lang w:val="en-US"/>
              </w:rPr>
              <w:t>SAA = 2</w:t>
            </w:r>
            <w:r w:rsidR="00BF6374" w:rsidRPr="0096033A">
              <w:rPr>
                <w:b/>
                <w:lang w:val="en-US"/>
              </w:rPr>
              <w:t>.</w:t>
            </w:r>
            <w:r w:rsidRPr="0096033A">
              <w:rPr>
                <w:b/>
                <w:lang w:val="en-US"/>
              </w:rPr>
              <w:t>6 mg/l</w:t>
            </w:r>
          </w:p>
        </w:tc>
        <w:tc>
          <w:tcPr>
            <w:tcW w:w="2404" w:type="dxa"/>
            <w:tcBorders>
              <w:bottom w:val="single" w:sz="4" w:space="0" w:color="auto"/>
            </w:tcBorders>
            <w:shd w:val="clear" w:color="auto" w:fill="auto"/>
            <w:vAlign w:val="center"/>
          </w:tcPr>
          <w:p w14:paraId="125D926B" w14:textId="77777777" w:rsidR="00993638" w:rsidRPr="0096033A" w:rsidRDefault="00993638" w:rsidP="00993638">
            <w:pPr>
              <w:spacing w:line="240" w:lineRule="auto"/>
              <w:jc w:val="center"/>
              <w:rPr>
                <w:b/>
                <w:lang w:val="en-US"/>
              </w:rPr>
            </w:pPr>
            <w:r w:rsidRPr="0096033A">
              <w:rPr>
                <w:b/>
                <w:lang w:val="en-US"/>
              </w:rPr>
              <w:t>SAA = 4</w:t>
            </w:r>
            <w:r w:rsidR="00BF6374" w:rsidRPr="0096033A">
              <w:rPr>
                <w:b/>
                <w:lang w:val="en-US"/>
              </w:rPr>
              <w:t>.</w:t>
            </w:r>
            <w:r w:rsidRPr="0096033A">
              <w:rPr>
                <w:b/>
                <w:lang w:val="en-US"/>
              </w:rPr>
              <w:t>0 mg/l</w:t>
            </w:r>
          </w:p>
        </w:tc>
        <w:tc>
          <w:tcPr>
            <w:tcW w:w="2405" w:type="dxa"/>
            <w:tcBorders>
              <w:bottom w:val="single" w:sz="4" w:space="0" w:color="auto"/>
            </w:tcBorders>
            <w:shd w:val="clear" w:color="auto" w:fill="auto"/>
            <w:vAlign w:val="center"/>
          </w:tcPr>
          <w:p w14:paraId="2AC6D9C1" w14:textId="77777777" w:rsidR="00993638" w:rsidRPr="0096033A" w:rsidRDefault="00993638" w:rsidP="00993638">
            <w:pPr>
              <w:spacing w:line="240" w:lineRule="auto"/>
              <w:jc w:val="center"/>
              <w:rPr>
                <w:b/>
                <w:lang w:val="en-US"/>
              </w:rPr>
            </w:pPr>
            <w:r w:rsidRPr="0096033A">
              <w:rPr>
                <w:b/>
                <w:lang w:val="en-US"/>
              </w:rPr>
              <w:t>SAA = 6</w:t>
            </w:r>
            <w:r w:rsidR="00BF6374" w:rsidRPr="0096033A">
              <w:rPr>
                <w:b/>
                <w:lang w:val="en-US"/>
              </w:rPr>
              <w:t>.</w:t>
            </w:r>
            <w:r w:rsidRPr="0096033A">
              <w:rPr>
                <w:b/>
                <w:lang w:val="en-US"/>
              </w:rPr>
              <w:t>7 mg/l</w:t>
            </w:r>
          </w:p>
        </w:tc>
        <w:tc>
          <w:tcPr>
            <w:tcW w:w="2405" w:type="dxa"/>
            <w:tcBorders>
              <w:bottom w:val="single" w:sz="4" w:space="0" w:color="auto"/>
            </w:tcBorders>
            <w:shd w:val="clear" w:color="auto" w:fill="auto"/>
            <w:vAlign w:val="center"/>
          </w:tcPr>
          <w:p w14:paraId="299C9483" w14:textId="77777777" w:rsidR="00993638" w:rsidRPr="0096033A" w:rsidRDefault="00993638" w:rsidP="00993638">
            <w:pPr>
              <w:spacing w:line="240" w:lineRule="auto"/>
              <w:jc w:val="center"/>
              <w:rPr>
                <w:b/>
                <w:lang w:val="en-US"/>
              </w:rPr>
            </w:pPr>
            <w:r w:rsidRPr="0096033A">
              <w:rPr>
                <w:b/>
                <w:lang w:val="en-US"/>
              </w:rPr>
              <w:t>SAA = 16</w:t>
            </w:r>
            <w:r w:rsidR="00BF6374" w:rsidRPr="0096033A">
              <w:rPr>
                <w:b/>
                <w:lang w:val="en-US"/>
              </w:rPr>
              <w:t>.</w:t>
            </w:r>
            <w:r w:rsidRPr="0096033A">
              <w:rPr>
                <w:b/>
                <w:lang w:val="en-US"/>
              </w:rPr>
              <w:t>9 mg/l</w:t>
            </w:r>
          </w:p>
        </w:tc>
        <w:tc>
          <w:tcPr>
            <w:tcW w:w="2405" w:type="dxa"/>
            <w:tcBorders>
              <w:bottom w:val="single" w:sz="4" w:space="0" w:color="auto"/>
            </w:tcBorders>
            <w:shd w:val="clear" w:color="auto" w:fill="auto"/>
            <w:vAlign w:val="center"/>
          </w:tcPr>
          <w:p w14:paraId="76FA1F6E" w14:textId="77777777" w:rsidR="00993638" w:rsidRPr="0096033A" w:rsidRDefault="00993638" w:rsidP="00993638">
            <w:pPr>
              <w:spacing w:line="240" w:lineRule="auto"/>
              <w:jc w:val="center"/>
              <w:rPr>
                <w:b/>
                <w:lang w:val="en-US"/>
              </w:rPr>
            </w:pPr>
            <w:r w:rsidRPr="0096033A">
              <w:rPr>
                <w:b/>
                <w:lang w:val="en-US"/>
              </w:rPr>
              <w:t>SAA = 50</w:t>
            </w:r>
            <w:r w:rsidR="00BF6374" w:rsidRPr="0096033A">
              <w:rPr>
                <w:b/>
                <w:lang w:val="en-US"/>
              </w:rPr>
              <w:t>.</w:t>
            </w:r>
            <w:r w:rsidRPr="0096033A">
              <w:rPr>
                <w:b/>
                <w:lang w:val="en-US"/>
              </w:rPr>
              <w:t>0 mg/l</w:t>
            </w:r>
          </w:p>
        </w:tc>
      </w:tr>
      <w:tr w:rsidR="00993638" w:rsidRPr="0096033A" w14:paraId="66B73011" w14:textId="77777777">
        <w:trPr>
          <w:trHeight w:val="416"/>
        </w:trPr>
        <w:tc>
          <w:tcPr>
            <w:tcW w:w="2404" w:type="dxa"/>
            <w:tcBorders>
              <w:top w:val="single" w:sz="4" w:space="0" w:color="auto"/>
              <w:right w:val="single" w:sz="4" w:space="0" w:color="auto"/>
            </w:tcBorders>
            <w:shd w:val="clear" w:color="auto" w:fill="auto"/>
            <w:vAlign w:val="center"/>
          </w:tcPr>
          <w:p w14:paraId="0AC3F102" w14:textId="77777777" w:rsidR="00993638" w:rsidRPr="0096033A" w:rsidRDefault="00993638" w:rsidP="00993638">
            <w:pPr>
              <w:spacing w:line="240" w:lineRule="auto"/>
              <w:rPr>
                <w:b/>
                <w:lang w:val="en-US"/>
              </w:rPr>
            </w:pPr>
            <w:r w:rsidRPr="0096033A">
              <w:rPr>
                <w:b/>
                <w:lang w:val="en-US"/>
              </w:rPr>
              <w:t>20</w:t>
            </w:r>
          </w:p>
        </w:tc>
        <w:tc>
          <w:tcPr>
            <w:tcW w:w="2404" w:type="dxa"/>
            <w:tcBorders>
              <w:top w:val="single" w:sz="4" w:space="0" w:color="auto"/>
              <w:left w:val="single" w:sz="4" w:space="0" w:color="auto"/>
            </w:tcBorders>
            <w:shd w:val="clear" w:color="auto" w:fill="auto"/>
            <w:vAlign w:val="center"/>
          </w:tcPr>
          <w:p w14:paraId="1A01821E" w14:textId="77777777" w:rsidR="00993638" w:rsidRPr="0096033A" w:rsidRDefault="00993638" w:rsidP="00993638">
            <w:pPr>
              <w:spacing w:line="240" w:lineRule="auto"/>
              <w:jc w:val="center"/>
              <w:rPr>
                <w:lang w:val="en-US"/>
              </w:rPr>
            </w:pPr>
            <w:r w:rsidRPr="0096033A">
              <w:rPr>
                <w:lang w:val="en-US"/>
              </w:rPr>
              <w:t>23</w:t>
            </w:r>
            <w:r w:rsidR="00BF6374" w:rsidRPr="0096033A">
              <w:rPr>
                <w:lang w:val="en-US"/>
              </w:rPr>
              <w:t>.</w:t>
            </w:r>
            <w:r w:rsidRPr="0096033A">
              <w:rPr>
                <w:lang w:val="en-US"/>
              </w:rPr>
              <w:t>5</w:t>
            </w:r>
          </w:p>
        </w:tc>
        <w:tc>
          <w:tcPr>
            <w:tcW w:w="2404" w:type="dxa"/>
            <w:tcBorders>
              <w:top w:val="single" w:sz="4" w:space="0" w:color="auto"/>
            </w:tcBorders>
            <w:shd w:val="clear" w:color="auto" w:fill="auto"/>
            <w:vAlign w:val="center"/>
          </w:tcPr>
          <w:p w14:paraId="46E968B4" w14:textId="77777777" w:rsidR="00993638" w:rsidRPr="0096033A" w:rsidRDefault="00993638" w:rsidP="00993638">
            <w:pPr>
              <w:spacing w:line="240" w:lineRule="auto"/>
              <w:jc w:val="center"/>
              <w:rPr>
                <w:lang w:val="en-US"/>
              </w:rPr>
            </w:pPr>
            <w:r w:rsidRPr="0096033A">
              <w:rPr>
                <w:lang w:val="en-US"/>
              </w:rPr>
              <w:t>19</w:t>
            </w:r>
            <w:r w:rsidR="00BF6374" w:rsidRPr="0096033A">
              <w:rPr>
                <w:lang w:val="en-US"/>
              </w:rPr>
              <w:t>.</w:t>
            </w:r>
            <w:r w:rsidRPr="0096033A">
              <w:rPr>
                <w:lang w:val="en-US"/>
              </w:rPr>
              <w:t>0</w:t>
            </w:r>
          </w:p>
        </w:tc>
        <w:tc>
          <w:tcPr>
            <w:tcW w:w="2405" w:type="dxa"/>
            <w:tcBorders>
              <w:top w:val="single" w:sz="4" w:space="0" w:color="auto"/>
            </w:tcBorders>
            <w:shd w:val="clear" w:color="auto" w:fill="auto"/>
            <w:vAlign w:val="center"/>
          </w:tcPr>
          <w:p w14:paraId="036296E3" w14:textId="77777777" w:rsidR="00993638" w:rsidRPr="0096033A" w:rsidRDefault="00993638" w:rsidP="00993638">
            <w:pPr>
              <w:spacing w:line="240" w:lineRule="auto"/>
              <w:jc w:val="center"/>
              <w:rPr>
                <w:lang w:val="en-US"/>
              </w:rPr>
            </w:pPr>
            <w:r w:rsidRPr="0096033A">
              <w:rPr>
                <w:lang w:val="en-US"/>
              </w:rPr>
              <w:t>15</w:t>
            </w:r>
            <w:r w:rsidR="00BF6374" w:rsidRPr="0096033A">
              <w:rPr>
                <w:lang w:val="en-US"/>
              </w:rPr>
              <w:t>.</w:t>
            </w:r>
            <w:r w:rsidRPr="0096033A">
              <w:rPr>
                <w:lang w:val="en-US"/>
              </w:rPr>
              <w:t>1</w:t>
            </w:r>
          </w:p>
        </w:tc>
        <w:tc>
          <w:tcPr>
            <w:tcW w:w="2405" w:type="dxa"/>
            <w:tcBorders>
              <w:top w:val="single" w:sz="4" w:space="0" w:color="auto"/>
            </w:tcBorders>
            <w:shd w:val="clear" w:color="auto" w:fill="auto"/>
            <w:vAlign w:val="center"/>
          </w:tcPr>
          <w:p w14:paraId="78433F9A" w14:textId="77777777" w:rsidR="00993638" w:rsidRPr="0096033A" w:rsidRDefault="00993638" w:rsidP="00993638">
            <w:pPr>
              <w:spacing w:line="240" w:lineRule="auto"/>
              <w:jc w:val="center"/>
              <w:rPr>
                <w:lang w:val="en-US"/>
              </w:rPr>
            </w:pPr>
            <w:r w:rsidRPr="0096033A">
              <w:rPr>
                <w:lang w:val="en-US"/>
              </w:rPr>
              <w:t>10</w:t>
            </w:r>
            <w:r w:rsidR="00BF6374" w:rsidRPr="0096033A">
              <w:rPr>
                <w:lang w:val="en-US"/>
              </w:rPr>
              <w:t>.</w:t>
            </w:r>
            <w:r w:rsidRPr="0096033A">
              <w:rPr>
                <w:lang w:val="en-US"/>
              </w:rPr>
              <w:t>4</w:t>
            </w:r>
          </w:p>
        </w:tc>
        <w:tc>
          <w:tcPr>
            <w:tcW w:w="2405" w:type="dxa"/>
            <w:tcBorders>
              <w:top w:val="single" w:sz="4" w:space="0" w:color="auto"/>
            </w:tcBorders>
            <w:shd w:val="clear" w:color="auto" w:fill="auto"/>
            <w:vAlign w:val="center"/>
          </w:tcPr>
          <w:p w14:paraId="46EBFF8A" w14:textId="77777777" w:rsidR="00993638" w:rsidRPr="0096033A" w:rsidRDefault="00993638" w:rsidP="00993638">
            <w:pPr>
              <w:spacing w:line="240" w:lineRule="auto"/>
              <w:jc w:val="center"/>
              <w:rPr>
                <w:lang w:val="en-US"/>
              </w:rPr>
            </w:pPr>
            <w:r w:rsidRPr="0096033A">
              <w:rPr>
                <w:lang w:val="en-US"/>
              </w:rPr>
              <w:t>6</w:t>
            </w:r>
            <w:r w:rsidR="00BF6374" w:rsidRPr="0096033A">
              <w:rPr>
                <w:lang w:val="en-US"/>
              </w:rPr>
              <w:t>.</w:t>
            </w:r>
            <w:r w:rsidRPr="0096033A">
              <w:rPr>
                <w:lang w:val="en-US"/>
              </w:rPr>
              <w:t>8</w:t>
            </w:r>
          </w:p>
        </w:tc>
      </w:tr>
      <w:tr w:rsidR="00993638" w:rsidRPr="0096033A" w14:paraId="1AE3799B" w14:textId="77777777">
        <w:trPr>
          <w:trHeight w:val="416"/>
        </w:trPr>
        <w:tc>
          <w:tcPr>
            <w:tcW w:w="2404" w:type="dxa"/>
            <w:tcBorders>
              <w:right w:val="single" w:sz="4" w:space="0" w:color="auto"/>
            </w:tcBorders>
            <w:shd w:val="clear" w:color="auto" w:fill="auto"/>
            <w:vAlign w:val="center"/>
          </w:tcPr>
          <w:p w14:paraId="1CBBDB56" w14:textId="77777777" w:rsidR="00993638" w:rsidRPr="0096033A" w:rsidRDefault="00993638" w:rsidP="00993638">
            <w:pPr>
              <w:spacing w:line="240" w:lineRule="auto"/>
              <w:rPr>
                <w:b/>
                <w:lang w:val="en-US"/>
              </w:rPr>
            </w:pPr>
            <w:r w:rsidRPr="0096033A">
              <w:rPr>
                <w:b/>
                <w:lang w:val="en-US"/>
              </w:rPr>
              <w:t>30</w:t>
            </w:r>
          </w:p>
        </w:tc>
        <w:tc>
          <w:tcPr>
            <w:tcW w:w="2404" w:type="dxa"/>
            <w:tcBorders>
              <w:left w:val="single" w:sz="4" w:space="0" w:color="auto"/>
            </w:tcBorders>
            <w:shd w:val="clear" w:color="auto" w:fill="auto"/>
            <w:vAlign w:val="center"/>
          </w:tcPr>
          <w:p w14:paraId="6DDA3FF1" w14:textId="77777777" w:rsidR="00993638" w:rsidRPr="0096033A" w:rsidRDefault="00993638" w:rsidP="00993638">
            <w:pPr>
              <w:spacing w:line="240" w:lineRule="auto"/>
              <w:jc w:val="center"/>
              <w:rPr>
                <w:lang w:val="en-US"/>
              </w:rPr>
            </w:pPr>
            <w:r w:rsidRPr="0096033A">
              <w:rPr>
                <w:lang w:val="en-US"/>
              </w:rPr>
              <w:t>34</w:t>
            </w:r>
            <w:r w:rsidR="00BF6374" w:rsidRPr="0096033A">
              <w:rPr>
                <w:lang w:val="en-US"/>
              </w:rPr>
              <w:t>.</w:t>
            </w:r>
            <w:r w:rsidRPr="0096033A">
              <w:rPr>
                <w:lang w:val="en-US"/>
              </w:rPr>
              <w:t>8</w:t>
            </w:r>
          </w:p>
        </w:tc>
        <w:tc>
          <w:tcPr>
            <w:tcW w:w="2404" w:type="dxa"/>
            <w:shd w:val="clear" w:color="auto" w:fill="auto"/>
            <w:vAlign w:val="center"/>
          </w:tcPr>
          <w:p w14:paraId="68D3E840" w14:textId="77777777" w:rsidR="00993638" w:rsidRPr="0096033A" w:rsidRDefault="00993638" w:rsidP="00993638">
            <w:pPr>
              <w:spacing w:line="240" w:lineRule="auto"/>
              <w:jc w:val="center"/>
              <w:rPr>
                <w:lang w:val="en-US"/>
              </w:rPr>
            </w:pPr>
            <w:r w:rsidRPr="0096033A">
              <w:rPr>
                <w:lang w:val="en-US"/>
              </w:rPr>
              <w:t>28</w:t>
            </w:r>
            <w:r w:rsidR="00BF6374" w:rsidRPr="0096033A">
              <w:rPr>
                <w:lang w:val="en-US"/>
              </w:rPr>
              <w:t>.</w:t>
            </w:r>
            <w:r w:rsidRPr="0096033A">
              <w:rPr>
                <w:lang w:val="en-US"/>
              </w:rPr>
              <w:t>7</w:t>
            </w:r>
          </w:p>
        </w:tc>
        <w:tc>
          <w:tcPr>
            <w:tcW w:w="2405" w:type="dxa"/>
            <w:shd w:val="clear" w:color="auto" w:fill="auto"/>
            <w:vAlign w:val="center"/>
          </w:tcPr>
          <w:p w14:paraId="2481C814" w14:textId="77777777" w:rsidR="00993638" w:rsidRPr="0096033A" w:rsidRDefault="00993638" w:rsidP="00993638">
            <w:pPr>
              <w:spacing w:line="240" w:lineRule="auto"/>
              <w:jc w:val="center"/>
              <w:rPr>
                <w:lang w:val="en-US"/>
              </w:rPr>
            </w:pPr>
            <w:r w:rsidRPr="0096033A">
              <w:rPr>
                <w:lang w:val="en-US"/>
              </w:rPr>
              <w:t>23</w:t>
            </w:r>
            <w:r w:rsidR="00BF6374" w:rsidRPr="0096033A">
              <w:rPr>
                <w:lang w:val="en-US"/>
              </w:rPr>
              <w:t>.</w:t>
            </w:r>
            <w:r w:rsidRPr="0096033A">
              <w:rPr>
                <w:lang w:val="en-US"/>
              </w:rPr>
              <w:t>2</w:t>
            </w:r>
          </w:p>
        </w:tc>
        <w:tc>
          <w:tcPr>
            <w:tcW w:w="2405" w:type="dxa"/>
            <w:shd w:val="clear" w:color="auto" w:fill="auto"/>
            <w:vAlign w:val="center"/>
          </w:tcPr>
          <w:p w14:paraId="21E55F2A" w14:textId="77777777" w:rsidR="00993638" w:rsidRPr="0096033A" w:rsidRDefault="00993638" w:rsidP="00993638">
            <w:pPr>
              <w:spacing w:line="240" w:lineRule="auto"/>
              <w:jc w:val="center"/>
              <w:rPr>
                <w:lang w:val="en-US"/>
              </w:rPr>
            </w:pPr>
            <w:r w:rsidRPr="0096033A">
              <w:rPr>
                <w:lang w:val="en-US"/>
              </w:rPr>
              <w:t>16</w:t>
            </w:r>
            <w:r w:rsidR="00BF6374" w:rsidRPr="0096033A">
              <w:rPr>
                <w:lang w:val="en-US"/>
              </w:rPr>
              <w:t>.</w:t>
            </w:r>
            <w:r w:rsidRPr="0096033A">
              <w:rPr>
                <w:lang w:val="en-US"/>
              </w:rPr>
              <w:t>4</w:t>
            </w:r>
          </w:p>
        </w:tc>
        <w:tc>
          <w:tcPr>
            <w:tcW w:w="2405" w:type="dxa"/>
            <w:shd w:val="clear" w:color="auto" w:fill="auto"/>
            <w:vAlign w:val="center"/>
          </w:tcPr>
          <w:p w14:paraId="77809510" w14:textId="77777777" w:rsidR="00993638" w:rsidRPr="0096033A" w:rsidRDefault="00993638" w:rsidP="00993638">
            <w:pPr>
              <w:spacing w:line="240" w:lineRule="auto"/>
              <w:jc w:val="center"/>
              <w:rPr>
                <w:lang w:val="en-US"/>
              </w:rPr>
            </w:pPr>
            <w:r w:rsidRPr="0096033A">
              <w:rPr>
                <w:lang w:val="en-US"/>
              </w:rPr>
              <w:t>11</w:t>
            </w:r>
            <w:r w:rsidR="00BF6374" w:rsidRPr="0096033A">
              <w:rPr>
                <w:lang w:val="en-US"/>
              </w:rPr>
              <w:t>.</w:t>
            </w:r>
            <w:r w:rsidRPr="0096033A">
              <w:rPr>
                <w:lang w:val="en-US"/>
              </w:rPr>
              <w:t>3</w:t>
            </w:r>
          </w:p>
        </w:tc>
      </w:tr>
      <w:tr w:rsidR="00993638" w:rsidRPr="0096033A" w14:paraId="6F4E9380" w14:textId="77777777">
        <w:trPr>
          <w:trHeight w:val="416"/>
        </w:trPr>
        <w:tc>
          <w:tcPr>
            <w:tcW w:w="2404" w:type="dxa"/>
            <w:tcBorders>
              <w:right w:val="single" w:sz="4" w:space="0" w:color="auto"/>
            </w:tcBorders>
            <w:shd w:val="clear" w:color="auto" w:fill="auto"/>
            <w:vAlign w:val="center"/>
          </w:tcPr>
          <w:p w14:paraId="23BCED47" w14:textId="77777777" w:rsidR="00993638" w:rsidRPr="0096033A" w:rsidRDefault="00993638" w:rsidP="00993638">
            <w:pPr>
              <w:spacing w:line="240" w:lineRule="auto"/>
              <w:rPr>
                <w:b/>
                <w:lang w:val="en-US"/>
              </w:rPr>
            </w:pPr>
            <w:r w:rsidRPr="0096033A">
              <w:rPr>
                <w:b/>
                <w:lang w:val="en-US"/>
              </w:rPr>
              <w:t>40</w:t>
            </w:r>
          </w:p>
        </w:tc>
        <w:tc>
          <w:tcPr>
            <w:tcW w:w="2404" w:type="dxa"/>
            <w:tcBorders>
              <w:left w:val="single" w:sz="4" w:space="0" w:color="auto"/>
            </w:tcBorders>
            <w:shd w:val="clear" w:color="auto" w:fill="auto"/>
            <w:vAlign w:val="center"/>
          </w:tcPr>
          <w:p w14:paraId="21E77897" w14:textId="77777777" w:rsidR="00993638" w:rsidRPr="0096033A" w:rsidRDefault="00993638" w:rsidP="00993638">
            <w:pPr>
              <w:spacing w:line="240" w:lineRule="auto"/>
              <w:jc w:val="center"/>
              <w:rPr>
                <w:lang w:val="en-US"/>
              </w:rPr>
            </w:pPr>
            <w:r w:rsidRPr="0096033A">
              <w:rPr>
                <w:lang w:val="en-US"/>
              </w:rPr>
              <w:t>46</w:t>
            </w:r>
            <w:r w:rsidR="00BF6374" w:rsidRPr="0096033A">
              <w:rPr>
                <w:lang w:val="en-US"/>
              </w:rPr>
              <w:t>.</w:t>
            </w:r>
            <w:r w:rsidRPr="0096033A">
              <w:rPr>
                <w:lang w:val="en-US"/>
              </w:rPr>
              <w:t>1</w:t>
            </w:r>
          </w:p>
        </w:tc>
        <w:tc>
          <w:tcPr>
            <w:tcW w:w="2404" w:type="dxa"/>
            <w:shd w:val="clear" w:color="auto" w:fill="auto"/>
            <w:vAlign w:val="center"/>
          </w:tcPr>
          <w:p w14:paraId="4809EA62" w14:textId="77777777" w:rsidR="00993638" w:rsidRPr="0096033A" w:rsidRDefault="00993638" w:rsidP="00993638">
            <w:pPr>
              <w:spacing w:line="240" w:lineRule="auto"/>
              <w:jc w:val="center"/>
              <w:rPr>
                <w:lang w:val="en-US"/>
              </w:rPr>
            </w:pPr>
            <w:r w:rsidRPr="0096033A">
              <w:rPr>
                <w:lang w:val="en-US"/>
              </w:rPr>
              <w:t>38</w:t>
            </w:r>
            <w:r w:rsidR="00BF6374" w:rsidRPr="0096033A">
              <w:rPr>
                <w:lang w:val="en-US"/>
              </w:rPr>
              <w:t>.</w:t>
            </w:r>
            <w:r w:rsidRPr="0096033A">
              <w:rPr>
                <w:lang w:val="en-US"/>
              </w:rPr>
              <w:t>3</w:t>
            </w:r>
          </w:p>
        </w:tc>
        <w:tc>
          <w:tcPr>
            <w:tcW w:w="2405" w:type="dxa"/>
            <w:shd w:val="clear" w:color="auto" w:fill="auto"/>
            <w:vAlign w:val="center"/>
          </w:tcPr>
          <w:p w14:paraId="3F718DEA" w14:textId="77777777" w:rsidR="00993638" w:rsidRPr="0096033A" w:rsidRDefault="00993638" w:rsidP="00993638">
            <w:pPr>
              <w:spacing w:line="240" w:lineRule="auto"/>
              <w:jc w:val="center"/>
              <w:rPr>
                <w:lang w:val="en-US"/>
              </w:rPr>
            </w:pPr>
            <w:r w:rsidRPr="0096033A">
              <w:rPr>
                <w:lang w:val="en-US"/>
              </w:rPr>
              <w:t>31</w:t>
            </w:r>
            <w:r w:rsidR="00BF6374" w:rsidRPr="0096033A">
              <w:rPr>
                <w:lang w:val="en-US"/>
              </w:rPr>
              <w:t>.</w:t>
            </w:r>
            <w:r w:rsidRPr="0096033A">
              <w:rPr>
                <w:lang w:val="en-US"/>
              </w:rPr>
              <w:t>3</w:t>
            </w:r>
          </w:p>
        </w:tc>
        <w:tc>
          <w:tcPr>
            <w:tcW w:w="2405" w:type="dxa"/>
            <w:shd w:val="clear" w:color="auto" w:fill="auto"/>
            <w:vAlign w:val="center"/>
          </w:tcPr>
          <w:p w14:paraId="025E1B75" w14:textId="77777777" w:rsidR="00993638" w:rsidRPr="0096033A" w:rsidRDefault="00993638" w:rsidP="00993638">
            <w:pPr>
              <w:spacing w:line="240" w:lineRule="auto"/>
              <w:jc w:val="center"/>
              <w:rPr>
                <w:lang w:val="en-US"/>
              </w:rPr>
            </w:pPr>
            <w:r w:rsidRPr="0096033A">
              <w:rPr>
                <w:lang w:val="en-US"/>
              </w:rPr>
              <w:t>22</w:t>
            </w:r>
            <w:r w:rsidR="00BF6374" w:rsidRPr="0096033A">
              <w:rPr>
                <w:lang w:val="en-US"/>
              </w:rPr>
              <w:t>.</w:t>
            </w:r>
            <w:r w:rsidRPr="0096033A">
              <w:rPr>
                <w:lang w:val="en-US"/>
              </w:rPr>
              <w:t>6</w:t>
            </w:r>
          </w:p>
        </w:tc>
        <w:tc>
          <w:tcPr>
            <w:tcW w:w="2405" w:type="dxa"/>
            <w:shd w:val="clear" w:color="auto" w:fill="auto"/>
            <w:vAlign w:val="center"/>
          </w:tcPr>
          <w:p w14:paraId="6F501BFC" w14:textId="77777777" w:rsidR="00993638" w:rsidRPr="0096033A" w:rsidRDefault="00993638" w:rsidP="00993638">
            <w:pPr>
              <w:spacing w:line="240" w:lineRule="auto"/>
              <w:jc w:val="center"/>
              <w:rPr>
                <w:lang w:val="en-US"/>
              </w:rPr>
            </w:pPr>
            <w:r w:rsidRPr="0096033A">
              <w:rPr>
                <w:lang w:val="en-US"/>
              </w:rPr>
              <w:t>16</w:t>
            </w:r>
            <w:r w:rsidR="00BF6374" w:rsidRPr="0096033A">
              <w:rPr>
                <w:lang w:val="en-US"/>
              </w:rPr>
              <w:t>.</w:t>
            </w:r>
            <w:r w:rsidRPr="0096033A">
              <w:rPr>
                <w:lang w:val="en-US"/>
              </w:rPr>
              <w:t>0</w:t>
            </w:r>
          </w:p>
        </w:tc>
      </w:tr>
      <w:tr w:rsidR="00993638" w:rsidRPr="0096033A" w14:paraId="2B90EAB7" w14:textId="77777777">
        <w:trPr>
          <w:trHeight w:val="416"/>
        </w:trPr>
        <w:tc>
          <w:tcPr>
            <w:tcW w:w="2404" w:type="dxa"/>
            <w:tcBorders>
              <w:right w:val="single" w:sz="4" w:space="0" w:color="auto"/>
            </w:tcBorders>
            <w:shd w:val="clear" w:color="auto" w:fill="auto"/>
            <w:vAlign w:val="center"/>
          </w:tcPr>
          <w:p w14:paraId="347D7722" w14:textId="77777777" w:rsidR="00993638" w:rsidRPr="0096033A" w:rsidRDefault="00993638" w:rsidP="00993638">
            <w:pPr>
              <w:spacing w:line="240" w:lineRule="auto"/>
              <w:rPr>
                <w:b/>
                <w:lang w:val="en-US"/>
              </w:rPr>
            </w:pPr>
            <w:r w:rsidRPr="0096033A">
              <w:rPr>
                <w:b/>
                <w:lang w:val="en-US"/>
              </w:rPr>
              <w:t>50</w:t>
            </w:r>
          </w:p>
        </w:tc>
        <w:tc>
          <w:tcPr>
            <w:tcW w:w="2404" w:type="dxa"/>
            <w:tcBorders>
              <w:left w:val="single" w:sz="4" w:space="0" w:color="auto"/>
            </w:tcBorders>
            <w:shd w:val="clear" w:color="auto" w:fill="auto"/>
            <w:vAlign w:val="center"/>
          </w:tcPr>
          <w:p w14:paraId="4C5020E7" w14:textId="77777777" w:rsidR="00993638" w:rsidRPr="0096033A" w:rsidRDefault="00993638" w:rsidP="00993638">
            <w:pPr>
              <w:spacing w:line="240" w:lineRule="auto"/>
              <w:jc w:val="center"/>
              <w:rPr>
                <w:lang w:val="en-US"/>
              </w:rPr>
            </w:pPr>
            <w:r w:rsidRPr="0096033A">
              <w:rPr>
                <w:lang w:val="en-US"/>
              </w:rPr>
              <w:t>57</w:t>
            </w:r>
            <w:r w:rsidR="00BF6374" w:rsidRPr="0096033A">
              <w:rPr>
                <w:lang w:val="en-US"/>
              </w:rPr>
              <w:t>.</w:t>
            </w:r>
            <w:r w:rsidRPr="0096033A">
              <w:rPr>
                <w:lang w:val="en-US"/>
              </w:rPr>
              <w:t>4</w:t>
            </w:r>
          </w:p>
        </w:tc>
        <w:tc>
          <w:tcPr>
            <w:tcW w:w="2404" w:type="dxa"/>
            <w:shd w:val="clear" w:color="auto" w:fill="auto"/>
            <w:vAlign w:val="center"/>
          </w:tcPr>
          <w:p w14:paraId="390B17AF" w14:textId="77777777" w:rsidR="00993638" w:rsidRPr="0096033A" w:rsidRDefault="00993638" w:rsidP="00993638">
            <w:pPr>
              <w:spacing w:line="240" w:lineRule="auto"/>
              <w:jc w:val="center"/>
              <w:rPr>
                <w:lang w:val="en-US"/>
              </w:rPr>
            </w:pPr>
            <w:r w:rsidRPr="0096033A">
              <w:rPr>
                <w:lang w:val="en-US"/>
              </w:rPr>
              <w:t>47</w:t>
            </w:r>
            <w:r w:rsidR="00BF6374" w:rsidRPr="0096033A">
              <w:rPr>
                <w:lang w:val="en-US"/>
              </w:rPr>
              <w:t>.</w:t>
            </w:r>
            <w:r w:rsidRPr="0096033A">
              <w:rPr>
                <w:lang w:val="en-US"/>
              </w:rPr>
              <w:t>9</w:t>
            </w:r>
          </w:p>
        </w:tc>
        <w:tc>
          <w:tcPr>
            <w:tcW w:w="2405" w:type="dxa"/>
            <w:shd w:val="clear" w:color="auto" w:fill="auto"/>
            <w:vAlign w:val="center"/>
          </w:tcPr>
          <w:p w14:paraId="79985F46" w14:textId="77777777" w:rsidR="00993638" w:rsidRPr="0096033A" w:rsidRDefault="00993638" w:rsidP="00993638">
            <w:pPr>
              <w:spacing w:line="240" w:lineRule="auto"/>
              <w:jc w:val="center"/>
              <w:rPr>
                <w:lang w:val="en-US"/>
              </w:rPr>
            </w:pPr>
            <w:r w:rsidRPr="0096033A">
              <w:rPr>
                <w:lang w:val="en-US"/>
              </w:rPr>
              <w:t>39</w:t>
            </w:r>
            <w:r w:rsidR="00BF6374" w:rsidRPr="0096033A">
              <w:rPr>
                <w:lang w:val="en-US"/>
              </w:rPr>
              <w:t>.</w:t>
            </w:r>
            <w:r w:rsidRPr="0096033A">
              <w:rPr>
                <w:lang w:val="en-US"/>
              </w:rPr>
              <w:t>5</w:t>
            </w:r>
          </w:p>
        </w:tc>
        <w:tc>
          <w:tcPr>
            <w:tcW w:w="2405" w:type="dxa"/>
            <w:shd w:val="clear" w:color="auto" w:fill="auto"/>
            <w:vAlign w:val="center"/>
          </w:tcPr>
          <w:p w14:paraId="658C044D" w14:textId="77777777" w:rsidR="00993638" w:rsidRPr="0096033A" w:rsidRDefault="00993638" w:rsidP="00993638">
            <w:pPr>
              <w:spacing w:line="240" w:lineRule="auto"/>
              <w:jc w:val="center"/>
              <w:rPr>
                <w:lang w:val="en-US"/>
              </w:rPr>
            </w:pPr>
            <w:r w:rsidRPr="0096033A">
              <w:rPr>
                <w:lang w:val="en-US"/>
              </w:rPr>
              <w:t>28</w:t>
            </w:r>
            <w:r w:rsidR="00BF6374" w:rsidRPr="0096033A">
              <w:rPr>
                <w:lang w:val="en-US"/>
              </w:rPr>
              <w:t>.</w:t>
            </w:r>
            <w:r w:rsidRPr="0096033A">
              <w:rPr>
                <w:lang w:val="en-US"/>
              </w:rPr>
              <w:t>9</w:t>
            </w:r>
          </w:p>
        </w:tc>
        <w:tc>
          <w:tcPr>
            <w:tcW w:w="2405" w:type="dxa"/>
            <w:shd w:val="clear" w:color="auto" w:fill="auto"/>
            <w:vAlign w:val="center"/>
          </w:tcPr>
          <w:p w14:paraId="478DF230" w14:textId="77777777" w:rsidR="00993638" w:rsidRPr="0096033A" w:rsidRDefault="00993638" w:rsidP="00993638">
            <w:pPr>
              <w:spacing w:line="240" w:lineRule="auto"/>
              <w:jc w:val="center"/>
              <w:rPr>
                <w:lang w:val="en-US"/>
              </w:rPr>
            </w:pPr>
            <w:r w:rsidRPr="0096033A">
              <w:rPr>
                <w:lang w:val="en-US"/>
              </w:rPr>
              <w:t>20</w:t>
            </w:r>
            <w:r w:rsidR="00BF6374" w:rsidRPr="0096033A">
              <w:rPr>
                <w:lang w:val="en-US"/>
              </w:rPr>
              <w:t>.</w:t>
            </w:r>
            <w:r w:rsidRPr="0096033A">
              <w:rPr>
                <w:lang w:val="en-US"/>
              </w:rPr>
              <w:t>8</w:t>
            </w:r>
          </w:p>
        </w:tc>
      </w:tr>
      <w:tr w:rsidR="00993638" w:rsidRPr="0096033A" w14:paraId="5362F712" w14:textId="77777777">
        <w:trPr>
          <w:trHeight w:val="416"/>
        </w:trPr>
        <w:tc>
          <w:tcPr>
            <w:tcW w:w="2404" w:type="dxa"/>
            <w:tcBorders>
              <w:right w:val="single" w:sz="4" w:space="0" w:color="auto"/>
            </w:tcBorders>
            <w:shd w:val="clear" w:color="auto" w:fill="auto"/>
            <w:vAlign w:val="center"/>
          </w:tcPr>
          <w:p w14:paraId="718928B2" w14:textId="77777777" w:rsidR="00993638" w:rsidRPr="0096033A" w:rsidRDefault="00993638" w:rsidP="00993638">
            <w:pPr>
              <w:spacing w:line="240" w:lineRule="auto"/>
              <w:rPr>
                <w:b/>
                <w:lang w:val="en-US"/>
              </w:rPr>
            </w:pPr>
            <w:r w:rsidRPr="0096033A">
              <w:rPr>
                <w:b/>
                <w:lang w:val="en-US"/>
              </w:rPr>
              <w:t>60</w:t>
            </w:r>
          </w:p>
        </w:tc>
        <w:tc>
          <w:tcPr>
            <w:tcW w:w="2404" w:type="dxa"/>
            <w:tcBorders>
              <w:left w:val="single" w:sz="4" w:space="0" w:color="auto"/>
            </w:tcBorders>
            <w:shd w:val="clear" w:color="auto" w:fill="auto"/>
            <w:vAlign w:val="center"/>
          </w:tcPr>
          <w:p w14:paraId="35EB3A0A" w14:textId="77777777" w:rsidR="00993638" w:rsidRPr="0096033A" w:rsidRDefault="00993638" w:rsidP="00993638">
            <w:pPr>
              <w:spacing w:line="240" w:lineRule="auto"/>
              <w:jc w:val="center"/>
              <w:rPr>
                <w:lang w:val="en-US"/>
              </w:rPr>
            </w:pPr>
            <w:r w:rsidRPr="0096033A">
              <w:rPr>
                <w:lang w:val="en-US"/>
              </w:rPr>
              <w:t>68</w:t>
            </w:r>
            <w:r w:rsidR="00BF6374" w:rsidRPr="0096033A">
              <w:rPr>
                <w:lang w:val="en-US"/>
              </w:rPr>
              <w:t>.</w:t>
            </w:r>
            <w:r w:rsidRPr="0096033A">
              <w:rPr>
                <w:lang w:val="en-US"/>
              </w:rPr>
              <w:t>6</w:t>
            </w:r>
          </w:p>
        </w:tc>
        <w:tc>
          <w:tcPr>
            <w:tcW w:w="2404" w:type="dxa"/>
            <w:shd w:val="clear" w:color="auto" w:fill="auto"/>
            <w:vAlign w:val="center"/>
          </w:tcPr>
          <w:p w14:paraId="1C1E5166" w14:textId="77777777" w:rsidR="00993638" w:rsidRPr="0096033A" w:rsidRDefault="00993638" w:rsidP="00993638">
            <w:pPr>
              <w:spacing w:line="240" w:lineRule="auto"/>
              <w:jc w:val="center"/>
              <w:rPr>
                <w:lang w:val="en-US"/>
              </w:rPr>
            </w:pPr>
            <w:r w:rsidRPr="0096033A">
              <w:rPr>
                <w:lang w:val="en-US"/>
              </w:rPr>
              <w:t>57</w:t>
            </w:r>
            <w:r w:rsidR="00BF6374" w:rsidRPr="0096033A">
              <w:rPr>
                <w:lang w:val="en-US"/>
              </w:rPr>
              <w:t>.</w:t>
            </w:r>
            <w:r w:rsidRPr="0096033A">
              <w:rPr>
                <w:lang w:val="en-US"/>
              </w:rPr>
              <w:t>6</w:t>
            </w:r>
          </w:p>
        </w:tc>
        <w:tc>
          <w:tcPr>
            <w:tcW w:w="2405" w:type="dxa"/>
            <w:shd w:val="clear" w:color="auto" w:fill="auto"/>
            <w:vAlign w:val="center"/>
          </w:tcPr>
          <w:p w14:paraId="52257FA2" w14:textId="77777777" w:rsidR="00993638" w:rsidRPr="0096033A" w:rsidRDefault="00993638" w:rsidP="00993638">
            <w:pPr>
              <w:spacing w:line="240" w:lineRule="auto"/>
              <w:jc w:val="center"/>
              <w:rPr>
                <w:lang w:val="en-US"/>
              </w:rPr>
            </w:pPr>
            <w:r w:rsidRPr="0096033A">
              <w:rPr>
                <w:lang w:val="en-US"/>
              </w:rPr>
              <w:t>47</w:t>
            </w:r>
            <w:r w:rsidR="00BF6374" w:rsidRPr="0096033A">
              <w:rPr>
                <w:lang w:val="en-US"/>
              </w:rPr>
              <w:t>.</w:t>
            </w:r>
            <w:r w:rsidRPr="0096033A">
              <w:rPr>
                <w:lang w:val="en-US"/>
              </w:rPr>
              <w:t>7</w:t>
            </w:r>
          </w:p>
        </w:tc>
        <w:tc>
          <w:tcPr>
            <w:tcW w:w="2405" w:type="dxa"/>
            <w:shd w:val="clear" w:color="auto" w:fill="auto"/>
            <w:vAlign w:val="center"/>
          </w:tcPr>
          <w:p w14:paraId="039E51EE" w14:textId="77777777" w:rsidR="00993638" w:rsidRPr="0096033A" w:rsidRDefault="00993638" w:rsidP="00993638">
            <w:pPr>
              <w:spacing w:line="240" w:lineRule="auto"/>
              <w:jc w:val="center"/>
              <w:rPr>
                <w:lang w:val="en-US"/>
              </w:rPr>
            </w:pPr>
            <w:r w:rsidRPr="0096033A">
              <w:rPr>
                <w:lang w:val="en-US"/>
              </w:rPr>
              <w:t>35</w:t>
            </w:r>
            <w:r w:rsidR="00BF6374" w:rsidRPr="0096033A">
              <w:rPr>
                <w:lang w:val="en-US"/>
              </w:rPr>
              <w:t>.</w:t>
            </w:r>
            <w:r w:rsidRPr="0096033A">
              <w:rPr>
                <w:lang w:val="en-US"/>
              </w:rPr>
              <w:t>3</w:t>
            </w:r>
          </w:p>
        </w:tc>
        <w:tc>
          <w:tcPr>
            <w:tcW w:w="2405" w:type="dxa"/>
            <w:shd w:val="clear" w:color="auto" w:fill="auto"/>
            <w:vAlign w:val="center"/>
          </w:tcPr>
          <w:p w14:paraId="6BB9D666" w14:textId="77777777" w:rsidR="00993638" w:rsidRPr="0096033A" w:rsidRDefault="00993638" w:rsidP="00993638">
            <w:pPr>
              <w:spacing w:line="240" w:lineRule="auto"/>
              <w:jc w:val="center"/>
              <w:rPr>
                <w:lang w:val="en-US"/>
              </w:rPr>
            </w:pPr>
            <w:r w:rsidRPr="0096033A">
              <w:rPr>
                <w:lang w:val="en-US"/>
              </w:rPr>
              <w:t>25</w:t>
            </w:r>
            <w:r w:rsidR="00BF6374" w:rsidRPr="0096033A">
              <w:rPr>
                <w:lang w:val="en-US"/>
              </w:rPr>
              <w:t>.</w:t>
            </w:r>
            <w:r w:rsidRPr="0096033A">
              <w:rPr>
                <w:lang w:val="en-US"/>
              </w:rPr>
              <w:t>7</w:t>
            </w:r>
          </w:p>
        </w:tc>
      </w:tr>
    </w:tbl>
    <w:p w14:paraId="16AD5CA9" w14:textId="77777777" w:rsidR="00993638" w:rsidRPr="0096033A" w:rsidRDefault="00993638" w:rsidP="00993638">
      <w:pPr>
        <w:spacing w:line="480" w:lineRule="auto"/>
        <w:rPr>
          <w:lang w:val="en-US"/>
        </w:rPr>
      </w:pPr>
    </w:p>
    <w:p w14:paraId="13C8812F" w14:textId="77777777" w:rsidR="00993638" w:rsidRPr="0096033A" w:rsidRDefault="00993638" w:rsidP="00993638">
      <w:pPr>
        <w:spacing w:line="480" w:lineRule="auto"/>
        <w:rPr>
          <w:b/>
          <w:lang w:val="en-US"/>
        </w:rPr>
      </w:pPr>
      <w:r w:rsidRPr="0096033A">
        <w:rPr>
          <w:lang w:val="en-US"/>
        </w:rPr>
        <w:br w:type="page"/>
      </w:r>
      <w:r w:rsidRPr="0096033A">
        <w:rPr>
          <w:b/>
          <w:lang w:val="en-US"/>
        </w:rPr>
        <w:t>Table S5</w:t>
      </w:r>
      <w:r w:rsidRPr="0096033A">
        <w:rPr>
          <w:b/>
          <w:lang w:val="en-US"/>
        </w:rPr>
        <w:br/>
        <w:t>Baseline characteristics of the entire 4D cohort and by tertiles of HDL-C</w:t>
      </w:r>
    </w:p>
    <w:tbl>
      <w:tblPr>
        <w:tblW w:w="10739" w:type="dxa"/>
        <w:tblLook w:val="00A0" w:firstRow="1" w:lastRow="0" w:firstColumn="1" w:lastColumn="0" w:noHBand="0" w:noVBand="0"/>
      </w:tblPr>
      <w:tblGrid>
        <w:gridCol w:w="3369"/>
        <w:gridCol w:w="1559"/>
        <w:gridCol w:w="1559"/>
        <w:gridCol w:w="1607"/>
        <w:gridCol w:w="1653"/>
        <w:gridCol w:w="992"/>
      </w:tblGrid>
      <w:tr w:rsidR="00993638" w:rsidRPr="0096033A" w14:paraId="53403A2F" w14:textId="77777777">
        <w:trPr>
          <w:trHeight w:val="1159"/>
        </w:trPr>
        <w:tc>
          <w:tcPr>
            <w:tcW w:w="3369" w:type="dxa"/>
            <w:tcBorders>
              <w:bottom w:val="single" w:sz="4" w:space="0" w:color="auto"/>
            </w:tcBorders>
          </w:tcPr>
          <w:p w14:paraId="0E10ADFC" w14:textId="77777777" w:rsidR="00993638" w:rsidRPr="0096033A" w:rsidRDefault="00993638" w:rsidP="00993638">
            <w:pPr>
              <w:spacing w:line="240" w:lineRule="auto"/>
              <w:rPr>
                <w:b/>
                <w:lang w:val="en-US"/>
              </w:rPr>
            </w:pPr>
          </w:p>
        </w:tc>
        <w:tc>
          <w:tcPr>
            <w:tcW w:w="1559" w:type="dxa"/>
            <w:tcBorders>
              <w:bottom w:val="single" w:sz="4" w:space="0" w:color="auto"/>
            </w:tcBorders>
          </w:tcPr>
          <w:p w14:paraId="30EF6215" w14:textId="77777777" w:rsidR="00993638" w:rsidRPr="0096033A" w:rsidRDefault="00993638" w:rsidP="00993638">
            <w:pPr>
              <w:spacing w:line="240" w:lineRule="auto"/>
              <w:jc w:val="center"/>
              <w:rPr>
                <w:b/>
                <w:lang w:val="en-US"/>
              </w:rPr>
            </w:pPr>
            <w:r w:rsidRPr="0096033A">
              <w:rPr>
                <w:b/>
                <w:lang w:val="en-US"/>
              </w:rPr>
              <w:t>Overall</w:t>
            </w:r>
            <w:r w:rsidRPr="0096033A">
              <w:rPr>
                <w:b/>
                <w:lang w:val="en-US"/>
              </w:rPr>
              <w:br/>
            </w:r>
            <w:r w:rsidRPr="0096033A">
              <w:rPr>
                <w:b/>
                <w:lang w:val="en-US"/>
              </w:rPr>
              <w:br/>
              <w:t>(n=1255)</w:t>
            </w:r>
          </w:p>
        </w:tc>
        <w:tc>
          <w:tcPr>
            <w:tcW w:w="1559" w:type="dxa"/>
            <w:tcBorders>
              <w:bottom w:val="single" w:sz="4" w:space="0" w:color="auto"/>
            </w:tcBorders>
          </w:tcPr>
          <w:p w14:paraId="6A9288AF" w14:textId="77777777" w:rsidR="00993638" w:rsidRPr="0096033A" w:rsidRDefault="00993638" w:rsidP="00993638">
            <w:pPr>
              <w:spacing w:line="240" w:lineRule="auto"/>
              <w:jc w:val="center"/>
              <w:rPr>
                <w:b/>
                <w:lang w:val="pt-BR"/>
              </w:rPr>
            </w:pPr>
            <w:r w:rsidRPr="0096033A">
              <w:rPr>
                <w:b/>
                <w:lang w:val="pt-BR"/>
              </w:rPr>
              <w:t>HDL-C</w:t>
            </w:r>
          </w:p>
          <w:p w14:paraId="12927F3D" w14:textId="77777777" w:rsidR="00993638" w:rsidRPr="0096033A" w:rsidRDefault="00993638" w:rsidP="00993638">
            <w:pPr>
              <w:spacing w:line="240" w:lineRule="auto"/>
              <w:jc w:val="center"/>
              <w:rPr>
                <w:b/>
                <w:lang w:val="pt-BR"/>
              </w:rPr>
            </w:pPr>
            <w:r w:rsidRPr="0096033A">
              <w:rPr>
                <w:b/>
                <w:lang w:val="pt-BR"/>
              </w:rPr>
              <w:t>Tertile 1</w:t>
            </w:r>
            <w:r w:rsidRPr="0096033A">
              <w:rPr>
                <w:b/>
                <w:lang w:val="pt-BR"/>
              </w:rPr>
              <w:br/>
              <w:t>≤29 mg/dl</w:t>
            </w:r>
            <w:r w:rsidRPr="0096033A">
              <w:rPr>
                <w:b/>
                <w:lang w:val="pt-BR"/>
              </w:rPr>
              <w:br/>
              <w:t>(n=431)</w:t>
            </w:r>
          </w:p>
        </w:tc>
        <w:tc>
          <w:tcPr>
            <w:tcW w:w="1607" w:type="dxa"/>
            <w:tcBorders>
              <w:bottom w:val="single" w:sz="4" w:space="0" w:color="auto"/>
            </w:tcBorders>
          </w:tcPr>
          <w:p w14:paraId="1927FC96" w14:textId="77777777" w:rsidR="00993638" w:rsidRPr="0096033A" w:rsidRDefault="00993638" w:rsidP="00993638">
            <w:pPr>
              <w:spacing w:line="240" w:lineRule="auto"/>
              <w:jc w:val="center"/>
              <w:rPr>
                <w:b/>
                <w:lang w:val="en-US"/>
              </w:rPr>
            </w:pPr>
            <w:r w:rsidRPr="0096033A">
              <w:rPr>
                <w:b/>
                <w:lang w:val="en-US"/>
              </w:rPr>
              <w:t>HDL-C</w:t>
            </w:r>
          </w:p>
          <w:p w14:paraId="2E11CD87" w14:textId="77777777" w:rsidR="00993638" w:rsidRPr="0096033A" w:rsidRDefault="00993638" w:rsidP="00993638">
            <w:pPr>
              <w:spacing w:line="240" w:lineRule="auto"/>
              <w:jc w:val="center"/>
              <w:rPr>
                <w:b/>
                <w:lang w:val="en-US"/>
              </w:rPr>
            </w:pPr>
            <w:r w:rsidRPr="0096033A">
              <w:rPr>
                <w:b/>
                <w:lang w:val="en-US"/>
              </w:rPr>
              <w:t>Tertile 2</w:t>
            </w:r>
          </w:p>
          <w:p w14:paraId="7C066F02" w14:textId="77777777" w:rsidR="00993638" w:rsidRPr="0096033A" w:rsidRDefault="00993638" w:rsidP="00993638">
            <w:pPr>
              <w:spacing w:line="240" w:lineRule="auto"/>
              <w:jc w:val="center"/>
              <w:rPr>
                <w:b/>
                <w:lang w:val="en-US"/>
              </w:rPr>
            </w:pPr>
            <w:r w:rsidRPr="0096033A">
              <w:rPr>
                <w:b/>
                <w:lang w:val="en-US"/>
              </w:rPr>
              <w:t>30–39 mg/dl</w:t>
            </w:r>
            <w:r w:rsidRPr="0096033A">
              <w:rPr>
                <w:b/>
                <w:lang w:val="en-US"/>
              </w:rPr>
              <w:br/>
              <w:t>(n=423)</w:t>
            </w:r>
          </w:p>
        </w:tc>
        <w:tc>
          <w:tcPr>
            <w:tcW w:w="1653" w:type="dxa"/>
            <w:tcBorders>
              <w:bottom w:val="single" w:sz="4" w:space="0" w:color="auto"/>
            </w:tcBorders>
          </w:tcPr>
          <w:p w14:paraId="1DDD9E0F" w14:textId="77777777" w:rsidR="00993638" w:rsidRPr="0096033A" w:rsidRDefault="00993638" w:rsidP="00993638">
            <w:pPr>
              <w:spacing w:line="240" w:lineRule="auto"/>
              <w:jc w:val="center"/>
              <w:rPr>
                <w:b/>
                <w:lang w:val="pt-BR"/>
              </w:rPr>
            </w:pPr>
            <w:r w:rsidRPr="0096033A">
              <w:rPr>
                <w:b/>
                <w:lang w:val="pt-BR"/>
              </w:rPr>
              <w:t>HDL-C</w:t>
            </w:r>
          </w:p>
          <w:p w14:paraId="5A056284" w14:textId="77777777" w:rsidR="00993638" w:rsidRPr="0096033A" w:rsidRDefault="00993638" w:rsidP="00993638">
            <w:pPr>
              <w:spacing w:line="240" w:lineRule="auto"/>
              <w:jc w:val="center"/>
              <w:rPr>
                <w:b/>
                <w:lang w:val="pt-BR"/>
              </w:rPr>
            </w:pPr>
            <w:r w:rsidRPr="0096033A">
              <w:rPr>
                <w:b/>
                <w:lang w:val="pt-BR"/>
              </w:rPr>
              <w:t>Tertile 3</w:t>
            </w:r>
          </w:p>
          <w:p w14:paraId="1BA13D38" w14:textId="77777777" w:rsidR="00993638" w:rsidRPr="0096033A" w:rsidRDefault="00993638" w:rsidP="00993638">
            <w:pPr>
              <w:spacing w:line="240" w:lineRule="auto"/>
              <w:jc w:val="center"/>
              <w:rPr>
                <w:b/>
                <w:lang w:val="pt-BR"/>
              </w:rPr>
            </w:pPr>
            <w:r w:rsidRPr="0096033A">
              <w:rPr>
                <w:b/>
                <w:lang w:val="pt-BR"/>
              </w:rPr>
              <w:t>≥39mg/dl</w:t>
            </w:r>
            <w:r w:rsidRPr="0096033A">
              <w:rPr>
                <w:b/>
                <w:lang w:val="pt-BR"/>
              </w:rPr>
              <w:br/>
              <w:t>(n=401)</w:t>
            </w:r>
          </w:p>
        </w:tc>
        <w:tc>
          <w:tcPr>
            <w:tcW w:w="992" w:type="dxa"/>
            <w:tcBorders>
              <w:bottom w:val="single" w:sz="4" w:space="0" w:color="auto"/>
            </w:tcBorders>
          </w:tcPr>
          <w:p w14:paraId="13B649F7" w14:textId="77777777" w:rsidR="00993638" w:rsidRPr="0096033A" w:rsidRDefault="00993638" w:rsidP="00993638">
            <w:pPr>
              <w:spacing w:line="240" w:lineRule="auto"/>
              <w:jc w:val="center"/>
              <w:rPr>
                <w:b/>
                <w:vertAlign w:val="superscript"/>
                <w:lang w:val="en-US"/>
              </w:rPr>
            </w:pPr>
            <w:r w:rsidRPr="0096033A">
              <w:rPr>
                <w:b/>
                <w:i/>
                <w:lang w:val="en-US"/>
              </w:rPr>
              <w:t>P</w:t>
            </w:r>
            <w:r w:rsidRPr="0096033A">
              <w:rPr>
                <w:b/>
                <w:lang w:val="en-US"/>
              </w:rPr>
              <w:t>*</w:t>
            </w:r>
          </w:p>
        </w:tc>
      </w:tr>
      <w:tr w:rsidR="00993638" w:rsidRPr="0096033A" w14:paraId="30EE8C09" w14:textId="77777777">
        <w:tc>
          <w:tcPr>
            <w:tcW w:w="3369" w:type="dxa"/>
            <w:tcBorders>
              <w:top w:val="single" w:sz="4" w:space="0" w:color="auto"/>
            </w:tcBorders>
          </w:tcPr>
          <w:p w14:paraId="6204F26A" w14:textId="77777777" w:rsidR="00993638" w:rsidRPr="0096033A" w:rsidRDefault="00993638" w:rsidP="00993638">
            <w:pPr>
              <w:spacing w:after="120" w:line="240" w:lineRule="auto"/>
              <w:rPr>
                <w:b/>
                <w:lang w:val="en-US"/>
              </w:rPr>
            </w:pPr>
            <w:r w:rsidRPr="0096033A">
              <w:rPr>
                <w:b/>
                <w:lang w:val="en-US"/>
              </w:rPr>
              <w:t>Age</w:t>
            </w:r>
          </w:p>
        </w:tc>
        <w:tc>
          <w:tcPr>
            <w:tcW w:w="1559" w:type="dxa"/>
            <w:tcBorders>
              <w:top w:val="single" w:sz="4" w:space="0" w:color="auto"/>
            </w:tcBorders>
            <w:vAlign w:val="center"/>
          </w:tcPr>
          <w:p w14:paraId="72D4C870" w14:textId="77777777" w:rsidR="00993638" w:rsidRPr="0096033A" w:rsidRDefault="00993638" w:rsidP="00993638">
            <w:pPr>
              <w:spacing w:after="120" w:line="240" w:lineRule="auto"/>
              <w:jc w:val="center"/>
              <w:rPr>
                <w:lang w:val="en-US"/>
              </w:rPr>
            </w:pPr>
            <w:r w:rsidRPr="0096033A">
              <w:rPr>
                <w:lang w:val="en-US"/>
              </w:rPr>
              <w:t>66</w:t>
            </w:r>
            <w:r w:rsidR="00BF6374" w:rsidRPr="0096033A">
              <w:rPr>
                <w:lang w:val="en-US"/>
              </w:rPr>
              <w:t>.</w:t>
            </w:r>
            <w:r w:rsidRPr="0096033A">
              <w:rPr>
                <w:lang w:val="en-US"/>
              </w:rPr>
              <w:t>3 ± 8</w:t>
            </w:r>
            <w:r w:rsidR="00BF6374" w:rsidRPr="0096033A">
              <w:rPr>
                <w:lang w:val="en-US"/>
              </w:rPr>
              <w:t>.</w:t>
            </w:r>
            <w:r w:rsidRPr="0096033A">
              <w:rPr>
                <w:lang w:val="en-US"/>
              </w:rPr>
              <w:t>3</w:t>
            </w:r>
          </w:p>
        </w:tc>
        <w:tc>
          <w:tcPr>
            <w:tcW w:w="1559" w:type="dxa"/>
            <w:tcBorders>
              <w:top w:val="single" w:sz="4" w:space="0" w:color="auto"/>
            </w:tcBorders>
            <w:vAlign w:val="center"/>
          </w:tcPr>
          <w:p w14:paraId="681A5B29" w14:textId="77777777" w:rsidR="00993638" w:rsidRPr="0096033A" w:rsidRDefault="00993638" w:rsidP="00993638">
            <w:pPr>
              <w:spacing w:after="120" w:line="240" w:lineRule="auto"/>
              <w:jc w:val="center"/>
              <w:rPr>
                <w:lang w:val="en-US"/>
              </w:rPr>
            </w:pPr>
            <w:r w:rsidRPr="0096033A">
              <w:rPr>
                <w:lang w:val="en-US"/>
              </w:rPr>
              <w:t>65</w:t>
            </w:r>
            <w:r w:rsidR="00BF6374" w:rsidRPr="0096033A">
              <w:rPr>
                <w:lang w:val="en-US"/>
              </w:rPr>
              <w:t>.</w:t>
            </w:r>
            <w:r w:rsidRPr="0096033A">
              <w:rPr>
                <w:lang w:val="en-US"/>
              </w:rPr>
              <w:t>6 ± 8</w:t>
            </w:r>
            <w:r w:rsidR="00BF6374" w:rsidRPr="0096033A">
              <w:rPr>
                <w:lang w:val="en-US"/>
              </w:rPr>
              <w:t>.</w:t>
            </w:r>
            <w:r w:rsidRPr="0096033A">
              <w:rPr>
                <w:lang w:val="en-US"/>
              </w:rPr>
              <w:t>3</w:t>
            </w:r>
          </w:p>
        </w:tc>
        <w:tc>
          <w:tcPr>
            <w:tcW w:w="1607" w:type="dxa"/>
            <w:tcBorders>
              <w:top w:val="single" w:sz="4" w:space="0" w:color="auto"/>
            </w:tcBorders>
            <w:vAlign w:val="center"/>
          </w:tcPr>
          <w:p w14:paraId="56281214" w14:textId="77777777" w:rsidR="00993638" w:rsidRPr="0096033A" w:rsidRDefault="00993638" w:rsidP="00993638">
            <w:pPr>
              <w:spacing w:after="120" w:line="240" w:lineRule="auto"/>
              <w:jc w:val="center"/>
              <w:rPr>
                <w:lang w:val="en-US"/>
              </w:rPr>
            </w:pPr>
            <w:r w:rsidRPr="0096033A">
              <w:rPr>
                <w:lang w:val="en-US"/>
              </w:rPr>
              <w:t>66</w:t>
            </w:r>
            <w:r w:rsidR="00BF6374" w:rsidRPr="0096033A">
              <w:rPr>
                <w:lang w:val="en-US"/>
              </w:rPr>
              <w:t>.</w:t>
            </w:r>
            <w:r w:rsidRPr="0096033A">
              <w:rPr>
                <w:lang w:val="en-US"/>
              </w:rPr>
              <w:t>4 ± 8</w:t>
            </w:r>
            <w:r w:rsidR="00BF6374" w:rsidRPr="0096033A">
              <w:rPr>
                <w:lang w:val="en-US"/>
              </w:rPr>
              <w:t>.</w:t>
            </w:r>
            <w:r w:rsidRPr="0096033A">
              <w:rPr>
                <w:lang w:val="en-US"/>
              </w:rPr>
              <w:t>4</w:t>
            </w:r>
          </w:p>
        </w:tc>
        <w:tc>
          <w:tcPr>
            <w:tcW w:w="1653" w:type="dxa"/>
            <w:tcBorders>
              <w:top w:val="single" w:sz="4" w:space="0" w:color="auto"/>
            </w:tcBorders>
            <w:vAlign w:val="center"/>
          </w:tcPr>
          <w:p w14:paraId="5A4A6F77" w14:textId="77777777" w:rsidR="00993638" w:rsidRPr="0096033A" w:rsidRDefault="00993638" w:rsidP="00993638">
            <w:pPr>
              <w:spacing w:after="120" w:line="240" w:lineRule="auto"/>
              <w:jc w:val="center"/>
              <w:rPr>
                <w:lang w:val="en-US"/>
              </w:rPr>
            </w:pPr>
            <w:r w:rsidRPr="0096033A">
              <w:rPr>
                <w:lang w:val="en-US"/>
              </w:rPr>
              <w:t>67</w:t>
            </w:r>
            <w:r w:rsidR="00BF6374" w:rsidRPr="0096033A">
              <w:rPr>
                <w:lang w:val="en-US"/>
              </w:rPr>
              <w:t>.</w:t>
            </w:r>
            <w:r w:rsidRPr="0096033A">
              <w:rPr>
                <w:lang w:val="en-US"/>
              </w:rPr>
              <w:t>0 ± 8</w:t>
            </w:r>
            <w:r w:rsidR="00BF6374" w:rsidRPr="0096033A">
              <w:rPr>
                <w:lang w:val="en-US"/>
              </w:rPr>
              <w:t>.</w:t>
            </w:r>
            <w:r w:rsidRPr="0096033A">
              <w:rPr>
                <w:lang w:val="en-US"/>
              </w:rPr>
              <w:t>0</w:t>
            </w:r>
          </w:p>
        </w:tc>
        <w:tc>
          <w:tcPr>
            <w:tcW w:w="992" w:type="dxa"/>
            <w:tcBorders>
              <w:top w:val="single" w:sz="4" w:space="0" w:color="auto"/>
            </w:tcBorders>
            <w:vAlign w:val="center"/>
          </w:tcPr>
          <w:p w14:paraId="74A31F24"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054</w:t>
            </w:r>
          </w:p>
        </w:tc>
      </w:tr>
      <w:tr w:rsidR="00993638" w:rsidRPr="0096033A" w14:paraId="1B860B9D" w14:textId="77777777">
        <w:tc>
          <w:tcPr>
            <w:tcW w:w="3369" w:type="dxa"/>
          </w:tcPr>
          <w:p w14:paraId="4A7EF4BC" w14:textId="77777777" w:rsidR="00993638" w:rsidRPr="0096033A" w:rsidRDefault="00993638" w:rsidP="00993638">
            <w:pPr>
              <w:spacing w:after="120" w:line="240" w:lineRule="auto"/>
              <w:rPr>
                <w:b/>
                <w:lang w:val="en-US"/>
              </w:rPr>
            </w:pPr>
            <w:r w:rsidRPr="0096033A">
              <w:rPr>
                <w:b/>
                <w:lang w:val="en-US"/>
              </w:rPr>
              <w:t>Sex (% male)</w:t>
            </w:r>
          </w:p>
        </w:tc>
        <w:tc>
          <w:tcPr>
            <w:tcW w:w="1559" w:type="dxa"/>
            <w:vAlign w:val="center"/>
          </w:tcPr>
          <w:p w14:paraId="037FA45F" w14:textId="77777777" w:rsidR="00993638" w:rsidRPr="0096033A" w:rsidRDefault="00993638" w:rsidP="00993638">
            <w:pPr>
              <w:spacing w:after="120" w:line="240" w:lineRule="auto"/>
              <w:jc w:val="center"/>
              <w:rPr>
                <w:lang w:val="en-US"/>
              </w:rPr>
            </w:pPr>
            <w:r w:rsidRPr="0096033A">
              <w:rPr>
                <w:lang w:val="en-US"/>
              </w:rPr>
              <w:t>53</w:t>
            </w:r>
            <w:r w:rsidR="00BF6374" w:rsidRPr="0096033A">
              <w:rPr>
                <w:lang w:val="en-US"/>
              </w:rPr>
              <w:t>.</w:t>
            </w:r>
            <w:r w:rsidRPr="0096033A">
              <w:rPr>
                <w:lang w:val="en-US"/>
              </w:rPr>
              <w:t>9</w:t>
            </w:r>
          </w:p>
        </w:tc>
        <w:tc>
          <w:tcPr>
            <w:tcW w:w="1559" w:type="dxa"/>
            <w:vAlign w:val="center"/>
          </w:tcPr>
          <w:p w14:paraId="52D17C58" w14:textId="77777777" w:rsidR="00993638" w:rsidRPr="0096033A" w:rsidRDefault="00993638" w:rsidP="00993638">
            <w:pPr>
              <w:spacing w:after="120" w:line="240" w:lineRule="auto"/>
              <w:jc w:val="center"/>
              <w:rPr>
                <w:lang w:val="en-US"/>
              </w:rPr>
            </w:pPr>
            <w:r w:rsidRPr="0096033A">
              <w:rPr>
                <w:lang w:val="en-US"/>
              </w:rPr>
              <w:t>60</w:t>
            </w:r>
            <w:r w:rsidR="00BF6374" w:rsidRPr="0096033A">
              <w:rPr>
                <w:lang w:val="en-US"/>
              </w:rPr>
              <w:t>.</w:t>
            </w:r>
            <w:r w:rsidRPr="0096033A">
              <w:rPr>
                <w:lang w:val="en-US"/>
              </w:rPr>
              <w:t>3</w:t>
            </w:r>
          </w:p>
        </w:tc>
        <w:tc>
          <w:tcPr>
            <w:tcW w:w="1607" w:type="dxa"/>
            <w:vAlign w:val="center"/>
          </w:tcPr>
          <w:p w14:paraId="499C1FC6" w14:textId="77777777" w:rsidR="00993638" w:rsidRPr="0096033A" w:rsidRDefault="00993638" w:rsidP="00993638">
            <w:pPr>
              <w:spacing w:after="120" w:line="240" w:lineRule="auto"/>
              <w:jc w:val="center"/>
              <w:rPr>
                <w:lang w:val="en-US"/>
              </w:rPr>
            </w:pPr>
            <w:r w:rsidRPr="0096033A">
              <w:rPr>
                <w:lang w:val="en-US"/>
              </w:rPr>
              <w:t>58</w:t>
            </w:r>
            <w:r w:rsidR="00BF6374" w:rsidRPr="0096033A">
              <w:rPr>
                <w:lang w:val="en-US"/>
              </w:rPr>
              <w:t>.</w:t>
            </w:r>
            <w:r w:rsidRPr="0096033A">
              <w:rPr>
                <w:lang w:val="en-US"/>
              </w:rPr>
              <w:t>9</w:t>
            </w:r>
          </w:p>
        </w:tc>
        <w:tc>
          <w:tcPr>
            <w:tcW w:w="1653" w:type="dxa"/>
            <w:vAlign w:val="center"/>
          </w:tcPr>
          <w:p w14:paraId="057BC6AD" w14:textId="77777777" w:rsidR="00993638" w:rsidRPr="0096033A" w:rsidRDefault="00993638" w:rsidP="00993638">
            <w:pPr>
              <w:spacing w:after="120" w:line="240" w:lineRule="auto"/>
              <w:jc w:val="center"/>
              <w:rPr>
                <w:lang w:val="en-US"/>
              </w:rPr>
            </w:pPr>
            <w:r w:rsidRPr="0096033A">
              <w:rPr>
                <w:lang w:val="en-US"/>
              </w:rPr>
              <w:t>41</w:t>
            </w:r>
            <w:r w:rsidR="00BF6374" w:rsidRPr="0096033A">
              <w:rPr>
                <w:lang w:val="en-US"/>
              </w:rPr>
              <w:t>.</w:t>
            </w:r>
            <w:r w:rsidRPr="0096033A">
              <w:rPr>
                <w:lang w:val="en-US"/>
              </w:rPr>
              <w:t>9</w:t>
            </w:r>
          </w:p>
        </w:tc>
        <w:tc>
          <w:tcPr>
            <w:tcW w:w="992" w:type="dxa"/>
            <w:vAlign w:val="center"/>
          </w:tcPr>
          <w:p w14:paraId="788182DB"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7E2499E3" w14:textId="77777777">
        <w:tc>
          <w:tcPr>
            <w:tcW w:w="3369" w:type="dxa"/>
          </w:tcPr>
          <w:p w14:paraId="007849D9" w14:textId="77777777" w:rsidR="00993638" w:rsidRPr="0096033A" w:rsidRDefault="00993638" w:rsidP="00993638">
            <w:pPr>
              <w:spacing w:after="120" w:line="240" w:lineRule="auto"/>
              <w:rPr>
                <w:b/>
                <w:lang w:val="en-US"/>
              </w:rPr>
            </w:pPr>
            <w:r w:rsidRPr="0096033A">
              <w:rPr>
                <w:b/>
                <w:lang w:val="en-US"/>
              </w:rPr>
              <w:t>BMI (kg/m</w:t>
            </w:r>
            <w:r w:rsidRPr="0096033A">
              <w:rPr>
                <w:b/>
                <w:vertAlign w:val="superscript"/>
                <w:lang w:val="en-US"/>
              </w:rPr>
              <w:t>2</w:t>
            </w:r>
            <w:r w:rsidRPr="0096033A">
              <w:rPr>
                <w:b/>
                <w:lang w:val="en-US"/>
              </w:rPr>
              <w:t>)</w:t>
            </w:r>
          </w:p>
        </w:tc>
        <w:tc>
          <w:tcPr>
            <w:tcW w:w="1559" w:type="dxa"/>
            <w:vAlign w:val="center"/>
          </w:tcPr>
          <w:p w14:paraId="21B5CC12" w14:textId="77777777" w:rsidR="00993638" w:rsidRPr="0096033A" w:rsidRDefault="00993638" w:rsidP="00993638">
            <w:pPr>
              <w:spacing w:after="120" w:line="240" w:lineRule="auto"/>
              <w:jc w:val="center"/>
              <w:rPr>
                <w:lang w:val="en-US"/>
              </w:rPr>
            </w:pPr>
            <w:r w:rsidRPr="0096033A">
              <w:rPr>
                <w:lang w:val="en-US"/>
              </w:rPr>
              <w:t>27</w:t>
            </w:r>
            <w:r w:rsidR="00BF6374" w:rsidRPr="0096033A">
              <w:rPr>
                <w:lang w:val="en-US"/>
              </w:rPr>
              <w:t>.</w:t>
            </w:r>
            <w:r w:rsidRPr="0096033A">
              <w:rPr>
                <w:lang w:val="en-US"/>
              </w:rPr>
              <w:t>5 ± 4</w:t>
            </w:r>
            <w:r w:rsidR="00BF6374" w:rsidRPr="0096033A">
              <w:rPr>
                <w:lang w:val="en-US"/>
              </w:rPr>
              <w:t>.</w:t>
            </w:r>
            <w:r w:rsidRPr="0096033A">
              <w:rPr>
                <w:lang w:val="en-US"/>
              </w:rPr>
              <w:t>8</w:t>
            </w:r>
          </w:p>
        </w:tc>
        <w:tc>
          <w:tcPr>
            <w:tcW w:w="1559" w:type="dxa"/>
            <w:vAlign w:val="center"/>
          </w:tcPr>
          <w:p w14:paraId="566297E5" w14:textId="77777777" w:rsidR="00993638" w:rsidRPr="0096033A" w:rsidRDefault="00993638" w:rsidP="00993638">
            <w:pPr>
              <w:spacing w:after="120" w:line="240" w:lineRule="auto"/>
              <w:jc w:val="center"/>
              <w:rPr>
                <w:lang w:val="en-US"/>
              </w:rPr>
            </w:pPr>
            <w:r w:rsidRPr="0096033A">
              <w:rPr>
                <w:lang w:val="en-US"/>
              </w:rPr>
              <w:t>28</w:t>
            </w:r>
            <w:r w:rsidR="00BF6374" w:rsidRPr="0096033A">
              <w:rPr>
                <w:lang w:val="en-US"/>
              </w:rPr>
              <w:t>.</w:t>
            </w:r>
            <w:r w:rsidRPr="0096033A">
              <w:rPr>
                <w:lang w:val="en-US"/>
              </w:rPr>
              <w:t>3 ± 5</w:t>
            </w:r>
            <w:r w:rsidR="00BF6374" w:rsidRPr="0096033A">
              <w:rPr>
                <w:lang w:val="en-US"/>
              </w:rPr>
              <w:t>.</w:t>
            </w:r>
            <w:r w:rsidRPr="0096033A">
              <w:rPr>
                <w:lang w:val="en-US"/>
              </w:rPr>
              <w:t>0</w:t>
            </w:r>
          </w:p>
        </w:tc>
        <w:tc>
          <w:tcPr>
            <w:tcW w:w="1607" w:type="dxa"/>
            <w:vAlign w:val="center"/>
          </w:tcPr>
          <w:p w14:paraId="1F6A0ADE" w14:textId="77777777" w:rsidR="00993638" w:rsidRPr="0096033A" w:rsidRDefault="00993638" w:rsidP="00993638">
            <w:pPr>
              <w:spacing w:after="120" w:line="240" w:lineRule="auto"/>
              <w:jc w:val="center"/>
              <w:rPr>
                <w:lang w:val="en-US"/>
              </w:rPr>
            </w:pPr>
            <w:r w:rsidRPr="0096033A">
              <w:rPr>
                <w:lang w:val="en-US"/>
              </w:rPr>
              <w:t>27</w:t>
            </w:r>
            <w:r w:rsidR="00BF6374" w:rsidRPr="0096033A">
              <w:rPr>
                <w:lang w:val="en-US"/>
              </w:rPr>
              <w:t>.</w:t>
            </w:r>
            <w:r w:rsidRPr="0096033A">
              <w:rPr>
                <w:lang w:val="en-US"/>
              </w:rPr>
              <w:t>4 ± 4</w:t>
            </w:r>
            <w:r w:rsidR="00BF6374" w:rsidRPr="0096033A">
              <w:rPr>
                <w:lang w:val="en-US"/>
              </w:rPr>
              <w:t>.</w:t>
            </w:r>
            <w:r w:rsidRPr="0096033A">
              <w:rPr>
                <w:lang w:val="en-US"/>
              </w:rPr>
              <w:t>4</w:t>
            </w:r>
          </w:p>
        </w:tc>
        <w:tc>
          <w:tcPr>
            <w:tcW w:w="1653" w:type="dxa"/>
            <w:vAlign w:val="center"/>
          </w:tcPr>
          <w:p w14:paraId="422F9A33" w14:textId="77777777" w:rsidR="00993638" w:rsidRPr="0096033A" w:rsidRDefault="00993638" w:rsidP="00993638">
            <w:pPr>
              <w:spacing w:after="120" w:line="240" w:lineRule="auto"/>
              <w:jc w:val="center"/>
              <w:rPr>
                <w:lang w:val="en-US"/>
              </w:rPr>
            </w:pPr>
            <w:r w:rsidRPr="0096033A">
              <w:rPr>
                <w:lang w:val="en-US"/>
              </w:rPr>
              <w:t>26</w:t>
            </w:r>
            <w:r w:rsidR="00BF6374" w:rsidRPr="0096033A">
              <w:rPr>
                <w:lang w:val="en-US"/>
              </w:rPr>
              <w:t>.</w:t>
            </w:r>
            <w:r w:rsidRPr="0096033A">
              <w:rPr>
                <w:lang w:val="en-US"/>
              </w:rPr>
              <w:t>3 ± 4</w:t>
            </w:r>
            <w:r w:rsidR="00BF6374" w:rsidRPr="0096033A">
              <w:rPr>
                <w:lang w:val="en-US"/>
              </w:rPr>
              <w:t>.</w:t>
            </w:r>
            <w:r w:rsidRPr="0096033A">
              <w:rPr>
                <w:lang w:val="en-US"/>
              </w:rPr>
              <w:t>3</w:t>
            </w:r>
          </w:p>
        </w:tc>
        <w:tc>
          <w:tcPr>
            <w:tcW w:w="992" w:type="dxa"/>
            <w:vAlign w:val="center"/>
          </w:tcPr>
          <w:p w14:paraId="373B6F2B"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0681A5C3" w14:textId="77777777">
        <w:tc>
          <w:tcPr>
            <w:tcW w:w="3369" w:type="dxa"/>
          </w:tcPr>
          <w:p w14:paraId="5D308E6D" w14:textId="77777777" w:rsidR="00993638" w:rsidRPr="0096033A" w:rsidRDefault="00993638" w:rsidP="00993638">
            <w:pPr>
              <w:spacing w:after="120" w:line="240" w:lineRule="auto"/>
              <w:rPr>
                <w:b/>
                <w:lang w:val="en-US"/>
              </w:rPr>
            </w:pPr>
            <w:r w:rsidRPr="0096033A">
              <w:rPr>
                <w:b/>
                <w:lang w:val="en-US"/>
              </w:rPr>
              <w:t>Systolic blood pressure (mmHg)</w:t>
            </w:r>
          </w:p>
        </w:tc>
        <w:tc>
          <w:tcPr>
            <w:tcW w:w="1559" w:type="dxa"/>
            <w:vAlign w:val="center"/>
          </w:tcPr>
          <w:p w14:paraId="2AD4DA45" w14:textId="77777777" w:rsidR="00993638" w:rsidRPr="0096033A" w:rsidRDefault="00993638" w:rsidP="00993638">
            <w:pPr>
              <w:spacing w:after="120" w:line="240" w:lineRule="auto"/>
              <w:jc w:val="center"/>
              <w:rPr>
                <w:lang w:val="en-US"/>
              </w:rPr>
            </w:pPr>
            <w:r w:rsidRPr="0096033A">
              <w:rPr>
                <w:lang w:val="en-US"/>
              </w:rPr>
              <w:t>146 ± 22</w:t>
            </w:r>
          </w:p>
        </w:tc>
        <w:tc>
          <w:tcPr>
            <w:tcW w:w="1559" w:type="dxa"/>
            <w:vAlign w:val="center"/>
          </w:tcPr>
          <w:p w14:paraId="42C64768" w14:textId="77777777" w:rsidR="00993638" w:rsidRPr="0096033A" w:rsidRDefault="00993638" w:rsidP="00993638">
            <w:pPr>
              <w:spacing w:after="120" w:line="240" w:lineRule="auto"/>
              <w:jc w:val="center"/>
              <w:rPr>
                <w:lang w:val="en-US"/>
              </w:rPr>
            </w:pPr>
            <w:r w:rsidRPr="0096033A">
              <w:rPr>
                <w:lang w:val="en-US"/>
              </w:rPr>
              <w:t>145 ± 23</w:t>
            </w:r>
          </w:p>
        </w:tc>
        <w:tc>
          <w:tcPr>
            <w:tcW w:w="1607" w:type="dxa"/>
            <w:vAlign w:val="center"/>
          </w:tcPr>
          <w:p w14:paraId="4BAE3F6A" w14:textId="77777777" w:rsidR="00993638" w:rsidRPr="0096033A" w:rsidRDefault="00993638" w:rsidP="00993638">
            <w:pPr>
              <w:spacing w:after="120" w:line="240" w:lineRule="auto"/>
              <w:jc w:val="center"/>
              <w:rPr>
                <w:lang w:val="en-US"/>
              </w:rPr>
            </w:pPr>
            <w:r w:rsidRPr="0096033A">
              <w:rPr>
                <w:lang w:val="en-US"/>
              </w:rPr>
              <w:t>146 ± 20</w:t>
            </w:r>
          </w:p>
        </w:tc>
        <w:tc>
          <w:tcPr>
            <w:tcW w:w="1653" w:type="dxa"/>
            <w:vAlign w:val="center"/>
          </w:tcPr>
          <w:p w14:paraId="76C3AF27" w14:textId="77777777" w:rsidR="00993638" w:rsidRPr="0096033A" w:rsidRDefault="00993638" w:rsidP="00993638">
            <w:pPr>
              <w:spacing w:after="120" w:line="240" w:lineRule="auto"/>
              <w:jc w:val="center"/>
              <w:rPr>
                <w:lang w:val="en-US"/>
              </w:rPr>
            </w:pPr>
            <w:r w:rsidRPr="0096033A">
              <w:rPr>
                <w:lang w:val="en-US"/>
              </w:rPr>
              <w:t>146 ± 22</w:t>
            </w:r>
          </w:p>
        </w:tc>
        <w:tc>
          <w:tcPr>
            <w:tcW w:w="992" w:type="dxa"/>
            <w:vAlign w:val="center"/>
          </w:tcPr>
          <w:p w14:paraId="4C236FB7"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600</w:t>
            </w:r>
          </w:p>
        </w:tc>
      </w:tr>
      <w:tr w:rsidR="00993638" w:rsidRPr="0096033A" w14:paraId="580C305E" w14:textId="77777777">
        <w:tc>
          <w:tcPr>
            <w:tcW w:w="3369" w:type="dxa"/>
          </w:tcPr>
          <w:p w14:paraId="36C0DAFE" w14:textId="77777777" w:rsidR="00993638" w:rsidRPr="0096033A" w:rsidRDefault="00993638" w:rsidP="00993638">
            <w:pPr>
              <w:spacing w:after="120" w:line="240" w:lineRule="auto"/>
              <w:rPr>
                <w:b/>
                <w:lang w:val="en-US"/>
              </w:rPr>
            </w:pPr>
            <w:r w:rsidRPr="0096033A">
              <w:rPr>
                <w:b/>
                <w:lang w:val="en-US"/>
              </w:rPr>
              <w:t>Diastolic blood pressure (mmHg)</w:t>
            </w:r>
          </w:p>
        </w:tc>
        <w:tc>
          <w:tcPr>
            <w:tcW w:w="1559" w:type="dxa"/>
            <w:vAlign w:val="center"/>
          </w:tcPr>
          <w:p w14:paraId="1F9E221C" w14:textId="77777777" w:rsidR="00993638" w:rsidRPr="0096033A" w:rsidRDefault="00993638" w:rsidP="00993638">
            <w:pPr>
              <w:spacing w:after="120" w:line="240" w:lineRule="auto"/>
              <w:jc w:val="center"/>
              <w:rPr>
                <w:lang w:val="en-US"/>
              </w:rPr>
            </w:pPr>
            <w:r w:rsidRPr="0096033A">
              <w:rPr>
                <w:lang w:val="en-US"/>
              </w:rPr>
              <w:t>76 ± 11</w:t>
            </w:r>
          </w:p>
        </w:tc>
        <w:tc>
          <w:tcPr>
            <w:tcW w:w="1559" w:type="dxa"/>
            <w:vAlign w:val="center"/>
          </w:tcPr>
          <w:p w14:paraId="108F4BDD" w14:textId="77777777" w:rsidR="00993638" w:rsidRPr="0096033A" w:rsidRDefault="00993638" w:rsidP="00993638">
            <w:pPr>
              <w:spacing w:after="120" w:line="240" w:lineRule="auto"/>
              <w:jc w:val="center"/>
              <w:rPr>
                <w:lang w:val="en-US"/>
              </w:rPr>
            </w:pPr>
            <w:r w:rsidRPr="0096033A">
              <w:rPr>
                <w:lang w:val="en-US"/>
              </w:rPr>
              <w:t>75 ± 11</w:t>
            </w:r>
          </w:p>
        </w:tc>
        <w:tc>
          <w:tcPr>
            <w:tcW w:w="1607" w:type="dxa"/>
            <w:vAlign w:val="center"/>
          </w:tcPr>
          <w:p w14:paraId="645E1FE5" w14:textId="77777777" w:rsidR="00993638" w:rsidRPr="0096033A" w:rsidRDefault="00993638" w:rsidP="00993638">
            <w:pPr>
              <w:spacing w:after="120" w:line="240" w:lineRule="auto"/>
              <w:jc w:val="center"/>
              <w:rPr>
                <w:lang w:val="en-US"/>
              </w:rPr>
            </w:pPr>
            <w:r w:rsidRPr="0096033A">
              <w:rPr>
                <w:lang w:val="en-US"/>
              </w:rPr>
              <w:t>76 ± 11</w:t>
            </w:r>
          </w:p>
        </w:tc>
        <w:tc>
          <w:tcPr>
            <w:tcW w:w="1653" w:type="dxa"/>
            <w:vAlign w:val="center"/>
          </w:tcPr>
          <w:p w14:paraId="09FA8064" w14:textId="77777777" w:rsidR="00993638" w:rsidRPr="0096033A" w:rsidRDefault="00993638" w:rsidP="00993638">
            <w:pPr>
              <w:spacing w:after="120" w:line="240" w:lineRule="auto"/>
              <w:jc w:val="center"/>
              <w:rPr>
                <w:lang w:val="en-US"/>
              </w:rPr>
            </w:pPr>
            <w:r w:rsidRPr="0096033A">
              <w:rPr>
                <w:lang w:val="en-US"/>
              </w:rPr>
              <w:t>77 ± 11</w:t>
            </w:r>
          </w:p>
        </w:tc>
        <w:tc>
          <w:tcPr>
            <w:tcW w:w="992" w:type="dxa"/>
            <w:vAlign w:val="center"/>
          </w:tcPr>
          <w:p w14:paraId="6A1C3AE4"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098</w:t>
            </w:r>
          </w:p>
        </w:tc>
      </w:tr>
      <w:tr w:rsidR="00993638" w:rsidRPr="0096033A" w14:paraId="18705EEE" w14:textId="77777777">
        <w:tc>
          <w:tcPr>
            <w:tcW w:w="3369" w:type="dxa"/>
          </w:tcPr>
          <w:p w14:paraId="66A8636F" w14:textId="77777777" w:rsidR="00993638" w:rsidRPr="0096033A" w:rsidRDefault="00993638" w:rsidP="00993638">
            <w:pPr>
              <w:spacing w:after="120" w:line="240" w:lineRule="auto"/>
              <w:rPr>
                <w:b/>
                <w:lang w:val="en-US"/>
              </w:rPr>
            </w:pPr>
            <w:r w:rsidRPr="0096033A">
              <w:rPr>
                <w:b/>
                <w:lang w:val="en-US"/>
              </w:rPr>
              <w:t>Total cholesterol (mg/dl)</w:t>
            </w:r>
          </w:p>
        </w:tc>
        <w:tc>
          <w:tcPr>
            <w:tcW w:w="1559" w:type="dxa"/>
            <w:vAlign w:val="center"/>
          </w:tcPr>
          <w:p w14:paraId="64FB78A2" w14:textId="77777777" w:rsidR="00993638" w:rsidRPr="0096033A" w:rsidRDefault="00993638" w:rsidP="00993638">
            <w:pPr>
              <w:spacing w:after="120" w:line="240" w:lineRule="auto"/>
              <w:jc w:val="center"/>
              <w:rPr>
                <w:lang w:val="en-US"/>
              </w:rPr>
            </w:pPr>
            <w:r w:rsidRPr="0096033A">
              <w:rPr>
                <w:lang w:val="en-US"/>
              </w:rPr>
              <w:t>219</w:t>
            </w:r>
            <w:r w:rsidR="00BF6374" w:rsidRPr="0096033A">
              <w:rPr>
                <w:lang w:val="en-US"/>
              </w:rPr>
              <w:t>.</w:t>
            </w:r>
            <w:r w:rsidRPr="0096033A">
              <w:rPr>
                <w:lang w:val="en-US"/>
              </w:rPr>
              <w:t>2 ± 42</w:t>
            </w:r>
            <w:r w:rsidR="00BF6374" w:rsidRPr="0096033A">
              <w:rPr>
                <w:lang w:val="en-US"/>
              </w:rPr>
              <w:t>.</w:t>
            </w:r>
            <w:r w:rsidRPr="0096033A">
              <w:rPr>
                <w:lang w:val="en-US"/>
              </w:rPr>
              <w:t>5</w:t>
            </w:r>
          </w:p>
        </w:tc>
        <w:tc>
          <w:tcPr>
            <w:tcW w:w="1559" w:type="dxa"/>
            <w:vAlign w:val="center"/>
          </w:tcPr>
          <w:p w14:paraId="1E4FBA7E" w14:textId="77777777" w:rsidR="00993638" w:rsidRPr="0096033A" w:rsidRDefault="00993638" w:rsidP="00993638">
            <w:pPr>
              <w:spacing w:after="120" w:line="240" w:lineRule="auto"/>
              <w:jc w:val="center"/>
              <w:rPr>
                <w:lang w:val="en-US"/>
              </w:rPr>
            </w:pPr>
            <w:r w:rsidRPr="0096033A">
              <w:rPr>
                <w:lang w:val="en-US"/>
              </w:rPr>
              <w:t>221</w:t>
            </w:r>
            <w:r w:rsidR="00BF6374" w:rsidRPr="0096033A">
              <w:rPr>
                <w:lang w:val="en-US"/>
              </w:rPr>
              <w:t>.</w:t>
            </w:r>
            <w:r w:rsidRPr="0096033A">
              <w:rPr>
                <w:lang w:val="en-US"/>
              </w:rPr>
              <w:t>9 ± 45</w:t>
            </w:r>
            <w:r w:rsidR="00BF6374" w:rsidRPr="0096033A">
              <w:rPr>
                <w:lang w:val="en-US"/>
              </w:rPr>
              <w:t>.</w:t>
            </w:r>
            <w:r w:rsidRPr="0096033A">
              <w:rPr>
                <w:lang w:val="en-US"/>
              </w:rPr>
              <w:t>8</w:t>
            </w:r>
          </w:p>
        </w:tc>
        <w:tc>
          <w:tcPr>
            <w:tcW w:w="1607" w:type="dxa"/>
            <w:vAlign w:val="center"/>
          </w:tcPr>
          <w:p w14:paraId="73B22CDE" w14:textId="77777777" w:rsidR="00993638" w:rsidRPr="0096033A" w:rsidRDefault="00993638" w:rsidP="00993638">
            <w:pPr>
              <w:spacing w:after="120" w:line="240" w:lineRule="auto"/>
              <w:jc w:val="center"/>
              <w:rPr>
                <w:lang w:val="en-US"/>
              </w:rPr>
            </w:pPr>
            <w:r w:rsidRPr="0096033A">
              <w:rPr>
                <w:lang w:val="en-US"/>
              </w:rPr>
              <w:t>215</w:t>
            </w:r>
            <w:r w:rsidR="00BF6374" w:rsidRPr="0096033A">
              <w:rPr>
                <w:lang w:val="en-US"/>
              </w:rPr>
              <w:t>.</w:t>
            </w:r>
            <w:r w:rsidRPr="0096033A">
              <w:rPr>
                <w:lang w:val="en-US"/>
              </w:rPr>
              <w:t>7 ± 42</w:t>
            </w:r>
            <w:r w:rsidR="00BF6374" w:rsidRPr="0096033A">
              <w:rPr>
                <w:lang w:val="en-US"/>
              </w:rPr>
              <w:t>.</w:t>
            </w:r>
            <w:r w:rsidRPr="0096033A">
              <w:rPr>
                <w:lang w:val="en-US"/>
              </w:rPr>
              <w:t>8</w:t>
            </w:r>
          </w:p>
        </w:tc>
        <w:tc>
          <w:tcPr>
            <w:tcW w:w="1653" w:type="dxa"/>
            <w:vAlign w:val="center"/>
          </w:tcPr>
          <w:p w14:paraId="15702A3A" w14:textId="77777777" w:rsidR="00993638" w:rsidRPr="0096033A" w:rsidRDefault="00993638" w:rsidP="00993638">
            <w:pPr>
              <w:spacing w:after="120" w:line="240" w:lineRule="auto"/>
              <w:jc w:val="center"/>
              <w:rPr>
                <w:lang w:val="en-US"/>
              </w:rPr>
            </w:pPr>
            <w:r w:rsidRPr="0096033A">
              <w:rPr>
                <w:lang w:val="en-US"/>
              </w:rPr>
              <w:t>220</w:t>
            </w:r>
            <w:r w:rsidR="00BF6374" w:rsidRPr="0096033A">
              <w:rPr>
                <w:lang w:val="en-US"/>
              </w:rPr>
              <w:t>.</w:t>
            </w:r>
            <w:r w:rsidRPr="0096033A">
              <w:rPr>
                <w:lang w:val="en-US"/>
              </w:rPr>
              <w:t>3 ± 38</w:t>
            </w:r>
            <w:r w:rsidR="00BF6374" w:rsidRPr="0096033A">
              <w:rPr>
                <w:lang w:val="en-US"/>
              </w:rPr>
              <w:t>.</w:t>
            </w:r>
            <w:r w:rsidRPr="0096033A">
              <w:rPr>
                <w:lang w:val="en-US"/>
              </w:rPr>
              <w:t>5</w:t>
            </w:r>
          </w:p>
        </w:tc>
        <w:tc>
          <w:tcPr>
            <w:tcW w:w="992" w:type="dxa"/>
            <w:vAlign w:val="center"/>
          </w:tcPr>
          <w:p w14:paraId="0B10A401"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087</w:t>
            </w:r>
          </w:p>
        </w:tc>
      </w:tr>
      <w:tr w:rsidR="00993638" w:rsidRPr="0096033A" w14:paraId="11AB6D8D" w14:textId="77777777">
        <w:tc>
          <w:tcPr>
            <w:tcW w:w="3369" w:type="dxa"/>
          </w:tcPr>
          <w:p w14:paraId="29F69C84" w14:textId="77777777" w:rsidR="00993638" w:rsidRPr="0096033A" w:rsidRDefault="00993638" w:rsidP="00993638">
            <w:pPr>
              <w:spacing w:after="120" w:line="240" w:lineRule="auto"/>
              <w:rPr>
                <w:b/>
                <w:lang w:val="en-US"/>
              </w:rPr>
            </w:pPr>
            <w:r w:rsidRPr="0096033A">
              <w:rPr>
                <w:b/>
                <w:lang w:val="en-US"/>
              </w:rPr>
              <w:t xml:space="preserve">Triglycerides (mg/dl) </w:t>
            </w:r>
          </w:p>
        </w:tc>
        <w:tc>
          <w:tcPr>
            <w:tcW w:w="1559" w:type="dxa"/>
            <w:vAlign w:val="center"/>
          </w:tcPr>
          <w:p w14:paraId="74DF3570" w14:textId="77777777" w:rsidR="00993638" w:rsidRPr="0096033A" w:rsidRDefault="00993638" w:rsidP="00993638">
            <w:pPr>
              <w:spacing w:after="120" w:line="240" w:lineRule="auto"/>
              <w:ind w:right="-108"/>
              <w:jc w:val="center"/>
              <w:rPr>
                <w:lang w:val="en-US"/>
              </w:rPr>
            </w:pPr>
            <w:r w:rsidRPr="0096033A">
              <w:rPr>
                <w:lang w:val="en-US"/>
              </w:rPr>
              <w:t>263</w:t>
            </w:r>
            <w:r w:rsidR="00BF6374" w:rsidRPr="0096033A">
              <w:rPr>
                <w:lang w:val="en-US"/>
              </w:rPr>
              <w:t>.</w:t>
            </w:r>
            <w:r w:rsidRPr="0096033A">
              <w:rPr>
                <w:lang w:val="en-US"/>
              </w:rPr>
              <w:t>4 ± 165</w:t>
            </w:r>
            <w:r w:rsidR="00BF6374" w:rsidRPr="0096033A">
              <w:rPr>
                <w:lang w:val="en-US"/>
              </w:rPr>
              <w:t>.</w:t>
            </w:r>
            <w:r w:rsidRPr="0096033A">
              <w:rPr>
                <w:lang w:val="en-US"/>
              </w:rPr>
              <w:t>3</w:t>
            </w:r>
          </w:p>
        </w:tc>
        <w:tc>
          <w:tcPr>
            <w:tcW w:w="1559" w:type="dxa"/>
            <w:vAlign w:val="center"/>
          </w:tcPr>
          <w:p w14:paraId="32120073" w14:textId="77777777" w:rsidR="00993638" w:rsidRPr="0096033A" w:rsidRDefault="00993638" w:rsidP="00993638">
            <w:pPr>
              <w:spacing w:after="120" w:line="240" w:lineRule="auto"/>
              <w:ind w:right="-108"/>
              <w:jc w:val="center"/>
              <w:rPr>
                <w:lang w:val="en-US"/>
              </w:rPr>
            </w:pPr>
            <w:r w:rsidRPr="0096033A">
              <w:rPr>
                <w:lang w:val="en-US"/>
              </w:rPr>
              <w:t>371</w:t>
            </w:r>
            <w:r w:rsidR="00BF6374" w:rsidRPr="0096033A">
              <w:rPr>
                <w:lang w:val="en-US"/>
              </w:rPr>
              <w:t>.</w:t>
            </w:r>
            <w:r w:rsidRPr="0096033A">
              <w:rPr>
                <w:lang w:val="en-US"/>
              </w:rPr>
              <w:t>7 ± 199</w:t>
            </w:r>
            <w:r w:rsidR="00BF6374" w:rsidRPr="0096033A">
              <w:rPr>
                <w:lang w:val="en-US"/>
              </w:rPr>
              <w:t>.</w:t>
            </w:r>
            <w:r w:rsidRPr="0096033A">
              <w:rPr>
                <w:lang w:val="en-US"/>
              </w:rPr>
              <w:t>3</w:t>
            </w:r>
          </w:p>
        </w:tc>
        <w:tc>
          <w:tcPr>
            <w:tcW w:w="1607" w:type="dxa"/>
            <w:vAlign w:val="center"/>
          </w:tcPr>
          <w:p w14:paraId="77A811DE" w14:textId="77777777" w:rsidR="00993638" w:rsidRPr="0096033A" w:rsidRDefault="00993638" w:rsidP="00993638">
            <w:pPr>
              <w:spacing w:after="120" w:line="240" w:lineRule="auto"/>
              <w:jc w:val="center"/>
              <w:rPr>
                <w:lang w:val="en-US"/>
              </w:rPr>
            </w:pPr>
            <w:r w:rsidRPr="0096033A">
              <w:rPr>
                <w:lang w:val="en-US"/>
              </w:rPr>
              <w:t>239</w:t>
            </w:r>
            <w:r w:rsidR="00BF6374" w:rsidRPr="0096033A">
              <w:rPr>
                <w:lang w:val="en-US"/>
              </w:rPr>
              <w:t>.</w:t>
            </w:r>
            <w:r w:rsidRPr="0096033A">
              <w:rPr>
                <w:lang w:val="en-US"/>
              </w:rPr>
              <w:t>9 ± 116</w:t>
            </w:r>
            <w:r w:rsidR="00BF6374" w:rsidRPr="0096033A">
              <w:rPr>
                <w:lang w:val="en-US"/>
              </w:rPr>
              <w:t>.</w:t>
            </w:r>
            <w:r w:rsidRPr="0096033A">
              <w:rPr>
                <w:lang w:val="en-US"/>
              </w:rPr>
              <w:t>0</w:t>
            </w:r>
          </w:p>
        </w:tc>
        <w:tc>
          <w:tcPr>
            <w:tcW w:w="1653" w:type="dxa"/>
            <w:vAlign w:val="center"/>
          </w:tcPr>
          <w:p w14:paraId="05C2668A" w14:textId="77777777" w:rsidR="00993638" w:rsidRPr="0096033A" w:rsidRDefault="00993638" w:rsidP="00993638">
            <w:pPr>
              <w:spacing w:after="120" w:line="240" w:lineRule="auto"/>
              <w:jc w:val="center"/>
              <w:rPr>
                <w:lang w:val="en-US"/>
              </w:rPr>
            </w:pPr>
            <w:r w:rsidRPr="0096033A">
              <w:rPr>
                <w:lang w:val="en-US"/>
              </w:rPr>
              <w:t>173</w:t>
            </w:r>
            <w:r w:rsidR="00BF6374" w:rsidRPr="0096033A">
              <w:rPr>
                <w:lang w:val="en-US"/>
              </w:rPr>
              <w:t>.</w:t>
            </w:r>
            <w:r w:rsidRPr="0096033A">
              <w:rPr>
                <w:lang w:val="en-US"/>
              </w:rPr>
              <w:t>4 ± 94</w:t>
            </w:r>
            <w:r w:rsidR="00BF6374" w:rsidRPr="0096033A">
              <w:rPr>
                <w:lang w:val="en-US"/>
              </w:rPr>
              <w:t>.</w:t>
            </w:r>
            <w:r w:rsidRPr="0096033A">
              <w:rPr>
                <w:lang w:val="en-US"/>
              </w:rPr>
              <w:t>9</w:t>
            </w:r>
          </w:p>
        </w:tc>
        <w:tc>
          <w:tcPr>
            <w:tcW w:w="992" w:type="dxa"/>
            <w:vAlign w:val="center"/>
          </w:tcPr>
          <w:p w14:paraId="0DE47D66"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1CE4A035" w14:textId="77777777">
        <w:tc>
          <w:tcPr>
            <w:tcW w:w="3369" w:type="dxa"/>
          </w:tcPr>
          <w:p w14:paraId="7896763D" w14:textId="77777777" w:rsidR="00993638" w:rsidRPr="0096033A" w:rsidRDefault="00993638" w:rsidP="00993638">
            <w:pPr>
              <w:spacing w:after="120" w:line="240" w:lineRule="auto"/>
              <w:rPr>
                <w:b/>
                <w:lang w:val="en-US"/>
              </w:rPr>
            </w:pPr>
            <w:r w:rsidRPr="0096033A">
              <w:rPr>
                <w:b/>
                <w:lang w:val="en-US"/>
              </w:rPr>
              <w:t>HDL cholesterol (mg/dl)</w:t>
            </w:r>
          </w:p>
        </w:tc>
        <w:tc>
          <w:tcPr>
            <w:tcW w:w="1559" w:type="dxa"/>
            <w:vAlign w:val="center"/>
          </w:tcPr>
          <w:p w14:paraId="3F42EEF5" w14:textId="77777777" w:rsidR="00993638" w:rsidRPr="0096033A" w:rsidRDefault="00993638" w:rsidP="00993638">
            <w:pPr>
              <w:spacing w:after="120" w:line="240" w:lineRule="auto"/>
              <w:jc w:val="center"/>
              <w:rPr>
                <w:lang w:val="en-US"/>
              </w:rPr>
            </w:pPr>
            <w:r w:rsidRPr="0096033A">
              <w:rPr>
                <w:lang w:val="en-US"/>
              </w:rPr>
              <w:t>36</w:t>
            </w:r>
            <w:r w:rsidR="00BF6374" w:rsidRPr="0096033A">
              <w:rPr>
                <w:lang w:val="en-US"/>
              </w:rPr>
              <w:t>.</w:t>
            </w:r>
            <w:r w:rsidRPr="0096033A">
              <w:rPr>
                <w:lang w:val="en-US"/>
              </w:rPr>
              <w:t>2 ± 13</w:t>
            </w:r>
            <w:r w:rsidR="00BF6374" w:rsidRPr="0096033A">
              <w:rPr>
                <w:lang w:val="en-US"/>
              </w:rPr>
              <w:t>.</w:t>
            </w:r>
            <w:r w:rsidRPr="0096033A">
              <w:rPr>
                <w:lang w:val="en-US"/>
              </w:rPr>
              <w:t>2</w:t>
            </w:r>
          </w:p>
        </w:tc>
        <w:tc>
          <w:tcPr>
            <w:tcW w:w="1559" w:type="dxa"/>
            <w:vAlign w:val="center"/>
          </w:tcPr>
          <w:p w14:paraId="05D5FCF5" w14:textId="77777777" w:rsidR="00993638" w:rsidRPr="0096033A" w:rsidRDefault="00993638" w:rsidP="00993638">
            <w:pPr>
              <w:spacing w:after="120" w:line="240" w:lineRule="auto"/>
              <w:jc w:val="center"/>
              <w:rPr>
                <w:lang w:val="en-US"/>
              </w:rPr>
            </w:pPr>
            <w:r w:rsidRPr="0096033A">
              <w:rPr>
                <w:lang w:val="en-US"/>
              </w:rPr>
              <w:t>24</w:t>
            </w:r>
            <w:r w:rsidR="00BF6374" w:rsidRPr="0096033A">
              <w:rPr>
                <w:lang w:val="en-US"/>
              </w:rPr>
              <w:t>.</w:t>
            </w:r>
            <w:r w:rsidRPr="0096033A">
              <w:rPr>
                <w:lang w:val="en-US"/>
              </w:rPr>
              <w:t>1 ± 4</w:t>
            </w:r>
            <w:r w:rsidR="00BF6374" w:rsidRPr="0096033A">
              <w:rPr>
                <w:lang w:val="en-US"/>
              </w:rPr>
              <w:t>.</w:t>
            </w:r>
            <w:r w:rsidRPr="0096033A">
              <w:rPr>
                <w:lang w:val="en-US"/>
              </w:rPr>
              <w:t>1</w:t>
            </w:r>
          </w:p>
        </w:tc>
        <w:tc>
          <w:tcPr>
            <w:tcW w:w="1607" w:type="dxa"/>
            <w:vAlign w:val="center"/>
          </w:tcPr>
          <w:p w14:paraId="7D55EF35" w14:textId="77777777" w:rsidR="00993638" w:rsidRPr="0096033A" w:rsidRDefault="00993638" w:rsidP="00993638">
            <w:pPr>
              <w:spacing w:after="120" w:line="240" w:lineRule="auto"/>
              <w:jc w:val="center"/>
              <w:rPr>
                <w:lang w:val="en-US"/>
              </w:rPr>
            </w:pPr>
            <w:r w:rsidRPr="0096033A">
              <w:rPr>
                <w:lang w:val="en-US"/>
              </w:rPr>
              <w:t>34</w:t>
            </w:r>
            <w:r w:rsidR="00BF6374" w:rsidRPr="0096033A">
              <w:rPr>
                <w:lang w:val="en-US"/>
              </w:rPr>
              <w:t>.</w:t>
            </w:r>
            <w:r w:rsidRPr="0096033A">
              <w:rPr>
                <w:lang w:val="en-US"/>
              </w:rPr>
              <w:t>3 ± 3</w:t>
            </w:r>
            <w:r w:rsidR="00BF6374" w:rsidRPr="0096033A">
              <w:rPr>
                <w:lang w:val="en-US"/>
              </w:rPr>
              <w:t>.</w:t>
            </w:r>
            <w:r w:rsidRPr="0096033A">
              <w:rPr>
                <w:lang w:val="en-US"/>
              </w:rPr>
              <w:t>0</w:t>
            </w:r>
          </w:p>
        </w:tc>
        <w:tc>
          <w:tcPr>
            <w:tcW w:w="1653" w:type="dxa"/>
            <w:vAlign w:val="center"/>
          </w:tcPr>
          <w:p w14:paraId="64C6CAE6" w14:textId="77777777" w:rsidR="00993638" w:rsidRPr="0096033A" w:rsidRDefault="00993638" w:rsidP="00993638">
            <w:pPr>
              <w:spacing w:after="120" w:line="240" w:lineRule="auto"/>
              <w:jc w:val="center"/>
              <w:rPr>
                <w:lang w:val="en-US"/>
              </w:rPr>
            </w:pPr>
            <w:r w:rsidRPr="0096033A">
              <w:rPr>
                <w:lang w:val="en-US"/>
              </w:rPr>
              <w:t>51</w:t>
            </w:r>
            <w:r w:rsidR="00BF6374" w:rsidRPr="0096033A">
              <w:rPr>
                <w:lang w:val="en-US"/>
              </w:rPr>
              <w:t>.</w:t>
            </w:r>
            <w:r w:rsidRPr="0096033A">
              <w:rPr>
                <w:lang w:val="en-US"/>
              </w:rPr>
              <w:t>3 ± 11</w:t>
            </w:r>
            <w:r w:rsidR="00BF6374" w:rsidRPr="0096033A">
              <w:rPr>
                <w:lang w:val="en-US"/>
              </w:rPr>
              <w:t>.</w:t>
            </w:r>
            <w:r w:rsidRPr="0096033A">
              <w:rPr>
                <w:lang w:val="en-US"/>
              </w:rPr>
              <w:t>4</w:t>
            </w:r>
          </w:p>
        </w:tc>
        <w:tc>
          <w:tcPr>
            <w:tcW w:w="992" w:type="dxa"/>
            <w:vAlign w:val="center"/>
          </w:tcPr>
          <w:p w14:paraId="3962C321"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61CF305B" w14:textId="77777777">
        <w:tc>
          <w:tcPr>
            <w:tcW w:w="3369" w:type="dxa"/>
          </w:tcPr>
          <w:p w14:paraId="09E2D538" w14:textId="77777777" w:rsidR="00993638" w:rsidRPr="0096033A" w:rsidRDefault="00993638" w:rsidP="00993638">
            <w:pPr>
              <w:spacing w:after="120" w:line="240" w:lineRule="auto"/>
              <w:rPr>
                <w:b/>
                <w:lang w:val="en-US"/>
              </w:rPr>
            </w:pPr>
            <w:r w:rsidRPr="0096033A">
              <w:rPr>
                <w:b/>
                <w:lang w:val="en-US"/>
              </w:rPr>
              <w:t>LDL cholesterol (mg/dl)</w:t>
            </w:r>
          </w:p>
        </w:tc>
        <w:tc>
          <w:tcPr>
            <w:tcW w:w="1559" w:type="dxa"/>
            <w:vAlign w:val="center"/>
          </w:tcPr>
          <w:p w14:paraId="5E1A6F27" w14:textId="77777777" w:rsidR="00993638" w:rsidRPr="0096033A" w:rsidRDefault="00993638" w:rsidP="00993638">
            <w:pPr>
              <w:spacing w:after="120" w:line="240" w:lineRule="auto"/>
              <w:jc w:val="center"/>
              <w:rPr>
                <w:lang w:val="en-US"/>
              </w:rPr>
            </w:pPr>
            <w:r w:rsidRPr="0096033A">
              <w:rPr>
                <w:lang w:val="en-US"/>
              </w:rPr>
              <w:t>125</w:t>
            </w:r>
            <w:r w:rsidR="00BF6374" w:rsidRPr="0096033A">
              <w:rPr>
                <w:lang w:val="en-US"/>
              </w:rPr>
              <w:t>.</w:t>
            </w:r>
            <w:r w:rsidRPr="0096033A">
              <w:rPr>
                <w:lang w:val="en-US"/>
              </w:rPr>
              <w:t>6 ± 29</w:t>
            </w:r>
            <w:r w:rsidR="00BF6374" w:rsidRPr="0096033A">
              <w:rPr>
                <w:lang w:val="en-US"/>
              </w:rPr>
              <w:t>.</w:t>
            </w:r>
            <w:r w:rsidRPr="0096033A">
              <w:rPr>
                <w:lang w:val="en-US"/>
              </w:rPr>
              <w:t>9</w:t>
            </w:r>
          </w:p>
        </w:tc>
        <w:tc>
          <w:tcPr>
            <w:tcW w:w="1559" w:type="dxa"/>
            <w:vAlign w:val="center"/>
          </w:tcPr>
          <w:p w14:paraId="372712A5" w14:textId="77777777" w:rsidR="00993638" w:rsidRPr="0096033A" w:rsidRDefault="00993638" w:rsidP="00993638">
            <w:pPr>
              <w:spacing w:after="120" w:line="240" w:lineRule="auto"/>
              <w:jc w:val="center"/>
              <w:rPr>
                <w:lang w:val="en-US"/>
              </w:rPr>
            </w:pPr>
            <w:r w:rsidRPr="0096033A">
              <w:rPr>
                <w:lang w:val="en-US"/>
              </w:rPr>
              <w:t>119</w:t>
            </w:r>
            <w:r w:rsidR="00BF6374" w:rsidRPr="0096033A">
              <w:rPr>
                <w:lang w:val="en-US"/>
              </w:rPr>
              <w:t>.</w:t>
            </w:r>
            <w:r w:rsidRPr="0096033A">
              <w:rPr>
                <w:lang w:val="en-US"/>
              </w:rPr>
              <w:t>5 ± 29</w:t>
            </w:r>
            <w:r w:rsidR="00BF6374" w:rsidRPr="0096033A">
              <w:rPr>
                <w:lang w:val="en-US"/>
              </w:rPr>
              <w:t>.</w:t>
            </w:r>
            <w:r w:rsidRPr="0096033A">
              <w:rPr>
                <w:lang w:val="en-US"/>
              </w:rPr>
              <w:t>4</w:t>
            </w:r>
          </w:p>
        </w:tc>
        <w:tc>
          <w:tcPr>
            <w:tcW w:w="1607" w:type="dxa"/>
            <w:vAlign w:val="center"/>
          </w:tcPr>
          <w:p w14:paraId="710317DC" w14:textId="77777777" w:rsidR="00993638" w:rsidRPr="0096033A" w:rsidRDefault="00993638" w:rsidP="00993638">
            <w:pPr>
              <w:spacing w:after="120" w:line="240" w:lineRule="auto"/>
              <w:jc w:val="center"/>
              <w:rPr>
                <w:lang w:val="en-US"/>
              </w:rPr>
            </w:pPr>
            <w:r w:rsidRPr="0096033A">
              <w:rPr>
                <w:lang w:val="en-US"/>
              </w:rPr>
              <w:t>127</w:t>
            </w:r>
            <w:r w:rsidR="00BF6374" w:rsidRPr="0096033A">
              <w:rPr>
                <w:lang w:val="en-US"/>
              </w:rPr>
              <w:t>.</w:t>
            </w:r>
            <w:r w:rsidRPr="0096033A">
              <w:rPr>
                <w:lang w:val="en-US"/>
              </w:rPr>
              <w:t>3 ± 29</w:t>
            </w:r>
            <w:r w:rsidR="00BF6374" w:rsidRPr="0096033A">
              <w:rPr>
                <w:lang w:val="en-US"/>
              </w:rPr>
              <w:t>.</w:t>
            </w:r>
            <w:r w:rsidRPr="0096033A">
              <w:rPr>
                <w:lang w:val="en-US"/>
              </w:rPr>
              <w:t>7</w:t>
            </w:r>
          </w:p>
        </w:tc>
        <w:tc>
          <w:tcPr>
            <w:tcW w:w="1653" w:type="dxa"/>
            <w:vAlign w:val="center"/>
          </w:tcPr>
          <w:p w14:paraId="1EB73D8C" w14:textId="77777777" w:rsidR="00993638" w:rsidRPr="0096033A" w:rsidRDefault="00993638" w:rsidP="00993638">
            <w:pPr>
              <w:spacing w:after="120" w:line="240" w:lineRule="auto"/>
              <w:jc w:val="center"/>
              <w:rPr>
                <w:lang w:val="en-US"/>
              </w:rPr>
            </w:pPr>
            <w:r w:rsidRPr="0096033A">
              <w:rPr>
                <w:lang w:val="en-US"/>
              </w:rPr>
              <w:t>130</w:t>
            </w:r>
            <w:r w:rsidR="00BF6374" w:rsidRPr="0096033A">
              <w:rPr>
                <w:lang w:val="en-US"/>
              </w:rPr>
              <w:t>.</w:t>
            </w:r>
            <w:r w:rsidRPr="0096033A">
              <w:rPr>
                <w:lang w:val="en-US"/>
              </w:rPr>
              <w:t>3 ± 29</w:t>
            </w:r>
            <w:r w:rsidR="00BF6374" w:rsidRPr="0096033A">
              <w:rPr>
                <w:lang w:val="en-US"/>
              </w:rPr>
              <w:t>.</w:t>
            </w:r>
            <w:r w:rsidRPr="0096033A">
              <w:rPr>
                <w:lang w:val="en-US"/>
              </w:rPr>
              <w:t>5</w:t>
            </w:r>
          </w:p>
        </w:tc>
        <w:tc>
          <w:tcPr>
            <w:tcW w:w="992" w:type="dxa"/>
            <w:vAlign w:val="center"/>
          </w:tcPr>
          <w:p w14:paraId="76C0E99D"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3A300295" w14:textId="77777777">
        <w:tc>
          <w:tcPr>
            <w:tcW w:w="3369" w:type="dxa"/>
          </w:tcPr>
          <w:p w14:paraId="647F0ADE" w14:textId="77777777" w:rsidR="00993638" w:rsidRPr="0096033A" w:rsidRDefault="00993638" w:rsidP="00993638">
            <w:pPr>
              <w:spacing w:after="120" w:line="240" w:lineRule="auto"/>
              <w:rPr>
                <w:b/>
                <w:lang w:val="en-US"/>
              </w:rPr>
            </w:pPr>
            <w:r w:rsidRPr="0096033A">
              <w:rPr>
                <w:b/>
                <w:lang w:val="en-US"/>
              </w:rPr>
              <w:t>VLDL cholesterol (mg/dl)</w:t>
            </w:r>
          </w:p>
        </w:tc>
        <w:tc>
          <w:tcPr>
            <w:tcW w:w="1559" w:type="dxa"/>
            <w:vAlign w:val="center"/>
          </w:tcPr>
          <w:p w14:paraId="78D0D17E" w14:textId="77777777" w:rsidR="00993638" w:rsidRPr="0096033A" w:rsidRDefault="00993638" w:rsidP="00993638">
            <w:pPr>
              <w:spacing w:after="120" w:line="240" w:lineRule="auto"/>
              <w:jc w:val="center"/>
              <w:rPr>
                <w:lang w:val="en-US"/>
              </w:rPr>
            </w:pPr>
            <w:r w:rsidRPr="0096033A">
              <w:rPr>
                <w:lang w:val="en-US"/>
              </w:rPr>
              <w:t>57</w:t>
            </w:r>
            <w:r w:rsidR="00BF6374" w:rsidRPr="0096033A">
              <w:rPr>
                <w:lang w:val="en-US"/>
              </w:rPr>
              <w:t>.</w:t>
            </w:r>
            <w:r w:rsidRPr="0096033A">
              <w:rPr>
                <w:lang w:val="en-US"/>
              </w:rPr>
              <w:t>6 ± 33</w:t>
            </w:r>
            <w:r w:rsidR="00BF6374" w:rsidRPr="0096033A">
              <w:rPr>
                <w:lang w:val="en-US"/>
              </w:rPr>
              <w:t>.</w:t>
            </w:r>
            <w:r w:rsidRPr="0096033A">
              <w:rPr>
                <w:lang w:val="en-US"/>
              </w:rPr>
              <w:t>8</w:t>
            </w:r>
          </w:p>
        </w:tc>
        <w:tc>
          <w:tcPr>
            <w:tcW w:w="1559" w:type="dxa"/>
            <w:vAlign w:val="center"/>
          </w:tcPr>
          <w:p w14:paraId="7E01CFB9" w14:textId="77777777" w:rsidR="00993638" w:rsidRPr="0096033A" w:rsidRDefault="00993638" w:rsidP="00993638">
            <w:pPr>
              <w:spacing w:after="120" w:line="240" w:lineRule="auto"/>
              <w:jc w:val="center"/>
              <w:rPr>
                <w:lang w:val="en-US"/>
              </w:rPr>
            </w:pPr>
            <w:r w:rsidRPr="0096033A">
              <w:rPr>
                <w:lang w:val="en-US"/>
              </w:rPr>
              <w:t>78</w:t>
            </w:r>
            <w:r w:rsidR="00BF6374" w:rsidRPr="0096033A">
              <w:rPr>
                <w:lang w:val="en-US"/>
              </w:rPr>
              <w:t>.</w:t>
            </w:r>
            <w:r w:rsidRPr="0096033A">
              <w:rPr>
                <w:lang w:val="en-US"/>
              </w:rPr>
              <w:t>4 ± 37</w:t>
            </w:r>
            <w:r w:rsidR="00BF6374" w:rsidRPr="0096033A">
              <w:rPr>
                <w:lang w:val="en-US"/>
              </w:rPr>
              <w:t>.</w:t>
            </w:r>
            <w:r w:rsidRPr="0096033A">
              <w:rPr>
                <w:lang w:val="en-US"/>
              </w:rPr>
              <w:t>7</w:t>
            </w:r>
          </w:p>
        </w:tc>
        <w:tc>
          <w:tcPr>
            <w:tcW w:w="1607" w:type="dxa"/>
            <w:vAlign w:val="center"/>
          </w:tcPr>
          <w:p w14:paraId="268ADD47" w14:textId="77777777" w:rsidR="00993638" w:rsidRPr="0096033A" w:rsidRDefault="00993638" w:rsidP="00993638">
            <w:pPr>
              <w:spacing w:after="120" w:line="240" w:lineRule="auto"/>
              <w:jc w:val="center"/>
              <w:rPr>
                <w:lang w:val="en-US"/>
              </w:rPr>
            </w:pPr>
            <w:r w:rsidRPr="0096033A">
              <w:rPr>
                <w:lang w:val="en-US"/>
              </w:rPr>
              <w:t>54</w:t>
            </w:r>
            <w:r w:rsidR="00BF6374" w:rsidRPr="0096033A">
              <w:rPr>
                <w:lang w:val="en-US"/>
              </w:rPr>
              <w:t>.</w:t>
            </w:r>
            <w:r w:rsidRPr="0096033A">
              <w:rPr>
                <w:lang w:val="en-US"/>
              </w:rPr>
              <w:t>3 ± 25</w:t>
            </w:r>
            <w:r w:rsidR="00BF6374" w:rsidRPr="0096033A">
              <w:rPr>
                <w:lang w:val="en-US"/>
              </w:rPr>
              <w:t>.</w:t>
            </w:r>
            <w:r w:rsidRPr="0096033A">
              <w:rPr>
                <w:lang w:val="en-US"/>
              </w:rPr>
              <w:t>4</w:t>
            </w:r>
          </w:p>
        </w:tc>
        <w:tc>
          <w:tcPr>
            <w:tcW w:w="1653" w:type="dxa"/>
            <w:vAlign w:val="center"/>
          </w:tcPr>
          <w:p w14:paraId="3857A404" w14:textId="77777777" w:rsidR="00993638" w:rsidRPr="0096033A" w:rsidRDefault="00993638" w:rsidP="00993638">
            <w:pPr>
              <w:spacing w:after="120" w:line="240" w:lineRule="auto"/>
              <w:jc w:val="center"/>
              <w:rPr>
                <w:lang w:val="en-US"/>
              </w:rPr>
            </w:pPr>
            <w:r w:rsidRPr="0096033A">
              <w:rPr>
                <w:lang w:val="en-US"/>
              </w:rPr>
              <w:t>38</w:t>
            </w:r>
            <w:r w:rsidR="00BF6374" w:rsidRPr="0096033A">
              <w:rPr>
                <w:lang w:val="en-US"/>
              </w:rPr>
              <w:t>.</w:t>
            </w:r>
            <w:r w:rsidRPr="0096033A">
              <w:rPr>
                <w:lang w:val="en-US"/>
              </w:rPr>
              <w:t>9 ± 23</w:t>
            </w:r>
            <w:r w:rsidR="00BF6374" w:rsidRPr="0096033A">
              <w:rPr>
                <w:lang w:val="en-US"/>
              </w:rPr>
              <w:t>.</w:t>
            </w:r>
            <w:r w:rsidRPr="0096033A">
              <w:rPr>
                <w:lang w:val="en-US"/>
              </w:rPr>
              <w:t>7</w:t>
            </w:r>
          </w:p>
        </w:tc>
        <w:tc>
          <w:tcPr>
            <w:tcW w:w="992" w:type="dxa"/>
            <w:vAlign w:val="center"/>
          </w:tcPr>
          <w:p w14:paraId="153C0246"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1AFBE808" w14:textId="77777777">
        <w:tc>
          <w:tcPr>
            <w:tcW w:w="3369" w:type="dxa"/>
          </w:tcPr>
          <w:p w14:paraId="5EDFEF16" w14:textId="77777777" w:rsidR="00993638" w:rsidRPr="0096033A" w:rsidRDefault="00993638" w:rsidP="00993638">
            <w:pPr>
              <w:spacing w:after="120" w:line="240" w:lineRule="auto"/>
              <w:rPr>
                <w:b/>
                <w:lang w:val="en-US"/>
              </w:rPr>
            </w:pPr>
            <w:r w:rsidRPr="0096033A">
              <w:rPr>
                <w:b/>
                <w:lang w:val="en-US"/>
              </w:rPr>
              <w:t>Glycated hemoglobin (%)</w:t>
            </w:r>
          </w:p>
        </w:tc>
        <w:tc>
          <w:tcPr>
            <w:tcW w:w="1559" w:type="dxa"/>
            <w:vAlign w:val="center"/>
          </w:tcPr>
          <w:p w14:paraId="4FE3FA7B" w14:textId="77777777" w:rsidR="00993638" w:rsidRPr="0096033A" w:rsidRDefault="00993638" w:rsidP="00993638">
            <w:pPr>
              <w:spacing w:after="120" w:line="240" w:lineRule="auto"/>
              <w:jc w:val="center"/>
              <w:rPr>
                <w:lang w:val="en-US"/>
              </w:rPr>
            </w:pPr>
            <w:r w:rsidRPr="0096033A">
              <w:rPr>
                <w:lang w:val="en-US"/>
              </w:rPr>
              <w:t>6</w:t>
            </w:r>
            <w:r w:rsidR="00BF6374" w:rsidRPr="0096033A">
              <w:rPr>
                <w:lang w:val="en-US"/>
              </w:rPr>
              <w:t>.</w:t>
            </w:r>
            <w:r w:rsidRPr="0096033A">
              <w:rPr>
                <w:lang w:val="en-US"/>
              </w:rPr>
              <w:t>7 ± 1</w:t>
            </w:r>
            <w:r w:rsidR="00BF6374" w:rsidRPr="0096033A">
              <w:rPr>
                <w:lang w:val="en-US"/>
              </w:rPr>
              <w:t>.</w:t>
            </w:r>
            <w:r w:rsidRPr="0096033A">
              <w:rPr>
                <w:lang w:val="en-US"/>
              </w:rPr>
              <w:t>3</w:t>
            </w:r>
          </w:p>
        </w:tc>
        <w:tc>
          <w:tcPr>
            <w:tcW w:w="1559" w:type="dxa"/>
            <w:vAlign w:val="center"/>
          </w:tcPr>
          <w:p w14:paraId="780D1234" w14:textId="77777777" w:rsidR="00993638" w:rsidRPr="0096033A" w:rsidRDefault="00993638" w:rsidP="00993638">
            <w:pPr>
              <w:spacing w:after="120" w:line="240" w:lineRule="auto"/>
              <w:jc w:val="center"/>
              <w:rPr>
                <w:lang w:val="en-US"/>
              </w:rPr>
            </w:pPr>
            <w:r w:rsidRPr="0096033A">
              <w:rPr>
                <w:lang w:val="en-US"/>
              </w:rPr>
              <w:t>6</w:t>
            </w:r>
            <w:r w:rsidR="00BF6374" w:rsidRPr="0096033A">
              <w:rPr>
                <w:lang w:val="en-US"/>
              </w:rPr>
              <w:t>.</w:t>
            </w:r>
            <w:r w:rsidRPr="0096033A">
              <w:rPr>
                <w:lang w:val="en-US"/>
              </w:rPr>
              <w:t>8 ± 1</w:t>
            </w:r>
            <w:r w:rsidR="00BF6374" w:rsidRPr="0096033A">
              <w:rPr>
                <w:lang w:val="en-US"/>
              </w:rPr>
              <w:t>.</w:t>
            </w:r>
            <w:r w:rsidRPr="0096033A">
              <w:rPr>
                <w:lang w:val="en-US"/>
              </w:rPr>
              <w:t>3</w:t>
            </w:r>
          </w:p>
        </w:tc>
        <w:tc>
          <w:tcPr>
            <w:tcW w:w="1607" w:type="dxa"/>
            <w:vAlign w:val="center"/>
          </w:tcPr>
          <w:p w14:paraId="288046B5" w14:textId="77777777" w:rsidR="00993638" w:rsidRPr="0096033A" w:rsidRDefault="00993638" w:rsidP="00993638">
            <w:pPr>
              <w:spacing w:after="120" w:line="240" w:lineRule="auto"/>
              <w:jc w:val="center"/>
              <w:rPr>
                <w:lang w:val="en-US"/>
              </w:rPr>
            </w:pPr>
            <w:r w:rsidRPr="0096033A">
              <w:rPr>
                <w:lang w:val="en-US"/>
              </w:rPr>
              <w:t>6</w:t>
            </w:r>
            <w:r w:rsidR="00BF6374" w:rsidRPr="0096033A">
              <w:rPr>
                <w:lang w:val="en-US"/>
              </w:rPr>
              <w:t>.</w:t>
            </w:r>
            <w:r w:rsidRPr="0096033A">
              <w:rPr>
                <w:lang w:val="en-US"/>
              </w:rPr>
              <w:t>6 ± 1</w:t>
            </w:r>
            <w:r w:rsidR="00BF6374" w:rsidRPr="0096033A">
              <w:rPr>
                <w:lang w:val="en-US"/>
              </w:rPr>
              <w:t>.</w:t>
            </w:r>
            <w:r w:rsidRPr="0096033A">
              <w:rPr>
                <w:lang w:val="en-US"/>
              </w:rPr>
              <w:t>2</w:t>
            </w:r>
          </w:p>
        </w:tc>
        <w:tc>
          <w:tcPr>
            <w:tcW w:w="1653" w:type="dxa"/>
            <w:vAlign w:val="center"/>
          </w:tcPr>
          <w:p w14:paraId="5C25644B" w14:textId="77777777" w:rsidR="00993638" w:rsidRPr="0096033A" w:rsidRDefault="00993638" w:rsidP="00993638">
            <w:pPr>
              <w:spacing w:after="120" w:line="240" w:lineRule="auto"/>
              <w:jc w:val="center"/>
              <w:rPr>
                <w:lang w:val="en-US"/>
              </w:rPr>
            </w:pPr>
            <w:r w:rsidRPr="0096033A">
              <w:rPr>
                <w:lang w:val="en-US"/>
              </w:rPr>
              <w:t>6</w:t>
            </w:r>
            <w:r w:rsidR="00BF6374" w:rsidRPr="0096033A">
              <w:rPr>
                <w:lang w:val="en-US"/>
              </w:rPr>
              <w:t>.</w:t>
            </w:r>
            <w:r w:rsidRPr="0096033A">
              <w:rPr>
                <w:lang w:val="en-US"/>
              </w:rPr>
              <w:t>7 ± 1</w:t>
            </w:r>
            <w:r w:rsidR="00BF6374" w:rsidRPr="0096033A">
              <w:rPr>
                <w:lang w:val="en-US"/>
              </w:rPr>
              <w:t>.</w:t>
            </w:r>
            <w:r w:rsidRPr="0096033A">
              <w:rPr>
                <w:lang w:val="en-US"/>
              </w:rPr>
              <w:t>3</w:t>
            </w:r>
          </w:p>
        </w:tc>
        <w:tc>
          <w:tcPr>
            <w:tcW w:w="992" w:type="dxa"/>
            <w:vAlign w:val="center"/>
          </w:tcPr>
          <w:p w14:paraId="21858995"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017</w:t>
            </w:r>
          </w:p>
        </w:tc>
      </w:tr>
      <w:tr w:rsidR="00993638" w:rsidRPr="0096033A" w14:paraId="35A504FA" w14:textId="77777777">
        <w:tc>
          <w:tcPr>
            <w:tcW w:w="3369" w:type="dxa"/>
          </w:tcPr>
          <w:p w14:paraId="4D0138A6" w14:textId="77777777" w:rsidR="00993638" w:rsidRPr="0096033A" w:rsidRDefault="00E91B5D" w:rsidP="00993638">
            <w:pPr>
              <w:spacing w:after="120" w:line="240" w:lineRule="auto"/>
              <w:rPr>
                <w:b/>
                <w:lang w:val="en-US"/>
              </w:rPr>
            </w:pPr>
            <w:r w:rsidRPr="0096033A">
              <w:rPr>
                <w:b/>
                <w:lang w:val="en-US"/>
              </w:rPr>
              <w:t>hsCRP (mg/l</w:t>
            </w:r>
            <w:r w:rsidR="00993638" w:rsidRPr="0096033A">
              <w:rPr>
                <w:b/>
                <w:lang w:val="en-US"/>
              </w:rPr>
              <w:t>)</w:t>
            </w:r>
          </w:p>
        </w:tc>
        <w:tc>
          <w:tcPr>
            <w:tcW w:w="1559" w:type="dxa"/>
            <w:vAlign w:val="center"/>
          </w:tcPr>
          <w:p w14:paraId="42E7058E" w14:textId="77777777" w:rsidR="00993638" w:rsidRPr="0096033A" w:rsidRDefault="00993638" w:rsidP="00993638">
            <w:pPr>
              <w:spacing w:after="120" w:line="240" w:lineRule="auto"/>
              <w:jc w:val="center"/>
              <w:rPr>
                <w:lang w:val="en-US"/>
              </w:rPr>
            </w:pPr>
            <w:r w:rsidRPr="0096033A">
              <w:rPr>
                <w:lang w:val="en-US"/>
              </w:rPr>
              <w:t>5</w:t>
            </w:r>
            <w:r w:rsidR="00BF6374" w:rsidRPr="0096033A">
              <w:rPr>
                <w:lang w:val="en-US"/>
              </w:rPr>
              <w:t>.</w:t>
            </w:r>
            <w:r w:rsidRPr="0096033A">
              <w:rPr>
                <w:lang w:val="en-US"/>
              </w:rPr>
              <w:t>0 (10</w:t>
            </w:r>
            <w:r w:rsidR="00BF6374" w:rsidRPr="0096033A">
              <w:rPr>
                <w:lang w:val="en-US"/>
              </w:rPr>
              <w:t>.</w:t>
            </w:r>
            <w:r w:rsidRPr="0096033A">
              <w:rPr>
                <w:lang w:val="en-US"/>
              </w:rPr>
              <w:t>1)</w:t>
            </w:r>
          </w:p>
        </w:tc>
        <w:tc>
          <w:tcPr>
            <w:tcW w:w="1559" w:type="dxa"/>
            <w:vAlign w:val="center"/>
          </w:tcPr>
          <w:p w14:paraId="33CCFCD7" w14:textId="77777777" w:rsidR="00993638" w:rsidRPr="0096033A" w:rsidRDefault="00993638" w:rsidP="00993638">
            <w:pPr>
              <w:spacing w:after="120" w:line="240" w:lineRule="auto"/>
              <w:jc w:val="center"/>
              <w:rPr>
                <w:lang w:val="en-US"/>
              </w:rPr>
            </w:pPr>
            <w:r w:rsidRPr="0096033A">
              <w:rPr>
                <w:lang w:val="en-US"/>
              </w:rPr>
              <w:t>6</w:t>
            </w:r>
            <w:r w:rsidR="00BF6374" w:rsidRPr="0096033A">
              <w:rPr>
                <w:lang w:val="en-US"/>
              </w:rPr>
              <w:t>.</w:t>
            </w:r>
            <w:r w:rsidRPr="0096033A">
              <w:rPr>
                <w:lang w:val="en-US"/>
              </w:rPr>
              <w:t>5 (12</w:t>
            </w:r>
            <w:r w:rsidR="00BF6374" w:rsidRPr="0096033A">
              <w:rPr>
                <w:lang w:val="en-US"/>
              </w:rPr>
              <w:t>.</w:t>
            </w:r>
            <w:r w:rsidRPr="0096033A">
              <w:rPr>
                <w:lang w:val="en-US"/>
              </w:rPr>
              <w:t>8)</w:t>
            </w:r>
          </w:p>
        </w:tc>
        <w:tc>
          <w:tcPr>
            <w:tcW w:w="1607" w:type="dxa"/>
            <w:vAlign w:val="center"/>
          </w:tcPr>
          <w:p w14:paraId="5A0C9F4B" w14:textId="77777777" w:rsidR="00993638" w:rsidRPr="0096033A" w:rsidRDefault="00993638" w:rsidP="00993638">
            <w:pPr>
              <w:spacing w:after="120" w:line="240" w:lineRule="auto"/>
              <w:jc w:val="center"/>
              <w:rPr>
                <w:lang w:val="en-US"/>
              </w:rPr>
            </w:pPr>
            <w:r w:rsidRPr="0096033A">
              <w:rPr>
                <w:lang w:val="en-US"/>
              </w:rPr>
              <w:t>5</w:t>
            </w:r>
            <w:r w:rsidR="00BF6374" w:rsidRPr="0096033A">
              <w:rPr>
                <w:lang w:val="en-US"/>
              </w:rPr>
              <w:t>.</w:t>
            </w:r>
            <w:r w:rsidRPr="0096033A">
              <w:rPr>
                <w:lang w:val="en-US"/>
              </w:rPr>
              <w:t>3 (10</w:t>
            </w:r>
            <w:r w:rsidR="00BF6374" w:rsidRPr="0096033A">
              <w:rPr>
                <w:lang w:val="en-US"/>
              </w:rPr>
              <w:t>.</w:t>
            </w:r>
            <w:r w:rsidRPr="0096033A">
              <w:rPr>
                <w:lang w:val="en-US"/>
              </w:rPr>
              <w:t>8)</w:t>
            </w:r>
          </w:p>
        </w:tc>
        <w:tc>
          <w:tcPr>
            <w:tcW w:w="1653" w:type="dxa"/>
            <w:vAlign w:val="center"/>
          </w:tcPr>
          <w:p w14:paraId="3147DC42" w14:textId="77777777" w:rsidR="00993638" w:rsidRPr="0096033A" w:rsidRDefault="00993638" w:rsidP="00993638">
            <w:pPr>
              <w:spacing w:after="120" w:line="240" w:lineRule="auto"/>
              <w:jc w:val="center"/>
              <w:rPr>
                <w:lang w:val="en-US"/>
              </w:rPr>
            </w:pPr>
            <w:r w:rsidRPr="0096033A">
              <w:rPr>
                <w:lang w:val="en-US"/>
              </w:rPr>
              <w:t>3</w:t>
            </w:r>
            <w:r w:rsidR="00BF6374" w:rsidRPr="0096033A">
              <w:rPr>
                <w:lang w:val="en-US"/>
              </w:rPr>
              <w:t>.</w:t>
            </w:r>
            <w:r w:rsidRPr="0096033A">
              <w:rPr>
                <w:lang w:val="en-US"/>
              </w:rPr>
              <w:t>7 (6</w:t>
            </w:r>
            <w:r w:rsidR="00BF6374" w:rsidRPr="0096033A">
              <w:rPr>
                <w:lang w:val="en-US"/>
              </w:rPr>
              <w:t>.</w:t>
            </w:r>
            <w:r w:rsidRPr="0096033A">
              <w:rPr>
                <w:lang w:val="en-US"/>
              </w:rPr>
              <w:t>2)</w:t>
            </w:r>
          </w:p>
        </w:tc>
        <w:tc>
          <w:tcPr>
            <w:tcW w:w="992" w:type="dxa"/>
            <w:vAlign w:val="center"/>
          </w:tcPr>
          <w:p w14:paraId="2CD9ABEA" w14:textId="77777777" w:rsidR="00993638" w:rsidRPr="0096033A" w:rsidRDefault="00993638" w:rsidP="00993638">
            <w:pPr>
              <w:spacing w:after="120" w:line="240" w:lineRule="auto"/>
              <w:jc w:val="center"/>
              <w:rPr>
                <w:lang w:val="en-US"/>
              </w:rPr>
            </w:pPr>
            <w:r w:rsidRPr="0096033A">
              <w:rPr>
                <w:lang w:val="en-US"/>
              </w:rPr>
              <w:t>&lt;0</w:t>
            </w:r>
            <w:r w:rsidR="00BF6374" w:rsidRPr="0096033A">
              <w:rPr>
                <w:lang w:val="en-US"/>
              </w:rPr>
              <w:t>.</w:t>
            </w:r>
            <w:r w:rsidRPr="0096033A">
              <w:rPr>
                <w:lang w:val="en-US"/>
              </w:rPr>
              <w:t>001</w:t>
            </w:r>
          </w:p>
        </w:tc>
      </w:tr>
      <w:tr w:rsidR="00993638" w:rsidRPr="0096033A" w14:paraId="4D090B34" w14:textId="77777777">
        <w:tc>
          <w:tcPr>
            <w:tcW w:w="3369" w:type="dxa"/>
          </w:tcPr>
          <w:p w14:paraId="16BCC3EA" w14:textId="77777777" w:rsidR="00993638" w:rsidRPr="0096033A" w:rsidRDefault="00993638" w:rsidP="00993638">
            <w:pPr>
              <w:spacing w:after="120" w:line="240" w:lineRule="auto"/>
              <w:rPr>
                <w:b/>
                <w:lang w:val="en-US"/>
              </w:rPr>
            </w:pPr>
            <w:r w:rsidRPr="0096033A">
              <w:rPr>
                <w:b/>
                <w:lang w:val="en-US"/>
              </w:rPr>
              <w:t>Calcium (mmol/l)</w:t>
            </w:r>
          </w:p>
        </w:tc>
        <w:tc>
          <w:tcPr>
            <w:tcW w:w="1559" w:type="dxa"/>
            <w:vAlign w:val="center"/>
          </w:tcPr>
          <w:p w14:paraId="62B49A5C" w14:textId="77777777" w:rsidR="00993638" w:rsidRPr="0096033A" w:rsidRDefault="00993638" w:rsidP="00993638">
            <w:pPr>
              <w:spacing w:after="120" w:line="240" w:lineRule="auto"/>
              <w:jc w:val="center"/>
              <w:rPr>
                <w:lang w:val="en-US"/>
              </w:rPr>
            </w:pPr>
            <w:r w:rsidRPr="0096033A">
              <w:rPr>
                <w:lang w:val="en-US"/>
              </w:rPr>
              <w:t>2</w:t>
            </w:r>
            <w:r w:rsidR="00BF6374" w:rsidRPr="0096033A">
              <w:rPr>
                <w:lang w:val="en-US"/>
              </w:rPr>
              <w:t>.</w:t>
            </w:r>
            <w:r w:rsidRPr="0096033A">
              <w:rPr>
                <w:lang w:val="en-US"/>
              </w:rPr>
              <w:t>3 ± 0</w:t>
            </w:r>
            <w:r w:rsidR="00BF6374" w:rsidRPr="0096033A">
              <w:rPr>
                <w:lang w:val="en-US"/>
              </w:rPr>
              <w:t>.</w:t>
            </w:r>
            <w:r w:rsidRPr="0096033A">
              <w:rPr>
                <w:lang w:val="en-US"/>
              </w:rPr>
              <w:t>2</w:t>
            </w:r>
          </w:p>
        </w:tc>
        <w:tc>
          <w:tcPr>
            <w:tcW w:w="1559" w:type="dxa"/>
            <w:vAlign w:val="center"/>
          </w:tcPr>
          <w:p w14:paraId="459297A9" w14:textId="77777777" w:rsidR="00993638" w:rsidRPr="0096033A" w:rsidRDefault="00993638" w:rsidP="00993638">
            <w:pPr>
              <w:spacing w:after="120" w:line="240" w:lineRule="auto"/>
              <w:jc w:val="center"/>
              <w:rPr>
                <w:lang w:val="en-US"/>
              </w:rPr>
            </w:pPr>
            <w:r w:rsidRPr="0096033A">
              <w:rPr>
                <w:lang w:val="en-US"/>
              </w:rPr>
              <w:t>2</w:t>
            </w:r>
            <w:r w:rsidR="00BF6374" w:rsidRPr="0096033A">
              <w:rPr>
                <w:lang w:val="en-US"/>
              </w:rPr>
              <w:t>.</w:t>
            </w:r>
            <w:r w:rsidRPr="0096033A">
              <w:rPr>
                <w:lang w:val="en-US"/>
              </w:rPr>
              <w:t>3 ± 0</w:t>
            </w:r>
            <w:r w:rsidR="00BF6374" w:rsidRPr="0096033A">
              <w:rPr>
                <w:lang w:val="en-US"/>
              </w:rPr>
              <w:t>.</w:t>
            </w:r>
            <w:r w:rsidRPr="0096033A">
              <w:rPr>
                <w:lang w:val="en-US"/>
              </w:rPr>
              <w:t>2</w:t>
            </w:r>
          </w:p>
        </w:tc>
        <w:tc>
          <w:tcPr>
            <w:tcW w:w="1607" w:type="dxa"/>
            <w:vAlign w:val="center"/>
          </w:tcPr>
          <w:p w14:paraId="23D0F8E0" w14:textId="77777777" w:rsidR="00993638" w:rsidRPr="0096033A" w:rsidRDefault="00993638" w:rsidP="00993638">
            <w:pPr>
              <w:spacing w:after="120" w:line="240" w:lineRule="auto"/>
              <w:jc w:val="center"/>
              <w:rPr>
                <w:lang w:val="en-US"/>
              </w:rPr>
            </w:pPr>
            <w:r w:rsidRPr="0096033A">
              <w:rPr>
                <w:lang w:val="en-US"/>
              </w:rPr>
              <w:t>2</w:t>
            </w:r>
            <w:r w:rsidR="00BF6374" w:rsidRPr="0096033A">
              <w:rPr>
                <w:lang w:val="en-US"/>
              </w:rPr>
              <w:t>.</w:t>
            </w:r>
            <w:r w:rsidRPr="0096033A">
              <w:rPr>
                <w:lang w:val="en-US"/>
              </w:rPr>
              <w:t>3 ± 0</w:t>
            </w:r>
            <w:r w:rsidR="00BF6374" w:rsidRPr="0096033A">
              <w:rPr>
                <w:lang w:val="en-US"/>
              </w:rPr>
              <w:t>.</w:t>
            </w:r>
            <w:r w:rsidRPr="0096033A">
              <w:rPr>
                <w:lang w:val="en-US"/>
              </w:rPr>
              <w:t>2</w:t>
            </w:r>
          </w:p>
        </w:tc>
        <w:tc>
          <w:tcPr>
            <w:tcW w:w="1653" w:type="dxa"/>
            <w:vAlign w:val="center"/>
          </w:tcPr>
          <w:p w14:paraId="22E871FC" w14:textId="77777777" w:rsidR="00993638" w:rsidRPr="0096033A" w:rsidRDefault="00993638" w:rsidP="00993638">
            <w:pPr>
              <w:spacing w:after="120" w:line="240" w:lineRule="auto"/>
              <w:jc w:val="center"/>
              <w:rPr>
                <w:lang w:val="en-US"/>
              </w:rPr>
            </w:pPr>
            <w:r w:rsidRPr="0096033A">
              <w:rPr>
                <w:lang w:val="en-US"/>
              </w:rPr>
              <w:t>2</w:t>
            </w:r>
            <w:r w:rsidR="00BF6374" w:rsidRPr="0096033A">
              <w:rPr>
                <w:lang w:val="en-US"/>
              </w:rPr>
              <w:t>.</w:t>
            </w:r>
            <w:r w:rsidRPr="0096033A">
              <w:rPr>
                <w:lang w:val="en-US"/>
              </w:rPr>
              <w:t>3 ± 0</w:t>
            </w:r>
            <w:r w:rsidR="00BF6374" w:rsidRPr="0096033A">
              <w:rPr>
                <w:lang w:val="en-US"/>
              </w:rPr>
              <w:t>.</w:t>
            </w:r>
            <w:r w:rsidRPr="0096033A">
              <w:rPr>
                <w:lang w:val="en-US"/>
              </w:rPr>
              <w:t>2</w:t>
            </w:r>
          </w:p>
        </w:tc>
        <w:tc>
          <w:tcPr>
            <w:tcW w:w="992" w:type="dxa"/>
            <w:vAlign w:val="center"/>
          </w:tcPr>
          <w:p w14:paraId="4A698466"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669</w:t>
            </w:r>
          </w:p>
        </w:tc>
      </w:tr>
      <w:tr w:rsidR="00993638" w:rsidRPr="0096033A" w14:paraId="6253308E" w14:textId="77777777">
        <w:tc>
          <w:tcPr>
            <w:tcW w:w="3369" w:type="dxa"/>
          </w:tcPr>
          <w:p w14:paraId="6EFFB509" w14:textId="77777777" w:rsidR="00993638" w:rsidRPr="0096033A" w:rsidRDefault="00993638" w:rsidP="00993638">
            <w:pPr>
              <w:spacing w:after="120" w:line="240" w:lineRule="auto"/>
              <w:rPr>
                <w:b/>
                <w:lang w:val="en-US"/>
              </w:rPr>
            </w:pPr>
            <w:r w:rsidRPr="0096033A">
              <w:rPr>
                <w:b/>
                <w:lang w:val="en-US"/>
              </w:rPr>
              <w:t>Phosphate (mg/dl)</w:t>
            </w:r>
          </w:p>
        </w:tc>
        <w:tc>
          <w:tcPr>
            <w:tcW w:w="1559" w:type="dxa"/>
            <w:vAlign w:val="center"/>
          </w:tcPr>
          <w:p w14:paraId="62D110BB" w14:textId="77777777" w:rsidR="00993638" w:rsidRPr="0096033A" w:rsidRDefault="00993638" w:rsidP="00993638">
            <w:pPr>
              <w:spacing w:after="120" w:line="240" w:lineRule="auto"/>
              <w:jc w:val="center"/>
              <w:rPr>
                <w:lang w:val="en-US"/>
              </w:rPr>
            </w:pPr>
            <w:r w:rsidRPr="0096033A">
              <w:rPr>
                <w:lang w:val="en-US"/>
              </w:rPr>
              <w:t>6</w:t>
            </w:r>
            <w:r w:rsidR="00BF6374" w:rsidRPr="0096033A">
              <w:rPr>
                <w:lang w:val="en-US"/>
              </w:rPr>
              <w:t>.</w:t>
            </w:r>
            <w:r w:rsidRPr="0096033A">
              <w:rPr>
                <w:lang w:val="en-US"/>
              </w:rPr>
              <w:t>0 ± 1</w:t>
            </w:r>
            <w:r w:rsidR="00BF6374" w:rsidRPr="0096033A">
              <w:rPr>
                <w:lang w:val="en-US"/>
              </w:rPr>
              <w:t>.</w:t>
            </w:r>
            <w:r w:rsidRPr="0096033A">
              <w:rPr>
                <w:lang w:val="en-US"/>
              </w:rPr>
              <w:t>6</w:t>
            </w:r>
          </w:p>
        </w:tc>
        <w:tc>
          <w:tcPr>
            <w:tcW w:w="1559" w:type="dxa"/>
            <w:vAlign w:val="center"/>
          </w:tcPr>
          <w:p w14:paraId="097BB685" w14:textId="77777777" w:rsidR="00993638" w:rsidRPr="0096033A" w:rsidRDefault="00993638" w:rsidP="00993638">
            <w:pPr>
              <w:spacing w:after="120" w:line="240" w:lineRule="auto"/>
              <w:jc w:val="center"/>
              <w:rPr>
                <w:lang w:val="en-US"/>
              </w:rPr>
            </w:pPr>
            <w:r w:rsidRPr="0096033A">
              <w:rPr>
                <w:lang w:val="en-US"/>
              </w:rPr>
              <w:t>6</w:t>
            </w:r>
            <w:r w:rsidR="00BF6374" w:rsidRPr="0096033A">
              <w:rPr>
                <w:lang w:val="en-US"/>
              </w:rPr>
              <w:t>.</w:t>
            </w:r>
            <w:r w:rsidRPr="0096033A">
              <w:rPr>
                <w:lang w:val="en-US"/>
              </w:rPr>
              <w:t>0 ± 1</w:t>
            </w:r>
            <w:r w:rsidR="00BF6374" w:rsidRPr="0096033A">
              <w:rPr>
                <w:lang w:val="en-US"/>
              </w:rPr>
              <w:t>.</w:t>
            </w:r>
            <w:r w:rsidRPr="0096033A">
              <w:rPr>
                <w:lang w:val="en-US"/>
              </w:rPr>
              <w:t>6</w:t>
            </w:r>
          </w:p>
        </w:tc>
        <w:tc>
          <w:tcPr>
            <w:tcW w:w="1607" w:type="dxa"/>
            <w:vAlign w:val="center"/>
          </w:tcPr>
          <w:p w14:paraId="6A15C4F6" w14:textId="77777777" w:rsidR="00993638" w:rsidRPr="0096033A" w:rsidRDefault="00993638" w:rsidP="00993638">
            <w:pPr>
              <w:spacing w:after="120" w:line="240" w:lineRule="auto"/>
              <w:jc w:val="center"/>
              <w:rPr>
                <w:lang w:val="en-US"/>
              </w:rPr>
            </w:pPr>
            <w:r w:rsidRPr="0096033A">
              <w:rPr>
                <w:lang w:val="en-US"/>
              </w:rPr>
              <w:t>6</w:t>
            </w:r>
            <w:r w:rsidR="00BF6374" w:rsidRPr="0096033A">
              <w:rPr>
                <w:lang w:val="en-US"/>
              </w:rPr>
              <w:t>.</w:t>
            </w:r>
            <w:r w:rsidRPr="0096033A">
              <w:rPr>
                <w:lang w:val="en-US"/>
              </w:rPr>
              <w:t>0 ± 1</w:t>
            </w:r>
            <w:r w:rsidR="00BF6374" w:rsidRPr="0096033A">
              <w:rPr>
                <w:lang w:val="en-US"/>
              </w:rPr>
              <w:t>.</w:t>
            </w:r>
            <w:r w:rsidRPr="0096033A">
              <w:rPr>
                <w:lang w:val="en-US"/>
              </w:rPr>
              <w:t>6</w:t>
            </w:r>
          </w:p>
        </w:tc>
        <w:tc>
          <w:tcPr>
            <w:tcW w:w="1653" w:type="dxa"/>
            <w:vAlign w:val="center"/>
          </w:tcPr>
          <w:p w14:paraId="6031F77E" w14:textId="77777777" w:rsidR="00993638" w:rsidRPr="0096033A" w:rsidRDefault="00993638" w:rsidP="00993638">
            <w:pPr>
              <w:spacing w:after="120" w:line="240" w:lineRule="auto"/>
              <w:jc w:val="center"/>
              <w:rPr>
                <w:lang w:val="en-US"/>
              </w:rPr>
            </w:pPr>
            <w:r w:rsidRPr="0096033A">
              <w:rPr>
                <w:lang w:val="en-US"/>
              </w:rPr>
              <w:t>6</w:t>
            </w:r>
            <w:r w:rsidR="00BF6374" w:rsidRPr="0096033A">
              <w:rPr>
                <w:lang w:val="en-US"/>
              </w:rPr>
              <w:t>.</w:t>
            </w:r>
            <w:r w:rsidRPr="0096033A">
              <w:rPr>
                <w:lang w:val="en-US"/>
              </w:rPr>
              <w:t>1 ± 1</w:t>
            </w:r>
            <w:r w:rsidR="00BF6374" w:rsidRPr="0096033A">
              <w:rPr>
                <w:lang w:val="en-US"/>
              </w:rPr>
              <w:t>.</w:t>
            </w:r>
            <w:r w:rsidRPr="0096033A">
              <w:rPr>
                <w:lang w:val="en-US"/>
              </w:rPr>
              <w:t>6</w:t>
            </w:r>
          </w:p>
        </w:tc>
        <w:tc>
          <w:tcPr>
            <w:tcW w:w="992" w:type="dxa"/>
            <w:vAlign w:val="center"/>
          </w:tcPr>
          <w:p w14:paraId="77F08CB7"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583</w:t>
            </w:r>
          </w:p>
        </w:tc>
      </w:tr>
      <w:tr w:rsidR="00993638" w:rsidRPr="0096033A" w14:paraId="116273A0" w14:textId="77777777">
        <w:tc>
          <w:tcPr>
            <w:tcW w:w="3369" w:type="dxa"/>
          </w:tcPr>
          <w:p w14:paraId="2C7A9CF7" w14:textId="77777777" w:rsidR="00993638" w:rsidRPr="0096033A" w:rsidRDefault="00993638" w:rsidP="00F7142A">
            <w:pPr>
              <w:spacing w:after="120" w:line="240" w:lineRule="auto"/>
              <w:rPr>
                <w:b/>
                <w:lang w:val="en-US"/>
              </w:rPr>
            </w:pPr>
            <w:r w:rsidRPr="0096033A">
              <w:rPr>
                <w:b/>
                <w:lang w:val="en-US"/>
              </w:rPr>
              <w:t>H</w:t>
            </w:r>
            <w:r w:rsidR="00F7142A" w:rsidRPr="0096033A">
              <w:rPr>
                <w:b/>
                <w:lang w:val="en-US"/>
              </w:rPr>
              <w:t>e</w:t>
            </w:r>
            <w:r w:rsidRPr="0096033A">
              <w:rPr>
                <w:b/>
                <w:lang w:val="en-US"/>
              </w:rPr>
              <w:t>moglobin (g/dl)</w:t>
            </w:r>
          </w:p>
        </w:tc>
        <w:tc>
          <w:tcPr>
            <w:tcW w:w="1559" w:type="dxa"/>
            <w:vAlign w:val="center"/>
          </w:tcPr>
          <w:p w14:paraId="76E4805A" w14:textId="77777777" w:rsidR="00993638" w:rsidRPr="0096033A" w:rsidRDefault="00993638" w:rsidP="00993638">
            <w:pPr>
              <w:spacing w:after="120" w:line="240" w:lineRule="auto"/>
              <w:jc w:val="center"/>
              <w:rPr>
                <w:lang w:val="en-US"/>
              </w:rPr>
            </w:pPr>
            <w:r w:rsidRPr="0096033A">
              <w:rPr>
                <w:lang w:val="en-US"/>
              </w:rPr>
              <w:t>10</w:t>
            </w:r>
            <w:r w:rsidR="00BF6374" w:rsidRPr="0096033A">
              <w:rPr>
                <w:lang w:val="en-US"/>
              </w:rPr>
              <w:t>.</w:t>
            </w:r>
            <w:r w:rsidRPr="0096033A">
              <w:rPr>
                <w:lang w:val="en-US"/>
              </w:rPr>
              <w:t>9 ± 1</w:t>
            </w:r>
            <w:r w:rsidR="00BF6374" w:rsidRPr="0096033A">
              <w:rPr>
                <w:lang w:val="en-US"/>
              </w:rPr>
              <w:t>.</w:t>
            </w:r>
            <w:r w:rsidRPr="0096033A">
              <w:rPr>
                <w:lang w:val="en-US"/>
              </w:rPr>
              <w:t>3</w:t>
            </w:r>
          </w:p>
        </w:tc>
        <w:tc>
          <w:tcPr>
            <w:tcW w:w="1559" w:type="dxa"/>
            <w:vAlign w:val="center"/>
          </w:tcPr>
          <w:p w14:paraId="371CE79E" w14:textId="77777777" w:rsidR="00993638" w:rsidRPr="0096033A" w:rsidRDefault="00993638" w:rsidP="00993638">
            <w:pPr>
              <w:spacing w:after="120" w:line="240" w:lineRule="auto"/>
              <w:jc w:val="center"/>
              <w:rPr>
                <w:lang w:val="en-US"/>
              </w:rPr>
            </w:pPr>
            <w:r w:rsidRPr="0096033A">
              <w:rPr>
                <w:lang w:val="en-US"/>
              </w:rPr>
              <w:t>10</w:t>
            </w:r>
            <w:r w:rsidR="00BF6374" w:rsidRPr="0096033A">
              <w:rPr>
                <w:lang w:val="en-US"/>
              </w:rPr>
              <w:t>.</w:t>
            </w:r>
            <w:r w:rsidRPr="0096033A">
              <w:rPr>
                <w:lang w:val="en-US"/>
              </w:rPr>
              <w:t>8 ± 1</w:t>
            </w:r>
            <w:r w:rsidR="00BF6374" w:rsidRPr="0096033A">
              <w:rPr>
                <w:lang w:val="en-US"/>
              </w:rPr>
              <w:t>.</w:t>
            </w:r>
            <w:r w:rsidRPr="0096033A">
              <w:rPr>
                <w:lang w:val="en-US"/>
              </w:rPr>
              <w:t>3</w:t>
            </w:r>
          </w:p>
        </w:tc>
        <w:tc>
          <w:tcPr>
            <w:tcW w:w="1607" w:type="dxa"/>
            <w:vAlign w:val="center"/>
          </w:tcPr>
          <w:p w14:paraId="6AEE7A07" w14:textId="77777777" w:rsidR="00993638" w:rsidRPr="0096033A" w:rsidRDefault="00993638" w:rsidP="00993638">
            <w:pPr>
              <w:spacing w:after="120" w:line="240" w:lineRule="auto"/>
              <w:jc w:val="center"/>
              <w:rPr>
                <w:lang w:val="en-US"/>
              </w:rPr>
            </w:pPr>
            <w:r w:rsidRPr="0096033A">
              <w:rPr>
                <w:lang w:val="en-US"/>
              </w:rPr>
              <w:t>10</w:t>
            </w:r>
            <w:r w:rsidR="00BF6374" w:rsidRPr="0096033A">
              <w:rPr>
                <w:lang w:val="en-US"/>
              </w:rPr>
              <w:t>.</w:t>
            </w:r>
            <w:r w:rsidRPr="0096033A">
              <w:rPr>
                <w:lang w:val="en-US"/>
              </w:rPr>
              <w:t>9 ±1</w:t>
            </w:r>
            <w:r w:rsidR="00BF6374" w:rsidRPr="0096033A">
              <w:rPr>
                <w:lang w:val="en-US"/>
              </w:rPr>
              <w:t>.</w:t>
            </w:r>
            <w:r w:rsidRPr="0096033A">
              <w:rPr>
                <w:lang w:val="en-US"/>
              </w:rPr>
              <w:t>4</w:t>
            </w:r>
          </w:p>
        </w:tc>
        <w:tc>
          <w:tcPr>
            <w:tcW w:w="1653" w:type="dxa"/>
            <w:vAlign w:val="center"/>
          </w:tcPr>
          <w:p w14:paraId="59CC5262" w14:textId="77777777" w:rsidR="00993638" w:rsidRPr="0096033A" w:rsidRDefault="00993638" w:rsidP="00993638">
            <w:pPr>
              <w:spacing w:after="120" w:line="240" w:lineRule="auto"/>
              <w:jc w:val="center"/>
              <w:rPr>
                <w:lang w:val="en-US"/>
              </w:rPr>
            </w:pPr>
            <w:r w:rsidRPr="0096033A">
              <w:rPr>
                <w:lang w:val="en-US"/>
              </w:rPr>
              <w:t>11</w:t>
            </w:r>
            <w:r w:rsidR="00BF6374" w:rsidRPr="0096033A">
              <w:rPr>
                <w:lang w:val="en-US"/>
              </w:rPr>
              <w:t>.</w:t>
            </w:r>
            <w:r w:rsidRPr="0096033A">
              <w:rPr>
                <w:lang w:val="en-US"/>
              </w:rPr>
              <w:t>0 ± 1</w:t>
            </w:r>
            <w:r w:rsidR="00BF6374" w:rsidRPr="0096033A">
              <w:rPr>
                <w:lang w:val="en-US"/>
              </w:rPr>
              <w:t>.</w:t>
            </w:r>
            <w:r w:rsidRPr="0096033A">
              <w:rPr>
                <w:lang w:val="en-US"/>
              </w:rPr>
              <w:t>3</w:t>
            </w:r>
          </w:p>
        </w:tc>
        <w:tc>
          <w:tcPr>
            <w:tcW w:w="992" w:type="dxa"/>
            <w:vAlign w:val="center"/>
          </w:tcPr>
          <w:p w14:paraId="0E814C8D"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286</w:t>
            </w:r>
          </w:p>
        </w:tc>
      </w:tr>
      <w:tr w:rsidR="00993638" w:rsidRPr="0096033A" w14:paraId="1BAE0118" w14:textId="77777777">
        <w:tc>
          <w:tcPr>
            <w:tcW w:w="3369" w:type="dxa"/>
          </w:tcPr>
          <w:p w14:paraId="08FA6FA9" w14:textId="77777777" w:rsidR="00993638" w:rsidRPr="0096033A" w:rsidRDefault="00993638" w:rsidP="00993638">
            <w:pPr>
              <w:spacing w:after="120" w:line="240" w:lineRule="auto"/>
              <w:rPr>
                <w:b/>
                <w:lang w:val="en-US"/>
              </w:rPr>
            </w:pPr>
            <w:r w:rsidRPr="0096033A">
              <w:rPr>
                <w:b/>
                <w:lang w:val="en-US"/>
              </w:rPr>
              <w:t>Time on dialysis (months)</w:t>
            </w:r>
          </w:p>
        </w:tc>
        <w:tc>
          <w:tcPr>
            <w:tcW w:w="1559" w:type="dxa"/>
            <w:vAlign w:val="center"/>
          </w:tcPr>
          <w:p w14:paraId="0A9A5228" w14:textId="77777777" w:rsidR="00993638" w:rsidRPr="0096033A" w:rsidRDefault="00993638" w:rsidP="00993638">
            <w:pPr>
              <w:spacing w:after="120" w:line="240" w:lineRule="auto"/>
              <w:jc w:val="center"/>
              <w:rPr>
                <w:lang w:val="en-US"/>
              </w:rPr>
            </w:pPr>
            <w:r w:rsidRPr="0096033A">
              <w:rPr>
                <w:lang w:val="en-US"/>
              </w:rPr>
              <w:t>8</w:t>
            </w:r>
            <w:r w:rsidR="00BF6374" w:rsidRPr="0096033A">
              <w:rPr>
                <w:lang w:val="en-US"/>
              </w:rPr>
              <w:t>.</w:t>
            </w:r>
            <w:r w:rsidRPr="0096033A">
              <w:rPr>
                <w:lang w:val="en-US"/>
              </w:rPr>
              <w:t>3 ± 6</w:t>
            </w:r>
            <w:r w:rsidR="00BF6374" w:rsidRPr="0096033A">
              <w:rPr>
                <w:lang w:val="en-US"/>
              </w:rPr>
              <w:t>.</w:t>
            </w:r>
            <w:r w:rsidRPr="0096033A">
              <w:rPr>
                <w:lang w:val="en-US"/>
              </w:rPr>
              <w:t>9</w:t>
            </w:r>
          </w:p>
        </w:tc>
        <w:tc>
          <w:tcPr>
            <w:tcW w:w="1559" w:type="dxa"/>
            <w:vAlign w:val="center"/>
          </w:tcPr>
          <w:p w14:paraId="5D4E7F01" w14:textId="77777777" w:rsidR="00993638" w:rsidRPr="0096033A" w:rsidRDefault="00993638" w:rsidP="00993638">
            <w:pPr>
              <w:spacing w:after="120" w:line="240" w:lineRule="auto"/>
              <w:jc w:val="center"/>
              <w:rPr>
                <w:lang w:val="en-US"/>
              </w:rPr>
            </w:pPr>
            <w:r w:rsidRPr="0096033A">
              <w:rPr>
                <w:lang w:val="en-US"/>
              </w:rPr>
              <w:t>8</w:t>
            </w:r>
            <w:r w:rsidR="00BF6374" w:rsidRPr="0096033A">
              <w:rPr>
                <w:lang w:val="en-US"/>
              </w:rPr>
              <w:t>.</w:t>
            </w:r>
            <w:r w:rsidRPr="0096033A">
              <w:rPr>
                <w:lang w:val="en-US"/>
              </w:rPr>
              <w:t>7 ± 6</w:t>
            </w:r>
            <w:r w:rsidR="00BF6374" w:rsidRPr="0096033A">
              <w:rPr>
                <w:lang w:val="en-US"/>
              </w:rPr>
              <w:t>.</w:t>
            </w:r>
            <w:r w:rsidRPr="0096033A">
              <w:rPr>
                <w:lang w:val="en-US"/>
              </w:rPr>
              <w:t>9</w:t>
            </w:r>
          </w:p>
        </w:tc>
        <w:tc>
          <w:tcPr>
            <w:tcW w:w="1607" w:type="dxa"/>
            <w:vAlign w:val="center"/>
          </w:tcPr>
          <w:p w14:paraId="276B253A" w14:textId="77777777" w:rsidR="00993638" w:rsidRPr="0096033A" w:rsidRDefault="00993638" w:rsidP="00993638">
            <w:pPr>
              <w:spacing w:after="120" w:line="240" w:lineRule="auto"/>
              <w:jc w:val="center"/>
              <w:rPr>
                <w:lang w:val="en-US"/>
              </w:rPr>
            </w:pPr>
            <w:r w:rsidRPr="0096033A">
              <w:rPr>
                <w:lang w:val="en-US"/>
              </w:rPr>
              <w:t>7</w:t>
            </w:r>
            <w:r w:rsidR="00BF6374" w:rsidRPr="0096033A">
              <w:rPr>
                <w:lang w:val="en-US"/>
              </w:rPr>
              <w:t>.</w:t>
            </w:r>
            <w:r w:rsidRPr="0096033A">
              <w:rPr>
                <w:lang w:val="en-US"/>
              </w:rPr>
              <w:t>8 ± 6</w:t>
            </w:r>
            <w:r w:rsidR="00BF6374" w:rsidRPr="0096033A">
              <w:rPr>
                <w:lang w:val="en-US"/>
              </w:rPr>
              <w:t>.</w:t>
            </w:r>
            <w:r w:rsidRPr="0096033A">
              <w:rPr>
                <w:lang w:val="en-US"/>
              </w:rPr>
              <w:t>8</w:t>
            </w:r>
          </w:p>
        </w:tc>
        <w:tc>
          <w:tcPr>
            <w:tcW w:w="1653" w:type="dxa"/>
            <w:vAlign w:val="center"/>
          </w:tcPr>
          <w:p w14:paraId="547FF012" w14:textId="77777777" w:rsidR="00993638" w:rsidRPr="0096033A" w:rsidRDefault="00993638" w:rsidP="00993638">
            <w:pPr>
              <w:spacing w:after="120" w:line="240" w:lineRule="auto"/>
              <w:jc w:val="center"/>
              <w:rPr>
                <w:lang w:val="en-US"/>
              </w:rPr>
            </w:pPr>
            <w:r w:rsidRPr="0096033A">
              <w:rPr>
                <w:lang w:val="en-US"/>
              </w:rPr>
              <w:t>8</w:t>
            </w:r>
            <w:r w:rsidR="00BF6374" w:rsidRPr="0096033A">
              <w:rPr>
                <w:lang w:val="en-US"/>
              </w:rPr>
              <w:t>.</w:t>
            </w:r>
            <w:r w:rsidRPr="0096033A">
              <w:rPr>
                <w:lang w:val="en-US"/>
              </w:rPr>
              <w:t>4 ± 7</w:t>
            </w:r>
            <w:r w:rsidR="00BF6374" w:rsidRPr="0096033A">
              <w:rPr>
                <w:lang w:val="en-US"/>
              </w:rPr>
              <w:t>.</w:t>
            </w:r>
            <w:r w:rsidRPr="0096033A">
              <w:rPr>
                <w:lang w:val="en-US"/>
              </w:rPr>
              <w:t>0</w:t>
            </w:r>
          </w:p>
        </w:tc>
        <w:tc>
          <w:tcPr>
            <w:tcW w:w="992" w:type="dxa"/>
            <w:vAlign w:val="center"/>
          </w:tcPr>
          <w:p w14:paraId="4B29BFC0"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154</w:t>
            </w:r>
          </w:p>
        </w:tc>
      </w:tr>
      <w:tr w:rsidR="00993638" w:rsidRPr="0096033A" w14:paraId="75ED3191" w14:textId="77777777">
        <w:tc>
          <w:tcPr>
            <w:tcW w:w="3369" w:type="dxa"/>
          </w:tcPr>
          <w:p w14:paraId="7D6CAF1C" w14:textId="77777777" w:rsidR="00993638" w:rsidRPr="0096033A" w:rsidRDefault="00993638" w:rsidP="00993638">
            <w:pPr>
              <w:spacing w:after="120" w:line="240" w:lineRule="auto"/>
              <w:rPr>
                <w:b/>
                <w:lang w:val="en-US"/>
              </w:rPr>
            </w:pPr>
            <w:r w:rsidRPr="0096033A">
              <w:rPr>
                <w:b/>
                <w:lang w:val="en-US"/>
              </w:rPr>
              <w:t>Atorvastatin (%)</w:t>
            </w:r>
          </w:p>
        </w:tc>
        <w:tc>
          <w:tcPr>
            <w:tcW w:w="1559" w:type="dxa"/>
            <w:vAlign w:val="center"/>
          </w:tcPr>
          <w:p w14:paraId="4D86CA9E" w14:textId="77777777" w:rsidR="00993638" w:rsidRPr="0096033A" w:rsidRDefault="00993638" w:rsidP="00993638">
            <w:pPr>
              <w:spacing w:after="120" w:line="240" w:lineRule="auto"/>
              <w:jc w:val="center"/>
              <w:rPr>
                <w:lang w:val="en-US"/>
              </w:rPr>
            </w:pPr>
            <w:r w:rsidRPr="0096033A">
              <w:rPr>
                <w:lang w:val="en-US"/>
              </w:rPr>
              <w:t>49</w:t>
            </w:r>
            <w:r w:rsidR="00BF6374" w:rsidRPr="0096033A">
              <w:rPr>
                <w:lang w:val="en-US"/>
              </w:rPr>
              <w:t>.</w:t>
            </w:r>
            <w:r w:rsidRPr="0096033A">
              <w:rPr>
                <w:lang w:val="en-US"/>
              </w:rPr>
              <w:t>3</w:t>
            </w:r>
          </w:p>
        </w:tc>
        <w:tc>
          <w:tcPr>
            <w:tcW w:w="1559" w:type="dxa"/>
            <w:vAlign w:val="center"/>
          </w:tcPr>
          <w:p w14:paraId="4717FC92" w14:textId="77777777" w:rsidR="00993638" w:rsidRPr="0096033A" w:rsidRDefault="00993638" w:rsidP="00993638">
            <w:pPr>
              <w:spacing w:after="120" w:line="240" w:lineRule="auto"/>
              <w:jc w:val="center"/>
              <w:rPr>
                <w:lang w:val="en-US"/>
              </w:rPr>
            </w:pPr>
            <w:r w:rsidRPr="0096033A">
              <w:rPr>
                <w:lang w:val="en-US"/>
              </w:rPr>
              <w:t>49</w:t>
            </w:r>
            <w:r w:rsidR="00BF6374" w:rsidRPr="0096033A">
              <w:rPr>
                <w:lang w:val="en-US"/>
              </w:rPr>
              <w:t>.</w:t>
            </w:r>
            <w:r w:rsidRPr="0096033A">
              <w:rPr>
                <w:lang w:val="en-US"/>
              </w:rPr>
              <w:t>9</w:t>
            </w:r>
          </w:p>
        </w:tc>
        <w:tc>
          <w:tcPr>
            <w:tcW w:w="1607" w:type="dxa"/>
            <w:vAlign w:val="center"/>
          </w:tcPr>
          <w:p w14:paraId="7E413976" w14:textId="77777777" w:rsidR="00993638" w:rsidRPr="0096033A" w:rsidRDefault="00993638" w:rsidP="00993638">
            <w:pPr>
              <w:spacing w:after="120" w:line="240" w:lineRule="auto"/>
              <w:jc w:val="center"/>
              <w:rPr>
                <w:lang w:val="en-US"/>
              </w:rPr>
            </w:pPr>
            <w:r w:rsidRPr="0096033A">
              <w:rPr>
                <w:lang w:val="en-US"/>
              </w:rPr>
              <w:t>48</w:t>
            </w:r>
            <w:r w:rsidR="00BF6374" w:rsidRPr="0096033A">
              <w:rPr>
                <w:lang w:val="en-US"/>
              </w:rPr>
              <w:t>.</w:t>
            </w:r>
            <w:r w:rsidRPr="0096033A">
              <w:rPr>
                <w:lang w:val="en-US"/>
              </w:rPr>
              <w:t>5</w:t>
            </w:r>
          </w:p>
        </w:tc>
        <w:tc>
          <w:tcPr>
            <w:tcW w:w="1653" w:type="dxa"/>
            <w:vAlign w:val="center"/>
          </w:tcPr>
          <w:p w14:paraId="27466E90" w14:textId="77777777" w:rsidR="00993638" w:rsidRPr="0096033A" w:rsidRDefault="00993638" w:rsidP="00993638">
            <w:pPr>
              <w:spacing w:after="120" w:line="240" w:lineRule="auto"/>
              <w:jc w:val="center"/>
              <w:rPr>
                <w:lang w:val="en-US"/>
              </w:rPr>
            </w:pPr>
            <w:r w:rsidRPr="0096033A">
              <w:rPr>
                <w:lang w:val="en-US"/>
              </w:rPr>
              <w:t>49</w:t>
            </w:r>
            <w:r w:rsidR="00BF6374" w:rsidRPr="0096033A">
              <w:rPr>
                <w:lang w:val="en-US"/>
              </w:rPr>
              <w:t>.</w:t>
            </w:r>
            <w:r w:rsidRPr="0096033A">
              <w:rPr>
                <w:lang w:val="en-US"/>
              </w:rPr>
              <w:t>6</w:t>
            </w:r>
          </w:p>
        </w:tc>
        <w:tc>
          <w:tcPr>
            <w:tcW w:w="992" w:type="dxa"/>
            <w:vAlign w:val="center"/>
          </w:tcPr>
          <w:p w14:paraId="540C462E"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908</w:t>
            </w:r>
          </w:p>
        </w:tc>
      </w:tr>
      <w:tr w:rsidR="00993638" w:rsidRPr="0096033A" w14:paraId="0024DCBB" w14:textId="77777777">
        <w:tc>
          <w:tcPr>
            <w:tcW w:w="3369" w:type="dxa"/>
          </w:tcPr>
          <w:p w14:paraId="2793863B" w14:textId="77777777" w:rsidR="00993638" w:rsidRPr="0096033A" w:rsidRDefault="00993638" w:rsidP="00993638">
            <w:pPr>
              <w:spacing w:after="120" w:line="240" w:lineRule="auto"/>
              <w:rPr>
                <w:b/>
                <w:lang w:val="en-US"/>
              </w:rPr>
            </w:pPr>
            <w:r w:rsidRPr="0096033A">
              <w:rPr>
                <w:b/>
                <w:lang w:val="en-US"/>
              </w:rPr>
              <w:t>Smoking (%)</w:t>
            </w:r>
          </w:p>
        </w:tc>
        <w:tc>
          <w:tcPr>
            <w:tcW w:w="1559" w:type="dxa"/>
            <w:vAlign w:val="center"/>
          </w:tcPr>
          <w:p w14:paraId="61915754" w14:textId="77777777" w:rsidR="00993638" w:rsidRPr="0096033A" w:rsidRDefault="00993638" w:rsidP="00993638">
            <w:pPr>
              <w:spacing w:after="120" w:line="240" w:lineRule="auto"/>
              <w:jc w:val="center"/>
              <w:rPr>
                <w:lang w:val="en-US"/>
              </w:rPr>
            </w:pPr>
            <w:r w:rsidRPr="0096033A">
              <w:rPr>
                <w:lang w:val="en-US"/>
              </w:rPr>
              <w:t>40</w:t>
            </w:r>
            <w:r w:rsidR="00BF6374" w:rsidRPr="0096033A">
              <w:rPr>
                <w:lang w:val="en-US"/>
              </w:rPr>
              <w:t>.</w:t>
            </w:r>
            <w:r w:rsidRPr="0096033A">
              <w:rPr>
                <w:lang w:val="en-US"/>
              </w:rPr>
              <w:t>4</w:t>
            </w:r>
          </w:p>
        </w:tc>
        <w:tc>
          <w:tcPr>
            <w:tcW w:w="1559" w:type="dxa"/>
            <w:vAlign w:val="center"/>
          </w:tcPr>
          <w:p w14:paraId="1FD01FD0" w14:textId="77777777" w:rsidR="00993638" w:rsidRPr="0096033A" w:rsidRDefault="00993638" w:rsidP="00993638">
            <w:pPr>
              <w:spacing w:after="120" w:line="240" w:lineRule="auto"/>
              <w:jc w:val="center"/>
              <w:rPr>
                <w:lang w:val="en-US"/>
              </w:rPr>
            </w:pPr>
            <w:r w:rsidRPr="0096033A">
              <w:rPr>
                <w:lang w:val="en-US"/>
              </w:rPr>
              <w:t>41</w:t>
            </w:r>
            <w:r w:rsidR="00BF6374" w:rsidRPr="0096033A">
              <w:rPr>
                <w:lang w:val="en-US"/>
              </w:rPr>
              <w:t>.</w:t>
            </w:r>
            <w:r w:rsidRPr="0096033A">
              <w:rPr>
                <w:lang w:val="en-US"/>
              </w:rPr>
              <w:t>5</w:t>
            </w:r>
          </w:p>
        </w:tc>
        <w:tc>
          <w:tcPr>
            <w:tcW w:w="1607" w:type="dxa"/>
            <w:vAlign w:val="center"/>
          </w:tcPr>
          <w:p w14:paraId="0E61306E" w14:textId="77777777" w:rsidR="00993638" w:rsidRPr="0096033A" w:rsidRDefault="00993638" w:rsidP="00993638">
            <w:pPr>
              <w:spacing w:after="120" w:line="240" w:lineRule="auto"/>
              <w:jc w:val="center"/>
              <w:rPr>
                <w:lang w:val="en-US"/>
              </w:rPr>
            </w:pPr>
            <w:r w:rsidRPr="0096033A">
              <w:rPr>
                <w:lang w:val="en-US"/>
              </w:rPr>
              <w:t>41</w:t>
            </w:r>
            <w:r w:rsidR="00BF6374" w:rsidRPr="0096033A">
              <w:rPr>
                <w:lang w:val="en-US"/>
              </w:rPr>
              <w:t>.</w:t>
            </w:r>
            <w:r w:rsidRPr="0096033A">
              <w:rPr>
                <w:lang w:val="en-US"/>
              </w:rPr>
              <w:t>8</w:t>
            </w:r>
          </w:p>
        </w:tc>
        <w:tc>
          <w:tcPr>
            <w:tcW w:w="1653" w:type="dxa"/>
            <w:vAlign w:val="center"/>
          </w:tcPr>
          <w:p w14:paraId="418B9279" w14:textId="77777777" w:rsidR="00993638" w:rsidRPr="0096033A" w:rsidRDefault="00993638" w:rsidP="00993638">
            <w:pPr>
              <w:spacing w:after="120" w:line="240" w:lineRule="auto"/>
              <w:jc w:val="center"/>
              <w:rPr>
                <w:lang w:val="en-US"/>
              </w:rPr>
            </w:pPr>
            <w:r w:rsidRPr="0096033A">
              <w:rPr>
                <w:lang w:val="en-US"/>
              </w:rPr>
              <w:t>37</w:t>
            </w:r>
            <w:r w:rsidR="00BF6374" w:rsidRPr="0096033A">
              <w:rPr>
                <w:lang w:val="en-US"/>
              </w:rPr>
              <w:t>.</w:t>
            </w:r>
            <w:r w:rsidRPr="0096033A">
              <w:rPr>
                <w:lang w:val="en-US"/>
              </w:rPr>
              <w:t>7</w:t>
            </w:r>
          </w:p>
        </w:tc>
        <w:tc>
          <w:tcPr>
            <w:tcW w:w="992" w:type="dxa"/>
            <w:vAlign w:val="center"/>
          </w:tcPr>
          <w:p w14:paraId="227F13BC"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397</w:t>
            </w:r>
          </w:p>
        </w:tc>
      </w:tr>
      <w:tr w:rsidR="00993638" w:rsidRPr="0096033A" w14:paraId="2273A101" w14:textId="77777777">
        <w:tc>
          <w:tcPr>
            <w:tcW w:w="3369" w:type="dxa"/>
          </w:tcPr>
          <w:p w14:paraId="2134A5B6" w14:textId="77777777" w:rsidR="00993638" w:rsidRPr="0096033A" w:rsidRDefault="00993638" w:rsidP="00993638">
            <w:pPr>
              <w:spacing w:after="120" w:line="240" w:lineRule="auto"/>
              <w:rPr>
                <w:b/>
                <w:lang w:val="en-US"/>
              </w:rPr>
            </w:pPr>
            <w:r w:rsidRPr="0096033A">
              <w:rPr>
                <w:b/>
                <w:lang w:val="en-US"/>
              </w:rPr>
              <w:t>Hypertension (%)</w:t>
            </w:r>
          </w:p>
        </w:tc>
        <w:tc>
          <w:tcPr>
            <w:tcW w:w="1559" w:type="dxa"/>
            <w:vAlign w:val="center"/>
          </w:tcPr>
          <w:p w14:paraId="7BC5FE4C" w14:textId="77777777" w:rsidR="00993638" w:rsidRPr="0096033A" w:rsidRDefault="00993638" w:rsidP="00993638">
            <w:pPr>
              <w:spacing w:after="120" w:line="240" w:lineRule="auto"/>
              <w:jc w:val="center"/>
              <w:rPr>
                <w:lang w:val="en-US"/>
              </w:rPr>
            </w:pPr>
            <w:r w:rsidRPr="0096033A">
              <w:rPr>
                <w:lang w:val="en-US"/>
              </w:rPr>
              <w:t>88</w:t>
            </w:r>
            <w:r w:rsidR="00BF6374" w:rsidRPr="0096033A">
              <w:rPr>
                <w:lang w:val="en-US"/>
              </w:rPr>
              <w:t>.</w:t>
            </w:r>
            <w:r w:rsidRPr="0096033A">
              <w:rPr>
                <w:lang w:val="en-US"/>
              </w:rPr>
              <w:t>8</w:t>
            </w:r>
          </w:p>
        </w:tc>
        <w:tc>
          <w:tcPr>
            <w:tcW w:w="1559" w:type="dxa"/>
            <w:vAlign w:val="center"/>
          </w:tcPr>
          <w:p w14:paraId="75B9A743" w14:textId="77777777" w:rsidR="00993638" w:rsidRPr="0096033A" w:rsidRDefault="00993638" w:rsidP="00993638">
            <w:pPr>
              <w:spacing w:after="120" w:line="240" w:lineRule="auto"/>
              <w:jc w:val="center"/>
              <w:rPr>
                <w:lang w:val="en-US"/>
              </w:rPr>
            </w:pPr>
            <w:r w:rsidRPr="0096033A">
              <w:rPr>
                <w:lang w:val="en-US"/>
              </w:rPr>
              <w:t>89</w:t>
            </w:r>
            <w:r w:rsidR="00BF6374" w:rsidRPr="0096033A">
              <w:rPr>
                <w:lang w:val="en-US"/>
              </w:rPr>
              <w:t>.</w:t>
            </w:r>
            <w:r w:rsidRPr="0096033A">
              <w:rPr>
                <w:lang w:val="en-US"/>
              </w:rPr>
              <w:t>1</w:t>
            </w:r>
          </w:p>
        </w:tc>
        <w:tc>
          <w:tcPr>
            <w:tcW w:w="1607" w:type="dxa"/>
            <w:vAlign w:val="center"/>
          </w:tcPr>
          <w:p w14:paraId="6E52A6B4" w14:textId="77777777" w:rsidR="00993638" w:rsidRPr="0096033A" w:rsidRDefault="00993638" w:rsidP="00993638">
            <w:pPr>
              <w:spacing w:after="120" w:line="240" w:lineRule="auto"/>
              <w:jc w:val="center"/>
              <w:rPr>
                <w:lang w:val="en-US"/>
              </w:rPr>
            </w:pPr>
            <w:r w:rsidRPr="0096033A">
              <w:rPr>
                <w:lang w:val="en-US"/>
              </w:rPr>
              <w:t>89</w:t>
            </w:r>
            <w:r w:rsidR="00BF6374" w:rsidRPr="0096033A">
              <w:rPr>
                <w:lang w:val="en-US"/>
              </w:rPr>
              <w:t>.</w:t>
            </w:r>
            <w:r w:rsidRPr="0096033A">
              <w:rPr>
                <w:lang w:val="en-US"/>
              </w:rPr>
              <w:t>4</w:t>
            </w:r>
          </w:p>
        </w:tc>
        <w:tc>
          <w:tcPr>
            <w:tcW w:w="1653" w:type="dxa"/>
            <w:vAlign w:val="center"/>
          </w:tcPr>
          <w:p w14:paraId="73D240D9" w14:textId="77777777" w:rsidR="00993638" w:rsidRPr="0096033A" w:rsidRDefault="00993638" w:rsidP="00993638">
            <w:pPr>
              <w:spacing w:after="120" w:line="240" w:lineRule="auto"/>
              <w:jc w:val="center"/>
              <w:rPr>
                <w:lang w:val="en-US"/>
              </w:rPr>
            </w:pPr>
            <w:r w:rsidRPr="0096033A">
              <w:rPr>
                <w:lang w:val="en-US"/>
              </w:rPr>
              <w:t>87</w:t>
            </w:r>
            <w:r w:rsidR="00BF6374" w:rsidRPr="0096033A">
              <w:rPr>
                <w:lang w:val="en-US"/>
              </w:rPr>
              <w:t>.</w:t>
            </w:r>
            <w:r w:rsidRPr="0096033A">
              <w:rPr>
                <w:lang w:val="en-US"/>
              </w:rPr>
              <w:t>8</w:t>
            </w:r>
          </w:p>
        </w:tc>
        <w:tc>
          <w:tcPr>
            <w:tcW w:w="992" w:type="dxa"/>
            <w:vAlign w:val="center"/>
          </w:tcPr>
          <w:p w14:paraId="640EAF9A"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745</w:t>
            </w:r>
          </w:p>
        </w:tc>
      </w:tr>
      <w:tr w:rsidR="00993638" w:rsidRPr="0096033A" w14:paraId="7BFC39D3" w14:textId="77777777">
        <w:tc>
          <w:tcPr>
            <w:tcW w:w="3369" w:type="dxa"/>
          </w:tcPr>
          <w:p w14:paraId="48F47915" w14:textId="77777777" w:rsidR="00993638" w:rsidRPr="0096033A" w:rsidRDefault="00993638" w:rsidP="00993638">
            <w:pPr>
              <w:spacing w:after="120" w:line="240" w:lineRule="auto"/>
              <w:rPr>
                <w:b/>
                <w:lang w:val="en-US"/>
              </w:rPr>
            </w:pPr>
            <w:r w:rsidRPr="0096033A">
              <w:rPr>
                <w:b/>
                <w:lang w:val="en-US"/>
              </w:rPr>
              <w:t>Stroke / TIA (%)</w:t>
            </w:r>
          </w:p>
        </w:tc>
        <w:tc>
          <w:tcPr>
            <w:tcW w:w="1559" w:type="dxa"/>
            <w:vAlign w:val="center"/>
          </w:tcPr>
          <w:p w14:paraId="65D5ECAC" w14:textId="77777777" w:rsidR="00993638" w:rsidRPr="0096033A" w:rsidRDefault="00993638" w:rsidP="00993638">
            <w:pPr>
              <w:spacing w:after="120" w:line="240" w:lineRule="auto"/>
              <w:jc w:val="center"/>
              <w:rPr>
                <w:lang w:val="en-US"/>
              </w:rPr>
            </w:pPr>
            <w:r w:rsidRPr="0096033A">
              <w:rPr>
                <w:lang w:val="en-US"/>
              </w:rPr>
              <w:t>17</w:t>
            </w:r>
            <w:r w:rsidR="00BF6374" w:rsidRPr="0096033A">
              <w:rPr>
                <w:lang w:val="en-US"/>
              </w:rPr>
              <w:t>.</w:t>
            </w:r>
            <w:r w:rsidRPr="0096033A">
              <w:rPr>
                <w:lang w:val="en-US"/>
              </w:rPr>
              <w:t>8</w:t>
            </w:r>
          </w:p>
        </w:tc>
        <w:tc>
          <w:tcPr>
            <w:tcW w:w="1559" w:type="dxa"/>
            <w:vAlign w:val="center"/>
          </w:tcPr>
          <w:p w14:paraId="5AE57EB7" w14:textId="77777777" w:rsidR="00993638" w:rsidRPr="0096033A" w:rsidRDefault="00993638" w:rsidP="00993638">
            <w:pPr>
              <w:spacing w:after="120" w:line="240" w:lineRule="auto"/>
              <w:jc w:val="center"/>
              <w:rPr>
                <w:lang w:val="en-US"/>
              </w:rPr>
            </w:pPr>
            <w:r w:rsidRPr="0096033A">
              <w:rPr>
                <w:lang w:val="en-US"/>
              </w:rPr>
              <w:t>16</w:t>
            </w:r>
            <w:r w:rsidR="00BF6374" w:rsidRPr="0096033A">
              <w:rPr>
                <w:lang w:val="en-US"/>
              </w:rPr>
              <w:t>.</w:t>
            </w:r>
            <w:r w:rsidRPr="0096033A">
              <w:rPr>
                <w:lang w:val="en-US"/>
              </w:rPr>
              <w:t>2</w:t>
            </w:r>
          </w:p>
        </w:tc>
        <w:tc>
          <w:tcPr>
            <w:tcW w:w="1607" w:type="dxa"/>
            <w:vAlign w:val="center"/>
          </w:tcPr>
          <w:p w14:paraId="313B1277" w14:textId="77777777" w:rsidR="00993638" w:rsidRPr="0096033A" w:rsidRDefault="00993638" w:rsidP="00993638">
            <w:pPr>
              <w:spacing w:after="120" w:line="240" w:lineRule="auto"/>
              <w:jc w:val="center"/>
              <w:rPr>
                <w:lang w:val="en-US"/>
              </w:rPr>
            </w:pPr>
            <w:r w:rsidRPr="0096033A">
              <w:rPr>
                <w:lang w:val="en-US"/>
              </w:rPr>
              <w:t>22</w:t>
            </w:r>
            <w:r w:rsidR="00BF6374" w:rsidRPr="0096033A">
              <w:rPr>
                <w:lang w:val="en-US"/>
              </w:rPr>
              <w:t>.</w:t>
            </w:r>
            <w:r w:rsidRPr="0096033A">
              <w:rPr>
                <w:lang w:val="en-US"/>
              </w:rPr>
              <w:t>0</w:t>
            </w:r>
          </w:p>
        </w:tc>
        <w:tc>
          <w:tcPr>
            <w:tcW w:w="1653" w:type="dxa"/>
            <w:vAlign w:val="center"/>
          </w:tcPr>
          <w:p w14:paraId="42402CDB" w14:textId="77777777" w:rsidR="00993638" w:rsidRPr="0096033A" w:rsidRDefault="00993638" w:rsidP="00993638">
            <w:pPr>
              <w:spacing w:after="120" w:line="240" w:lineRule="auto"/>
              <w:jc w:val="center"/>
              <w:rPr>
                <w:lang w:val="en-US"/>
              </w:rPr>
            </w:pPr>
            <w:r w:rsidRPr="0096033A">
              <w:rPr>
                <w:lang w:val="en-US"/>
              </w:rPr>
              <w:t>15</w:t>
            </w:r>
            <w:r w:rsidR="00BF6374" w:rsidRPr="0096033A">
              <w:rPr>
                <w:lang w:val="en-US"/>
              </w:rPr>
              <w:t>.</w:t>
            </w:r>
            <w:r w:rsidRPr="0096033A">
              <w:rPr>
                <w:lang w:val="en-US"/>
              </w:rPr>
              <w:t>2</w:t>
            </w:r>
          </w:p>
        </w:tc>
        <w:tc>
          <w:tcPr>
            <w:tcW w:w="992" w:type="dxa"/>
            <w:vAlign w:val="center"/>
          </w:tcPr>
          <w:p w14:paraId="3305AE4B"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022</w:t>
            </w:r>
          </w:p>
        </w:tc>
      </w:tr>
      <w:tr w:rsidR="00993638" w:rsidRPr="0096033A" w14:paraId="6015F3E1" w14:textId="77777777">
        <w:tc>
          <w:tcPr>
            <w:tcW w:w="3369" w:type="dxa"/>
          </w:tcPr>
          <w:p w14:paraId="164357E7" w14:textId="77777777" w:rsidR="00993638" w:rsidRPr="0096033A" w:rsidRDefault="00993638" w:rsidP="00993638">
            <w:pPr>
              <w:spacing w:after="120" w:line="240" w:lineRule="auto"/>
              <w:rPr>
                <w:b/>
                <w:lang w:val="en-US"/>
              </w:rPr>
            </w:pPr>
            <w:r w:rsidRPr="0096033A">
              <w:rPr>
                <w:b/>
                <w:lang w:val="en-US"/>
              </w:rPr>
              <w:t>MI, CABG, PTCA, CAD (%)</w:t>
            </w:r>
          </w:p>
        </w:tc>
        <w:tc>
          <w:tcPr>
            <w:tcW w:w="1559" w:type="dxa"/>
            <w:vAlign w:val="center"/>
          </w:tcPr>
          <w:p w14:paraId="30900353" w14:textId="77777777" w:rsidR="00993638" w:rsidRPr="0096033A" w:rsidRDefault="00993638" w:rsidP="00993638">
            <w:pPr>
              <w:spacing w:after="120" w:line="240" w:lineRule="auto"/>
              <w:jc w:val="center"/>
              <w:rPr>
                <w:lang w:val="en-US"/>
              </w:rPr>
            </w:pPr>
            <w:r w:rsidRPr="0096033A">
              <w:rPr>
                <w:lang w:val="en-US"/>
              </w:rPr>
              <w:t>29</w:t>
            </w:r>
            <w:r w:rsidR="00BF6374" w:rsidRPr="0096033A">
              <w:rPr>
                <w:lang w:val="en-US"/>
              </w:rPr>
              <w:t>.</w:t>
            </w:r>
            <w:r w:rsidRPr="0096033A">
              <w:rPr>
                <w:lang w:val="en-US"/>
              </w:rPr>
              <w:t>4</w:t>
            </w:r>
          </w:p>
        </w:tc>
        <w:tc>
          <w:tcPr>
            <w:tcW w:w="1559" w:type="dxa"/>
            <w:vAlign w:val="center"/>
          </w:tcPr>
          <w:p w14:paraId="1FDC48CB" w14:textId="77777777" w:rsidR="00993638" w:rsidRPr="0096033A" w:rsidRDefault="00993638" w:rsidP="00993638">
            <w:pPr>
              <w:spacing w:after="120" w:line="240" w:lineRule="auto"/>
              <w:jc w:val="center"/>
              <w:rPr>
                <w:lang w:val="en-US"/>
              </w:rPr>
            </w:pPr>
            <w:r w:rsidRPr="0096033A">
              <w:rPr>
                <w:lang w:val="en-US"/>
              </w:rPr>
              <w:t>32</w:t>
            </w:r>
            <w:r w:rsidR="00BF6374" w:rsidRPr="0096033A">
              <w:rPr>
                <w:lang w:val="en-US"/>
              </w:rPr>
              <w:t>.</w:t>
            </w:r>
            <w:r w:rsidRPr="0096033A">
              <w:rPr>
                <w:lang w:val="en-US"/>
              </w:rPr>
              <w:t>7</w:t>
            </w:r>
          </w:p>
        </w:tc>
        <w:tc>
          <w:tcPr>
            <w:tcW w:w="1607" w:type="dxa"/>
            <w:vAlign w:val="center"/>
          </w:tcPr>
          <w:p w14:paraId="60E14BB7" w14:textId="77777777" w:rsidR="00993638" w:rsidRPr="0096033A" w:rsidRDefault="00993638" w:rsidP="00993638">
            <w:pPr>
              <w:spacing w:after="120" w:line="240" w:lineRule="auto"/>
              <w:jc w:val="center"/>
              <w:rPr>
                <w:lang w:val="en-US"/>
              </w:rPr>
            </w:pPr>
            <w:r w:rsidRPr="0096033A">
              <w:rPr>
                <w:lang w:val="en-US"/>
              </w:rPr>
              <w:t>27</w:t>
            </w:r>
            <w:r w:rsidR="00BF6374" w:rsidRPr="0096033A">
              <w:rPr>
                <w:lang w:val="en-US"/>
              </w:rPr>
              <w:t>.</w:t>
            </w:r>
            <w:r w:rsidRPr="0096033A">
              <w:rPr>
                <w:lang w:val="en-US"/>
              </w:rPr>
              <w:t>7</w:t>
            </w:r>
          </w:p>
        </w:tc>
        <w:tc>
          <w:tcPr>
            <w:tcW w:w="1653" w:type="dxa"/>
            <w:vAlign w:val="center"/>
          </w:tcPr>
          <w:p w14:paraId="3E229F9F" w14:textId="77777777" w:rsidR="00993638" w:rsidRPr="0096033A" w:rsidRDefault="00993638" w:rsidP="00993638">
            <w:pPr>
              <w:spacing w:after="120" w:line="240" w:lineRule="auto"/>
              <w:jc w:val="center"/>
              <w:rPr>
                <w:lang w:val="en-US"/>
              </w:rPr>
            </w:pPr>
            <w:r w:rsidRPr="0096033A">
              <w:rPr>
                <w:lang w:val="en-US"/>
              </w:rPr>
              <w:t>27</w:t>
            </w:r>
            <w:r w:rsidR="00BF6374" w:rsidRPr="0096033A">
              <w:rPr>
                <w:lang w:val="en-US"/>
              </w:rPr>
              <w:t>.</w:t>
            </w:r>
            <w:r w:rsidRPr="0096033A">
              <w:rPr>
                <w:lang w:val="en-US"/>
              </w:rPr>
              <w:t>7</w:t>
            </w:r>
          </w:p>
        </w:tc>
        <w:tc>
          <w:tcPr>
            <w:tcW w:w="992" w:type="dxa"/>
            <w:vAlign w:val="center"/>
          </w:tcPr>
          <w:p w14:paraId="51525F11"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176</w:t>
            </w:r>
          </w:p>
        </w:tc>
      </w:tr>
      <w:tr w:rsidR="00993638" w:rsidRPr="0096033A" w14:paraId="28857896" w14:textId="77777777">
        <w:tc>
          <w:tcPr>
            <w:tcW w:w="3369" w:type="dxa"/>
          </w:tcPr>
          <w:p w14:paraId="4539DD5F" w14:textId="77777777" w:rsidR="00993638" w:rsidRPr="0096033A" w:rsidRDefault="00993638" w:rsidP="00993638">
            <w:pPr>
              <w:spacing w:after="120" w:line="240" w:lineRule="auto"/>
              <w:rPr>
                <w:b/>
                <w:lang w:val="en-US"/>
              </w:rPr>
            </w:pPr>
            <w:r w:rsidRPr="0096033A">
              <w:rPr>
                <w:b/>
                <w:lang w:val="en-US"/>
              </w:rPr>
              <w:t>Congestive heart failure (%)</w:t>
            </w:r>
          </w:p>
        </w:tc>
        <w:tc>
          <w:tcPr>
            <w:tcW w:w="1559" w:type="dxa"/>
            <w:vAlign w:val="center"/>
          </w:tcPr>
          <w:p w14:paraId="57EE6F29" w14:textId="77777777" w:rsidR="00993638" w:rsidRPr="0096033A" w:rsidRDefault="00993638" w:rsidP="00993638">
            <w:pPr>
              <w:spacing w:after="120" w:line="240" w:lineRule="auto"/>
              <w:jc w:val="center"/>
              <w:rPr>
                <w:lang w:val="en-US"/>
              </w:rPr>
            </w:pPr>
            <w:r w:rsidRPr="0096033A">
              <w:rPr>
                <w:lang w:val="en-US"/>
              </w:rPr>
              <w:t>35</w:t>
            </w:r>
            <w:r w:rsidR="00BF6374" w:rsidRPr="0096033A">
              <w:rPr>
                <w:lang w:val="en-US"/>
              </w:rPr>
              <w:t>.</w:t>
            </w:r>
            <w:r w:rsidRPr="0096033A">
              <w:rPr>
                <w:lang w:val="en-US"/>
              </w:rPr>
              <w:t>4</w:t>
            </w:r>
          </w:p>
        </w:tc>
        <w:tc>
          <w:tcPr>
            <w:tcW w:w="1559" w:type="dxa"/>
            <w:vAlign w:val="center"/>
          </w:tcPr>
          <w:p w14:paraId="712B5614" w14:textId="77777777" w:rsidR="00993638" w:rsidRPr="0096033A" w:rsidRDefault="00993638" w:rsidP="00993638">
            <w:pPr>
              <w:spacing w:after="120" w:line="240" w:lineRule="auto"/>
              <w:jc w:val="center"/>
              <w:rPr>
                <w:lang w:val="en-US"/>
              </w:rPr>
            </w:pPr>
            <w:r w:rsidRPr="0096033A">
              <w:rPr>
                <w:lang w:val="en-US"/>
              </w:rPr>
              <w:t>41</w:t>
            </w:r>
            <w:r w:rsidR="00BF6374" w:rsidRPr="0096033A">
              <w:rPr>
                <w:lang w:val="en-US"/>
              </w:rPr>
              <w:t>.</w:t>
            </w:r>
            <w:r w:rsidRPr="0096033A">
              <w:rPr>
                <w:lang w:val="en-US"/>
              </w:rPr>
              <w:t>3</w:t>
            </w:r>
          </w:p>
        </w:tc>
        <w:tc>
          <w:tcPr>
            <w:tcW w:w="1607" w:type="dxa"/>
            <w:vAlign w:val="center"/>
          </w:tcPr>
          <w:p w14:paraId="26922378" w14:textId="77777777" w:rsidR="00993638" w:rsidRPr="0096033A" w:rsidRDefault="00993638" w:rsidP="00993638">
            <w:pPr>
              <w:spacing w:after="120" w:line="240" w:lineRule="auto"/>
              <w:jc w:val="center"/>
              <w:rPr>
                <w:lang w:val="en-US"/>
              </w:rPr>
            </w:pPr>
            <w:r w:rsidRPr="0096033A">
              <w:rPr>
                <w:lang w:val="en-US"/>
              </w:rPr>
              <w:t>32</w:t>
            </w:r>
            <w:r w:rsidR="00BF6374" w:rsidRPr="0096033A">
              <w:rPr>
                <w:lang w:val="en-US"/>
              </w:rPr>
              <w:t>.</w:t>
            </w:r>
            <w:r w:rsidRPr="0096033A">
              <w:rPr>
                <w:lang w:val="en-US"/>
              </w:rPr>
              <w:t>9</w:t>
            </w:r>
          </w:p>
        </w:tc>
        <w:tc>
          <w:tcPr>
            <w:tcW w:w="1653" w:type="dxa"/>
            <w:vAlign w:val="center"/>
          </w:tcPr>
          <w:p w14:paraId="4F678324" w14:textId="77777777" w:rsidR="00993638" w:rsidRPr="0096033A" w:rsidRDefault="00993638" w:rsidP="00993638">
            <w:pPr>
              <w:spacing w:after="120" w:line="240" w:lineRule="auto"/>
              <w:jc w:val="center"/>
              <w:rPr>
                <w:lang w:val="en-US"/>
              </w:rPr>
            </w:pPr>
            <w:r w:rsidRPr="0096033A">
              <w:rPr>
                <w:lang w:val="en-US"/>
              </w:rPr>
              <w:t>31</w:t>
            </w:r>
            <w:r w:rsidR="00BF6374" w:rsidRPr="0096033A">
              <w:rPr>
                <w:lang w:val="en-US"/>
              </w:rPr>
              <w:t>.</w:t>
            </w:r>
            <w:r w:rsidRPr="0096033A">
              <w:rPr>
                <w:lang w:val="en-US"/>
              </w:rPr>
              <w:t>7</w:t>
            </w:r>
          </w:p>
        </w:tc>
        <w:tc>
          <w:tcPr>
            <w:tcW w:w="992" w:type="dxa"/>
            <w:vAlign w:val="center"/>
          </w:tcPr>
          <w:p w14:paraId="511EE008"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006</w:t>
            </w:r>
          </w:p>
        </w:tc>
      </w:tr>
      <w:tr w:rsidR="00993638" w:rsidRPr="0096033A" w14:paraId="11E42DD1" w14:textId="77777777">
        <w:tc>
          <w:tcPr>
            <w:tcW w:w="3369" w:type="dxa"/>
          </w:tcPr>
          <w:p w14:paraId="236FD8A1" w14:textId="77777777" w:rsidR="00993638" w:rsidRPr="0096033A" w:rsidRDefault="00993638" w:rsidP="00993638">
            <w:pPr>
              <w:spacing w:after="120" w:line="240" w:lineRule="auto"/>
              <w:rPr>
                <w:b/>
                <w:lang w:val="en-US"/>
              </w:rPr>
            </w:pPr>
            <w:r w:rsidRPr="0096033A">
              <w:rPr>
                <w:b/>
                <w:lang w:val="en-US"/>
              </w:rPr>
              <w:t>Peripheral vascular disease (%)</w:t>
            </w:r>
          </w:p>
        </w:tc>
        <w:tc>
          <w:tcPr>
            <w:tcW w:w="1559" w:type="dxa"/>
            <w:vAlign w:val="center"/>
          </w:tcPr>
          <w:p w14:paraId="14D64C91" w14:textId="77777777" w:rsidR="00993638" w:rsidRPr="0096033A" w:rsidRDefault="00993638" w:rsidP="00993638">
            <w:pPr>
              <w:spacing w:after="120" w:line="240" w:lineRule="auto"/>
              <w:jc w:val="center"/>
              <w:rPr>
                <w:lang w:val="en-US"/>
              </w:rPr>
            </w:pPr>
            <w:r w:rsidRPr="0096033A">
              <w:rPr>
                <w:lang w:val="en-US"/>
              </w:rPr>
              <w:t>44</w:t>
            </w:r>
            <w:r w:rsidR="00BF6374" w:rsidRPr="0096033A">
              <w:rPr>
                <w:lang w:val="en-US"/>
              </w:rPr>
              <w:t>.</w:t>
            </w:r>
            <w:r w:rsidRPr="0096033A">
              <w:rPr>
                <w:lang w:val="en-US"/>
              </w:rPr>
              <w:t>6</w:t>
            </w:r>
          </w:p>
        </w:tc>
        <w:tc>
          <w:tcPr>
            <w:tcW w:w="1559" w:type="dxa"/>
            <w:vAlign w:val="center"/>
          </w:tcPr>
          <w:p w14:paraId="7C44135D" w14:textId="77777777" w:rsidR="00993638" w:rsidRPr="0096033A" w:rsidRDefault="00993638" w:rsidP="00993638">
            <w:pPr>
              <w:spacing w:after="120" w:line="240" w:lineRule="auto"/>
              <w:jc w:val="center"/>
              <w:rPr>
                <w:lang w:val="en-US"/>
              </w:rPr>
            </w:pPr>
            <w:r w:rsidRPr="0096033A">
              <w:rPr>
                <w:lang w:val="en-US"/>
              </w:rPr>
              <w:t>47</w:t>
            </w:r>
            <w:r w:rsidR="00BF6374" w:rsidRPr="0096033A">
              <w:rPr>
                <w:lang w:val="en-US"/>
              </w:rPr>
              <w:t>.</w:t>
            </w:r>
            <w:r w:rsidRPr="0096033A">
              <w:rPr>
                <w:lang w:val="en-US"/>
              </w:rPr>
              <w:t>8</w:t>
            </w:r>
          </w:p>
        </w:tc>
        <w:tc>
          <w:tcPr>
            <w:tcW w:w="1607" w:type="dxa"/>
            <w:vAlign w:val="center"/>
          </w:tcPr>
          <w:p w14:paraId="5AA7DBEE" w14:textId="77777777" w:rsidR="00993638" w:rsidRPr="0096033A" w:rsidRDefault="00993638" w:rsidP="00993638">
            <w:pPr>
              <w:spacing w:after="120" w:line="240" w:lineRule="auto"/>
              <w:jc w:val="center"/>
              <w:rPr>
                <w:lang w:val="en-US"/>
              </w:rPr>
            </w:pPr>
            <w:r w:rsidRPr="0096033A">
              <w:rPr>
                <w:lang w:val="en-US"/>
              </w:rPr>
              <w:t>42</w:t>
            </w:r>
            <w:r w:rsidR="00BF6374" w:rsidRPr="0096033A">
              <w:rPr>
                <w:lang w:val="en-US"/>
              </w:rPr>
              <w:t>.</w:t>
            </w:r>
            <w:r w:rsidRPr="0096033A">
              <w:rPr>
                <w:lang w:val="en-US"/>
              </w:rPr>
              <w:t>6</w:t>
            </w:r>
          </w:p>
        </w:tc>
        <w:tc>
          <w:tcPr>
            <w:tcW w:w="1653" w:type="dxa"/>
            <w:vAlign w:val="center"/>
          </w:tcPr>
          <w:p w14:paraId="74AD311E" w14:textId="77777777" w:rsidR="00993638" w:rsidRPr="0096033A" w:rsidRDefault="00993638" w:rsidP="00993638">
            <w:pPr>
              <w:spacing w:after="120" w:line="240" w:lineRule="auto"/>
              <w:jc w:val="center"/>
              <w:rPr>
                <w:lang w:val="en-US"/>
              </w:rPr>
            </w:pPr>
            <w:r w:rsidRPr="0096033A">
              <w:rPr>
                <w:lang w:val="en-US"/>
              </w:rPr>
              <w:t>43</w:t>
            </w:r>
            <w:r w:rsidR="00BF6374" w:rsidRPr="0096033A">
              <w:rPr>
                <w:lang w:val="en-US"/>
              </w:rPr>
              <w:t>.</w:t>
            </w:r>
            <w:r w:rsidRPr="0096033A">
              <w:rPr>
                <w:lang w:val="en-US"/>
              </w:rPr>
              <w:t>4</w:t>
            </w:r>
          </w:p>
        </w:tc>
        <w:tc>
          <w:tcPr>
            <w:tcW w:w="992" w:type="dxa"/>
            <w:vAlign w:val="center"/>
          </w:tcPr>
          <w:p w14:paraId="33424F2D" w14:textId="77777777" w:rsidR="00993638" w:rsidRPr="0096033A" w:rsidRDefault="00993638" w:rsidP="00993638">
            <w:pPr>
              <w:spacing w:after="120" w:line="240" w:lineRule="auto"/>
              <w:jc w:val="center"/>
              <w:rPr>
                <w:lang w:val="en-US"/>
              </w:rPr>
            </w:pPr>
            <w:r w:rsidRPr="0096033A">
              <w:rPr>
                <w:lang w:val="en-US"/>
              </w:rPr>
              <w:t>0</w:t>
            </w:r>
            <w:r w:rsidR="00BF6374" w:rsidRPr="0096033A">
              <w:rPr>
                <w:lang w:val="en-US"/>
              </w:rPr>
              <w:t>.</w:t>
            </w:r>
            <w:r w:rsidRPr="0096033A">
              <w:rPr>
                <w:lang w:val="en-US"/>
              </w:rPr>
              <w:t>255</w:t>
            </w:r>
          </w:p>
        </w:tc>
      </w:tr>
    </w:tbl>
    <w:p w14:paraId="79BE74CD" w14:textId="77777777" w:rsidR="00993638" w:rsidRPr="0096033A" w:rsidRDefault="00993638" w:rsidP="00993638">
      <w:pPr>
        <w:rPr>
          <w:lang w:val="en-US"/>
        </w:rPr>
      </w:pPr>
    </w:p>
    <w:p w14:paraId="1A93E06D" w14:textId="77777777" w:rsidR="00993638" w:rsidRPr="0096033A" w:rsidRDefault="00993638" w:rsidP="00993638">
      <w:pPr>
        <w:spacing w:line="480" w:lineRule="auto"/>
        <w:rPr>
          <w:lang w:val="en-US"/>
        </w:rPr>
      </w:pPr>
      <w:r w:rsidRPr="0096033A">
        <w:rPr>
          <w:lang w:val="en-US"/>
        </w:rPr>
        <w:t>Values are presented as mean ± SD, median (IQR) or number (%). BMI=body mass index. HDL=high-density lipoprotein. LDL=low-density lipoprotein. VLDL=very low-density lipoprotein. hsCRP=high-sensitivity C-reactive protein. MI = myocardial infarction. CABG = coronary artery bypass graft. PTCA = percutaneous transl</w:t>
      </w:r>
      <w:r w:rsidR="00F7142A" w:rsidRPr="0096033A">
        <w:rPr>
          <w:lang w:val="en-US"/>
        </w:rPr>
        <w:t>u</w:t>
      </w:r>
      <w:r w:rsidR="004E431E" w:rsidRPr="0096033A">
        <w:rPr>
          <w:lang w:val="en-US"/>
        </w:rPr>
        <w:t>mi</w:t>
      </w:r>
      <w:r w:rsidRPr="0096033A">
        <w:rPr>
          <w:lang w:val="en-US"/>
        </w:rPr>
        <w:t xml:space="preserve">nal angioplasty. CAD = coronary artery disease. </w:t>
      </w:r>
    </w:p>
    <w:p w14:paraId="36156421" w14:textId="77777777" w:rsidR="00993638" w:rsidRPr="0096033A" w:rsidRDefault="00993638" w:rsidP="00993638">
      <w:pPr>
        <w:pStyle w:val="EndNoteBibliography"/>
        <w:spacing w:line="480" w:lineRule="auto"/>
        <w:ind w:left="720" w:hanging="720"/>
      </w:pPr>
      <w:r w:rsidRPr="0096033A">
        <w:t>* comparison between patients with tertiles of HDL-C p &lt; 0</w:t>
      </w:r>
      <w:r w:rsidR="00BF6374" w:rsidRPr="0096033A">
        <w:t>.</w:t>
      </w:r>
      <w:r w:rsidRPr="0096033A">
        <w:t>05 was considered significant.</w:t>
      </w:r>
    </w:p>
    <w:p w14:paraId="6DAF181B" w14:textId="77777777" w:rsidR="00A71510" w:rsidRPr="0096033A" w:rsidRDefault="00A71510">
      <w:pPr>
        <w:spacing w:line="240" w:lineRule="auto"/>
        <w:rPr>
          <w:b/>
          <w:sz w:val="28"/>
          <w:lang w:val="en-US"/>
        </w:rPr>
      </w:pPr>
      <w:r w:rsidRPr="0096033A">
        <w:rPr>
          <w:b/>
          <w:sz w:val="28"/>
          <w:lang w:val="en-US"/>
        </w:rPr>
        <w:br w:type="page"/>
      </w:r>
    </w:p>
    <w:p w14:paraId="713CC701" w14:textId="77777777" w:rsidR="00993638" w:rsidRPr="0096033A" w:rsidRDefault="00993638" w:rsidP="00993638">
      <w:pPr>
        <w:spacing w:line="480" w:lineRule="auto"/>
        <w:rPr>
          <w:b/>
          <w:lang w:val="en-US"/>
        </w:rPr>
      </w:pPr>
      <w:r w:rsidRPr="0096033A">
        <w:rPr>
          <w:b/>
          <w:lang w:val="en-US"/>
        </w:rPr>
        <w:t>Table S6</w:t>
      </w:r>
      <w:r w:rsidRPr="0096033A">
        <w:rPr>
          <w:lang w:val="en-US"/>
        </w:rPr>
        <w:br/>
      </w:r>
      <w:r w:rsidRPr="0096033A">
        <w:rPr>
          <w:b/>
          <w:lang w:val="en-US"/>
        </w:rPr>
        <w:t xml:space="preserve">Cox regression analyses for primary end point and all-cause mortality according to tertiles of measured HDL-C and biologically effective HDL-C` in the 4D-Study </w:t>
      </w:r>
    </w:p>
    <w:tbl>
      <w:tblPr>
        <w:tblpPr w:leftFromText="141" w:rightFromText="141" w:vertAnchor="text" w:horzAnchor="page" w:tblpX="5126" w:tblpY="-48"/>
        <w:tblW w:w="0" w:type="auto"/>
        <w:tblLook w:val="00A0" w:firstRow="1" w:lastRow="0" w:firstColumn="1" w:lastColumn="0" w:noHBand="0" w:noVBand="0"/>
      </w:tblPr>
      <w:tblGrid>
        <w:gridCol w:w="2014"/>
        <w:gridCol w:w="1858"/>
        <w:gridCol w:w="1019"/>
        <w:gridCol w:w="1861"/>
        <w:gridCol w:w="1021"/>
      </w:tblGrid>
      <w:tr w:rsidR="00993638" w:rsidRPr="0096033A" w14:paraId="2A2E3988" w14:textId="77777777">
        <w:tc>
          <w:tcPr>
            <w:tcW w:w="2014" w:type="dxa"/>
            <w:tcBorders>
              <w:bottom w:val="single" w:sz="4" w:space="0" w:color="auto"/>
              <w:right w:val="single" w:sz="4" w:space="0" w:color="auto"/>
            </w:tcBorders>
          </w:tcPr>
          <w:p w14:paraId="43AB73AA" w14:textId="77777777" w:rsidR="00993638" w:rsidRPr="0096033A" w:rsidRDefault="00993638" w:rsidP="00993638">
            <w:pPr>
              <w:spacing w:after="120" w:line="240" w:lineRule="auto"/>
              <w:jc w:val="center"/>
              <w:rPr>
                <w:b/>
                <w:color w:val="000000"/>
                <w:lang w:val="en-US"/>
              </w:rPr>
            </w:pPr>
          </w:p>
        </w:tc>
        <w:tc>
          <w:tcPr>
            <w:tcW w:w="5759" w:type="dxa"/>
            <w:gridSpan w:val="4"/>
            <w:tcBorders>
              <w:left w:val="single" w:sz="4" w:space="0" w:color="auto"/>
              <w:bottom w:val="single" w:sz="4" w:space="0" w:color="auto"/>
            </w:tcBorders>
          </w:tcPr>
          <w:p w14:paraId="238115CE" w14:textId="77777777" w:rsidR="00993638" w:rsidRPr="0096033A" w:rsidRDefault="00993638" w:rsidP="00993638">
            <w:pPr>
              <w:spacing w:after="120" w:line="240" w:lineRule="auto"/>
              <w:jc w:val="center"/>
              <w:rPr>
                <w:b/>
                <w:color w:val="000000"/>
                <w:sz w:val="28"/>
                <w:lang w:val="en-US"/>
              </w:rPr>
            </w:pPr>
            <w:r w:rsidRPr="0096033A">
              <w:rPr>
                <w:b/>
                <w:color w:val="000000"/>
                <w:sz w:val="28"/>
                <w:lang w:val="en-US"/>
              </w:rPr>
              <w:t xml:space="preserve">Primary end point </w:t>
            </w:r>
          </w:p>
        </w:tc>
      </w:tr>
      <w:tr w:rsidR="00993638" w:rsidRPr="0096033A" w14:paraId="5ED736A3" w14:textId="77777777">
        <w:tc>
          <w:tcPr>
            <w:tcW w:w="2014" w:type="dxa"/>
            <w:tcBorders>
              <w:bottom w:val="single" w:sz="4" w:space="0" w:color="auto"/>
              <w:right w:val="single" w:sz="4" w:space="0" w:color="auto"/>
            </w:tcBorders>
          </w:tcPr>
          <w:p w14:paraId="4A61EB00" w14:textId="77777777" w:rsidR="00993638" w:rsidRPr="0096033A" w:rsidRDefault="00993638" w:rsidP="00993638">
            <w:pPr>
              <w:spacing w:after="120" w:line="240" w:lineRule="auto"/>
              <w:jc w:val="center"/>
              <w:rPr>
                <w:b/>
                <w:color w:val="000000"/>
                <w:lang w:val="en-US"/>
              </w:rPr>
            </w:pPr>
          </w:p>
        </w:tc>
        <w:tc>
          <w:tcPr>
            <w:tcW w:w="2877" w:type="dxa"/>
            <w:gridSpan w:val="2"/>
            <w:tcBorders>
              <w:left w:val="single" w:sz="4" w:space="0" w:color="auto"/>
              <w:bottom w:val="single" w:sz="4" w:space="0" w:color="auto"/>
              <w:right w:val="single" w:sz="4" w:space="0" w:color="auto"/>
            </w:tcBorders>
          </w:tcPr>
          <w:p w14:paraId="29813B9D" w14:textId="77777777" w:rsidR="00993638" w:rsidRPr="0096033A" w:rsidRDefault="00993638" w:rsidP="00993638">
            <w:pPr>
              <w:spacing w:after="120" w:line="240" w:lineRule="auto"/>
              <w:jc w:val="center"/>
              <w:rPr>
                <w:b/>
                <w:color w:val="000000"/>
                <w:lang w:val="en-US"/>
              </w:rPr>
            </w:pPr>
            <w:r w:rsidRPr="0096033A">
              <w:rPr>
                <w:b/>
                <w:color w:val="000000"/>
                <w:lang w:val="en-US"/>
              </w:rPr>
              <w:t>measured HDL-C</w:t>
            </w:r>
          </w:p>
        </w:tc>
        <w:tc>
          <w:tcPr>
            <w:tcW w:w="2882" w:type="dxa"/>
            <w:gridSpan w:val="2"/>
            <w:tcBorders>
              <w:left w:val="single" w:sz="4" w:space="0" w:color="auto"/>
              <w:bottom w:val="single" w:sz="4" w:space="0" w:color="auto"/>
            </w:tcBorders>
          </w:tcPr>
          <w:p w14:paraId="5DD8BCFE" w14:textId="77777777" w:rsidR="00993638" w:rsidRPr="0096033A" w:rsidRDefault="00993638" w:rsidP="00993638">
            <w:pPr>
              <w:spacing w:after="120" w:line="240" w:lineRule="auto"/>
              <w:jc w:val="center"/>
              <w:rPr>
                <w:b/>
                <w:color w:val="000000"/>
                <w:lang w:val="en-US"/>
              </w:rPr>
            </w:pPr>
            <w:r w:rsidRPr="0096033A">
              <w:rPr>
                <w:b/>
                <w:color w:val="000000"/>
                <w:lang w:val="en-US"/>
              </w:rPr>
              <w:t>effective HDL-C´</w:t>
            </w:r>
          </w:p>
        </w:tc>
      </w:tr>
      <w:tr w:rsidR="00993638" w:rsidRPr="0096033A" w14:paraId="4F572D6D" w14:textId="77777777">
        <w:tc>
          <w:tcPr>
            <w:tcW w:w="2014" w:type="dxa"/>
            <w:tcBorders>
              <w:top w:val="single" w:sz="4" w:space="0" w:color="auto"/>
              <w:bottom w:val="single" w:sz="4" w:space="0" w:color="auto"/>
              <w:right w:val="single" w:sz="4" w:space="0" w:color="auto"/>
            </w:tcBorders>
          </w:tcPr>
          <w:p w14:paraId="0157E74E" w14:textId="77777777" w:rsidR="00993638" w:rsidRPr="0096033A" w:rsidRDefault="00993638" w:rsidP="00993638">
            <w:pPr>
              <w:spacing w:line="240" w:lineRule="auto"/>
              <w:jc w:val="center"/>
              <w:rPr>
                <w:b/>
                <w:color w:val="000000"/>
                <w:lang w:val="en-US"/>
              </w:rPr>
            </w:pPr>
            <w:r w:rsidRPr="0096033A">
              <w:rPr>
                <w:b/>
                <w:color w:val="000000"/>
                <w:lang w:val="en-US"/>
              </w:rPr>
              <w:t>Tertiles of</w:t>
            </w:r>
          </w:p>
          <w:p w14:paraId="245157E1" w14:textId="77777777" w:rsidR="00993638" w:rsidRPr="0096033A" w:rsidRDefault="00993638" w:rsidP="00993638">
            <w:pPr>
              <w:spacing w:line="240" w:lineRule="auto"/>
              <w:jc w:val="center"/>
              <w:rPr>
                <w:b/>
                <w:color w:val="000000"/>
                <w:lang w:val="en-US"/>
              </w:rPr>
            </w:pPr>
            <w:r w:rsidRPr="0096033A">
              <w:rPr>
                <w:b/>
                <w:color w:val="000000"/>
                <w:lang w:val="en-US"/>
              </w:rPr>
              <w:t>HDL</w:t>
            </w:r>
          </w:p>
        </w:tc>
        <w:tc>
          <w:tcPr>
            <w:tcW w:w="1858" w:type="dxa"/>
            <w:tcBorders>
              <w:top w:val="single" w:sz="4" w:space="0" w:color="auto"/>
              <w:bottom w:val="single" w:sz="4" w:space="0" w:color="auto"/>
            </w:tcBorders>
          </w:tcPr>
          <w:p w14:paraId="5FA52396" w14:textId="77777777" w:rsidR="00993638" w:rsidRPr="0096033A" w:rsidRDefault="00993638" w:rsidP="00993638">
            <w:pPr>
              <w:spacing w:line="240" w:lineRule="auto"/>
              <w:jc w:val="center"/>
              <w:rPr>
                <w:b/>
                <w:i/>
                <w:color w:val="000000"/>
                <w:lang w:val="en-US"/>
              </w:rPr>
            </w:pPr>
            <w:r w:rsidRPr="0096033A">
              <w:rPr>
                <w:b/>
                <w:color w:val="000000"/>
                <w:lang w:val="en-US"/>
              </w:rPr>
              <w:t>HR (95% CI)</w:t>
            </w:r>
          </w:p>
        </w:tc>
        <w:tc>
          <w:tcPr>
            <w:tcW w:w="1019" w:type="dxa"/>
            <w:tcBorders>
              <w:top w:val="single" w:sz="4" w:space="0" w:color="auto"/>
              <w:left w:val="nil"/>
              <w:bottom w:val="single" w:sz="4" w:space="0" w:color="auto"/>
              <w:right w:val="single" w:sz="4" w:space="0" w:color="auto"/>
            </w:tcBorders>
          </w:tcPr>
          <w:p w14:paraId="5D531675" w14:textId="77777777" w:rsidR="00993638" w:rsidRPr="0096033A" w:rsidRDefault="00993638" w:rsidP="00993638">
            <w:pPr>
              <w:spacing w:line="240" w:lineRule="auto"/>
              <w:jc w:val="center"/>
              <w:rPr>
                <w:b/>
                <w:i/>
                <w:color w:val="000000"/>
                <w:lang w:val="en-US"/>
              </w:rPr>
            </w:pPr>
            <w:r w:rsidRPr="0096033A">
              <w:rPr>
                <w:b/>
                <w:i/>
                <w:color w:val="000000"/>
                <w:lang w:val="en-US"/>
              </w:rPr>
              <w:t>P</w:t>
            </w:r>
          </w:p>
        </w:tc>
        <w:tc>
          <w:tcPr>
            <w:tcW w:w="1861" w:type="dxa"/>
            <w:tcBorders>
              <w:top w:val="single" w:sz="4" w:space="0" w:color="auto"/>
              <w:bottom w:val="single" w:sz="4" w:space="0" w:color="auto"/>
            </w:tcBorders>
          </w:tcPr>
          <w:p w14:paraId="57916A4F" w14:textId="77777777" w:rsidR="00993638" w:rsidRPr="0096033A" w:rsidRDefault="00993638" w:rsidP="00993638">
            <w:pPr>
              <w:spacing w:line="240" w:lineRule="auto"/>
              <w:jc w:val="center"/>
              <w:rPr>
                <w:b/>
                <w:i/>
                <w:color w:val="000000"/>
                <w:lang w:val="en-US"/>
              </w:rPr>
            </w:pPr>
            <w:r w:rsidRPr="0096033A">
              <w:rPr>
                <w:b/>
                <w:color w:val="000000"/>
                <w:lang w:val="en-US"/>
              </w:rPr>
              <w:t>HR (95% CI)</w:t>
            </w:r>
          </w:p>
        </w:tc>
        <w:tc>
          <w:tcPr>
            <w:tcW w:w="1021" w:type="dxa"/>
            <w:tcBorders>
              <w:top w:val="single" w:sz="4" w:space="0" w:color="auto"/>
              <w:bottom w:val="single" w:sz="4" w:space="0" w:color="auto"/>
            </w:tcBorders>
          </w:tcPr>
          <w:p w14:paraId="00A83072" w14:textId="77777777" w:rsidR="00993638" w:rsidRPr="0096033A" w:rsidRDefault="00993638" w:rsidP="00993638">
            <w:pPr>
              <w:spacing w:line="240" w:lineRule="auto"/>
              <w:jc w:val="center"/>
              <w:rPr>
                <w:b/>
                <w:i/>
                <w:color w:val="000000"/>
                <w:lang w:val="en-US"/>
              </w:rPr>
            </w:pPr>
            <w:r w:rsidRPr="0096033A">
              <w:rPr>
                <w:b/>
                <w:i/>
                <w:color w:val="000000"/>
                <w:lang w:val="en-US"/>
              </w:rPr>
              <w:t>P</w:t>
            </w:r>
          </w:p>
        </w:tc>
      </w:tr>
      <w:tr w:rsidR="00993638" w:rsidRPr="0096033A" w14:paraId="6EBEB655" w14:textId="77777777">
        <w:tc>
          <w:tcPr>
            <w:tcW w:w="2014" w:type="dxa"/>
            <w:tcBorders>
              <w:top w:val="single" w:sz="4" w:space="0" w:color="auto"/>
              <w:right w:val="single" w:sz="4" w:space="0" w:color="auto"/>
            </w:tcBorders>
          </w:tcPr>
          <w:p w14:paraId="5E768849" w14:textId="77777777" w:rsidR="00993638" w:rsidRPr="0096033A" w:rsidRDefault="00993638" w:rsidP="00993638">
            <w:pPr>
              <w:spacing w:line="240" w:lineRule="auto"/>
              <w:jc w:val="center"/>
              <w:rPr>
                <w:color w:val="000000"/>
                <w:lang w:val="en-US"/>
              </w:rPr>
            </w:pPr>
            <w:r w:rsidRPr="0096033A">
              <w:rPr>
                <w:color w:val="000000"/>
                <w:lang w:val="en-US"/>
              </w:rPr>
              <w:t>1</w:t>
            </w:r>
          </w:p>
        </w:tc>
        <w:tc>
          <w:tcPr>
            <w:tcW w:w="1858" w:type="dxa"/>
            <w:tcBorders>
              <w:top w:val="single" w:sz="4" w:space="0" w:color="auto"/>
            </w:tcBorders>
          </w:tcPr>
          <w:p w14:paraId="04574E16" w14:textId="77777777" w:rsidR="00993638" w:rsidRPr="0096033A" w:rsidRDefault="00993638" w:rsidP="00993638">
            <w:pPr>
              <w:spacing w:line="240" w:lineRule="auto"/>
              <w:jc w:val="center"/>
              <w:rPr>
                <w:color w:val="000000"/>
                <w:lang w:val="en-US"/>
              </w:rPr>
            </w:pPr>
            <w:r w:rsidRPr="0096033A">
              <w:rPr>
                <w:color w:val="000000"/>
                <w:lang w:val="en-US"/>
              </w:rPr>
              <w:t>1</w:t>
            </w:r>
          </w:p>
        </w:tc>
        <w:tc>
          <w:tcPr>
            <w:tcW w:w="1019" w:type="dxa"/>
            <w:tcBorders>
              <w:top w:val="single" w:sz="4" w:space="0" w:color="auto"/>
              <w:left w:val="nil"/>
              <w:right w:val="single" w:sz="4" w:space="0" w:color="auto"/>
            </w:tcBorders>
          </w:tcPr>
          <w:p w14:paraId="245B553F" w14:textId="77777777" w:rsidR="00993638" w:rsidRPr="0096033A" w:rsidRDefault="00993638" w:rsidP="00993638">
            <w:pPr>
              <w:spacing w:line="240" w:lineRule="auto"/>
              <w:jc w:val="center"/>
              <w:rPr>
                <w:color w:val="000000"/>
                <w:lang w:val="en-US"/>
              </w:rPr>
            </w:pPr>
            <w:r w:rsidRPr="0096033A">
              <w:rPr>
                <w:color w:val="000000"/>
                <w:lang w:val="en-US"/>
              </w:rPr>
              <w:t>…</w:t>
            </w:r>
          </w:p>
        </w:tc>
        <w:tc>
          <w:tcPr>
            <w:tcW w:w="1861" w:type="dxa"/>
            <w:tcBorders>
              <w:top w:val="single" w:sz="4" w:space="0" w:color="auto"/>
            </w:tcBorders>
          </w:tcPr>
          <w:p w14:paraId="5EE20EA7" w14:textId="77777777" w:rsidR="00993638" w:rsidRPr="0096033A" w:rsidRDefault="00993638" w:rsidP="00993638">
            <w:pPr>
              <w:tabs>
                <w:tab w:val="left" w:pos="336"/>
                <w:tab w:val="center" w:pos="843"/>
              </w:tabs>
              <w:spacing w:line="240" w:lineRule="auto"/>
              <w:rPr>
                <w:color w:val="000000"/>
                <w:lang w:val="en-US"/>
              </w:rPr>
            </w:pPr>
            <w:r w:rsidRPr="0096033A">
              <w:rPr>
                <w:color w:val="000000"/>
                <w:lang w:val="en-US"/>
              </w:rPr>
              <w:tab/>
            </w:r>
            <w:r w:rsidRPr="0096033A">
              <w:rPr>
                <w:color w:val="000000"/>
                <w:lang w:val="en-US"/>
              </w:rPr>
              <w:tab/>
              <w:t>1</w:t>
            </w:r>
          </w:p>
        </w:tc>
        <w:tc>
          <w:tcPr>
            <w:tcW w:w="1021" w:type="dxa"/>
            <w:tcBorders>
              <w:top w:val="single" w:sz="4" w:space="0" w:color="auto"/>
            </w:tcBorders>
          </w:tcPr>
          <w:p w14:paraId="2159026C" w14:textId="77777777" w:rsidR="00993638" w:rsidRPr="0096033A" w:rsidRDefault="00993638" w:rsidP="00993638">
            <w:pPr>
              <w:spacing w:line="240" w:lineRule="auto"/>
              <w:jc w:val="center"/>
              <w:rPr>
                <w:color w:val="000000"/>
                <w:lang w:val="en-US"/>
              </w:rPr>
            </w:pPr>
            <w:r w:rsidRPr="0096033A">
              <w:rPr>
                <w:color w:val="000000"/>
                <w:lang w:val="en-US"/>
              </w:rPr>
              <w:t>…</w:t>
            </w:r>
          </w:p>
        </w:tc>
      </w:tr>
      <w:tr w:rsidR="00993638" w:rsidRPr="0096033A" w14:paraId="3C0AEAD8" w14:textId="77777777">
        <w:tc>
          <w:tcPr>
            <w:tcW w:w="2014" w:type="dxa"/>
            <w:tcBorders>
              <w:right w:val="single" w:sz="4" w:space="0" w:color="auto"/>
            </w:tcBorders>
          </w:tcPr>
          <w:p w14:paraId="2565D790" w14:textId="77777777" w:rsidR="00993638" w:rsidRPr="0096033A" w:rsidRDefault="00993638" w:rsidP="00993638">
            <w:pPr>
              <w:spacing w:line="240" w:lineRule="auto"/>
              <w:jc w:val="center"/>
              <w:rPr>
                <w:color w:val="000000"/>
                <w:lang w:val="en-US"/>
              </w:rPr>
            </w:pPr>
            <w:r w:rsidRPr="0096033A">
              <w:rPr>
                <w:color w:val="000000"/>
                <w:lang w:val="en-US"/>
              </w:rPr>
              <w:t>2</w:t>
            </w:r>
          </w:p>
        </w:tc>
        <w:tc>
          <w:tcPr>
            <w:tcW w:w="1858" w:type="dxa"/>
          </w:tcPr>
          <w:p w14:paraId="4F0B6C61" w14:textId="77777777" w:rsidR="00993638" w:rsidRPr="0096033A" w:rsidRDefault="00993638" w:rsidP="00993638">
            <w:pPr>
              <w:spacing w:line="240" w:lineRule="auto"/>
              <w:jc w:val="center"/>
              <w:rPr>
                <w:color w:val="000000"/>
                <w:lang w:val="en-US"/>
              </w:rPr>
            </w:pPr>
            <w:r w:rsidRPr="0096033A">
              <w:rPr>
                <w:color w:val="000000"/>
                <w:lang w:val="en-US"/>
              </w:rPr>
              <w:t>1</w:t>
            </w:r>
            <w:r w:rsidR="00BF6374" w:rsidRPr="0096033A">
              <w:rPr>
                <w:color w:val="000000"/>
                <w:lang w:val="en-US"/>
              </w:rPr>
              <w:t>.</w:t>
            </w:r>
            <w:r w:rsidRPr="0096033A">
              <w:rPr>
                <w:color w:val="000000"/>
                <w:lang w:val="en-US"/>
              </w:rPr>
              <w:t>04 (0</w:t>
            </w:r>
            <w:r w:rsidR="00BF6374" w:rsidRPr="0096033A">
              <w:rPr>
                <w:color w:val="000000"/>
                <w:lang w:val="en-US"/>
              </w:rPr>
              <w:t>.</w:t>
            </w:r>
            <w:r w:rsidRPr="0096033A">
              <w:rPr>
                <w:color w:val="000000"/>
                <w:lang w:val="en-US"/>
              </w:rPr>
              <w:t>81-1</w:t>
            </w:r>
            <w:r w:rsidR="00BF6374" w:rsidRPr="0096033A">
              <w:rPr>
                <w:color w:val="000000"/>
                <w:lang w:val="en-US"/>
              </w:rPr>
              <w:t>.</w:t>
            </w:r>
            <w:r w:rsidRPr="0096033A">
              <w:rPr>
                <w:color w:val="000000"/>
                <w:lang w:val="en-US"/>
              </w:rPr>
              <w:t>32)</w:t>
            </w:r>
          </w:p>
        </w:tc>
        <w:tc>
          <w:tcPr>
            <w:tcW w:w="1019" w:type="dxa"/>
            <w:tcBorders>
              <w:left w:val="nil"/>
              <w:right w:val="single" w:sz="4" w:space="0" w:color="auto"/>
            </w:tcBorders>
          </w:tcPr>
          <w:p w14:paraId="0449A081"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770</w:t>
            </w:r>
          </w:p>
        </w:tc>
        <w:tc>
          <w:tcPr>
            <w:tcW w:w="1861" w:type="dxa"/>
          </w:tcPr>
          <w:p w14:paraId="179F317C"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80 (0</w:t>
            </w:r>
            <w:r w:rsidR="00BF6374" w:rsidRPr="0096033A">
              <w:rPr>
                <w:color w:val="000000"/>
                <w:lang w:val="en-US"/>
              </w:rPr>
              <w:t>.</w:t>
            </w:r>
            <w:r w:rsidRPr="0096033A">
              <w:rPr>
                <w:color w:val="000000"/>
                <w:lang w:val="en-US"/>
              </w:rPr>
              <w:t>62-1</w:t>
            </w:r>
            <w:r w:rsidR="00BF6374" w:rsidRPr="0096033A">
              <w:rPr>
                <w:color w:val="000000"/>
                <w:lang w:val="en-US"/>
              </w:rPr>
              <w:t>.</w:t>
            </w:r>
            <w:r w:rsidRPr="0096033A">
              <w:rPr>
                <w:color w:val="000000"/>
                <w:lang w:val="en-US"/>
              </w:rPr>
              <w:t>04)</w:t>
            </w:r>
          </w:p>
        </w:tc>
        <w:tc>
          <w:tcPr>
            <w:tcW w:w="1021" w:type="dxa"/>
          </w:tcPr>
          <w:p w14:paraId="513A1380"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093</w:t>
            </w:r>
          </w:p>
        </w:tc>
      </w:tr>
      <w:tr w:rsidR="00993638" w:rsidRPr="0096033A" w14:paraId="3EB10E7A" w14:textId="77777777">
        <w:tc>
          <w:tcPr>
            <w:tcW w:w="2014" w:type="dxa"/>
            <w:tcBorders>
              <w:right w:val="single" w:sz="4" w:space="0" w:color="auto"/>
            </w:tcBorders>
          </w:tcPr>
          <w:p w14:paraId="09E0360A" w14:textId="77777777" w:rsidR="00993638" w:rsidRPr="0096033A" w:rsidRDefault="00993638" w:rsidP="00993638">
            <w:pPr>
              <w:spacing w:line="240" w:lineRule="auto"/>
              <w:jc w:val="center"/>
              <w:rPr>
                <w:color w:val="000000"/>
                <w:lang w:val="en-US"/>
              </w:rPr>
            </w:pPr>
            <w:r w:rsidRPr="0096033A">
              <w:rPr>
                <w:color w:val="000000"/>
                <w:lang w:val="en-US"/>
              </w:rPr>
              <w:t>3</w:t>
            </w:r>
          </w:p>
        </w:tc>
        <w:tc>
          <w:tcPr>
            <w:tcW w:w="1858" w:type="dxa"/>
          </w:tcPr>
          <w:p w14:paraId="7985E1BD" w14:textId="77777777" w:rsidR="00993638" w:rsidRPr="0096033A" w:rsidRDefault="00993638" w:rsidP="00993638">
            <w:pPr>
              <w:spacing w:line="240" w:lineRule="auto"/>
              <w:jc w:val="center"/>
              <w:rPr>
                <w:color w:val="000000"/>
                <w:lang w:val="en-US"/>
              </w:rPr>
            </w:pPr>
            <w:r w:rsidRPr="0096033A">
              <w:rPr>
                <w:color w:val="000000"/>
                <w:lang w:val="en-US"/>
              </w:rPr>
              <w:t>1</w:t>
            </w:r>
            <w:r w:rsidR="00BF6374" w:rsidRPr="0096033A">
              <w:rPr>
                <w:color w:val="000000"/>
                <w:lang w:val="en-US"/>
              </w:rPr>
              <w:t>.</w:t>
            </w:r>
            <w:r w:rsidRPr="0096033A">
              <w:rPr>
                <w:color w:val="000000"/>
                <w:lang w:val="en-US"/>
              </w:rPr>
              <w:t>00 (0</w:t>
            </w:r>
            <w:r w:rsidR="00BF6374" w:rsidRPr="0096033A">
              <w:rPr>
                <w:color w:val="000000"/>
                <w:lang w:val="en-US"/>
              </w:rPr>
              <w:t>.</w:t>
            </w:r>
            <w:r w:rsidRPr="0096033A">
              <w:rPr>
                <w:color w:val="000000"/>
                <w:lang w:val="en-US"/>
              </w:rPr>
              <w:t>78-1</w:t>
            </w:r>
            <w:r w:rsidR="00BF6374" w:rsidRPr="0096033A">
              <w:rPr>
                <w:color w:val="000000"/>
                <w:lang w:val="en-US"/>
              </w:rPr>
              <w:t>.</w:t>
            </w:r>
            <w:r w:rsidRPr="0096033A">
              <w:rPr>
                <w:color w:val="000000"/>
                <w:lang w:val="en-US"/>
              </w:rPr>
              <w:t>29)</w:t>
            </w:r>
          </w:p>
        </w:tc>
        <w:tc>
          <w:tcPr>
            <w:tcW w:w="1019" w:type="dxa"/>
            <w:tcBorders>
              <w:left w:val="nil"/>
              <w:right w:val="single" w:sz="4" w:space="0" w:color="auto"/>
            </w:tcBorders>
          </w:tcPr>
          <w:p w14:paraId="20321423"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983</w:t>
            </w:r>
          </w:p>
        </w:tc>
        <w:tc>
          <w:tcPr>
            <w:tcW w:w="1861" w:type="dxa"/>
          </w:tcPr>
          <w:p w14:paraId="3C3B3B96"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77 (0</w:t>
            </w:r>
            <w:r w:rsidR="00BF6374" w:rsidRPr="0096033A">
              <w:rPr>
                <w:color w:val="000000"/>
                <w:lang w:val="en-US"/>
              </w:rPr>
              <w:t>.</w:t>
            </w:r>
            <w:r w:rsidRPr="0096033A">
              <w:rPr>
                <w:color w:val="000000"/>
                <w:lang w:val="en-US"/>
              </w:rPr>
              <w:t>59-1</w:t>
            </w:r>
            <w:r w:rsidR="00BF6374" w:rsidRPr="0096033A">
              <w:rPr>
                <w:color w:val="000000"/>
                <w:lang w:val="en-US"/>
              </w:rPr>
              <w:t>.</w:t>
            </w:r>
            <w:r w:rsidRPr="0096033A">
              <w:rPr>
                <w:color w:val="000000"/>
                <w:lang w:val="en-US"/>
              </w:rPr>
              <w:t>00)</w:t>
            </w:r>
          </w:p>
        </w:tc>
        <w:tc>
          <w:tcPr>
            <w:tcW w:w="1021" w:type="dxa"/>
          </w:tcPr>
          <w:p w14:paraId="4769BE29"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049</w:t>
            </w:r>
          </w:p>
        </w:tc>
      </w:tr>
      <w:tr w:rsidR="00993638" w:rsidRPr="0096033A" w14:paraId="7355D644" w14:textId="77777777">
        <w:tc>
          <w:tcPr>
            <w:tcW w:w="7773" w:type="dxa"/>
            <w:gridSpan w:val="5"/>
          </w:tcPr>
          <w:p w14:paraId="29852128" w14:textId="77777777" w:rsidR="00993638" w:rsidRPr="0096033A" w:rsidRDefault="00993638" w:rsidP="00993638">
            <w:pPr>
              <w:spacing w:line="240" w:lineRule="auto"/>
              <w:jc w:val="center"/>
              <w:rPr>
                <w:color w:val="000000"/>
                <w:lang w:val="en-US"/>
              </w:rPr>
            </w:pPr>
          </w:p>
        </w:tc>
      </w:tr>
      <w:tr w:rsidR="00993638" w:rsidRPr="0096033A" w14:paraId="1E7320A2" w14:textId="77777777">
        <w:tc>
          <w:tcPr>
            <w:tcW w:w="2014" w:type="dxa"/>
            <w:tcBorders>
              <w:bottom w:val="single" w:sz="4" w:space="0" w:color="auto"/>
              <w:right w:val="single" w:sz="4" w:space="0" w:color="auto"/>
            </w:tcBorders>
          </w:tcPr>
          <w:p w14:paraId="3F09EDA2" w14:textId="77777777" w:rsidR="00993638" w:rsidRPr="0096033A" w:rsidRDefault="00993638" w:rsidP="00993638">
            <w:pPr>
              <w:spacing w:after="120" w:line="240" w:lineRule="auto"/>
              <w:jc w:val="center"/>
              <w:rPr>
                <w:b/>
                <w:color w:val="000000"/>
                <w:lang w:val="en-US"/>
              </w:rPr>
            </w:pPr>
          </w:p>
        </w:tc>
        <w:tc>
          <w:tcPr>
            <w:tcW w:w="5759" w:type="dxa"/>
            <w:gridSpan w:val="4"/>
            <w:tcBorders>
              <w:left w:val="single" w:sz="4" w:space="0" w:color="auto"/>
              <w:bottom w:val="single" w:sz="4" w:space="0" w:color="auto"/>
            </w:tcBorders>
          </w:tcPr>
          <w:p w14:paraId="7AEE2E4C" w14:textId="77777777" w:rsidR="00993638" w:rsidRPr="0096033A" w:rsidRDefault="00993638" w:rsidP="00993638">
            <w:pPr>
              <w:spacing w:after="120" w:line="240" w:lineRule="auto"/>
              <w:jc w:val="center"/>
              <w:rPr>
                <w:b/>
                <w:color w:val="000000"/>
                <w:sz w:val="28"/>
                <w:lang w:val="en-US"/>
              </w:rPr>
            </w:pPr>
            <w:r w:rsidRPr="0096033A">
              <w:rPr>
                <w:b/>
                <w:color w:val="000000"/>
                <w:sz w:val="28"/>
                <w:lang w:val="en-US"/>
              </w:rPr>
              <w:t>All-cause mortality</w:t>
            </w:r>
          </w:p>
        </w:tc>
      </w:tr>
      <w:tr w:rsidR="00993638" w:rsidRPr="0096033A" w14:paraId="4F74407E" w14:textId="77777777">
        <w:tc>
          <w:tcPr>
            <w:tcW w:w="2014" w:type="dxa"/>
            <w:tcBorders>
              <w:bottom w:val="single" w:sz="4" w:space="0" w:color="auto"/>
              <w:right w:val="single" w:sz="4" w:space="0" w:color="auto"/>
            </w:tcBorders>
          </w:tcPr>
          <w:p w14:paraId="41B7A69E" w14:textId="77777777" w:rsidR="00993638" w:rsidRPr="0096033A" w:rsidRDefault="00993638" w:rsidP="00993638">
            <w:pPr>
              <w:spacing w:after="120" w:line="240" w:lineRule="auto"/>
              <w:jc w:val="center"/>
              <w:rPr>
                <w:b/>
                <w:color w:val="000000"/>
                <w:lang w:val="en-US"/>
              </w:rPr>
            </w:pPr>
          </w:p>
        </w:tc>
        <w:tc>
          <w:tcPr>
            <w:tcW w:w="2877" w:type="dxa"/>
            <w:gridSpan w:val="2"/>
            <w:tcBorders>
              <w:left w:val="single" w:sz="4" w:space="0" w:color="auto"/>
              <w:bottom w:val="single" w:sz="4" w:space="0" w:color="auto"/>
              <w:right w:val="single" w:sz="4" w:space="0" w:color="auto"/>
            </w:tcBorders>
          </w:tcPr>
          <w:p w14:paraId="3D7FC4FA" w14:textId="77777777" w:rsidR="00993638" w:rsidRPr="0096033A" w:rsidRDefault="00993638" w:rsidP="00993638">
            <w:pPr>
              <w:spacing w:after="120" w:line="240" w:lineRule="auto"/>
              <w:jc w:val="center"/>
              <w:rPr>
                <w:b/>
                <w:color w:val="000000"/>
                <w:lang w:val="en-US"/>
              </w:rPr>
            </w:pPr>
            <w:r w:rsidRPr="0096033A">
              <w:rPr>
                <w:b/>
                <w:color w:val="000000"/>
                <w:lang w:val="en-US"/>
              </w:rPr>
              <w:t>measured HDL-C</w:t>
            </w:r>
          </w:p>
        </w:tc>
        <w:tc>
          <w:tcPr>
            <w:tcW w:w="2882" w:type="dxa"/>
            <w:gridSpan w:val="2"/>
            <w:tcBorders>
              <w:left w:val="single" w:sz="4" w:space="0" w:color="auto"/>
              <w:bottom w:val="single" w:sz="4" w:space="0" w:color="auto"/>
            </w:tcBorders>
          </w:tcPr>
          <w:p w14:paraId="69B492E5" w14:textId="77777777" w:rsidR="00993638" w:rsidRPr="0096033A" w:rsidRDefault="00993638" w:rsidP="00993638">
            <w:pPr>
              <w:spacing w:after="120" w:line="240" w:lineRule="auto"/>
              <w:jc w:val="center"/>
              <w:rPr>
                <w:b/>
                <w:color w:val="000000"/>
                <w:lang w:val="en-US"/>
              </w:rPr>
            </w:pPr>
            <w:r w:rsidRPr="0096033A">
              <w:rPr>
                <w:b/>
                <w:color w:val="000000"/>
                <w:lang w:val="en-US"/>
              </w:rPr>
              <w:t>effective HDL-C´</w:t>
            </w:r>
          </w:p>
        </w:tc>
      </w:tr>
      <w:tr w:rsidR="00993638" w:rsidRPr="0096033A" w14:paraId="6334584C" w14:textId="77777777">
        <w:tc>
          <w:tcPr>
            <w:tcW w:w="2014" w:type="dxa"/>
            <w:tcBorders>
              <w:top w:val="single" w:sz="4" w:space="0" w:color="auto"/>
              <w:bottom w:val="single" w:sz="4" w:space="0" w:color="auto"/>
              <w:right w:val="single" w:sz="4" w:space="0" w:color="auto"/>
            </w:tcBorders>
          </w:tcPr>
          <w:p w14:paraId="39DB11CB" w14:textId="77777777" w:rsidR="00993638" w:rsidRPr="0096033A" w:rsidRDefault="00993638" w:rsidP="00993638">
            <w:pPr>
              <w:spacing w:line="240" w:lineRule="auto"/>
              <w:jc w:val="center"/>
              <w:rPr>
                <w:b/>
                <w:color w:val="000000"/>
                <w:lang w:val="en-US"/>
              </w:rPr>
            </w:pPr>
            <w:r w:rsidRPr="0096033A">
              <w:rPr>
                <w:b/>
                <w:color w:val="000000"/>
                <w:lang w:val="en-US"/>
              </w:rPr>
              <w:t>Tertiles of</w:t>
            </w:r>
          </w:p>
          <w:p w14:paraId="2446616E" w14:textId="77777777" w:rsidR="00993638" w:rsidRPr="0096033A" w:rsidRDefault="00993638" w:rsidP="00993638">
            <w:pPr>
              <w:spacing w:line="240" w:lineRule="auto"/>
              <w:jc w:val="center"/>
              <w:rPr>
                <w:b/>
                <w:color w:val="000000"/>
                <w:lang w:val="en-US"/>
              </w:rPr>
            </w:pPr>
            <w:r w:rsidRPr="0096033A">
              <w:rPr>
                <w:b/>
                <w:color w:val="000000"/>
                <w:lang w:val="en-US"/>
              </w:rPr>
              <w:t>HDL</w:t>
            </w:r>
          </w:p>
        </w:tc>
        <w:tc>
          <w:tcPr>
            <w:tcW w:w="1858" w:type="dxa"/>
            <w:tcBorders>
              <w:top w:val="single" w:sz="4" w:space="0" w:color="auto"/>
              <w:bottom w:val="single" w:sz="4" w:space="0" w:color="auto"/>
            </w:tcBorders>
          </w:tcPr>
          <w:p w14:paraId="3B1473C8" w14:textId="77777777" w:rsidR="00993638" w:rsidRPr="0096033A" w:rsidRDefault="00993638" w:rsidP="00993638">
            <w:pPr>
              <w:spacing w:line="240" w:lineRule="auto"/>
              <w:jc w:val="center"/>
              <w:rPr>
                <w:b/>
                <w:i/>
                <w:color w:val="000000"/>
                <w:lang w:val="en-US"/>
              </w:rPr>
            </w:pPr>
            <w:r w:rsidRPr="0096033A">
              <w:rPr>
                <w:b/>
                <w:color w:val="000000"/>
                <w:lang w:val="en-US"/>
              </w:rPr>
              <w:t>HR (95% CI)</w:t>
            </w:r>
          </w:p>
        </w:tc>
        <w:tc>
          <w:tcPr>
            <w:tcW w:w="1019" w:type="dxa"/>
            <w:tcBorders>
              <w:top w:val="single" w:sz="4" w:space="0" w:color="auto"/>
              <w:left w:val="nil"/>
              <w:bottom w:val="single" w:sz="4" w:space="0" w:color="auto"/>
              <w:right w:val="single" w:sz="4" w:space="0" w:color="auto"/>
            </w:tcBorders>
          </w:tcPr>
          <w:p w14:paraId="1AAA89B0" w14:textId="77777777" w:rsidR="00993638" w:rsidRPr="0096033A" w:rsidRDefault="00993638" w:rsidP="00993638">
            <w:pPr>
              <w:spacing w:line="240" w:lineRule="auto"/>
              <w:jc w:val="center"/>
              <w:rPr>
                <w:b/>
                <w:i/>
                <w:color w:val="000000"/>
                <w:lang w:val="en-US"/>
              </w:rPr>
            </w:pPr>
            <w:r w:rsidRPr="0096033A">
              <w:rPr>
                <w:b/>
                <w:i/>
                <w:color w:val="000000"/>
                <w:lang w:val="en-US"/>
              </w:rPr>
              <w:t>P</w:t>
            </w:r>
          </w:p>
        </w:tc>
        <w:tc>
          <w:tcPr>
            <w:tcW w:w="1861" w:type="dxa"/>
            <w:tcBorders>
              <w:top w:val="single" w:sz="4" w:space="0" w:color="auto"/>
              <w:bottom w:val="single" w:sz="4" w:space="0" w:color="auto"/>
            </w:tcBorders>
          </w:tcPr>
          <w:p w14:paraId="1B70EA19" w14:textId="77777777" w:rsidR="00993638" w:rsidRPr="0096033A" w:rsidRDefault="00993638" w:rsidP="00993638">
            <w:pPr>
              <w:spacing w:line="240" w:lineRule="auto"/>
              <w:jc w:val="center"/>
              <w:rPr>
                <w:b/>
                <w:i/>
                <w:color w:val="000000"/>
                <w:lang w:val="en-US"/>
              </w:rPr>
            </w:pPr>
            <w:r w:rsidRPr="0096033A">
              <w:rPr>
                <w:b/>
                <w:color w:val="000000"/>
                <w:lang w:val="en-US"/>
              </w:rPr>
              <w:t>HR (95% CI)</w:t>
            </w:r>
          </w:p>
        </w:tc>
        <w:tc>
          <w:tcPr>
            <w:tcW w:w="1021" w:type="dxa"/>
            <w:tcBorders>
              <w:top w:val="single" w:sz="4" w:space="0" w:color="auto"/>
              <w:bottom w:val="single" w:sz="4" w:space="0" w:color="auto"/>
            </w:tcBorders>
          </w:tcPr>
          <w:p w14:paraId="55D18DA8" w14:textId="77777777" w:rsidR="00993638" w:rsidRPr="0096033A" w:rsidRDefault="00993638" w:rsidP="00993638">
            <w:pPr>
              <w:spacing w:line="240" w:lineRule="auto"/>
              <w:jc w:val="center"/>
              <w:rPr>
                <w:b/>
                <w:i/>
                <w:color w:val="000000"/>
                <w:lang w:val="en-US"/>
              </w:rPr>
            </w:pPr>
            <w:r w:rsidRPr="0096033A">
              <w:rPr>
                <w:b/>
                <w:i/>
                <w:color w:val="000000"/>
                <w:lang w:val="en-US"/>
              </w:rPr>
              <w:t>P</w:t>
            </w:r>
          </w:p>
        </w:tc>
      </w:tr>
      <w:tr w:rsidR="00993638" w:rsidRPr="0096033A" w14:paraId="6F1A2760" w14:textId="77777777">
        <w:tc>
          <w:tcPr>
            <w:tcW w:w="2014" w:type="dxa"/>
            <w:tcBorders>
              <w:top w:val="single" w:sz="4" w:space="0" w:color="auto"/>
              <w:right w:val="single" w:sz="4" w:space="0" w:color="auto"/>
            </w:tcBorders>
          </w:tcPr>
          <w:p w14:paraId="6A2C3585" w14:textId="77777777" w:rsidR="00993638" w:rsidRPr="0096033A" w:rsidRDefault="00993638" w:rsidP="00993638">
            <w:pPr>
              <w:spacing w:line="240" w:lineRule="auto"/>
              <w:jc w:val="center"/>
              <w:rPr>
                <w:color w:val="000000"/>
                <w:lang w:val="en-US"/>
              </w:rPr>
            </w:pPr>
            <w:r w:rsidRPr="0096033A">
              <w:rPr>
                <w:color w:val="000000"/>
                <w:lang w:val="en-US"/>
              </w:rPr>
              <w:t>1</w:t>
            </w:r>
          </w:p>
        </w:tc>
        <w:tc>
          <w:tcPr>
            <w:tcW w:w="1858" w:type="dxa"/>
            <w:tcBorders>
              <w:top w:val="single" w:sz="4" w:space="0" w:color="auto"/>
            </w:tcBorders>
          </w:tcPr>
          <w:p w14:paraId="3D0E2E52" w14:textId="77777777" w:rsidR="00993638" w:rsidRPr="0096033A" w:rsidRDefault="00993638" w:rsidP="00993638">
            <w:pPr>
              <w:spacing w:line="240" w:lineRule="auto"/>
              <w:jc w:val="center"/>
              <w:rPr>
                <w:color w:val="000000"/>
                <w:lang w:val="en-US"/>
              </w:rPr>
            </w:pPr>
            <w:r w:rsidRPr="0096033A">
              <w:rPr>
                <w:color w:val="000000"/>
                <w:lang w:val="en-US"/>
              </w:rPr>
              <w:t>1</w:t>
            </w:r>
          </w:p>
        </w:tc>
        <w:tc>
          <w:tcPr>
            <w:tcW w:w="1019" w:type="dxa"/>
            <w:tcBorders>
              <w:top w:val="single" w:sz="4" w:space="0" w:color="auto"/>
              <w:left w:val="nil"/>
              <w:right w:val="single" w:sz="4" w:space="0" w:color="auto"/>
            </w:tcBorders>
          </w:tcPr>
          <w:p w14:paraId="6413D50E" w14:textId="77777777" w:rsidR="00993638" w:rsidRPr="0096033A" w:rsidRDefault="00993638" w:rsidP="00993638">
            <w:pPr>
              <w:spacing w:line="240" w:lineRule="auto"/>
              <w:jc w:val="center"/>
              <w:rPr>
                <w:color w:val="000000"/>
                <w:lang w:val="en-US"/>
              </w:rPr>
            </w:pPr>
            <w:r w:rsidRPr="0096033A">
              <w:rPr>
                <w:color w:val="000000"/>
                <w:lang w:val="en-US"/>
              </w:rPr>
              <w:t>…</w:t>
            </w:r>
          </w:p>
        </w:tc>
        <w:tc>
          <w:tcPr>
            <w:tcW w:w="1861" w:type="dxa"/>
            <w:tcBorders>
              <w:top w:val="single" w:sz="4" w:space="0" w:color="auto"/>
            </w:tcBorders>
          </w:tcPr>
          <w:p w14:paraId="67E16F0C" w14:textId="77777777" w:rsidR="00993638" w:rsidRPr="0096033A" w:rsidRDefault="00993638" w:rsidP="00993638">
            <w:pPr>
              <w:tabs>
                <w:tab w:val="left" w:pos="336"/>
                <w:tab w:val="center" w:pos="843"/>
              </w:tabs>
              <w:spacing w:line="240" w:lineRule="auto"/>
              <w:rPr>
                <w:color w:val="000000"/>
                <w:lang w:val="en-US"/>
              </w:rPr>
            </w:pPr>
            <w:r w:rsidRPr="0096033A">
              <w:rPr>
                <w:color w:val="000000"/>
                <w:lang w:val="en-US"/>
              </w:rPr>
              <w:tab/>
            </w:r>
            <w:r w:rsidRPr="0096033A">
              <w:rPr>
                <w:color w:val="000000"/>
                <w:lang w:val="en-US"/>
              </w:rPr>
              <w:tab/>
              <w:t>1</w:t>
            </w:r>
          </w:p>
        </w:tc>
        <w:tc>
          <w:tcPr>
            <w:tcW w:w="1021" w:type="dxa"/>
            <w:tcBorders>
              <w:top w:val="single" w:sz="4" w:space="0" w:color="auto"/>
            </w:tcBorders>
          </w:tcPr>
          <w:p w14:paraId="4E6E0DF4" w14:textId="77777777" w:rsidR="00993638" w:rsidRPr="0096033A" w:rsidRDefault="00993638" w:rsidP="00993638">
            <w:pPr>
              <w:spacing w:line="240" w:lineRule="auto"/>
              <w:jc w:val="center"/>
              <w:rPr>
                <w:color w:val="000000"/>
                <w:lang w:val="en-US"/>
              </w:rPr>
            </w:pPr>
            <w:r w:rsidRPr="0096033A">
              <w:rPr>
                <w:color w:val="000000"/>
                <w:lang w:val="en-US"/>
              </w:rPr>
              <w:t>…</w:t>
            </w:r>
          </w:p>
        </w:tc>
      </w:tr>
      <w:tr w:rsidR="00993638" w:rsidRPr="0096033A" w14:paraId="42942607" w14:textId="77777777">
        <w:tc>
          <w:tcPr>
            <w:tcW w:w="2014" w:type="dxa"/>
            <w:tcBorders>
              <w:right w:val="single" w:sz="4" w:space="0" w:color="auto"/>
            </w:tcBorders>
          </w:tcPr>
          <w:p w14:paraId="596570A1" w14:textId="77777777" w:rsidR="00993638" w:rsidRPr="0096033A" w:rsidRDefault="00993638" w:rsidP="00993638">
            <w:pPr>
              <w:spacing w:line="240" w:lineRule="auto"/>
              <w:jc w:val="center"/>
              <w:rPr>
                <w:color w:val="000000"/>
                <w:lang w:val="en-US"/>
              </w:rPr>
            </w:pPr>
            <w:r w:rsidRPr="0096033A">
              <w:rPr>
                <w:color w:val="000000"/>
                <w:lang w:val="en-US"/>
              </w:rPr>
              <w:t>2</w:t>
            </w:r>
          </w:p>
        </w:tc>
        <w:tc>
          <w:tcPr>
            <w:tcW w:w="1858" w:type="dxa"/>
          </w:tcPr>
          <w:p w14:paraId="239EB9EA"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98 (0</w:t>
            </w:r>
            <w:r w:rsidR="00BF6374" w:rsidRPr="0096033A">
              <w:rPr>
                <w:color w:val="000000"/>
                <w:lang w:val="en-US"/>
              </w:rPr>
              <w:t>.</w:t>
            </w:r>
            <w:r w:rsidRPr="0096033A">
              <w:rPr>
                <w:color w:val="000000"/>
                <w:lang w:val="en-US"/>
              </w:rPr>
              <w:t>80-1</w:t>
            </w:r>
            <w:r w:rsidR="00BF6374" w:rsidRPr="0096033A">
              <w:rPr>
                <w:color w:val="000000"/>
                <w:lang w:val="en-US"/>
              </w:rPr>
              <w:t>.</w:t>
            </w:r>
            <w:r w:rsidRPr="0096033A">
              <w:rPr>
                <w:color w:val="000000"/>
                <w:lang w:val="en-US"/>
              </w:rPr>
              <w:t>20)</w:t>
            </w:r>
          </w:p>
        </w:tc>
        <w:tc>
          <w:tcPr>
            <w:tcW w:w="1019" w:type="dxa"/>
            <w:tcBorders>
              <w:left w:val="nil"/>
              <w:right w:val="single" w:sz="4" w:space="0" w:color="auto"/>
            </w:tcBorders>
          </w:tcPr>
          <w:p w14:paraId="1B4F0F4A"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835</w:t>
            </w:r>
          </w:p>
        </w:tc>
        <w:tc>
          <w:tcPr>
            <w:tcW w:w="1861" w:type="dxa"/>
          </w:tcPr>
          <w:p w14:paraId="430A5616"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75 (0</w:t>
            </w:r>
            <w:r w:rsidR="00BF6374" w:rsidRPr="0096033A">
              <w:rPr>
                <w:color w:val="000000"/>
                <w:lang w:val="en-US"/>
              </w:rPr>
              <w:t>.</w:t>
            </w:r>
            <w:r w:rsidRPr="0096033A">
              <w:rPr>
                <w:color w:val="000000"/>
                <w:lang w:val="en-US"/>
              </w:rPr>
              <w:t>61-0</w:t>
            </w:r>
            <w:r w:rsidR="00BF6374" w:rsidRPr="0096033A">
              <w:rPr>
                <w:color w:val="000000"/>
                <w:lang w:val="en-US"/>
              </w:rPr>
              <w:t>.</w:t>
            </w:r>
            <w:r w:rsidRPr="0096033A">
              <w:rPr>
                <w:color w:val="000000"/>
                <w:lang w:val="en-US"/>
              </w:rPr>
              <w:t>93)</w:t>
            </w:r>
          </w:p>
        </w:tc>
        <w:tc>
          <w:tcPr>
            <w:tcW w:w="1021" w:type="dxa"/>
          </w:tcPr>
          <w:p w14:paraId="7E95596A"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008</w:t>
            </w:r>
          </w:p>
        </w:tc>
      </w:tr>
      <w:tr w:rsidR="00993638" w:rsidRPr="0096033A" w14:paraId="52A9E15D" w14:textId="77777777">
        <w:tc>
          <w:tcPr>
            <w:tcW w:w="2014" w:type="dxa"/>
            <w:tcBorders>
              <w:right w:val="single" w:sz="4" w:space="0" w:color="auto"/>
            </w:tcBorders>
          </w:tcPr>
          <w:p w14:paraId="4883B162" w14:textId="77777777" w:rsidR="00993638" w:rsidRPr="0096033A" w:rsidRDefault="00993638" w:rsidP="00993638">
            <w:pPr>
              <w:spacing w:line="240" w:lineRule="auto"/>
              <w:jc w:val="center"/>
              <w:rPr>
                <w:color w:val="000000"/>
                <w:lang w:val="en-US"/>
              </w:rPr>
            </w:pPr>
            <w:r w:rsidRPr="0096033A">
              <w:rPr>
                <w:color w:val="000000"/>
                <w:lang w:val="en-US"/>
              </w:rPr>
              <w:t>3</w:t>
            </w:r>
          </w:p>
        </w:tc>
        <w:tc>
          <w:tcPr>
            <w:tcW w:w="1858" w:type="dxa"/>
          </w:tcPr>
          <w:p w14:paraId="7F38EA71"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99 (0</w:t>
            </w:r>
            <w:r w:rsidR="00BF6374" w:rsidRPr="0096033A">
              <w:rPr>
                <w:color w:val="000000"/>
                <w:lang w:val="en-US"/>
              </w:rPr>
              <w:t>.</w:t>
            </w:r>
            <w:r w:rsidRPr="0096033A">
              <w:rPr>
                <w:color w:val="000000"/>
                <w:lang w:val="en-US"/>
              </w:rPr>
              <w:t>81-1</w:t>
            </w:r>
            <w:r w:rsidR="00BF6374" w:rsidRPr="0096033A">
              <w:rPr>
                <w:color w:val="000000"/>
                <w:lang w:val="en-US"/>
              </w:rPr>
              <w:t>.</w:t>
            </w:r>
            <w:r w:rsidRPr="0096033A">
              <w:rPr>
                <w:color w:val="000000"/>
                <w:lang w:val="en-US"/>
              </w:rPr>
              <w:t>22)</w:t>
            </w:r>
          </w:p>
        </w:tc>
        <w:tc>
          <w:tcPr>
            <w:tcW w:w="1019" w:type="dxa"/>
            <w:tcBorders>
              <w:left w:val="nil"/>
              <w:right w:val="single" w:sz="4" w:space="0" w:color="auto"/>
            </w:tcBorders>
          </w:tcPr>
          <w:p w14:paraId="4586FC31"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958</w:t>
            </w:r>
          </w:p>
        </w:tc>
        <w:tc>
          <w:tcPr>
            <w:tcW w:w="1861" w:type="dxa"/>
          </w:tcPr>
          <w:p w14:paraId="6685C97A"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70 (0</w:t>
            </w:r>
            <w:r w:rsidR="00BF6374" w:rsidRPr="0096033A">
              <w:rPr>
                <w:color w:val="000000"/>
                <w:lang w:val="en-US"/>
              </w:rPr>
              <w:t>.</w:t>
            </w:r>
            <w:r w:rsidRPr="0096033A">
              <w:rPr>
                <w:color w:val="000000"/>
                <w:lang w:val="en-US"/>
              </w:rPr>
              <w:t>57-0</w:t>
            </w:r>
            <w:r w:rsidR="00BF6374" w:rsidRPr="0096033A">
              <w:rPr>
                <w:color w:val="000000"/>
                <w:lang w:val="en-US"/>
              </w:rPr>
              <w:t>.</w:t>
            </w:r>
            <w:r w:rsidRPr="0096033A">
              <w:rPr>
                <w:color w:val="000000"/>
                <w:lang w:val="en-US"/>
              </w:rPr>
              <w:t>87)</w:t>
            </w:r>
          </w:p>
        </w:tc>
        <w:tc>
          <w:tcPr>
            <w:tcW w:w="1021" w:type="dxa"/>
          </w:tcPr>
          <w:p w14:paraId="358F39D1" w14:textId="77777777" w:rsidR="00993638" w:rsidRPr="0096033A" w:rsidRDefault="00993638" w:rsidP="00993638">
            <w:pPr>
              <w:spacing w:line="240" w:lineRule="auto"/>
              <w:jc w:val="center"/>
              <w:rPr>
                <w:color w:val="000000"/>
                <w:lang w:val="en-US"/>
              </w:rPr>
            </w:pPr>
            <w:r w:rsidRPr="0096033A">
              <w:rPr>
                <w:color w:val="000000"/>
                <w:lang w:val="en-US"/>
              </w:rPr>
              <w:t>0</w:t>
            </w:r>
            <w:r w:rsidR="00BF6374" w:rsidRPr="0096033A">
              <w:rPr>
                <w:color w:val="000000"/>
                <w:lang w:val="en-US"/>
              </w:rPr>
              <w:t>.</w:t>
            </w:r>
            <w:r w:rsidRPr="0096033A">
              <w:rPr>
                <w:color w:val="000000"/>
                <w:lang w:val="en-US"/>
              </w:rPr>
              <w:t>001</w:t>
            </w:r>
          </w:p>
        </w:tc>
      </w:tr>
      <w:tr w:rsidR="00993638" w:rsidRPr="0096033A" w14:paraId="209609E4" w14:textId="77777777">
        <w:tblPrEx>
          <w:tblLook w:val="04A0" w:firstRow="1" w:lastRow="0" w:firstColumn="1" w:lastColumn="0" w:noHBand="0" w:noVBand="1"/>
        </w:tblPrEx>
        <w:tc>
          <w:tcPr>
            <w:tcW w:w="7773" w:type="dxa"/>
            <w:gridSpan w:val="5"/>
          </w:tcPr>
          <w:p w14:paraId="5A378FD7" w14:textId="77777777" w:rsidR="00993638" w:rsidRPr="0096033A" w:rsidRDefault="00993638" w:rsidP="00993638">
            <w:pPr>
              <w:spacing w:line="240" w:lineRule="auto"/>
              <w:jc w:val="center"/>
              <w:rPr>
                <w:lang w:val="en-US"/>
              </w:rPr>
            </w:pPr>
          </w:p>
        </w:tc>
      </w:tr>
    </w:tbl>
    <w:p w14:paraId="3706410D" w14:textId="77777777" w:rsidR="00993638" w:rsidRPr="0096033A" w:rsidRDefault="00993638" w:rsidP="00993638">
      <w:pPr>
        <w:spacing w:line="240" w:lineRule="auto"/>
        <w:rPr>
          <w:color w:val="000000"/>
          <w:lang w:val="en-US"/>
        </w:rPr>
      </w:pPr>
    </w:p>
    <w:p w14:paraId="05FA65AB" w14:textId="77777777" w:rsidR="00993638" w:rsidRPr="0096033A" w:rsidRDefault="00993638" w:rsidP="00993638">
      <w:pPr>
        <w:spacing w:line="240" w:lineRule="auto"/>
        <w:rPr>
          <w:color w:val="000000"/>
          <w:lang w:val="en-US"/>
        </w:rPr>
      </w:pPr>
    </w:p>
    <w:p w14:paraId="721B11B5" w14:textId="77777777" w:rsidR="00993638" w:rsidRPr="0096033A" w:rsidRDefault="00993638" w:rsidP="00993638">
      <w:pPr>
        <w:spacing w:line="240" w:lineRule="auto"/>
        <w:rPr>
          <w:color w:val="000000"/>
          <w:lang w:val="en-US"/>
        </w:rPr>
      </w:pPr>
    </w:p>
    <w:p w14:paraId="13833CA0" w14:textId="77777777" w:rsidR="00993638" w:rsidRPr="0096033A" w:rsidRDefault="00993638" w:rsidP="00993638">
      <w:pPr>
        <w:spacing w:line="240" w:lineRule="auto"/>
        <w:rPr>
          <w:color w:val="000000"/>
          <w:lang w:val="en-US"/>
        </w:rPr>
      </w:pPr>
    </w:p>
    <w:p w14:paraId="2CB980F2" w14:textId="77777777" w:rsidR="00993638" w:rsidRPr="0096033A" w:rsidRDefault="00993638" w:rsidP="00993638">
      <w:pPr>
        <w:spacing w:line="240" w:lineRule="auto"/>
        <w:rPr>
          <w:color w:val="000000"/>
          <w:lang w:val="en-US"/>
        </w:rPr>
      </w:pPr>
    </w:p>
    <w:p w14:paraId="63948DF1" w14:textId="77777777" w:rsidR="00993638" w:rsidRPr="0096033A" w:rsidRDefault="00993638" w:rsidP="00993638">
      <w:pPr>
        <w:spacing w:line="240" w:lineRule="auto"/>
        <w:rPr>
          <w:color w:val="000000"/>
          <w:lang w:val="en-US"/>
        </w:rPr>
      </w:pPr>
    </w:p>
    <w:p w14:paraId="55164212" w14:textId="77777777" w:rsidR="00993638" w:rsidRPr="0096033A" w:rsidRDefault="00993638" w:rsidP="00993638">
      <w:pPr>
        <w:spacing w:line="240" w:lineRule="auto"/>
        <w:rPr>
          <w:color w:val="000000"/>
          <w:lang w:val="en-US"/>
        </w:rPr>
      </w:pPr>
    </w:p>
    <w:p w14:paraId="51F19F7A" w14:textId="77777777" w:rsidR="00993638" w:rsidRPr="0096033A" w:rsidRDefault="00993638" w:rsidP="00993638">
      <w:pPr>
        <w:spacing w:line="240" w:lineRule="auto"/>
        <w:rPr>
          <w:color w:val="000000"/>
          <w:lang w:val="en-US"/>
        </w:rPr>
      </w:pPr>
    </w:p>
    <w:p w14:paraId="3D7FFD96" w14:textId="77777777" w:rsidR="00993638" w:rsidRPr="0096033A" w:rsidRDefault="00993638" w:rsidP="00993638">
      <w:pPr>
        <w:spacing w:line="240" w:lineRule="auto"/>
        <w:rPr>
          <w:color w:val="000000"/>
          <w:lang w:val="en-US"/>
        </w:rPr>
      </w:pPr>
    </w:p>
    <w:p w14:paraId="72303D67" w14:textId="77777777" w:rsidR="00993638" w:rsidRPr="0096033A" w:rsidRDefault="00993638" w:rsidP="00993638">
      <w:pPr>
        <w:spacing w:line="240" w:lineRule="auto"/>
        <w:rPr>
          <w:color w:val="000000"/>
          <w:lang w:val="en-US"/>
        </w:rPr>
      </w:pPr>
    </w:p>
    <w:p w14:paraId="3FB0976C" w14:textId="77777777" w:rsidR="00993638" w:rsidRPr="0096033A" w:rsidRDefault="00993638" w:rsidP="00993638">
      <w:pPr>
        <w:spacing w:line="240" w:lineRule="auto"/>
        <w:rPr>
          <w:color w:val="000000"/>
          <w:lang w:val="en-US"/>
        </w:rPr>
      </w:pPr>
    </w:p>
    <w:p w14:paraId="74ADDF93" w14:textId="77777777" w:rsidR="00993638" w:rsidRPr="0096033A" w:rsidRDefault="00993638" w:rsidP="00993638">
      <w:pPr>
        <w:spacing w:line="240" w:lineRule="auto"/>
        <w:rPr>
          <w:color w:val="000000"/>
          <w:lang w:val="en-US"/>
        </w:rPr>
      </w:pPr>
    </w:p>
    <w:p w14:paraId="4D670655" w14:textId="77777777" w:rsidR="00993638" w:rsidRPr="0096033A" w:rsidRDefault="00993638" w:rsidP="00993638">
      <w:pPr>
        <w:spacing w:line="240" w:lineRule="auto"/>
        <w:rPr>
          <w:color w:val="000000"/>
          <w:lang w:val="en-US"/>
        </w:rPr>
      </w:pPr>
    </w:p>
    <w:p w14:paraId="046AD581" w14:textId="77777777" w:rsidR="00993638" w:rsidRPr="0096033A" w:rsidRDefault="00993638" w:rsidP="00993638">
      <w:pPr>
        <w:spacing w:line="240" w:lineRule="auto"/>
        <w:rPr>
          <w:color w:val="000000"/>
          <w:lang w:val="en-US"/>
        </w:rPr>
      </w:pPr>
    </w:p>
    <w:p w14:paraId="118D7B8D" w14:textId="77777777" w:rsidR="00993638" w:rsidRPr="0096033A" w:rsidRDefault="00993638" w:rsidP="00993638">
      <w:pPr>
        <w:spacing w:line="240" w:lineRule="auto"/>
        <w:rPr>
          <w:color w:val="000000"/>
          <w:lang w:val="en-US"/>
        </w:rPr>
      </w:pPr>
    </w:p>
    <w:p w14:paraId="7BC980D9" w14:textId="77777777" w:rsidR="00993638" w:rsidRPr="0096033A" w:rsidRDefault="00993638" w:rsidP="00993638">
      <w:pPr>
        <w:spacing w:line="240" w:lineRule="auto"/>
        <w:rPr>
          <w:color w:val="000000"/>
          <w:lang w:val="en-US"/>
        </w:rPr>
      </w:pPr>
    </w:p>
    <w:p w14:paraId="7C61009C" w14:textId="77777777" w:rsidR="00993638" w:rsidRPr="0096033A" w:rsidRDefault="00993638" w:rsidP="00993638">
      <w:pPr>
        <w:spacing w:line="240" w:lineRule="auto"/>
        <w:rPr>
          <w:color w:val="000000"/>
          <w:lang w:val="en-US"/>
        </w:rPr>
      </w:pPr>
    </w:p>
    <w:p w14:paraId="30616393" w14:textId="77777777" w:rsidR="00993638" w:rsidRPr="0096033A" w:rsidRDefault="00993638" w:rsidP="00993638">
      <w:pPr>
        <w:spacing w:line="240" w:lineRule="auto"/>
        <w:rPr>
          <w:color w:val="000000"/>
          <w:lang w:val="en-US"/>
        </w:rPr>
      </w:pPr>
    </w:p>
    <w:p w14:paraId="2335BE78" w14:textId="77777777" w:rsidR="00993638" w:rsidRPr="0096033A" w:rsidRDefault="00993638" w:rsidP="00993638">
      <w:pPr>
        <w:spacing w:line="240" w:lineRule="auto"/>
        <w:rPr>
          <w:color w:val="000000"/>
          <w:lang w:val="en-US"/>
        </w:rPr>
      </w:pPr>
    </w:p>
    <w:p w14:paraId="5FD8C0AF" w14:textId="77777777" w:rsidR="00993638" w:rsidRPr="0096033A" w:rsidRDefault="00993638" w:rsidP="00993638">
      <w:pPr>
        <w:spacing w:line="480" w:lineRule="auto"/>
        <w:rPr>
          <w:lang w:val="en-US"/>
        </w:rPr>
      </w:pPr>
      <w:r w:rsidRPr="0096033A">
        <w:rPr>
          <w:u w:val="single"/>
          <w:lang w:val="en-US"/>
        </w:rPr>
        <w:t>HDL-C and HDL-C´</w:t>
      </w:r>
      <w:r w:rsidRPr="0096033A">
        <w:rPr>
          <w:lang w:val="en-US"/>
        </w:rPr>
        <w:t xml:space="preserve"> were divided into tertiles: Tertile 1: </w:t>
      </w:r>
      <w:r w:rsidRPr="0096033A">
        <w:rPr>
          <w:lang w:val="en-US"/>
        </w:rPr>
        <w:sym w:font="Symbol" w:char="F0A3"/>
      </w:r>
      <w:r w:rsidRPr="0096033A">
        <w:rPr>
          <w:lang w:val="en-US"/>
        </w:rPr>
        <w:t xml:space="preserve"> 29 mg/dl; Tertile 2: 30-39 mg/dl; Tertile 3: ≥39 mg/dl; </w:t>
      </w:r>
    </w:p>
    <w:p w14:paraId="1964D12B" w14:textId="77777777" w:rsidR="00993638" w:rsidRPr="0096033A" w:rsidRDefault="00993638" w:rsidP="00993638">
      <w:pPr>
        <w:spacing w:line="480" w:lineRule="auto"/>
        <w:rPr>
          <w:lang w:val="en-US"/>
        </w:rPr>
      </w:pPr>
      <w:r w:rsidRPr="0096033A">
        <w:rPr>
          <w:u w:val="single"/>
          <w:lang w:val="en-US"/>
        </w:rPr>
        <w:t>Adjusted for</w:t>
      </w:r>
      <w:r w:rsidRPr="0096033A">
        <w:rPr>
          <w:lang w:val="en-US"/>
        </w:rPr>
        <w:t xml:space="preserve"> age, sex, body mass index, glycated hemoglobin, smoking status, coronary artery disease, high-sensitivity C-reactive protein, calcium, phosphate, duration of dialysis, hypertension, low-density lipoprotein, medical treatment (placebo or atorvastatin)</w:t>
      </w:r>
    </w:p>
    <w:p w14:paraId="4BB91F0F" w14:textId="77777777" w:rsidR="00993638" w:rsidRPr="0096033A" w:rsidRDefault="00993638" w:rsidP="00993638">
      <w:pPr>
        <w:spacing w:line="480" w:lineRule="auto"/>
        <w:rPr>
          <w:lang w:val="en-US"/>
        </w:rPr>
      </w:pPr>
      <w:r w:rsidRPr="0096033A">
        <w:rPr>
          <w:u w:val="single"/>
          <w:lang w:val="en-US"/>
        </w:rPr>
        <w:t>Primary end point:</w:t>
      </w:r>
      <w:r w:rsidRPr="0096033A">
        <w:rPr>
          <w:lang w:val="en-US"/>
        </w:rPr>
        <w:t xml:space="preserve"> composite of death from cardiac cause, nonfatal myocardial infarction and stroke.</w:t>
      </w:r>
    </w:p>
    <w:p w14:paraId="17E96462" w14:textId="77777777" w:rsidR="00F33BD9" w:rsidRPr="0096033A" w:rsidRDefault="00993638" w:rsidP="00993638">
      <w:pPr>
        <w:spacing w:line="480" w:lineRule="auto"/>
        <w:rPr>
          <w:lang w:val="en-US"/>
        </w:rPr>
      </w:pPr>
      <w:r w:rsidRPr="0096033A">
        <w:rPr>
          <w:lang w:val="en-US"/>
        </w:rPr>
        <w:t>HR=Hazard ratio. 95% CI=95% confidence interval.</w:t>
      </w:r>
    </w:p>
    <w:p w14:paraId="381B512B" w14:textId="77777777" w:rsidR="00993638" w:rsidRPr="0096033A" w:rsidRDefault="00F33BD9" w:rsidP="00300E07">
      <w:pPr>
        <w:rPr>
          <w:b/>
          <w:lang w:val="en-US"/>
        </w:rPr>
      </w:pPr>
      <w:r w:rsidRPr="0096033A">
        <w:rPr>
          <w:b/>
          <w:lang w:val="en-US"/>
        </w:rPr>
        <w:t>Table S7</w:t>
      </w:r>
    </w:p>
    <w:p w14:paraId="0B05AF06" w14:textId="77777777" w:rsidR="00012460" w:rsidRPr="0096033A" w:rsidRDefault="00F33BD9" w:rsidP="00300E07">
      <w:pPr>
        <w:rPr>
          <w:b/>
          <w:lang w:val="en-US"/>
        </w:rPr>
      </w:pPr>
      <w:r w:rsidRPr="0096033A">
        <w:rPr>
          <w:b/>
          <w:lang w:val="en-US"/>
        </w:rPr>
        <w:t>Baseline characteristics of the entire KORA S4 cohort and by quartiles of HDL-C</w:t>
      </w:r>
      <w:r w:rsidR="001F6787" w:rsidRPr="0096033A">
        <w:rPr>
          <w:b/>
          <w:lang w:val="en-US"/>
        </w:rPr>
        <w:br/>
      </w:r>
    </w:p>
    <w:tbl>
      <w:tblPr>
        <w:tblW w:w="12392" w:type="dxa"/>
        <w:tblLook w:val="00A0" w:firstRow="1" w:lastRow="0" w:firstColumn="1" w:lastColumn="0" w:noHBand="0" w:noVBand="0"/>
      </w:tblPr>
      <w:tblGrid>
        <w:gridCol w:w="3369"/>
        <w:gridCol w:w="1559"/>
        <w:gridCol w:w="1559"/>
        <w:gridCol w:w="1607"/>
        <w:gridCol w:w="1653"/>
        <w:gridCol w:w="1653"/>
        <w:gridCol w:w="992"/>
      </w:tblGrid>
      <w:tr w:rsidR="00012460" w:rsidRPr="0096033A" w14:paraId="1F4412C5" w14:textId="77777777">
        <w:trPr>
          <w:trHeight w:val="1159"/>
        </w:trPr>
        <w:tc>
          <w:tcPr>
            <w:tcW w:w="3369" w:type="dxa"/>
            <w:tcBorders>
              <w:bottom w:val="single" w:sz="4" w:space="0" w:color="auto"/>
            </w:tcBorders>
          </w:tcPr>
          <w:p w14:paraId="741828D5" w14:textId="77777777" w:rsidR="00012460" w:rsidRPr="0096033A" w:rsidRDefault="00012460" w:rsidP="00993638">
            <w:pPr>
              <w:spacing w:line="240" w:lineRule="auto"/>
              <w:rPr>
                <w:b/>
                <w:lang w:val="en-US"/>
              </w:rPr>
            </w:pPr>
          </w:p>
        </w:tc>
        <w:tc>
          <w:tcPr>
            <w:tcW w:w="1559" w:type="dxa"/>
            <w:tcBorders>
              <w:bottom w:val="single" w:sz="4" w:space="0" w:color="auto"/>
            </w:tcBorders>
          </w:tcPr>
          <w:p w14:paraId="5DE3614C" w14:textId="77777777" w:rsidR="00012460" w:rsidRPr="0096033A" w:rsidRDefault="00012460" w:rsidP="00B6400A">
            <w:pPr>
              <w:spacing w:line="240" w:lineRule="auto"/>
              <w:jc w:val="center"/>
              <w:rPr>
                <w:b/>
                <w:lang w:val="en-US"/>
              </w:rPr>
            </w:pPr>
            <w:r w:rsidRPr="0096033A">
              <w:rPr>
                <w:b/>
                <w:lang w:val="en-US"/>
              </w:rPr>
              <w:t>Overall</w:t>
            </w:r>
            <w:r w:rsidRPr="0096033A">
              <w:rPr>
                <w:b/>
                <w:lang w:val="en-US"/>
              </w:rPr>
              <w:br/>
            </w:r>
            <w:r w:rsidRPr="0096033A">
              <w:rPr>
                <w:b/>
                <w:lang w:val="en-US"/>
              </w:rPr>
              <w:br/>
            </w:r>
            <w:r w:rsidRPr="0096033A">
              <w:rPr>
                <w:b/>
                <w:lang w:val="en-US"/>
              </w:rPr>
              <w:br/>
            </w:r>
            <w:r w:rsidRPr="0096033A">
              <w:rPr>
                <w:b/>
                <w:lang w:val="en-US"/>
              </w:rPr>
              <w:br/>
              <w:t>(n=4027)</w:t>
            </w:r>
          </w:p>
        </w:tc>
        <w:tc>
          <w:tcPr>
            <w:tcW w:w="1559" w:type="dxa"/>
            <w:tcBorders>
              <w:bottom w:val="single" w:sz="4" w:space="0" w:color="auto"/>
            </w:tcBorders>
          </w:tcPr>
          <w:p w14:paraId="77188C6E" w14:textId="77777777" w:rsidR="00012460" w:rsidRPr="0096033A" w:rsidRDefault="00012460" w:rsidP="00993638">
            <w:pPr>
              <w:spacing w:line="240" w:lineRule="auto"/>
              <w:jc w:val="center"/>
              <w:rPr>
                <w:b/>
                <w:lang w:val="pt-BR"/>
              </w:rPr>
            </w:pPr>
            <w:r w:rsidRPr="0096033A">
              <w:rPr>
                <w:b/>
                <w:lang w:val="pt-BR"/>
              </w:rPr>
              <w:t>HDL-C</w:t>
            </w:r>
          </w:p>
          <w:p w14:paraId="03D0406A" w14:textId="77777777" w:rsidR="00012460" w:rsidRPr="0096033A" w:rsidRDefault="00012460" w:rsidP="002F299F">
            <w:pPr>
              <w:spacing w:line="240" w:lineRule="auto"/>
              <w:jc w:val="center"/>
              <w:rPr>
                <w:b/>
                <w:lang w:val="pt-BR"/>
              </w:rPr>
            </w:pPr>
            <w:r w:rsidRPr="0096033A">
              <w:rPr>
                <w:b/>
                <w:lang w:val="pt-BR"/>
              </w:rPr>
              <w:t>Quartile 1</w:t>
            </w:r>
            <w:r w:rsidRPr="0096033A">
              <w:rPr>
                <w:b/>
                <w:lang w:val="pt-BR"/>
              </w:rPr>
              <w:br/>
            </w:r>
            <w:r w:rsidR="002F299F" w:rsidRPr="0096033A">
              <w:rPr>
                <w:b/>
                <w:lang w:val="pt-BR"/>
              </w:rPr>
              <w:t>≤</w:t>
            </w:r>
            <w:r w:rsidRPr="0096033A">
              <w:rPr>
                <w:b/>
                <w:lang w:val="pt-BR"/>
              </w:rPr>
              <w:t xml:space="preserve"> 45.3 mg/dl</w:t>
            </w:r>
            <w:r w:rsidRPr="0096033A">
              <w:rPr>
                <w:b/>
                <w:lang w:val="pt-BR"/>
              </w:rPr>
              <w:br/>
            </w:r>
            <w:r w:rsidRPr="0096033A">
              <w:rPr>
                <w:b/>
                <w:lang w:val="pt-BR"/>
              </w:rPr>
              <w:br/>
              <w:t>(n=1015)</w:t>
            </w:r>
          </w:p>
        </w:tc>
        <w:tc>
          <w:tcPr>
            <w:tcW w:w="1607" w:type="dxa"/>
            <w:tcBorders>
              <w:bottom w:val="single" w:sz="4" w:space="0" w:color="auto"/>
            </w:tcBorders>
          </w:tcPr>
          <w:p w14:paraId="6743DE13" w14:textId="77777777" w:rsidR="00012460" w:rsidRPr="0096033A" w:rsidRDefault="00012460" w:rsidP="00993638">
            <w:pPr>
              <w:spacing w:line="240" w:lineRule="auto"/>
              <w:jc w:val="center"/>
              <w:rPr>
                <w:b/>
                <w:lang w:val="en-US"/>
              </w:rPr>
            </w:pPr>
            <w:r w:rsidRPr="0096033A">
              <w:rPr>
                <w:b/>
                <w:lang w:val="en-US"/>
              </w:rPr>
              <w:t>HDL-C</w:t>
            </w:r>
          </w:p>
          <w:p w14:paraId="31AB6841" w14:textId="77777777" w:rsidR="00012460" w:rsidRPr="0096033A" w:rsidRDefault="00012460" w:rsidP="00993638">
            <w:pPr>
              <w:spacing w:line="240" w:lineRule="auto"/>
              <w:jc w:val="center"/>
              <w:rPr>
                <w:b/>
                <w:lang w:val="en-US"/>
              </w:rPr>
            </w:pPr>
            <w:r w:rsidRPr="0096033A">
              <w:rPr>
                <w:b/>
                <w:lang w:val="en-US"/>
              </w:rPr>
              <w:t>Quartile 2</w:t>
            </w:r>
          </w:p>
          <w:p w14:paraId="17CB47ED" w14:textId="77777777" w:rsidR="00012460" w:rsidRPr="0096033A" w:rsidRDefault="00012460" w:rsidP="002F299F">
            <w:pPr>
              <w:spacing w:line="240" w:lineRule="auto"/>
              <w:jc w:val="center"/>
              <w:rPr>
                <w:b/>
                <w:lang w:val="en-US"/>
              </w:rPr>
            </w:pPr>
            <w:r w:rsidRPr="0096033A">
              <w:rPr>
                <w:b/>
                <w:lang w:val="en-US"/>
              </w:rPr>
              <w:t>45.</w:t>
            </w:r>
            <w:r w:rsidR="002F299F" w:rsidRPr="0096033A">
              <w:rPr>
                <w:b/>
                <w:lang w:val="en-US"/>
              </w:rPr>
              <w:t xml:space="preserve">4 </w:t>
            </w:r>
            <w:r w:rsidRPr="0096033A">
              <w:rPr>
                <w:b/>
                <w:lang w:val="en-US"/>
              </w:rPr>
              <w:t>- 55.7 mg/dl</w:t>
            </w:r>
            <w:r w:rsidRPr="0096033A">
              <w:rPr>
                <w:b/>
                <w:lang w:val="en-US"/>
              </w:rPr>
              <w:br/>
              <w:t>(n=1005)</w:t>
            </w:r>
          </w:p>
        </w:tc>
        <w:tc>
          <w:tcPr>
            <w:tcW w:w="1653" w:type="dxa"/>
            <w:tcBorders>
              <w:bottom w:val="single" w:sz="4" w:space="0" w:color="auto"/>
            </w:tcBorders>
          </w:tcPr>
          <w:p w14:paraId="6C931F6B" w14:textId="77777777" w:rsidR="00012460" w:rsidRPr="0096033A" w:rsidRDefault="00012460" w:rsidP="00B6400A">
            <w:pPr>
              <w:spacing w:line="240" w:lineRule="auto"/>
              <w:jc w:val="center"/>
              <w:rPr>
                <w:b/>
                <w:lang w:val="pt-BR"/>
              </w:rPr>
            </w:pPr>
            <w:r w:rsidRPr="0096033A">
              <w:rPr>
                <w:b/>
                <w:lang w:val="pt-BR"/>
              </w:rPr>
              <w:t>HDL-C</w:t>
            </w:r>
          </w:p>
          <w:p w14:paraId="63294148" w14:textId="77777777" w:rsidR="00012460" w:rsidRPr="0096033A" w:rsidRDefault="00012460" w:rsidP="00B6400A">
            <w:pPr>
              <w:spacing w:line="240" w:lineRule="auto"/>
              <w:jc w:val="center"/>
              <w:rPr>
                <w:b/>
                <w:lang w:val="pt-BR"/>
              </w:rPr>
            </w:pPr>
            <w:r w:rsidRPr="0096033A">
              <w:rPr>
                <w:b/>
                <w:lang w:val="pt-BR"/>
              </w:rPr>
              <w:t>Quartile 3</w:t>
            </w:r>
          </w:p>
          <w:p w14:paraId="40BA5946" w14:textId="77777777" w:rsidR="00012460" w:rsidRPr="0096033A" w:rsidRDefault="00012460" w:rsidP="00B6400A">
            <w:pPr>
              <w:spacing w:line="240" w:lineRule="auto"/>
              <w:jc w:val="center"/>
              <w:rPr>
                <w:b/>
                <w:lang w:val="pt-BR"/>
              </w:rPr>
            </w:pPr>
            <w:r w:rsidRPr="0096033A">
              <w:rPr>
                <w:b/>
                <w:lang w:val="pt-BR"/>
              </w:rPr>
              <w:t>55.8 - 68.2 mg/dl</w:t>
            </w:r>
            <w:r w:rsidRPr="0096033A">
              <w:rPr>
                <w:b/>
                <w:lang w:val="pt-BR"/>
              </w:rPr>
              <w:br/>
              <w:t>(n=1010)</w:t>
            </w:r>
          </w:p>
        </w:tc>
        <w:tc>
          <w:tcPr>
            <w:tcW w:w="1653" w:type="dxa"/>
            <w:tcBorders>
              <w:bottom w:val="single" w:sz="4" w:space="0" w:color="auto"/>
            </w:tcBorders>
          </w:tcPr>
          <w:p w14:paraId="47FF9E68" w14:textId="77777777" w:rsidR="00012460" w:rsidRPr="0096033A" w:rsidRDefault="00012460" w:rsidP="00B6400A">
            <w:pPr>
              <w:spacing w:line="240" w:lineRule="auto"/>
              <w:jc w:val="center"/>
              <w:rPr>
                <w:b/>
                <w:lang w:val="pt-BR"/>
              </w:rPr>
            </w:pPr>
            <w:r w:rsidRPr="0096033A">
              <w:rPr>
                <w:b/>
                <w:lang w:val="pt-BR"/>
              </w:rPr>
              <w:t>HDL-C</w:t>
            </w:r>
          </w:p>
          <w:p w14:paraId="346CDCAA" w14:textId="77777777" w:rsidR="00012460" w:rsidRPr="0096033A" w:rsidRDefault="00012460" w:rsidP="00B6400A">
            <w:pPr>
              <w:spacing w:line="240" w:lineRule="auto"/>
              <w:jc w:val="center"/>
              <w:rPr>
                <w:b/>
                <w:lang w:val="pt-BR"/>
              </w:rPr>
            </w:pPr>
            <w:r w:rsidRPr="0096033A">
              <w:rPr>
                <w:b/>
                <w:lang w:val="pt-BR"/>
              </w:rPr>
              <w:t>Quartile 4</w:t>
            </w:r>
          </w:p>
          <w:p w14:paraId="4F5A3A47" w14:textId="77777777" w:rsidR="00012460" w:rsidRPr="0096033A" w:rsidRDefault="00012460" w:rsidP="00B6400A">
            <w:pPr>
              <w:spacing w:line="240" w:lineRule="auto"/>
              <w:jc w:val="center"/>
              <w:rPr>
                <w:b/>
                <w:lang w:val="pt-BR"/>
              </w:rPr>
            </w:pPr>
            <w:r w:rsidRPr="0096033A">
              <w:rPr>
                <w:b/>
                <w:lang w:val="pt-BR"/>
              </w:rPr>
              <w:t>&gt; 68.2 mg/dl</w:t>
            </w:r>
            <w:r w:rsidRPr="0096033A">
              <w:rPr>
                <w:b/>
                <w:lang w:val="pt-BR"/>
              </w:rPr>
              <w:br/>
            </w:r>
            <w:r w:rsidRPr="0096033A">
              <w:rPr>
                <w:b/>
                <w:lang w:val="pt-BR"/>
              </w:rPr>
              <w:br/>
              <w:t>(n=997)</w:t>
            </w:r>
          </w:p>
        </w:tc>
        <w:tc>
          <w:tcPr>
            <w:tcW w:w="992" w:type="dxa"/>
            <w:tcBorders>
              <w:bottom w:val="single" w:sz="4" w:space="0" w:color="auto"/>
            </w:tcBorders>
          </w:tcPr>
          <w:p w14:paraId="537A8B6F" w14:textId="77777777" w:rsidR="00012460" w:rsidRPr="0096033A" w:rsidRDefault="00012460" w:rsidP="00993638">
            <w:pPr>
              <w:spacing w:line="240" w:lineRule="auto"/>
              <w:jc w:val="center"/>
              <w:rPr>
                <w:b/>
                <w:vertAlign w:val="superscript"/>
                <w:lang w:val="en-US"/>
              </w:rPr>
            </w:pPr>
            <w:r w:rsidRPr="0096033A">
              <w:rPr>
                <w:b/>
                <w:i/>
                <w:lang w:val="en-US"/>
              </w:rPr>
              <w:t>P</w:t>
            </w:r>
            <w:r w:rsidRPr="0096033A">
              <w:rPr>
                <w:b/>
                <w:lang w:val="en-US"/>
              </w:rPr>
              <w:t>*</w:t>
            </w:r>
          </w:p>
        </w:tc>
      </w:tr>
      <w:tr w:rsidR="00012460" w:rsidRPr="0096033A" w14:paraId="5C40C386" w14:textId="77777777">
        <w:tc>
          <w:tcPr>
            <w:tcW w:w="3369" w:type="dxa"/>
            <w:tcBorders>
              <w:top w:val="single" w:sz="4" w:space="0" w:color="auto"/>
            </w:tcBorders>
          </w:tcPr>
          <w:p w14:paraId="1190C332" w14:textId="77777777" w:rsidR="00012460" w:rsidRPr="0096033A" w:rsidRDefault="00012460" w:rsidP="00993638">
            <w:pPr>
              <w:spacing w:after="120" w:line="240" w:lineRule="auto"/>
              <w:rPr>
                <w:b/>
                <w:lang w:val="en-US"/>
              </w:rPr>
            </w:pPr>
            <w:r w:rsidRPr="0096033A">
              <w:rPr>
                <w:b/>
                <w:lang w:val="en-US"/>
              </w:rPr>
              <w:t>Age</w:t>
            </w:r>
          </w:p>
        </w:tc>
        <w:tc>
          <w:tcPr>
            <w:tcW w:w="1559" w:type="dxa"/>
            <w:tcBorders>
              <w:top w:val="single" w:sz="4" w:space="0" w:color="auto"/>
            </w:tcBorders>
            <w:vAlign w:val="center"/>
          </w:tcPr>
          <w:p w14:paraId="799D0E68" w14:textId="77777777" w:rsidR="00012460" w:rsidRPr="0096033A" w:rsidRDefault="00012460" w:rsidP="002F299F">
            <w:pPr>
              <w:spacing w:after="120" w:line="240" w:lineRule="auto"/>
              <w:jc w:val="center"/>
              <w:rPr>
                <w:lang w:val="en-US"/>
              </w:rPr>
            </w:pPr>
            <w:r w:rsidRPr="0096033A">
              <w:rPr>
                <w:lang w:val="en-US"/>
              </w:rPr>
              <w:t>48</w:t>
            </w:r>
            <w:r w:rsidR="002F299F" w:rsidRPr="0096033A">
              <w:rPr>
                <w:lang w:val="en-US"/>
              </w:rPr>
              <w:t>.</w:t>
            </w:r>
            <w:r w:rsidRPr="0096033A">
              <w:rPr>
                <w:lang w:val="en-US"/>
              </w:rPr>
              <w:t>7 ± 13.8</w:t>
            </w:r>
          </w:p>
        </w:tc>
        <w:tc>
          <w:tcPr>
            <w:tcW w:w="1559" w:type="dxa"/>
            <w:tcBorders>
              <w:top w:val="single" w:sz="4" w:space="0" w:color="auto"/>
            </w:tcBorders>
            <w:vAlign w:val="center"/>
          </w:tcPr>
          <w:p w14:paraId="193EA34B" w14:textId="77777777" w:rsidR="00012460" w:rsidRPr="0096033A" w:rsidRDefault="00012460" w:rsidP="00B6400A">
            <w:pPr>
              <w:spacing w:after="120" w:line="240" w:lineRule="auto"/>
              <w:jc w:val="center"/>
              <w:rPr>
                <w:lang w:val="en-US"/>
              </w:rPr>
            </w:pPr>
            <w:r w:rsidRPr="0096033A">
              <w:rPr>
                <w:lang w:val="en-US"/>
              </w:rPr>
              <w:t>48.5 ± 13.5</w:t>
            </w:r>
          </w:p>
        </w:tc>
        <w:tc>
          <w:tcPr>
            <w:tcW w:w="1607" w:type="dxa"/>
            <w:tcBorders>
              <w:top w:val="single" w:sz="4" w:space="0" w:color="auto"/>
            </w:tcBorders>
            <w:vAlign w:val="center"/>
          </w:tcPr>
          <w:p w14:paraId="130B434C" w14:textId="77777777" w:rsidR="00012460" w:rsidRPr="0096033A" w:rsidRDefault="00012460" w:rsidP="00B6400A">
            <w:pPr>
              <w:spacing w:after="120" w:line="240" w:lineRule="auto"/>
              <w:jc w:val="center"/>
              <w:rPr>
                <w:lang w:val="en-US"/>
              </w:rPr>
            </w:pPr>
            <w:r w:rsidRPr="0096033A">
              <w:rPr>
                <w:lang w:val="en-US"/>
              </w:rPr>
              <w:t>49.0 ± 14.1</w:t>
            </w:r>
          </w:p>
        </w:tc>
        <w:tc>
          <w:tcPr>
            <w:tcW w:w="1653" w:type="dxa"/>
            <w:tcBorders>
              <w:top w:val="single" w:sz="4" w:space="0" w:color="auto"/>
            </w:tcBorders>
            <w:vAlign w:val="center"/>
          </w:tcPr>
          <w:p w14:paraId="3221864A" w14:textId="77777777" w:rsidR="00012460" w:rsidRPr="0096033A" w:rsidRDefault="00012460" w:rsidP="00B6400A">
            <w:pPr>
              <w:spacing w:after="120" w:line="240" w:lineRule="auto"/>
              <w:jc w:val="center"/>
              <w:rPr>
                <w:lang w:val="en-US"/>
              </w:rPr>
            </w:pPr>
            <w:r w:rsidRPr="0096033A">
              <w:rPr>
                <w:lang w:val="en-US"/>
              </w:rPr>
              <w:t>49.0 ± 14.1</w:t>
            </w:r>
          </w:p>
        </w:tc>
        <w:tc>
          <w:tcPr>
            <w:tcW w:w="1653" w:type="dxa"/>
            <w:tcBorders>
              <w:top w:val="single" w:sz="4" w:space="0" w:color="auto"/>
            </w:tcBorders>
            <w:vAlign w:val="center"/>
          </w:tcPr>
          <w:p w14:paraId="4B2989E4" w14:textId="77777777" w:rsidR="00012460" w:rsidRPr="0096033A" w:rsidRDefault="00012460" w:rsidP="00B6400A">
            <w:pPr>
              <w:spacing w:after="120" w:line="240" w:lineRule="auto"/>
              <w:jc w:val="center"/>
              <w:rPr>
                <w:lang w:val="en-US"/>
              </w:rPr>
            </w:pPr>
            <w:r w:rsidRPr="0096033A">
              <w:rPr>
                <w:lang w:val="en-US"/>
              </w:rPr>
              <w:t>48.5 ± 13.5</w:t>
            </w:r>
          </w:p>
        </w:tc>
        <w:tc>
          <w:tcPr>
            <w:tcW w:w="992" w:type="dxa"/>
            <w:tcBorders>
              <w:top w:val="single" w:sz="4" w:space="0" w:color="auto"/>
            </w:tcBorders>
            <w:vAlign w:val="center"/>
          </w:tcPr>
          <w:p w14:paraId="139BD4D6" w14:textId="77777777" w:rsidR="00012460" w:rsidRPr="0096033A" w:rsidRDefault="00012460" w:rsidP="00B6400A">
            <w:pPr>
              <w:spacing w:after="120" w:line="240" w:lineRule="auto"/>
              <w:jc w:val="center"/>
              <w:rPr>
                <w:lang w:val="en-US"/>
              </w:rPr>
            </w:pPr>
            <w:r w:rsidRPr="0096033A">
              <w:rPr>
                <w:lang w:val="en-US"/>
              </w:rPr>
              <w:t>0.789</w:t>
            </w:r>
          </w:p>
        </w:tc>
      </w:tr>
      <w:tr w:rsidR="00012460" w:rsidRPr="0096033A" w14:paraId="1D745803" w14:textId="77777777">
        <w:tc>
          <w:tcPr>
            <w:tcW w:w="3369" w:type="dxa"/>
          </w:tcPr>
          <w:p w14:paraId="3B99C4D8" w14:textId="77777777" w:rsidR="00012460" w:rsidRPr="0096033A" w:rsidRDefault="00012460" w:rsidP="00993638">
            <w:pPr>
              <w:spacing w:after="120" w:line="240" w:lineRule="auto"/>
              <w:rPr>
                <w:b/>
                <w:lang w:val="en-US"/>
              </w:rPr>
            </w:pPr>
            <w:r w:rsidRPr="0096033A">
              <w:rPr>
                <w:b/>
                <w:lang w:val="en-US"/>
              </w:rPr>
              <w:t>Sex (% male)</w:t>
            </w:r>
          </w:p>
        </w:tc>
        <w:tc>
          <w:tcPr>
            <w:tcW w:w="1559" w:type="dxa"/>
            <w:vAlign w:val="center"/>
          </w:tcPr>
          <w:p w14:paraId="15217228" w14:textId="77777777" w:rsidR="00012460" w:rsidRPr="0096033A" w:rsidRDefault="00012460" w:rsidP="00B6400A">
            <w:pPr>
              <w:spacing w:after="120" w:line="240" w:lineRule="auto"/>
              <w:jc w:val="center"/>
              <w:rPr>
                <w:lang w:val="en-US"/>
              </w:rPr>
            </w:pPr>
            <w:r w:rsidRPr="0096033A">
              <w:rPr>
                <w:lang w:val="en-US"/>
              </w:rPr>
              <w:t>48.1</w:t>
            </w:r>
          </w:p>
        </w:tc>
        <w:tc>
          <w:tcPr>
            <w:tcW w:w="1559" w:type="dxa"/>
            <w:vAlign w:val="center"/>
          </w:tcPr>
          <w:p w14:paraId="3F251A49" w14:textId="77777777" w:rsidR="00012460" w:rsidRPr="0096033A" w:rsidRDefault="00012460" w:rsidP="00B6400A">
            <w:pPr>
              <w:spacing w:after="120" w:line="240" w:lineRule="auto"/>
              <w:jc w:val="center"/>
              <w:rPr>
                <w:lang w:val="en-US"/>
              </w:rPr>
            </w:pPr>
            <w:r w:rsidRPr="0096033A">
              <w:rPr>
                <w:lang w:val="en-US"/>
              </w:rPr>
              <w:t>73.8</w:t>
            </w:r>
          </w:p>
        </w:tc>
        <w:tc>
          <w:tcPr>
            <w:tcW w:w="1607" w:type="dxa"/>
            <w:vAlign w:val="center"/>
          </w:tcPr>
          <w:p w14:paraId="0D6E2D60" w14:textId="77777777" w:rsidR="00012460" w:rsidRPr="0096033A" w:rsidRDefault="00012460" w:rsidP="00B6400A">
            <w:pPr>
              <w:spacing w:after="120" w:line="240" w:lineRule="auto"/>
              <w:jc w:val="center"/>
              <w:rPr>
                <w:lang w:val="en-US"/>
              </w:rPr>
            </w:pPr>
            <w:r w:rsidRPr="0096033A">
              <w:rPr>
                <w:lang w:val="en-US"/>
              </w:rPr>
              <w:t>55.7</w:t>
            </w:r>
          </w:p>
        </w:tc>
        <w:tc>
          <w:tcPr>
            <w:tcW w:w="1653" w:type="dxa"/>
            <w:vAlign w:val="center"/>
          </w:tcPr>
          <w:p w14:paraId="56CF80F5" w14:textId="77777777" w:rsidR="00012460" w:rsidRPr="0096033A" w:rsidRDefault="00012460" w:rsidP="00B6400A">
            <w:pPr>
              <w:spacing w:after="120" w:line="240" w:lineRule="auto"/>
              <w:jc w:val="center"/>
              <w:rPr>
                <w:lang w:val="en-US"/>
              </w:rPr>
            </w:pPr>
            <w:r w:rsidRPr="0096033A">
              <w:rPr>
                <w:lang w:val="en-US"/>
              </w:rPr>
              <w:t>41.1</w:t>
            </w:r>
          </w:p>
        </w:tc>
        <w:tc>
          <w:tcPr>
            <w:tcW w:w="1653" w:type="dxa"/>
            <w:vAlign w:val="center"/>
          </w:tcPr>
          <w:p w14:paraId="719322F9" w14:textId="77777777" w:rsidR="00012460" w:rsidRPr="0096033A" w:rsidRDefault="00012460" w:rsidP="00B6400A">
            <w:pPr>
              <w:spacing w:after="120" w:line="240" w:lineRule="auto"/>
              <w:jc w:val="center"/>
              <w:rPr>
                <w:lang w:val="en-US"/>
              </w:rPr>
            </w:pPr>
            <w:r w:rsidRPr="0096033A">
              <w:rPr>
                <w:lang w:val="en-US"/>
              </w:rPr>
              <w:t>21.4</w:t>
            </w:r>
          </w:p>
        </w:tc>
        <w:tc>
          <w:tcPr>
            <w:tcW w:w="992" w:type="dxa"/>
            <w:vAlign w:val="center"/>
          </w:tcPr>
          <w:p w14:paraId="34B1A0D8" w14:textId="77777777" w:rsidR="00012460" w:rsidRPr="0096033A" w:rsidRDefault="00012460" w:rsidP="00B6400A">
            <w:pPr>
              <w:spacing w:after="120" w:line="240" w:lineRule="auto"/>
              <w:jc w:val="center"/>
              <w:rPr>
                <w:lang w:val="en-US"/>
              </w:rPr>
            </w:pPr>
            <w:r w:rsidRPr="0096033A">
              <w:rPr>
                <w:lang w:val="en-US"/>
              </w:rPr>
              <w:t>&lt;0.001</w:t>
            </w:r>
          </w:p>
        </w:tc>
      </w:tr>
      <w:tr w:rsidR="00012460" w:rsidRPr="0096033A" w14:paraId="5E4932D9" w14:textId="77777777">
        <w:tc>
          <w:tcPr>
            <w:tcW w:w="3369" w:type="dxa"/>
          </w:tcPr>
          <w:p w14:paraId="136120E4" w14:textId="77777777" w:rsidR="00012460" w:rsidRPr="0096033A" w:rsidRDefault="00012460" w:rsidP="00993638">
            <w:pPr>
              <w:spacing w:after="120" w:line="240" w:lineRule="auto"/>
              <w:rPr>
                <w:b/>
                <w:lang w:val="en-US"/>
              </w:rPr>
            </w:pPr>
            <w:r w:rsidRPr="0096033A">
              <w:rPr>
                <w:b/>
                <w:lang w:val="en-US"/>
              </w:rPr>
              <w:t>BMI (kg/m</w:t>
            </w:r>
            <w:r w:rsidRPr="0096033A">
              <w:rPr>
                <w:b/>
                <w:vertAlign w:val="superscript"/>
                <w:lang w:val="en-US"/>
              </w:rPr>
              <w:t>2</w:t>
            </w:r>
            <w:r w:rsidRPr="0096033A">
              <w:rPr>
                <w:b/>
                <w:lang w:val="en-US"/>
              </w:rPr>
              <w:t>)</w:t>
            </w:r>
          </w:p>
        </w:tc>
        <w:tc>
          <w:tcPr>
            <w:tcW w:w="1559" w:type="dxa"/>
            <w:vAlign w:val="center"/>
          </w:tcPr>
          <w:p w14:paraId="10378E57" w14:textId="77777777" w:rsidR="00012460" w:rsidRPr="0096033A" w:rsidRDefault="00012460" w:rsidP="00B6400A">
            <w:pPr>
              <w:spacing w:after="120" w:line="240" w:lineRule="auto"/>
              <w:jc w:val="center"/>
              <w:rPr>
                <w:lang w:val="en-US"/>
              </w:rPr>
            </w:pPr>
            <w:r w:rsidRPr="0096033A">
              <w:rPr>
                <w:lang w:val="en-US"/>
              </w:rPr>
              <w:t>27.1 ± 4.7</w:t>
            </w:r>
          </w:p>
        </w:tc>
        <w:tc>
          <w:tcPr>
            <w:tcW w:w="1559" w:type="dxa"/>
            <w:vAlign w:val="center"/>
          </w:tcPr>
          <w:p w14:paraId="3E5C6C55" w14:textId="77777777" w:rsidR="00012460" w:rsidRPr="0096033A" w:rsidRDefault="00012460" w:rsidP="00B6400A">
            <w:pPr>
              <w:spacing w:after="120" w:line="240" w:lineRule="auto"/>
              <w:jc w:val="center"/>
              <w:rPr>
                <w:lang w:val="en-US"/>
              </w:rPr>
            </w:pPr>
            <w:r w:rsidRPr="0096033A">
              <w:rPr>
                <w:lang w:val="en-US"/>
              </w:rPr>
              <w:t>28.8 ± 4.7</w:t>
            </w:r>
          </w:p>
        </w:tc>
        <w:tc>
          <w:tcPr>
            <w:tcW w:w="1607" w:type="dxa"/>
            <w:vAlign w:val="center"/>
          </w:tcPr>
          <w:p w14:paraId="7AB4D2B7" w14:textId="77777777" w:rsidR="00012460" w:rsidRPr="0096033A" w:rsidRDefault="00012460" w:rsidP="00B6400A">
            <w:pPr>
              <w:spacing w:after="120" w:line="240" w:lineRule="auto"/>
              <w:jc w:val="center"/>
              <w:rPr>
                <w:lang w:val="en-US"/>
              </w:rPr>
            </w:pPr>
            <w:r w:rsidRPr="0096033A">
              <w:rPr>
                <w:lang w:val="en-US"/>
              </w:rPr>
              <w:t>27.7 ± 4.7</w:t>
            </w:r>
          </w:p>
        </w:tc>
        <w:tc>
          <w:tcPr>
            <w:tcW w:w="1653" w:type="dxa"/>
            <w:vAlign w:val="center"/>
          </w:tcPr>
          <w:p w14:paraId="0604AE85" w14:textId="77777777" w:rsidR="00012460" w:rsidRPr="0096033A" w:rsidRDefault="00012460" w:rsidP="00B6400A">
            <w:pPr>
              <w:spacing w:after="120" w:line="240" w:lineRule="auto"/>
              <w:jc w:val="center"/>
              <w:rPr>
                <w:lang w:val="en-US"/>
              </w:rPr>
            </w:pPr>
            <w:r w:rsidRPr="0096033A">
              <w:rPr>
                <w:lang w:val="en-US"/>
              </w:rPr>
              <w:t>26.8 ± 4.4</w:t>
            </w:r>
          </w:p>
        </w:tc>
        <w:tc>
          <w:tcPr>
            <w:tcW w:w="1653" w:type="dxa"/>
            <w:vAlign w:val="center"/>
          </w:tcPr>
          <w:p w14:paraId="7CA7D77D" w14:textId="77777777" w:rsidR="00012460" w:rsidRPr="0096033A" w:rsidRDefault="00012460" w:rsidP="00B6400A">
            <w:pPr>
              <w:spacing w:after="120" w:line="240" w:lineRule="auto"/>
              <w:jc w:val="center"/>
              <w:rPr>
                <w:lang w:val="en-US"/>
              </w:rPr>
            </w:pPr>
            <w:r w:rsidRPr="0096033A">
              <w:rPr>
                <w:lang w:val="en-US"/>
              </w:rPr>
              <w:t>25.1 ± 4.0</w:t>
            </w:r>
          </w:p>
        </w:tc>
        <w:tc>
          <w:tcPr>
            <w:tcW w:w="992" w:type="dxa"/>
            <w:vAlign w:val="center"/>
          </w:tcPr>
          <w:p w14:paraId="4E02D8EF" w14:textId="77777777" w:rsidR="00012460" w:rsidRPr="0096033A" w:rsidRDefault="00012460" w:rsidP="00B6400A">
            <w:pPr>
              <w:spacing w:after="120" w:line="240" w:lineRule="auto"/>
              <w:jc w:val="center"/>
              <w:rPr>
                <w:lang w:val="en-US"/>
              </w:rPr>
            </w:pPr>
            <w:r w:rsidRPr="0096033A">
              <w:rPr>
                <w:lang w:val="en-US"/>
              </w:rPr>
              <w:t>&lt;0.001</w:t>
            </w:r>
          </w:p>
        </w:tc>
      </w:tr>
      <w:tr w:rsidR="00012460" w:rsidRPr="0096033A" w14:paraId="20C4E5AC" w14:textId="77777777">
        <w:tc>
          <w:tcPr>
            <w:tcW w:w="3369" w:type="dxa"/>
          </w:tcPr>
          <w:p w14:paraId="3930897F" w14:textId="77777777" w:rsidR="00012460" w:rsidRPr="0096033A" w:rsidRDefault="00012460" w:rsidP="00993638">
            <w:pPr>
              <w:spacing w:after="120" w:line="240" w:lineRule="auto"/>
              <w:rPr>
                <w:b/>
                <w:lang w:val="en-US"/>
              </w:rPr>
            </w:pPr>
            <w:r w:rsidRPr="0096033A">
              <w:rPr>
                <w:b/>
                <w:lang w:val="en-US"/>
              </w:rPr>
              <w:t>Systolic blood pressure (mmHg)</w:t>
            </w:r>
          </w:p>
        </w:tc>
        <w:tc>
          <w:tcPr>
            <w:tcW w:w="1559" w:type="dxa"/>
            <w:vAlign w:val="center"/>
          </w:tcPr>
          <w:p w14:paraId="16179EBD" w14:textId="77777777" w:rsidR="00012460" w:rsidRPr="0096033A" w:rsidRDefault="00012460" w:rsidP="00B6400A">
            <w:pPr>
              <w:spacing w:after="120" w:line="240" w:lineRule="auto"/>
              <w:jc w:val="center"/>
              <w:rPr>
                <w:lang w:val="en-US"/>
              </w:rPr>
            </w:pPr>
            <w:r w:rsidRPr="0096033A">
              <w:rPr>
                <w:lang w:val="en-US"/>
              </w:rPr>
              <w:t>128 ± 19</w:t>
            </w:r>
          </w:p>
        </w:tc>
        <w:tc>
          <w:tcPr>
            <w:tcW w:w="1559" w:type="dxa"/>
            <w:vAlign w:val="center"/>
          </w:tcPr>
          <w:p w14:paraId="233164B8" w14:textId="77777777" w:rsidR="00012460" w:rsidRPr="0096033A" w:rsidRDefault="00012460" w:rsidP="00B6400A">
            <w:pPr>
              <w:spacing w:after="120" w:line="240" w:lineRule="auto"/>
              <w:jc w:val="center"/>
              <w:rPr>
                <w:lang w:val="en-US"/>
              </w:rPr>
            </w:pPr>
            <w:r w:rsidRPr="0096033A">
              <w:rPr>
                <w:lang w:val="en-US"/>
              </w:rPr>
              <w:t>132 ± 18</w:t>
            </w:r>
          </w:p>
        </w:tc>
        <w:tc>
          <w:tcPr>
            <w:tcW w:w="1607" w:type="dxa"/>
            <w:vAlign w:val="center"/>
          </w:tcPr>
          <w:p w14:paraId="38F1B931" w14:textId="77777777" w:rsidR="00012460" w:rsidRPr="0096033A" w:rsidRDefault="00012460" w:rsidP="00B6400A">
            <w:pPr>
              <w:spacing w:after="120" w:line="240" w:lineRule="auto"/>
              <w:jc w:val="center"/>
              <w:rPr>
                <w:lang w:val="en-US"/>
              </w:rPr>
            </w:pPr>
            <w:r w:rsidRPr="0096033A">
              <w:rPr>
                <w:lang w:val="en-US"/>
              </w:rPr>
              <w:t>129 ± 20</w:t>
            </w:r>
          </w:p>
        </w:tc>
        <w:tc>
          <w:tcPr>
            <w:tcW w:w="1653" w:type="dxa"/>
            <w:vAlign w:val="center"/>
          </w:tcPr>
          <w:p w14:paraId="2C5A582E" w14:textId="77777777" w:rsidR="00012460" w:rsidRPr="0096033A" w:rsidRDefault="00012460" w:rsidP="00B6400A">
            <w:pPr>
              <w:spacing w:after="120" w:line="240" w:lineRule="auto"/>
              <w:jc w:val="center"/>
              <w:rPr>
                <w:lang w:val="en-US"/>
              </w:rPr>
            </w:pPr>
            <w:r w:rsidRPr="0096033A">
              <w:rPr>
                <w:lang w:val="en-US"/>
              </w:rPr>
              <w:t>127 ± 20</w:t>
            </w:r>
          </w:p>
        </w:tc>
        <w:tc>
          <w:tcPr>
            <w:tcW w:w="1653" w:type="dxa"/>
            <w:vAlign w:val="center"/>
          </w:tcPr>
          <w:p w14:paraId="20F5AC36" w14:textId="77777777" w:rsidR="00012460" w:rsidRPr="0096033A" w:rsidRDefault="00012460" w:rsidP="00B6400A">
            <w:pPr>
              <w:spacing w:after="120" w:line="240" w:lineRule="auto"/>
              <w:jc w:val="center"/>
              <w:rPr>
                <w:lang w:val="en-US"/>
              </w:rPr>
            </w:pPr>
            <w:r w:rsidRPr="0096033A">
              <w:rPr>
                <w:lang w:val="en-US"/>
              </w:rPr>
              <w:t>124 ± 19</w:t>
            </w:r>
          </w:p>
        </w:tc>
        <w:tc>
          <w:tcPr>
            <w:tcW w:w="992" w:type="dxa"/>
            <w:vAlign w:val="center"/>
          </w:tcPr>
          <w:p w14:paraId="0BDC62BF" w14:textId="77777777" w:rsidR="00012460" w:rsidRPr="0096033A" w:rsidRDefault="00012460" w:rsidP="00B6400A">
            <w:pPr>
              <w:spacing w:after="120" w:line="240" w:lineRule="auto"/>
              <w:jc w:val="center"/>
              <w:rPr>
                <w:lang w:val="en-US"/>
              </w:rPr>
            </w:pPr>
            <w:r w:rsidRPr="0096033A">
              <w:rPr>
                <w:lang w:val="en-US"/>
              </w:rPr>
              <w:t>&lt;0.001</w:t>
            </w:r>
          </w:p>
        </w:tc>
      </w:tr>
      <w:tr w:rsidR="00012460" w:rsidRPr="0096033A" w14:paraId="2ABD06D3" w14:textId="77777777">
        <w:tc>
          <w:tcPr>
            <w:tcW w:w="3369" w:type="dxa"/>
          </w:tcPr>
          <w:p w14:paraId="3CABB85F" w14:textId="77777777" w:rsidR="00012460" w:rsidRPr="0096033A" w:rsidRDefault="00012460" w:rsidP="00993638">
            <w:pPr>
              <w:spacing w:after="120" w:line="240" w:lineRule="auto"/>
              <w:rPr>
                <w:b/>
                <w:lang w:val="en-US"/>
              </w:rPr>
            </w:pPr>
            <w:r w:rsidRPr="0096033A">
              <w:rPr>
                <w:b/>
                <w:lang w:val="en-US"/>
              </w:rPr>
              <w:t>Diastolic blood pressure (mmHg)</w:t>
            </w:r>
          </w:p>
        </w:tc>
        <w:tc>
          <w:tcPr>
            <w:tcW w:w="1559" w:type="dxa"/>
            <w:vAlign w:val="center"/>
          </w:tcPr>
          <w:p w14:paraId="22CCF9E4" w14:textId="77777777" w:rsidR="00012460" w:rsidRPr="0096033A" w:rsidRDefault="00012460" w:rsidP="00B6400A">
            <w:pPr>
              <w:spacing w:after="120" w:line="240" w:lineRule="auto"/>
              <w:jc w:val="center"/>
              <w:rPr>
                <w:lang w:val="en-US"/>
              </w:rPr>
            </w:pPr>
            <w:r w:rsidRPr="0096033A">
              <w:rPr>
                <w:lang w:val="en-US"/>
              </w:rPr>
              <w:t>80 ± 11</w:t>
            </w:r>
          </w:p>
        </w:tc>
        <w:tc>
          <w:tcPr>
            <w:tcW w:w="1559" w:type="dxa"/>
            <w:vAlign w:val="center"/>
          </w:tcPr>
          <w:p w14:paraId="2C9B7074" w14:textId="77777777" w:rsidR="00012460" w:rsidRPr="0096033A" w:rsidRDefault="00012460" w:rsidP="00B6400A">
            <w:pPr>
              <w:spacing w:after="120" w:line="240" w:lineRule="auto"/>
              <w:jc w:val="center"/>
              <w:rPr>
                <w:lang w:val="en-US"/>
              </w:rPr>
            </w:pPr>
            <w:r w:rsidRPr="0096033A">
              <w:rPr>
                <w:lang w:val="en-US"/>
              </w:rPr>
              <w:t>83 ± 11</w:t>
            </w:r>
          </w:p>
        </w:tc>
        <w:tc>
          <w:tcPr>
            <w:tcW w:w="1607" w:type="dxa"/>
            <w:vAlign w:val="center"/>
          </w:tcPr>
          <w:p w14:paraId="6235D6B3" w14:textId="77777777" w:rsidR="00012460" w:rsidRPr="0096033A" w:rsidRDefault="00012460" w:rsidP="00B6400A">
            <w:pPr>
              <w:spacing w:after="120" w:line="240" w:lineRule="auto"/>
              <w:jc w:val="center"/>
              <w:rPr>
                <w:lang w:val="en-US"/>
              </w:rPr>
            </w:pPr>
            <w:r w:rsidRPr="0096033A">
              <w:rPr>
                <w:lang w:val="en-US"/>
              </w:rPr>
              <w:t>81 ± 10</w:t>
            </w:r>
          </w:p>
        </w:tc>
        <w:tc>
          <w:tcPr>
            <w:tcW w:w="1653" w:type="dxa"/>
            <w:vAlign w:val="center"/>
          </w:tcPr>
          <w:p w14:paraId="467A7295" w14:textId="77777777" w:rsidR="00012460" w:rsidRPr="0096033A" w:rsidRDefault="00012460" w:rsidP="00B6400A">
            <w:pPr>
              <w:spacing w:after="120" w:line="240" w:lineRule="auto"/>
              <w:jc w:val="center"/>
              <w:rPr>
                <w:lang w:val="en-US"/>
              </w:rPr>
            </w:pPr>
            <w:r w:rsidRPr="0096033A">
              <w:rPr>
                <w:lang w:val="en-US"/>
              </w:rPr>
              <w:t>79 ± 11</w:t>
            </w:r>
          </w:p>
        </w:tc>
        <w:tc>
          <w:tcPr>
            <w:tcW w:w="1653" w:type="dxa"/>
            <w:vAlign w:val="center"/>
          </w:tcPr>
          <w:p w14:paraId="628AAAFF" w14:textId="77777777" w:rsidR="00012460" w:rsidRPr="0096033A" w:rsidRDefault="00012460" w:rsidP="00B6400A">
            <w:pPr>
              <w:spacing w:after="120" w:line="240" w:lineRule="auto"/>
              <w:jc w:val="center"/>
              <w:rPr>
                <w:lang w:val="en-US"/>
              </w:rPr>
            </w:pPr>
            <w:r w:rsidRPr="0096033A">
              <w:rPr>
                <w:lang w:val="en-US"/>
              </w:rPr>
              <w:t>78 ± 10</w:t>
            </w:r>
          </w:p>
        </w:tc>
        <w:tc>
          <w:tcPr>
            <w:tcW w:w="992" w:type="dxa"/>
            <w:vAlign w:val="center"/>
          </w:tcPr>
          <w:p w14:paraId="7CCEF5EA" w14:textId="77777777" w:rsidR="00012460" w:rsidRPr="0096033A" w:rsidRDefault="00012460" w:rsidP="00B6400A">
            <w:pPr>
              <w:spacing w:after="120" w:line="240" w:lineRule="auto"/>
              <w:jc w:val="center"/>
              <w:rPr>
                <w:lang w:val="en-US"/>
              </w:rPr>
            </w:pPr>
            <w:r w:rsidRPr="0096033A">
              <w:rPr>
                <w:lang w:val="en-US"/>
              </w:rPr>
              <w:t>&lt;0.001</w:t>
            </w:r>
          </w:p>
        </w:tc>
      </w:tr>
      <w:tr w:rsidR="00012460" w:rsidRPr="0096033A" w14:paraId="08FE040B" w14:textId="77777777">
        <w:tc>
          <w:tcPr>
            <w:tcW w:w="3369" w:type="dxa"/>
          </w:tcPr>
          <w:p w14:paraId="30BB8706" w14:textId="77777777" w:rsidR="00012460" w:rsidRPr="0096033A" w:rsidRDefault="00012460" w:rsidP="00993638">
            <w:pPr>
              <w:spacing w:after="120" w:line="240" w:lineRule="auto"/>
              <w:rPr>
                <w:b/>
                <w:lang w:val="en-US"/>
              </w:rPr>
            </w:pPr>
            <w:r w:rsidRPr="0096033A">
              <w:rPr>
                <w:b/>
                <w:lang w:val="en-US"/>
              </w:rPr>
              <w:t>HDL cholesterol (mg/dl)</w:t>
            </w:r>
          </w:p>
        </w:tc>
        <w:tc>
          <w:tcPr>
            <w:tcW w:w="1559" w:type="dxa"/>
            <w:vAlign w:val="center"/>
          </w:tcPr>
          <w:p w14:paraId="2537B7C4" w14:textId="77777777" w:rsidR="00012460" w:rsidRPr="0096033A" w:rsidRDefault="00012460" w:rsidP="00B6400A">
            <w:pPr>
              <w:spacing w:after="120" w:line="240" w:lineRule="auto"/>
              <w:jc w:val="center"/>
              <w:rPr>
                <w:lang w:val="en-US"/>
              </w:rPr>
            </w:pPr>
            <w:r w:rsidRPr="0096033A">
              <w:rPr>
                <w:lang w:val="en-US"/>
              </w:rPr>
              <w:t>58.0 ± 17.1</w:t>
            </w:r>
          </w:p>
        </w:tc>
        <w:tc>
          <w:tcPr>
            <w:tcW w:w="1559" w:type="dxa"/>
            <w:vAlign w:val="center"/>
          </w:tcPr>
          <w:p w14:paraId="659191B9" w14:textId="77777777" w:rsidR="00012460" w:rsidRPr="0096033A" w:rsidRDefault="00012460" w:rsidP="00B6400A">
            <w:pPr>
              <w:spacing w:after="120" w:line="240" w:lineRule="auto"/>
              <w:jc w:val="center"/>
              <w:rPr>
                <w:lang w:val="en-US"/>
              </w:rPr>
            </w:pPr>
            <w:r w:rsidRPr="0096033A">
              <w:rPr>
                <w:lang w:val="en-US"/>
              </w:rPr>
              <w:t>38.5 ± 5.3</w:t>
            </w:r>
          </w:p>
        </w:tc>
        <w:tc>
          <w:tcPr>
            <w:tcW w:w="1607" w:type="dxa"/>
            <w:vAlign w:val="center"/>
          </w:tcPr>
          <w:p w14:paraId="1C9056E7" w14:textId="77777777" w:rsidR="00012460" w:rsidRPr="0096033A" w:rsidRDefault="00012460" w:rsidP="00B6400A">
            <w:pPr>
              <w:spacing w:after="120" w:line="240" w:lineRule="auto"/>
              <w:jc w:val="center"/>
              <w:rPr>
                <w:lang w:val="en-US"/>
              </w:rPr>
            </w:pPr>
            <w:r w:rsidRPr="0096033A">
              <w:rPr>
                <w:lang w:val="en-US"/>
              </w:rPr>
              <w:t>50.7 ± 3.0</w:t>
            </w:r>
          </w:p>
        </w:tc>
        <w:tc>
          <w:tcPr>
            <w:tcW w:w="1653" w:type="dxa"/>
            <w:vAlign w:val="center"/>
          </w:tcPr>
          <w:p w14:paraId="68629696" w14:textId="77777777" w:rsidR="00012460" w:rsidRPr="0096033A" w:rsidRDefault="00012460" w:rsidP="00B6400A">
            <w:pPr>
              <w:spacing w:after="120" w:line="240" w:lineRule="auto"/>
              <w:jc w:val="center"/>
              <w:rPr>
                <w:lang w:val="en-US"/>
              </w:rPr>
            </w:pPr>
            <w:r w:rsidRPr="0096033A">
              <w:rPr>
                <w:lang w:val="en-US"/>
              </w:rPr>
              <w:t>61.8 ± 3.6</w:t>
            </w:r>
          </w:p>
        </w:tc>
        <w:tc>
          <w:tcPr>
            <w:tcW w:w="1653" w:type="dxa"/>
            <w:vAlign w:val="center"/>
          </w:tcPr>
          <w:p w14:paraId="2937DAF3" w14:textId="77777777" w:rsidR="00012460" w:rsidRPr="0096033A" w:rsidRDefault="00012460" w:rsidP="00B6400A">
            <w:pPr>
              <w:spacing w:after="120" w:line="240" w:lineRule="auto"/>
              <w:jc w:val="center"/>
              <w:rPr>
                <w:lang w:val="en-US"/>
              </w:rPr>
            </w:pPr>
            <w:r w:rsidRPr="0096033A">
              <w:rPr>
                <w:lang w:val="en-US"/>
              </w:rPr>
              <w:t>81.2 ± 11.5</w:t>
            </w:r>
          </w:p>
        </w:tc>
        <w:tc>
          <w:tcPr>
            <w:tcW w:w="992" w:type="dxa"/>
            <w:vAlign w:val="center"/>
          </w:tcPr>
          <w:p w14:paraId="5ED769AD" w14:textId="77777777" w:rsidR="00012460" w:rsidRPr="0096033A" w:rsidRDefault="00012460" w:rsidP="00B6400A">
            <w:pPr>
              <w:spacing w:after="120" w:line="240" w:lineRule="auto"/>
              <w:jc w:val="center"/>
              <w:rPr>
                <w:lang w:val="en-US"/>
              </w:rPr>
            </w:pPr>
            <w:r w:rsidRPr="0096033A">
              <w:rPr>
                <w:lang w:val="en-US"/>
              </w:rPr>
              <w:t>&lt;0.001</w:t>
            </w:r>
          </w:p>
        </w:tc>
      </w:tr>
      <w:tr w:rsidR="00012460" w:rsidRPr="0096033A" w14:paraId="02BDFA27" w14:textId="77777777">
        <w:tc>
          <w:tcPr>
            <w:tcW w:w="3369" w:type="dxa"/>
          </w:tcPr>
          <w:p w14:paraId="13EDC695" w14:textId="77777777" w:rsidR="00012460" w:rsidRPr="0096033A" w:rsidRDefault="00012460" w:rsidP="00993638">
            <w:pPr>
              <w:spacing w:after="120" w:line="240" w:lineRule="auto"/>
              <w:rPr>
                <w:b/>
                <w:lang w:val="en-US"/>
              </w:rPr>
            </w:pPr>
            <w:r w:rsidRPr="0096033A">
              <w:rPr>
                <w:b/>
                <w:lang w:val="en-US"/>
              </w:rPr>
              <w:t>LDL cholesterol (mg/dl)</w:t>
            </w:r>
          </w:p>
        </w:tc>
        <w:tc>
          <w:tcPr>
            <w:tcW w:w="1559" w:type="dxa"/>
            <w:vAlign w:val="center"/>
          </w:tcPr>
          <w:p w14:paraId="23E7F887" w14:textId="77777777" w:rsidR="00012460" w:rsidRPr="0096033A" w:rsidRDefault="00012460" w:rsidP="00B6400A">
            <w:pPr>
              <w:jc w:val="center"/>
              <w:rPr>
                <w:color w:val="000000"/>
                <w:szCs w:val="22"/>
              </w:rPr>
            </w:pPr>
            <w:r w:rsidRPr="0096033A">
              <w:rPr>
                <w:color w:val="000000"/>
                <w:szCs w:val="22"/>
              </w:rPr>
              <w:t>137.2 ± 41.4</w:t>
            </w:r>
          </w:p>
        </w:tc>
        <w:tc>
          <w:tcPr>
            <w:tcW w:w="1559" w:type="dxa"/>
            <w:vAlign w:val="center"/>
          </w:tcPr>
          <w:p w14:paraId="153627F1" w14:textId="77777777" w:rsidR="00012460" w:rsidRPr="0096033A" w:rsidRDefault="00012460" w:rsidP="00B6400A">
            <w:pPr>
              <w:jc w:val="center"/>
              <w:rPr>
                <w:color w:val="000000"/>
                <w:szCs w:val="22"/>
              </w:rPr>
            </w:pPr>
            <w:r w:rsidRPr="0096033A">
              <w:rPr>
                <w:color w:val="000000"/>
                <w:szCs w:val="22"/>
              </w:rPr>
              <w:t>143.4 ± 39.8</w:t>
            </w:r>
          </w:p>
        </w:tc>
        <w:tc>
          <w:tcPr>
            <w:tcW w:w="1607" w:type="dxa"/>
            <w:vAlign w:val="center"/>
          </w:tcPr>
          <w:p w14:paraId="59A6F44F" w14:textId="77777777" w:rsidR="00012460" w:rsidRPr="0096033A" w:rsidRDefault="00012460" w:rsidP="00B6400A">
            <w:pPr>
              <w:jc w:val="center"/>
              <w:rPr>
                <w:color w:val="000000"/>
                <w:szCs w:val="22"/>
              </w:rPr>
            </w:pPr>
            <w:r w:rsidRPr="0096033A">
              <w:rPr>
                <w:color w:val="000000"/>
                <w:szCs w:val="22"/>
              </w:rPr>
              <w:t>142.7 ± 41</w:t>
            </w:r>
          </w:p>
        </w:tc>
        <w:tc>
          <w:tcPr>
            <w:tcW w:w="1653" w:type="dxa"/>
            <w:vAlign w:val="center"/>
          </w:tcPr>
          <w:p w14:paraId="74F75788" w14:textId="77777777" w:rsidR="00012460" w:rsidRPr="0096033A" w:rsidRDefault="00012460" w:rsidP="00B6400A">
            <w:pPr>
              <w:jc w:val="center"/>
              <w:rPr>
                <w:color w:val="000000"/>
                <w:szCs w:val="22"/>
              </w:rPr>
            </w:pPr>
            <w:r w:rsidRPr="0096033A">
              <w:rPr>
                <w:color w:val="000000"/>
                <w:szCs w:val="22"/>
              </w:rPr>
              <w:t>137 ± 40.9</w:t>
            </w:r>
          </w:p>
        </w:tc>
        <w:tc>
          <w:tcPr>
            <w:tcW w:w="1653" w:type="dxa"/>
            <w:vAlign w:val="center"/>
          </w:tcPr>
          <w:p w14:paraId="4FE5FEA2" w14:textId="77777777" w:rsidR="00012460" w:rsidRPr="0096033A" w:rsidRDefault="00012460" w:rsidP="00B6400A">
            <w:pPr>
              <w:jc w:val="center"/>
              <w:rPr>
                <w:color w:val="000000"/>
                <w:szCs w:val="22"/>
              </w:rPr>
            </w:pPr>
            <w:r w:rsidRPr="0096033A">
              <w:rPr>
                <w:color w:val="000000"/>
                <w:szCs w:val="22"/>
              </w:rPr>
              <w:t>125.6 ± 41.5</w:t>
            </w:r>
          </w:p>
        </w:tc>
        <w:tc>
          <w:tcPr>
            <w:tcW w:w="992" w:type="dxa"/>
            <w:vAlign w:val="center"/>
          </w:tcPr>
          <w:p w14:paraId="45665B00" w14:textId="77777777" w:rsidR="00012460" w:rsidRPr="0096033A" w:rsidRDefault="00012460" w:rsidP="00B6400A">
            <w:pPr>
              <w:spacing w:after="120" w:line="240" w:lineRule="auto"/>
              <w:jc w:val="center"/>
              <w:rPr>
                <w:lang w:val="en-US"/>
              </w:rPr>
            </w:pPr>
            <w:r w:rsidRPr="0096033A">
              <w:rPr>
                <w:lang w:val="en-US"/>
              </w:rPr>
              <w:t>&lt;0.001</w:t>
            </w:r>
          </w:p>
        </w:tc>
      </w:tr>
      <w:tr w:rsidR="00012460" w:rsidRPr="0096033A" w14:paraId="2E243337" w14:textId="77777777">
        <w:tc>
          <w:tcPr>
            <w:tcW w:w="3369" w:type="dxa"/>
          </w:tcPr>
          <w:p w14:paraId="4D3253E7" w14:textId="77777777" w:rsidR="00012460" w:rsidRPr="0096033A" w:rsidRDefault="00012460" w:rsidP="00993638">
            <w:pPr>
              <w:spacing w:after="120" w:line="240" w:lineRule="auto"/>
              <w:rPr>
                <w:b/>
                <w:lang w:val="en-US"/>
              </w:rPr>
            </w:pPr>
            <w:r w:rsidRPr="0096033A">
              <w:rPr>
                <w:b/>
                <w:lang w:val="en-US"/>
              </w:rPr>
              <w:t>Glycated hemoglobin (%)</w:t>
            </w:r>
          </w:p>
        </w:tc>
        <w:tc>
          <w:tcPr>
            <w:tcW w:w="1559" w:type="dxa"/>
            <w:vAlign w:val="center"/>
          </w:tcPr>
          <w:p w14:paraId="1EC9A56E" w14:textId="77777777" w:rsidR="00012460" w:rsidRPr="0096033A" w:rsidRDefault="00012460" w:rsidP="00B6400A">
            <w:pPr>
              <w:jc w:val="center"/>
              <w:rPr>
                <w:color w:val="000000"/>
                <w:szCs w:val="22"/>
              </w:rPr>
            </w:pPr>
            <w:r w:rsidRPr="0096033A">
              <w:rPr>
                <w:color w:val="000000"/>
                <w:szCs w:val="22"/>
              </w:rPr>
              <w:t>5.6 ± 0.6</w:t>
            </w:r>
          </w:p>
        </w:tc>
        <w:tc>
          <w:tcPr>
            <w:tcW w:w="1559" w:type="dxa"/>
            <w:vAlign w:val="center"/>
          </w:tcPr>
          <w:p w14:paraId="38DC35A4" w14:textId="77777777" w:rsidR="00012460" w:rsidRPr="0096033A" w:rsidRDefault="00012460" w:rsidP="00B6400A">
            <w:pPr>
              <w:jc w:val="center"/>
              <w:rPr>
                <w:color w:val="000000"/>
                <w:szCs w:val="22"/>
              </w:rPr>
            </w:pPr>
            <w:r w:rsidRPr="0096033A">
              <w:rPr>
                <w:color w:val="000000"/>
                <w:szCs w:val="22"/>
              </w:rPr>
              <w:t>5.6 ± 0.7</w:t>
            </w:r>
          </w:p>
        </w:tc>
        <w:tc>
          <w:tcPr>
            <w:tcW w:w="1607" w:type="dxa"/>
            <w:vAlign w:val="center"/>
          </w:tcPr>
          <w:p w14:paraId="7302B5C2" w14:textId="77777777" w:rsidR="00012460" w:rsidRPr="0096033A" w:rsidRDefault="00012460" w:rsidP="00B6400A">
            <w:pPr>
              <w:jc w:val="center"/>
              <w:rPr>
                <w:color w:val="000000"/>
                <w:szCs w:val="22"/>
              </w:rPr>
            </w:pPr>
            <w:r w:rsidRPr="0096033A">
              <w:rPr>
                <w:color w:val="000000"/>
                <w:szCs w:val="22"/>
              </w:rPr>
              <w:t>5.6 ± 0.6</w:t>
            </w:r>
          </w:p>
        </w:tc>
        <w:tc>
          <w:tcPr>
            <w:tcW w:w="1653" w:type="dxa"/>
            <w:vAlign w:val="center"/>
          </w:tcPr>
          <w:p w14:paraId="4A03C3DE" w14:textId="77777777" w:rsidR="00012460" w:rsidRPr="0096033A" w:rsidRDefault="00012460" w:rsidP="00B6400A">
            <w:pPr>
              <w:jc w:val="center"/>
              <w:rPr>
                <w:color w:val="000000"/>
                <w:szCs w:val="22"/>
              </w:rPr>
            </w:pPr>
            <w:r w:rsidRPr="0096033A">
              <w:rPr>
                <w:color w:val="000000"/>
                <w:szCs w:val="22"/>
              </w:rPr>
              <w:t>5.5 ± 0.6</w:t>
            </w:r>
          </w:p>
        </w:tc>
        <w:tc>
          <w:tcPr>
            <w:tcW w:w="1653" w:type="dxa"/>
            <w:vAlign w:val="center"/>
          </w:tcPr>
          <w:p w14:paraId="0D7E072D" w14:textId="77777777" w:rsidR="00012460" w:rsidRPr="0096033A" w:rsidRDefault="00012460" w:rsidP="00B6400A">
            <w:pPr>
              <w:jc w:val="center"/>
              <w:rPr>
                <w:color w:val="000000"/>
                <w:szCs w:val="22"/>
              </w:rPr>
            </w:pPr>
            <w:r w:rsidRPr="0096033A">
              <w:rPr>
                <w:color w:val="000000"/>
                <w:szCs w:val="22"/>
              </w:rPr>
              <w:t>5.5 ± 0.4</w:t>
            </w:r>
          </w:p>
        </w:tc>
        <w:tc>
          <w:tcPr>
            <w:tcW w:w="992" w:type="dxa"/>
            <w:vAlign w:val="center"/>
          </w:tcPr>
          <w:p w14:paraId="36E5EF90" w14:textId="77777777" w:rsidR="00012460" w:rsidRPr="0096033A" w:rsidRDefault="00012460" w:rsidP="00B6400A">
            <w:pPr>
              <w:jc w:val="center"/>
              <w:rPr>
                <w:color w:val="000000"/>
                <w:szCs w:val="22"/>
              </w:rPr>
            </w:pPr>
            <w:r w:rsidRPr="0096033A">
              <w:rPr>
                <w:color w:val="000000"/>
                <w:szCs w:val="22"/>
              </w:rPr>
              <w:t>0.150</w:t>
            </w:r>
          </w:p>
        </w:tc>
      </w:tr>
      <w:tr w:rsidR="00012460" w:rsidRPr="0096033A" w14:paraId="35E0AF8E" w14:textId="77777777">
        <w:tc>
          <w:tcPr>
            <w:tcW w:w="3369" w:type="dxa"/>
          </w:tcPr>
          <w:p w14:paraId="3DCD9EE5" w14:textId="77777777" w:rsidR="00012460" w:rsidRPr="0096033A" w:rsidRDefault="00012460" w:rsidP="00B6400A">
            <w:pPr>
              <w:spacing w:after="120" w:line="240" w:lineRule="auto"/>
              <w:rPr>
                <w:b/>
                <w:lang w:val="en-US"/>
              </w:rPr>
            </w:pPr>
            <w:r w:rsidRPr="0096033A">
              <w:rPr>
                <w:b/>
                <w:lang w:val="en-US"/>
              </w:rPr>
              <w:t>hsCRP (</w:t>
            </w:r>
            <w:r w:rsidR="00E91B5D" w:rsidRPr="0096033A">
              <w:rPr>
                <w:b/>
                <w:lang w:val="en-US"/>
              </w:rPr>
              <w:t>mg/l</w:t>
            </w:r>
            <w:r w:rsidRPr="0096033A">
              <w:rPr>
                <w:b/>
                <w:lang w:val="en-US"/>
              </w:rPr>
              <w:t>)</w:t>
            </w:r>
          </w:p>
        </w:tc>
        <w:tc>
          <w:tcPr>
            <w:tcW w:w="1559" w:type="dxa"/>
            <w:vAlign w:val="center"/>
          </w:tcPr>
          <w:p w14:paraId="14558FD6" w14:textId="77777777" w:rsidR="00012460" w:rsidRPr="0096033A" w:rsidRDefault="00012460" w:rsidP="00B6400A">
            <w:pPr>
              <w:jc w:val="center"/>
              <w:rPr>
                <w:color w:val="000000"/>
                <w:szCs w:val="22"/>
              </w:rPr>
            </w:pPr>
            <w:r w:rsidRPr="0096033A">
              <w:rPr>
                <w:color w:val="000000"/>
                <w:szCs w:val="22"/>
              </w:rPr>
              <w:t>2.6 ± 4.5</w:t>
            </w:r>
          </w:p>
        </w:tc>
        <w:tc>
          <w:tcPr>
            <w:tcW w:w="1559" w:type="dxa"/>
            <w:vAlign w:val="center"/>
          </w:tcPr>
          <w:p w14:paraId="317BB3A6" w14:textId="77777777" w:rsidR="00012460" w:rsidRPr="0096033A" w:rsidRDefault="00012460" w:rsidP="00B6400A">
            <w:pPr>
              <w:jc w:val="center"/>
              <w:rPr>
                <w:color w:val="000000"/>
                <w:szCs w:val="22"/>
              </w:rPr>
            </w:pPr>
            <w:r w:rsidRPr="0096033A">
              <w:rPr>
                <w:color w:val="000000"/>
                <w:szCs w:val="22"/>
              </w:rPr>
              <w:t>3.0 ± 5.1</w:t>
            </w:r>
          </w:p>
        </w:tc>
        <w:tc>
          <w:tcPr>
            <w:tcW w:w="1607" w:type="dxa"/>
            <w:vAlign w:val="center"/>
          </w:tcPr>
          <w:p w14:paraId="71A7B5E7" w14:textId="77777777" w:rsidR="00012460" w:rsidRPr="0096033A" w:rsidRDefault="00012460" w:rsidP="00B6400A">
            <w:pPr>
              <w:jc w:val="center"/>
              <w:rPr>
                <w:color w:val="000000"/>
                <w:szCs w:val="22"/>
              </w:rPr>
            </w:pPr>
            <w:r w:rsidRPr="0096033A">
              <w:rPr>
                <w:color w:val="000000"/>
                <w:szCs w:val="22"/>
              </w:rPr>
              <w:t>2.8 ± 4.6</w:t>
            </w:r>
          </w:p>
        </w:tc>
        <w:tc>
          <w:tcPr>
            <w:tcW w:w="1653" w:type="dxa"/>
            <w:vAlign w:val="center"/>
          </w:tcPr>
          <w:p w14:paraId="49FA4D83" w14:textId="77777777" w:rsidR="00012460" w:rsidRPr="0096033A" w:rsidRDefault="00012460" w:rsidP="00B6400A">
            <w:pPr>
              <w:jc w:val="center"/>
              <w:rPr>
                <w:color w:val="000000"/>
                <w:szCs w:val="22"/>
              </w:rPr>
            </w:pPr>
            <w:r w:rsidRPr="0096033A">
              <w:rPr>
                <w:color w:val="000000"/>
                <w:szCs w:val="22"/>
              </w:rPr>
              <w:t>2.5 ± 4.2</w:t>
            </w:r>
          </w:p>
        </w:tc>
        <w:tc>
          <w:tcPr>
            <w:tcW w:w="1653" w:type="dxa"/>
            <w:vAlign w:val="center"/>
          </w:tcPr>
          <w:p w14:paraId="227C7854" w14:textId="77777777" w:rsidR="00012460" w:rsidRPr="0096033A" w:rsidRDefault="00012460" w:rsidP="00B6400A">
            <w:pPr>
              <w:jc w:val="center"/>
              <w:rPr>
                <w:color w:val="000000"/>
                <w:szCs w:val="22"/>
              </w:rPr>
            </w:pPr>
            <w:r w:rsidRPr="0096033A">
              <w:rPr>
                <w:color w:val="000000"/>
                <w:szCs w:val="22"/>
              </w:rPr>
              <w:t>2.1 ± 4.1</w:t>
            </w:r>
          </w:p>
        </w:tc>
        <w:tc>
          <w:tcPr>
            <w:tcW w:w="992" w:type="dxa"/>
            <w:vAlign w:val="center"/>
          </w:tcPr>
          <w:p w14:paraId="1C20EAE9" w14:textId="77777777" w:rsidR="00012460" w:rsidRPr="0096033A" w:rsidRDefault="00012460" w:rsidP="00B6400A">
            <w:pPr>
              <w:spacing w:after="120" w:line="240" w:lineRule="auto"/>
              <w:jc w:val="center"/>
              <w:rPr>
                <w:lang w:val="en-US"/>
              </w:rPr>
            </w:pPr>
            <w:r w:rsidRPr="0096033A">
              <w:rPr>
                <w:lang w:val="en-US"/>
              </w:rPr>
              <w:t>&lt;0.001</w:t>
            </w:r>
          </w:p>
        </w:tc>
      </w:tr>
      <w:tr w:rsidR="00012460" w:rsidRPr="0096033A" w14:paraId="613DDA79" w14:textId="77777777">
        <w:tc>
          <w:tcPr>
            <w:tcW w:w="3369" w:type="dxa"/>
          </w:tcPr>
          <w:p w14:paraId="07BBBC4C" w14:textId="77777777" w:rsidR="00012460" w:rsidRPr="0096033A" w:rsidRDefault="00012460" w:rsidP="00993638">
            <w:pPr>
              <w:spacing w:after="120" w:line="240" w:lineRule="auto"/>
              <w:rPr>
                <w:b/>
                <w:lang w:val="en-US"/>
              </w:rPr>
            </w:pPr>
            <w:r w:rsidRPr="0096033A">
              <w:rPr>
                <w:b/>
                <w:lang w:val="en-US"/>
              </w:rPr>
              <w:t>Creatinine (mg/dl)</w:t>
            </w:r>
          </w:p>
        </w:tc>
        <w:tc>
          <w:tcPr>
            <w:tcW w:w="1559" w:type="dxa"/>
            <w:vAlign w:val="center"/>
          </w:tcPr>
          <w:p w14:paraId="48335DB1" w14:textId="77777777" w:rsidR="00012460" w:rsidRPr="0096033A" w:rsidRDefault="00012460" w:rsidP="00B6400A">
            <w:pPr>
              <w:jc w:val="center"/>
              <w:rPr>
                <w:color w:val="000000"/>
                <w:szCs w:val="22"/>
              </w:rPr>
            </w:pPr>
            <w:r w:rsidRPr="0096033A">
              <w:rPr>
                <w:color w:val="000000"/>
                <w:szCs w:val="22"/>
              </w:rPr>
              <w:t>0.9 ± 0.2</w:t>
            </w:r>
          </w:p>
        </w:tc>
        <w:tc>
          <w:tcPr>
            <w:tcW w:w="1559" w:type="dxa"/>
            <w:vAlign w:val="center"/>
          </w:tcPr>
          <w:p w14:paraId="759E1DF9" w14:textId="77777777" w:rsidR="00012460" w:rsidRPr="0096033A" w:rsidRDefault="00012460" w:rsidP="00B6400A">
            <w:pPr>
              <w:jc w:val="center"/>
              <w:rPr>
                <w:color w:val="000000"/>
                <w:szCs w:val="22"/>
              </w:rPr>
            </w:pPr>
            <w:r w:rsidRPr="0096033A">
              <w:rPr>
                <w:color w:val="000000"/>
                <w:szCs w:val="22"/>
              </w:rPr>
              <w:t>0.9 ± 0.3</w:t>
            </w:r>
          </w:p>
        </w:tc>
        <w:tc>
          <w:tcPr>
            <w:tcW w:w="1607" w:type="dxa"/>
            <w:vAlign w:val="center"/>
          </w:tcPr>
          <w:p w14:paraId="4DF0CF05" w14:textId="77777777" w:rsidR="00012460" w:rsidRPr="0096033A" w:rsidRDefault="00012460" w:rsidP="00B6400A">
            <w:pPr>
              <w:jc w:val="center"/>
              <w:rPr>
                <w:color w:val="000000"/>
                <w:szCs w:val="22"/>
              </w:rPr>
            </w:pPr>
            <w:r w:rsidRPr="0096033A">
              <w:rPr>
                <w:color w:val="000000"/>
                <w:szCs w:val="22"/>
              </w:rPr>
              <w:t>0.9 ± 0.2</w:t>
            </w:r>
          </w:p>
        </w:tc>
        <w:tc>
          <w:tcPr>
            <w:tcW w:w="1653" w:type="dxa"/>
            <w:vAlign w:val="center"/>
          </w:tcPr>
          <w:p w14:paraId="2A42CC82" w14:textId="77777777" w:rsidR="00012460" w:rsidRPr="0096033A" w:rsidRDefault="00012460" w:rsidP="00B6400A">
            <w:pPr>
              <w:jc w:val="center"/>
              <w:rPr>
                <w:color w:val="000000"/>
                <w:szCs w:val="22"/>
              </w:rPr>
            </w:pPr>
            <w:r w:rsidRPr="0096033A">
              <w:rPr>
                <w:color w:val="000000"/>
                <w:szCs w:val="22"/>
              </w:rPr>
              <w:t>0.8 ± 0.2</w:t>
            </w:r>
          </w:p>
        </w:tc>
        <w:tc>
          <w:tcPr>
            <w:tcW w:w="1653" w:type="dxa"/>
            <w:vAlign w:val="center"/>
          </w:tcPr>
          <w:p w14:paraId="5FAC5AF6" w14:textId="77777777" w:rsidR="00012460" w:rsidRPr="0096033A" w:rsidRDefault="00012460" w:rsidP="00B6400A">
            <w:pPr>
              <w:jc w:val="center"/>
              <w:rPr>
                <w:color w:val="000000"/>
                <w:szCs w:val="22"/>
              </w:rPr>
            </w:pPr>
            <w:r w:rsidRPr="0096033A">
              <w:rPr>
                <w:color w:val="000000"/>
                <w:szCs w:val="22"/>
              </w:rPr>
              <w:t>0.8 ± 0.1</w:t>
            </w:r>
          </w:p>
        </w:tc>
        <w:tc>
          <w:tcPr>
            <w:tcW w:w="992" w:type="dxa"/>
            <w:vAlign w:val="center"/>
          </w:tcPr>
          <w:p w14:paraId="722A70FF" w14:textId="77777777" w:rsidR="00012460" w:rsidRPr="0096033A" w:rsidRDefault="00012460" w:rsidP="00B6400A">
            <w:pPr>
              <w:jc w:val="center"/>
              <w:rPr>
                <w:color w:val="000000"/>
                <w:szCs w:val="22"/>
              </w:rPr>
            </w:pPr>
            <w:r w:rsidRPr="0096033A">
              <w:rPr>
                <w:color w:val="000000"/>
                <w:szCs w:val="22"/>
              </w:rPr>
              <w:t>&lt;0.001</w:t>
            </w:r>
          </w:p>
        </w:tc>
      </w:tr>
      <w:tr w:rsidR="00012460" w:rsidRPr="0096033A" w14:paraId="7CBC96EA" w14:textId="77777777">
        <w:tc>
          <w:tcPr>
            <w:tcW w:w="3369" w:type="dxa"/>
          </w:tcPr>
          <w:p w14:paraId="1CF34D45" w14:textId="77777777" w:rsidR="00012460" w:rsidRPr="0096033A" w:rsidRDefault="00012460" w:rsidP="00993638">
            <w:pPr>
              <w:spacing w:after="120" w:line="240" w:lineRule="auto"/>
              <w:rPr>
                <w:b/>
                <w:lang w:val="en-US"/>
              </w:rPr>
            </w:pPr>
            <w:r w:rsidRPr="0096033A">
              <w:rPr>
                <w:b/>
                <w:lang w:val="en-US"/>
              </w:rPr>
              <w:t>SAA (mg/l)</w:t>
            </w:r>
          </w:p>
        </w:tc>
        <w:tc>
          <w:tcPr>
            <w:tcW w:w="1559" w:type="dxa"/>
            <w:vAlign w:val="center"/>
          </w:tcPr>
          <w:p w14:paraId="3CE80677" w14:textId="77777777" w:rsidR="00012460" w:rsidRPr="0096033A" w:rsidRDefault="00012460" w:rsidP="00B6400A">
            <w:pPr>
              <w:jc w:val="center"/>
              <w:rPr>
                <w:color w:val="000000"/>
                <w:szCs w:val="22"/>
              </w:rPr>
            </w:pPr>
            <w:r w:rsidRPr="0096033A">
              <w:rPr>
                <w:color w:val="000000"/>
                <w:szCs w:val="22"/>
              </w:rPr>
              <w:t>5.7 ± 20.6</w:t>
            </w:r>
          </w:p>
        </w:tc>
        <w:tc>
          <w:tcPr>
            <w:tcW w:w="1559" w:type="dxa"/>
            <w:vAlign w:val="center"/>
          </w:tcPr>
          <w:p w14:paraId="2C4CD820" w14:textId="77777777" w:rsidR="00012460" w:rsidRPr="0096033A" w:rsidRDefault="00012460" w:rsidP="00B6400A">
            <w:pPr>
              <w:jc w:val="center"/>
              <w:rPr>
                <w:color w:val="000000"/>
                <w:szCs w:val="22"/>
              </w:rPr>
            </w:pPr>
            <w:r w:rsidRPr="0096033A">
              <w:rPr>
                <w:color w:val="000000"/>
                <w:szCs w:val="22"/>
              </w:rPr>
              <w:t>6.3 ± 29.4</w:t>
            </w:r>
          </w:p>
        </w:tc>
        <w:tc>
          <w:tcPr>
            <w:tcW w:w="1607" w:type="dxa"/>
            <w:vAlign w:val="center"/>
          </w:tcPr>
          <w:p w14:paraId="1B0C15C0" w14:textId="77777777" w:rsidR="00012460" w:rsidRPr="0096033A" w:rsidRDefault="00012460" w:rsidP="00B6400A">
            <w:pPr>
              <w:jc w:val="center"/>
              <w:rPr>
                <w:color w:val="000000"/>
                <w:szCs w:val="22"/>
              </w:rPr>
            </w:pPr>
            <w:r w:rsidRPr="0096033A">
              <w:rPr>
                <w:color w:val="000000"/>
                <w:szCs w:val="22"/>
              </w:rPr>
              <w:t>5.7 ± 15.2</w:t>
            </w:r>
          </w:p>
        </w:tc>
        <w:tc>
          <w:tcPr>
            <w:tcW w:w="1653" w:type="dxa"/>
            <w:vAlign w:val="center"/>
          </w:tcPr>
          <w:p w14:paraId="39AB1D39" w14:textId="77777777" w:rsidR="00012460" w:rsidRPr="0096033A" w:rsidRDefault="00012460" w:rsidP="00B6400A">
            <w:pPr>
              <w:jc w:val="center"/>
              <w:rPr>
                <w:color w:val="000000"/>
                <w:szCs w:val="22"/>
              </w:rPr>
            </w:pPr>
            <w:r w:rsidRPr="0096033A">
              <w:rPr>
                <w:color w:val="000000"/>
                <w:szCs w:val="22"/>
              </w:rPr>
              <w:t>5.4 ± 15.1</w:t>
            </w:r>
          </w:p>
        </w:tc>
        <w:tc>
          <w:tcPr>
            <w:tcW w:w="1653" w:type="dxa"/>
            <w:vAlign w:val="center"/>
          </w:tcPr>
          <w:p w14:paraId="748CEF91" w14:textId="77777777" w:rsidR="00012460" w:rsidRPr="0096033A" w:rsidRDefault="00012460" w:rsidP="00B6400A">
            <w:pPr>
              <w:jc w:val="center"/>
              <w:rPr>
                <w:color w:val="000000"/>
                <w:szCs w:val="22"/>
              </w:rPr>
            </w:pPr>
            <w:r w:rsidRPr="0096033A">
              <w:rPr>
                <w:color w:val="000000"/>
                <w:szCs w:val="22"/>
              </w:rPr>
              <w:t>5.5 ± 19.2</w:t>
            </w:r>
          </w:p>
        </w:tc>
        <w:tc>
          <w:tcPr>
            <w:tcW w:w="992" w:type="dxa"/>
            <w:vAlign w:val="center"/>
          </w:tcPr>
          <w:p w14:paraId="5DCF820A" w14:textId="77777777" w:rsidR="00012460" w:rsidRPr="0096033A" w:rsidRDefault="00012460" w:rsidP="00B6400A">
            <w:pPr>
              <w:jc w:val="center"/>
              <w:rPr>
                <w:color w:val="000000"/>
                <w:szCs w:val="22"/>
              </w:rPr>
            </w:pPr>
            <w:r w:rsidRPr="0096033A">
              <w:rPr>
                <w:color w:val="000000"/>
                <w:szCs w:val="22"/>
              </w:rPr>
              <w:t>0.016</w:t>
            </w:r>
          </w:p>
        </w:tc>
      </w:tr>
      <w:tr w:rsidR="00012460" w:rsidRPr="0096033A" w14:paraId="49D3E639" w14:textId="77777777">
        <w:tc>
          <w:tcPr>
            <w:tcW w:w="3369" w:type="dxa"/>
          </w:tcPr>
          <w:p w14:paraId="69F694AD" w14:textId="77777777" w:rsidR="00012460" w:rsidRPr="0096033A" w:rsidRDefault="00012460" w:rsidP="00993638">
            <w:pPr>
              <w:spacing w:after="120" w:line="240" w:lineRule="auto"/>
              <w:rPr>
                <w:b/>
                <w:lang w:val="en-US"/>
              </w:rPr>
            </w:pPr>
            <w:r w:rsidRPr="0096033A">
              <w:rPr>
                <w:b/>
                <w:lang w:val="en-US"/>
              </w:rPr>
              <w:t>calc. biological effective HDL</w:t>
            </w:r>
          </w:p>
        </w:tc>
        <w:tc>
          <w:tcPr>
            <w:tcW w:w="1559" w:type="dxa"/>
            <w:vAlign w:val="center"/>
          </w:tcPr>
          <w:p w14:paraId="33B2B2D9" w14:textId="77777777" w:rsidR="00012460" w:rsidRPr="0096033A" w:rsidRDefault="00012460" w:rsidP="00B6400A">
            <w:pPr>
              <w:jc w:val="center"/>
              <w:rPr>
                <w:color w:val="000000"/>
                <w:szCs w:val="22"/>
              </w:rPr>
            </w:pPr>
            <w:r w:rsidRPr="0096033A">
              <w:rPr>
                <w:color w:val="000000"/>
                <w:szCs w:val="22"/>
              </w:rPr>
              <w:t>66.4 ± 28.7</w:t>
            </w:r>
          </w:p>
        </w:tc>
        <w:tc>
          <w:tcPr>
            <w:tcW w:w="1559" w:type="dxa"/>
            <w:vAlign w:val="center"/>
          </w:tcPr>
          <w:p w14:paraId="69840E4A" w14:textId="77777777" w:rsidR="00012460" w:rsidRPr="0096033A" w:rsidRDefault="00012460" w:rsidP="00B6400A">
            <w:pPr>
              <w:jc w:val="center"/>
              <w:rPr>
                <w:color w:val="000000"/>
                <w:szCs w:val="22"/>
              </w:rPr>
            </w:pPr>
            <w:r w:rsidRPr="0096033A">
              <w:rPr>
                <w:color w:val="000000"/>
                <w:szCs w:val="22"/>
              </w:rPr>
              <w:t>45.6 ± 17.2</w:t>
            </w:r>
          </w:p>
        </w:tc>
        <w:tc>
          <w:tcPr>
            <w:tcW w:w="1607" w:type="dxa"/>
            <w:vAlign w:val="center"/>
          </w:tcPr>
          <w:p w14:paraId="0A251676" w14:textId="77777777" w:rsidR="00012460" w:rsidRPr="0096033A" w:rsidRDefault="00012460" w:rsidP="00B6400A">
            <w:pPr>
              <w:jc w:val="center"/>
              <w:rPr>
                <w:color w:val="000000"/>
                <w:szCs w:val="22"/>
              </w:rPr>
            </w:pPr>
            <w:r w:rsidRPr="0096033A">
              <w:rPr>
                <w:color w:val="000000"/>
                <w:szCs w:val="22"/>
              </w:rPr>
              <w:t>59.3 ± 21</w:t>
            </w:r>
          </w:p>
        </w:tc>
        <w:tc>
          <w:tcPr>
            <w:tcW w:w="1653" w:type="dxa"/>
            <w:vAlign w:val="center"/>
          </w:tcPr>
          <w:p w14:paraId="4BDB5DB8" w14:textId="77777777" w:rsidR="00012460" w:rsidRPr="0096033A" w:rsidRDefault="00012460" w:rsidP="00B6400A">
            <w:pPr>
              <w:jc w:val="center"/>
              <w:rPr>
                <w:color w:val="000000"/>
                <w:szCs w:val="22"/>
              </w:rPr>
            </w:pPr>
            <w:r w:rsidRPr="0096033A">
              <w:rPr>
                <w:color w:val="000000"/>
                <w:szCs w:val="22"/>
              </w:rPr>
              <w:t>70.3 ± 23.4</w:t>
            </w:r>
          </w:p>
        </w:tc>
        <w:tc>
          <w:tcPr>
            <w:tcW w:w="1653" w:type="dxa"/>
            <w:vAlign w:val="center"/>
          </w:tcPr>
          <w:p w14:paraId="39A7462B" w14:textId="77777777" w:rsidR="00012460" w:rsidRPr="0096033A" w:rsidRDefault="00012460" w:rsidP="00B6400A">
            <w:pPr>
              <w:jc w:val="center"/>
              <w:rPr>
                <w:color w:val="000000"/>
                <w:szCs w:val="22"/>
              </w:rPr>
            </w:pPr>
            <w:r w:rsidRPr="0096033A">
              <w:rPr>
                <w:color w:val="000000"/>
                <w:szCs w:val="22"/>
              </w:rPr>
              <w:t>90.9 ± 30.4</w:t>
            </w:r>
          </w:p>
        </w:tc>
        <w:tc>
          <w:tcPr>
            <w:tcW w:w="992" w:type="dxa"/>
            <w:vAlign w:val="center"/>
          </w:tcPr>
          <w:p w14:paraId="613BAFCB" w14:textId="77777777" w:rsidR="00012460" w:rsidRPr="0096033A" w:rsidRDefault="00012460" w:rsidP="00B6400A">
            <w:pPr>
              <w:jc w:val="center"/>
              <w:rPr>
                <w:color w:val="000000"/>
                <w:szCs w:val="22"/>
              </w:rPr>
            </w:pPr>
            <w:r w:rsidRPr="0096033A">
              <w:rPr>
                <w:color w:val="000000"/>
                <w:szCs w:val="22"/>
              </w:rPr>
              <w:t>&lt;0.001</w:t>
            </w:r>
          </w:p>
        </w:tc>
      </w:tr>
      <w:tr w:rsidR="00012460" w:rsidRPr="0096033A" w14:paraId="6335E9F7" w14:textId="77777777">
        <w:tc>
          <w:tcPr>
            <w:tcW w:w="3369" w:type="dxa"/>
          </w:tcPr>
          <w:p w14:paraId="6133ECA0" w14:textId="77777777" w:rsidR="00012460" w:rsidRPr="0096033A" w:rsidRDefault="00012460" w:rsidP="00993638">
            <w:pPr>
              <w:spacing w:after="120" w:line="240" w:lineRule="auto"/>
              <w:rPr>
                <w:b/>
                <w:lang w:val="en-US"/>
              </w:rPr>
            </w:pPr>
            <w:r w:rsidRPr="0096033A">
              <w:rPr>
                <w:b/>
                <w:lang w:val="en-US"/>
              </w:rPr>
              <w:t>Lipid lowering therapy (%)</w:t>
            </w:r>
          </w:p>
        </w:tc>
        <w:tc>
          <w:tcPr>
            <w:tcW w:w="1559" w:type="dxa"/>
            <w:vAlign w:val="center"/>
          </w:tcPr>
          <w:p w14:paraId="2009A0C0" w14:textId="77777777" w:rsidR="00012460" w:rsidRPr="0096033A" w:rsidRDefault="00012460" w:rsidP="00B6400A">
            <w:pPr>
              <w:jc w:val="center"/>
              <w:rPr>
                <w:color w:val="000000"/>
                <w:szCs w:val="22"/>
              </w:rPr>
            </w:pPr>
            <w:r w:rsidRPr="0096033A">
              <w:rPr>
                <w:color w:val="000000"/>
                <w:szCs w:val="22"/>
              </w:rPr>
              <w:t>5.1</w:t>
            </w:r>
          </w:p>
        </w:tc>
        <w:tc>
          <w:tcPr>
            <w:tcW w:w="1559" w:type="dxa"/>
            <w:vAlign w:val="center"/>
          </w:tcPr>
          <w:p w14:paraId="2C68AB6F" w14:textId="77777777" w:rsidR="00012460" w:rsidRPr="0096033A" w:rsidRDefault="00012460" w:rsidP="00B6400A">
            <w:pPr>
              <w:jc w:val="center"/>
              <w:rPr>
                <w:color w:val="000000"/>
                <w:szCs w:val="22"/>
              </w:rPr>
            </w:pPr>
            <w:r w:rsidRPr="0096033A">
              <w:rPr>
                <w:color w:val="000000"/>
                <w:szCs w:val="22"/>
              </w:rPr>
              <w:t>5.7</w:t>
            </w:r>
          </w:p>
        </w:tc>
        <w:tc>
          <w:tcPr>
            <w:tcW w:w="1607" w:type="dxa"/>
            <w:vAlign w:val="center"/>
          </w:tcPr>
          <w:p w14:paraId="46859851" w14:textId="77777777" w:rsidR="00012460" w:rsidRPr="0096033A" w:rsidRDefault="00012460" w:rsidP="00B6400A">
            <w:pPr>
              <w:jc w:val="center"/>
              <w:rPr>
                <w:color w:val="000000"/>
                <w:szCs w:val="22"/>
              </w:rPr>
            </w:pPr>
            <w:r w:rsidRPr="0096033A">
              <w:rPr>
                <w:color w:val="000000"/>
                <w:szCs w:val="22"/>
              </w:rPr>
              <w:t>5.4</w:t>
            </w:r>
          </w:p>
        </w:tc>
        <w:tc>
          <w:tcPr>
            <w:tcW w:w="1653" w:type="dxa"/>
            <w:vAlign w:val="center"/>
          </w:tcPr>
          <w:p w14:paraId="0E3130D9" w14:textId="77777777" w:rsidR="00012460" w:rsidRPr="0096033A" w:rsidRDefault="00012460" w:rsidP="00B6400A">
            <w:pPr>
              <w:jc w:val="center"/>
              <w:rPr>
                <w:color w:val="000000"/>
                <w:szCs w:val="22"/>
              </w:rPr>
            </w:pPr>
            <w:r w:rsidRPr="0096033A">
              <w:rPr>
                <w:color w:val="000000"/>
                <w:szCs w:val="22"/>
              </w:rPr>
              <w:t>5.4</w:t>
            </w:r>
          </w:p>
        </w:tc>
        <w:tc>
          <w:tcPr>
            <w:tcW w:w="1653" w:type="dxa"/>
            <w:vAlign w:val="center"/>
          </w:tcPr>
          <w:p w14:paraId="102BAB02" w14:textId="77777777" w:rsidR="00012460" w:rsidRPr="0096033A" w:rsidRDefault="00012460" w:rsidP="00B6400A">
            <w:pPr>
              <w:jc w:val="center"/>
              <w:rPr>
                <w:color w:val="000000"/>
                <w:szCs w:val="22"/>
              </w:rPr>
            </w:pPr>
            <w:r w:rsidRPr="0096033A">
              <w:rPr>
                <w:color w:val="000000"/>
                <w:szCs w:val="22"/>
              </w:rPr>
              <w:t>3.7</w:t>
            </w:r>
          </w:p>
        </w:tc>
        <w:tc>
          <w:tcPr>
            <w:tcW w:w="992" w:type="dxa"/>
            <w:vAlign w:val="center"/>
          </w:tcPr>
          <w:p w14:paraId="764C2BB6" w14:textId="77777777" w:rsidR="00012460" w:rsidRPr="0096033A" w:rsidRDefault="00012460" w:rsidP="00B6400A">
            <w:pPr>
              <w:jc w:val="center"/>
              <w:rPr>
                <w:color w:val="000000"/>
                <w:szCs w:val="22"/>
              </w:rPr>
            </w:pPr>
            <w:r w:rsidRPr="0096033A">
              <w:rPr>
                <w:color w:val="000000"/>
                <w:szCs w:val="22"/>
              </w:rPr>
              <w:t>0.165</w:t>
            </w:r>
          </w:p>
        </w:tc>
      </w:tr>
      <w:tr w:rsidR="00012460" w:rsidRPr="0096033A" w14:paraId="1DB212D9" w14:textId="77777777">
        <w:tc>
          <w:tcPr>
            <w:tcW w:w="3369" w:type="dxa"/>
          </w:tcPr>
          <w:p w14:paraId="265D8485" w14:textId="77777777" w:rsidR="00012460" w:rsidRPr="0096033A" w:rsidRDefault="00012460" w:rsidP="00F7142A">
            <w:pPr>
              <w:spacing w:after="120" w:line="240" w:lineRule="auto"/>
              <w:rPr>
                <w:b/>
                <w:lang w:val="en-US"/>
              </w:rPr>
            </w:pPr>
            <w:r w:rsidRPr="0096033A">
              <w:rPr>
                <w:b/>
                <w:lang w:val="en-US"/>
              </w:rPr>
              <w:t xml:space="preserve">Current </w:t>
            </w:r>
            <w:r w:rsidR="00F7142A" w:rsidRPr="0096033A">
              <w:rPr>
                <w:b/>
                <w:lang w:val="en-US"/>
              </w:rPr>
              <w:t>s</w:t>
            </w:r>
            <w:r w:rsidRPr="0096033A">
              <w:rPr>
                <w:b/>
                <w:lang w:val="en-US"/>
              </w:rPr>
              <w:t>moking (%)</w:t>
            </w:r>
          </w:p>
        </w:tc>
        <w:tc>
          <w:tcPr>
            <w:tcW w:w="1559" w:type="dxa"/>
            <w:vAlign w:val="center"/>
          </w:tcPr>
          <w:p w14:paraId="6CB1A959" w14:textId="77777777" w:rsidR="00012460" w:rsidRPr="0096033A" w:rsidRDefault="00012460" w:rsidP="00B6400A">
            <w:pPr>
              <w:jc w:val="center"/>
              <w:rPr>
                <w:color w:val="000000"/>
                <w:szCs w:val="22"/>
              </w:rPr>
            </w:pPr>
            <w:r w:rsidRPr="0096033A">
              <w:rPr>
                <w:color w:val="000000"/>
                <w:szCs w:val="22"/>
              </w:rPr>
              <w:t>26.2</w:t>
            </w:r>
          </w:p>
        </w:tc>
        <w:tc>
          <w:tcPr>
            <w:tcW w:w="1559" w:type="dxa"/>
            <w:vAlign w:val="center"/>
          </w:tcPr>
          <w:p w14:paraId="76BA9CA9" w14:textId="77777777" w:rsidR="00012460" w:rsidRPr="0096033A" w:rsidRDefault="00012460" w:rsidP="00B6400A">
            <w:pPr>
              <w:jc w:val="center"/>
              <w:rPr>
                <w:color w:val="000000"/>
                <w:szCs w:val="22"/>
              </w:rPr>
            </w:pPr>
            <w:r w:rsidRPr="0096033A">
              <w:rPr>
                <w:color w:val="000000"/>
                <w:szCs w:val="22"/>
              </w:rPr>
              <w:t>34.8</w:t>
            </w:r>
          </w:p>
        </w:tc>
        <w:tc>
          <w:tcPr>
            <w:tcW w:w="1607" w:type="dxa"/>
            <w:vAlign w:val="center"/>
          </w:tcPr>
          <w:p w14:paraId="7018FDCC" w14:textId="77777777" w:rsidR="00012460" w:rsidRPr="0096033A" w:rsidRDefault="00012460" w:rsidP="00B6400A">
            <w:pPr>
              <w:jc w:val="center"/>
              <w:rPr>
                <w:color w:val="000000"/>
                <w:szCs w:val="22"/>
              </w:rPr>
            </w:pPr>
            <w:r w:rsidRPr="0096033A">
              <w:rPr>
                <w:color w:val="000000"/>
                <w:szCs w:val="22"/>
              </w:rPr>
              <w:t>26.4</w:t>
            </w:r>
          </w:p>
        </w:tc>
        <w:tc>
          <w:tcPr>
            <w:tcW w:w="1653" w:type="dxa"/>
            <w:vAlign w:val="center"/>
          </w:tcPr>
          <w:p w14:paraId="09CD6570" w14:textId="77777777" w:rsidR="00012460" w:rsidRPr="0096033A" w:rsidRDefault="00012460" w:rsidP="00B6400A">
            <w:pPr>
              <w:jc w:val="center"/>
              <w:rPr>
                <w:color w:val="000000"/>
                <w:szCs w:val="22"/>
              </w:rPr>
            </w:pPr>
            <w:r w:rsidRPr="0096033A">
              <w:rPr>
                <w:color w:val="000000"/>
                <w:szCs w:val="22"/>
              </w:rPr>
              <w:t>23.8</w:t>
            </w:r>
          </w:p>
        </w:tc>
        <w:tc>
          <w:tcPr>
            <w:tcW w:w="1653" w:type="dxa"/>
            <w:vAlign w:val="center"/>
          </w:tcPr>
          <w:p w14:paraId="27B92393" w14:textId="77777777" w:rsidR="00012460" w:rsidRPr="0096033A" w:rsidRDefault="00012460" w:rsidP="00B6400A">
            <w:pPr>
              <w:jc w:val="center"/>
              <w:rPr>
                <w:color w:val="000000"/>
                <w:szCs w:val="22"/>
              </w:rPr>
            </w:pPr>
            <w:r w:rsidRPr="0096033A">
              <w:rPr>
                <w:color w:val="000000"/>
                <w:szCs w:val="22"/>
              </w:rPr>
              <w:t>19.5</w:t>
            </w:r>
          </w:p>
        </w:tc>
        <w:tc>
          <w:tcPr>
            <w:tcW w:w="992" w:type="dxa"/>
            <w:vAlign w:val="center"/>
          </w:tcPr>
          <w:p w14:paraId="0496867D" w14:textId="77777777" w:rsidR="00012460" w:rsidRPr="0096033A" w:rsidRDefault="00012460" w:rsidP="00B6400A">
            <w:pPr>
              <w:spacing w:after="120" w:line="240" w:lineRule="auto"/>
              <w:jc w:val="center"/>
              <w:rPr>
                <w:lang w:val="en-US"/>
              </w:rPr>
            </w:pPr>
            <w:r w:rsidRPr="0096033A">
              <w:rPr>
                <w:lang w:val="en-US"/>
              </w:rPr>
              <w:t>&lt;0.001</w:t>
            </w:r>
          </w:p>
        </w:tc>
      </w:tr>
      <w:tr w:rsidR="00012460" w:rsidRPr="0096033A" w14:paraId="2AB92E47" w14:textId="77777777">
        <w:tc>
          <w:tcPr>
            <w:tcW w:w="3369" w:type="dxa"/>
          </w:tcPr>
          <w:p w14:paraId="5389D377" w14:textId="77777777" w:rsidR="00012460" w:rsidRPr="0096033A" w:rsidRDefault="00012460" w:rsidP="00993638">
            <w:pPr>
              <w:spacing w:after="120" w:line="240" w:lineRule="auto"/>
              <w:rPr>
                <w:b/>
                <w:lang w:val="en-US"/>
              </w:rPr>
            </w:pPr>
            <w:r w:rsidRPr="0096033A">
              <w:rPr>
                <w:b/>
                <w:lang w:val="en-US"/>
              </w:rPr>
              <w:t>Hypertension (%)</w:t>
            </w:r>
          </w:p>
        </w:tc>
        <w:tc>
          <w:tcPr>
            <w:tcW w:w="1559" w:type="dxa"/>
            <w:vAlign w:val="center"/>
          </w:tcPr>
          <w:p w14:paraId="698264C1" w14:textId="77777777" w:rsidR="00012460" w:rsidRPr="0096033A" w:rsidRDefault="00012460" w:rsidP="00B6400A">
            <w:pPr>
              <w:jc w:val="center"/>
              <w:rPr>
                <w:color w:val="000000"/>
                <w:szCs w:val="22"/>
              </w:rPr>
            </w:pPr>
            <w:r w:rsidRPr="0096033A">
              <w:rPr>
                <w:color w:val="000000"/>
                <w:szCs w:val="22"/>
              </w:rPr>
              <w:t>36.1</w:t>
            </w:r>
          </w:p>
        </w:tc>
        <w:tc>
          <w:tcPr>
            <w:tcW w:w="1559" w:type="dxa"/>
            <w:vAlign w:val="center"/>
          </w:tcPr>
          <w:p w14:paraId="4A6028DD" w14:textId="77777777" w:rsidR="00012460" w:rsidRPr="0096033A" w:rsidRDefault="00012460" w:rsidP="00B6400A">
            <w:pPr>
              <w:jc w:val="center"/>
              <w:rPr>
                <w:color w:val="000000"/>
                <w:szCs w:val="22"/>
              </w:rPr>
            </w:pPr>
            <w:r w:rsidRPr="0096033A">
              <w:rPr>
                <w:color w:val="000000"/>
                <w:szCs w:val="22"/>
              </w:rPr>
              <w:t>44.9</w:t>
            </w:r>
          </w:p>
        </w:tc>
        <w:tc>
          <w:tcPr>
            <w:tcW w:w="1607" w:type="dxa"/>
            <w:vAlign w:val="center"/>
          </w:tcPr>
          <w:p w14:paraId="660C7D93" w14:textId="77777777" w:rsidR="00012460" w:rsidRPr="0096033A" w:rsidRDefault="00012460" w:rsidP="00B6400A">
            <w:pPr>
              <w:jc w:val="center"/>
              <w:rPr>
                <w:color w:val="000000"/>
                <w:szCs w:val="22"/>
              </w:rPr>
            </w:pPr>
            <w:r w:rsidRPr="0096033A">
              <w:rPr>
                <w:color w:val="000000"/>
                <w:szCs w:val="22"/>
              </w:rPr>
              <w:t>38.8</w:t>
            </w:r>
          </w:p>
        </w:tc>
        <w:tc>
          <w:tcPr>
            <w:tcW w:w="1653" w:type="dxa"/>
            <w:vAlign w:val="center"/>
          </w:tcPr>
          <w:p w14:paraId="083A61B3" w14:textId="77777777" w:rsidR="00012460" w:rsidRPr="0096033A" w:rsidRDefault="00012460" w:rsidP="00B6400A">
            <w:pPr>
              <w:jc w:val="center"/>
              <w:rPr>
                <w:color w:val="000000"/>
                <w:szCs w:val="22"/>
              </w:rPr>
            </w:pPr>
            <w:r w:rsidRPr="0096033A">
              <w:rPr>
                <w:color w:val="000000"/>
                <w:szCs w:val="22"/>
              </w:rPr>
              <w:t>33.3</w:t>
            </w:r>
          </w:p>
        </w:tc>
        <w:tc>
          <w:tcPr>
            <w:tcW w:w="1653" w:type="dxa"/>
            <w:vAlign w:val="center"/>
          </w:tcPr>
          <w:p w14:paraId="42C2B5B7" w14:textId="77777777" w:rsidR="00012460" w:rsidRPr="0096033A" w:rsidRDefault="00012460" w:rsidP="00B6400A">
            <w:pPr>
              <w:jc w:val="center"/>
              <w:rPr>
                <w:color w:val="000000"/>
                <w:szCs w:val="22"/>
              </w:rPr>
            </w:pPr>
            <w:r w:rsidRPr="0096033A">
              <w:rPr>
                <w:color w:val="000000"/>
                <w:szCs w:val="22"/>
              </w:rPr>
              <w:t>27.1</w:t>
            </w:r>
          </w:p>
        </w:tc>
        <w:tc>
          <w:tcPr>
            <w:tcW w:w="992" w:type="dxa"/>
            <w:vAlign w:val="center"/>
          </w:tcPr>
          <w:p w14:paraId="42C21555" w14:textId="77777777" w:rsidR="00012460" w:rsidRPr="0096033A" w:rsidRDefault="00012460" w:rsidP="00B6400A">
            <w:pPr>
              <w:spacing w:after="120" w:line="240" w:lineRule="auto"/>
              <w:jc w:val="center"/>
              <w:rPr>
                <w:lang w:val="en-US"/>
              </w:rPr>
            </w:pPr>
            <w:r w:rsidRPr="0096033A">
              <w:rPr>
                <w:lang w:val="en-US"/>
              </w:rPr>
              <w:t>&lt;0.001</w:t>
            </w:r>
          </w:p>
        </w:tc>
      </w:tr>
      <w:tr w:rsidR="00012460" w:rsidRPr="0096033A" w14:paraId="314D22DE" w14:textId="77777777">
        <w:tc>
          <w:tcPr>
            <w:tcW w:w="3369" w:type="dxa"/>
          </w:tcPr>
          <w:p w14:paraId="1D312FD0" w14:textId="77777777" w:rsidR="00012460" w:rsidRPr="0096033A" w:rsidRDefault="00012460" w:rsidP="00993638">
            <w:pPr>
              <w:spacing w:after="120" w:line="240" w:lineRule="auto"/>
              <w:rPr>
                <w:b/>
                <w:lang w:val="en-US"/>
              </w:rPr>
            </w:pPr>
            <w:r w:rsidRPr="0096033A">
              <w:rPr>
                <w:b/>
                <w:lang w:val="en-US"/>
              </w:rPr>
              <w:t>Diabetes (%)</w:t>
            </w:r>
          </w:p>
        </w:tc>
        <w:tc>
          <w:tcPr>
            <w:tcW w:w="1559" w:type="dxa"/>
            <w:vAlign w:val="center"/>
          </w:tcPr>
          <w:p w14:paraId="03040620" w14:textId="77777777" w:rsidR="00012460" w:rsidRPr="0096033A" w:rsidRDefault="00012460" w:rsidP="00B6400A">
            <w:pPr>
              <w:jc w:val="center"/>
              <w:rPr>
                <w:color w:val="000000"/>
                <w:szCs w:val="22"/>
              </w:rPr>
            </w:pPr>
            <w:r w:rsidRPr="0096033A">
              <w:rPr>
                <w:color w:val="000000"/>
                <w:szCs w:val="22"/>
              </w:rPr>
              <w:t>3.5</w:t>
            </w:r>
          </w:p>
        </w:tc>
        <w:tc>
          <w:tcPr>
            <w:tcW w:w="1559" w:type="dxa"/>
            <w:vAlign w:val="center"/>
          </w:tcPr>
          <w:p w14:paraId="4C6B98A5" w14:textId="77777777" w:rsidR="00012460" w:rsidRPr="0096033A" w:rsidRDefault="00012460" w:rsidP="00B6400A">
            <w:pPr>
              <w:jc w:val="center"/>
              <w:rPr>
                <w:color w:val="000000"/>
                <w:szCs w:val="22"/>
              </w:rPr>
            </w:pPr>
            <w:r w:rsidRPr="0096033A">
              <w:rPr>
                <w:color w:val="000000"/>
                <w:szCs w:val="22"/>
              </w:rPr>
              <w:t>5.8</w:t>
            </w:r>
          </w:p>
        </w:tc>
        <w:tc>
          <w:tcPr>
            <w:tcW w:w="1607" w:type="dxa"/>
            <w:vAlign w:val="center"/>
          </w:tcPr>
          <w:p w14:paraId="56CBD36D" w14:textId="77777777" w:rsidR="00012460" w:rsidRPr="0096033A" w:rsidRDefault="00012460" w:rsidP="00B6400A">
            <w:pPr>
              <w:jc w:val="center"/>
              <w:rPr>
                <w:color w:val="000000"/>
                <w:szCs w:val="22"/>
              </w:rPr>
            </w:pPr>
            <w:r w:rsidRPr="0096033A">
              <w:rPr>
                <w:color w:val="000000"/>
                <w:szCs w:val="22"/>
              </w:rPr>
              <w:t>4.5</w:t>
            </w:r>
          </w:p>
        </w:tc>
        <w:tc>
          <w:tcPr>
            <w:tcW w:w="1653" w:type="dxa"/>
            <w:vAlign w:val="center"/>
          </w:tcPr>
          <w:p w14:paraId="647AD323" w14:textId="77777777" w:rsidR="00012460" w:rsidRPr="0096033A" w:rsidRDefault="00012460" w:rsidP="00B6400A">
            <w:pPr>
              <w:jc w:val="center"/>
              <w:rPr>
                <w:color w:val="000000"/>
                <w:szCs w:val="22"/>
              </w:rPr>
            </w:pPr>
            <w:r w:rsidRPr="0096033A">
              <w:rPr>
                <w:color w:val="000000"/>
                <w:szCs w:val="22"/>
              </w:rPr>
              <w:t>2.1</w:t>
            </w:r>
          </w:p>
        </w:tc>
        <w:tc>
          <w:tcPr>
            <w:tcW w:w="1653" w:type="dxa"/>
            <w:vAlign w:val="center"/>
          </w:tcPr>
          <w:p w14:paraId="5702DE0C" w14:textId="77777777" w:rsidR="00012460" w:rsidRPr="0096033A" w:rsidRDefault="00012460" w:rsidP="00B6400A">
            <w:pPr>
              <w:jc w:val="center"/>
              <w:rPr>
                <w:color w:val="000000"/>
                <w:szCs w:val="22"/>
              </w:rPr>
            </w:pPr>
            <w:r w:rsidRPr="0096033A">
              <w:rPr>
                <w:color w:val="000000"/>
                <w:szCs w:val="22"/>
              </w:rPr>
              <w:t>1.4</w:t>
            </w:r>
          </w:p>
        </w:tc>
        <w:tc>
          <w:tcPr>
            <w:tcW w:w="992" w:type="dxa"/>
            <w:vAlign w:val="center"/>
          </w:tcPr>
          <w:p w14:paraId="240D67A0" w14:textId="77777777" w:rsidR="00012460" w:rsidRPr="0096033A" w:rsidRDefault="00012460" w:rsidP="00B6400A">
            <w:pPr>
              <w:spacing w:after="120" w:line="240" w:lineRule="auto"/>
              <w:jc w:val="center"/>
              <w:rPr>
                <w:lang w:val="en-US"/>
              </w:rPr>
            </w:pPr>
            <w:r w:rsidRPr="0096033A">
              <w:rPr>
                <w:lang w:val="en-US"/>
              </w:rPr>
              <w:t>&lt;0.001</w:t>
            </w:r>
          </w:p>
        </w:tc>
      </w:tr>
      <w:tr w:rsidR="00012460" w:rsidRPr="0096033A" w14:paraId="4A56AD64" w14:textId="77777777">
        <w:tc>
          <w:tcPr>
            <w:tcW w:w="3369" w:type="dxa"/>
          </w:tcPr>
          <w:p w14:paraId="773F6BE5" w14:textId="77777777" w:rsidR="00012460" w:rsidRPr="0096033A" w:rsidRDefault="00012460" w:rsidP="00993638">
            <w:pPr>
              <w:spacing w:after="120" w:line="240" w:lineRule="auto"/>
              <w:rPr>
                <w:b/>
                <w:lang w:val="en-US"/>
              </w:rPr>
            </w:pPr>
            <w:r w:rsidRPr="0096033A">
              <w:rPr>
                <w:b/>
                <w:lang w:val="en-US"/>
              </w:rPr>
              <w:t>All</w:t>
            </w:r>
            <w:r w:rsidR="002F299F" w:rsidRPr="0096033A">
              <w:rPr>
                <w:b/>
                <w:lang w:val="en-US"/>
              </w:rPr>
              <w:t>-</w:t>
            </w:r>
            <w:r w:rsidRPr="0096033A">
              <w:rPr>
                <w:b/>
                <w:lang w:val="en-US"/>
              </w:rPr>
              <w:t>cause mortality (N)</w:t>
            </w:r>
          </w:p>
        </w:tc>
        <w:tc>
          <w:tcPr>
            <w:tcW w:w="1559" w:type="dxa"/>
            <w:vAlign w:val="center"/>
          </w:tcPr>
          <w:p w14:paraId="571B3ACF" w14:textId="77777777" w:rsidR="00012460" w:rsidRPr="0096033A" w:rsidRDefault="00012460" w:rsidP="00B6400A">
            <w:pPr>
              <w:jc w:val="center"/>
              <w:rPr>
                <w:color w:val="000000"/>
                <w:szCs w:val="22"/>
              </w:rPr>
            </w:pPr>
            <w:r w:rsidRPr="0096033A">
              <w:rPr>
                <w:color w:val="000000"/>
                <w:szCs w:val="22"/>
              </w:rPr>
              <w:t>7.3</w:t>
            </w:r>
          </w:p>
        </w:tc>
        <w:tc>
          <w:tcPr>
            <w:tcW w:w="1559" w:type="dxa"/>
            <w:vAlign w:val="center"/>
          </w:tcPr>
          <w:p w14:paraId="4AABF289" w14:textId="77777777" w:rsidR="00012460" w:rsidRPr="0096033A" w:rsidRDefault="00012460" w:rsidP="00B6400A">
            <w:pPr>
              <w:jc w:val="center"/>
              <w:rPr>
                <w:color w:val="000000"/>
                <w:szCs w:val="22"/>
              </w:rPr>
            </w:pPr>
            <w:r w:rsidRPr="0096033A">
              <w:rPr>
                <w:color w:val="000000"/>
                <w:szCs w:val="22"/>
              </w:rPr>
              <w:t>8.4</w:t>
            </w:r>
          </w:p>
        </w:tc>
        <w:tc>
          <w:tcPr>
            <w:tcW w:w="1607" w:type="dxa"/>
            <w:vAlign w:val="center"/>
          </w:tcPr>
          <w:p w14:paraId="41845BB8" w14:textId="77777777" w:rsidR="00012460" w:rsidRPr="0096033A" w:rsidRDefault="00012460" w:rsidP="00B6400A">
            <w:pPr>
              <w:jc w:val="center"/>
              <w:rPr>
                <w:color w:val="000000"/>
                <w:szCs w:val="22"/>
              </w:rPr>
            </w:pPr>
            <w:r w:rsidRPr="0096033A">
              <w:rPr>
                <w:color w:val="000000"/>
                <w:szCs w:val="22"/>
              </w:rPr>
              <w:t>7.2</w:t>
            </w:r>
          </w:p>
        </w:tc>
        <w:tc>
          <w:tcPr>
            <w:tcW w:w="1653" w:type="dxa"/>
            <w:vAlign w:val="center"/>
          </w:tcPr>
          <w:p w14:paraId="0DBF758B" w14:textId="77777777" w:rsidR="00012460" w:rsidRPr="0096033A" w:rsidRDefault="00012460" w:rsidP="00B6400A">
            <w:pPr>
              <w:jc w:val="center"/>
              <w:rPr>
                <w:color w:val="000000"/>
                <w:szCs w:val="22"/>
              </w:rPr>
            </w:pPr>
            <w:r w:rsidRPr="0096033A">
              <w:rPr>
                <w:color w:val="000000"/>
                <w:szCs w:val="22"/>
              </w:rPr>
              <w:t>7.9</w:t>
            </w:r>
          </w:p>
        </w:tc>
        <w:tc>
          <w:tcPr>
            <w:tcW w:w="1653" w:type="dxa"/>
            <w:vAlign w:val="center"/>
          </w:tcPr>
          <w:p w14:paraId="050D04DB" w14:textId="77777777" w:rsidR="00012460" w:rsidRPr="0096033A" w:rsidRDefault="00012460" w:rsidP="00B6400A">
            <w:pPr>
              <w:jc w:val="center"/>
              <w:rPr>
                <w:color w:val="000000"/>
                <w:szCs w:val="22"/>
              </w:rPr>
            </w:pPr>
            <w:r w:rsidRPr="0096033A">
              <w:rPr>
                <w:color w:val="000000"/>
                <w:szCs w:val="22"/>
              </w:rPr>
              <w:t>5.7</w:t>
            </w:r>
          </w:p>
        </w:tc>
        <w:tc>
          <w:tcPr>
            <w:tcW w:w="992" w:type="dxa"/>
            <w:vAlign w:val="center"/>
          </w:tcPr>
          <w:p w14:paraId="5F7FF13D" w14:textId="77777777" w:rsidR="00012460" w:rsidRPr="0096033A" w:rsidRDefault="00012460" w:rsidP="00B6400A">
            <w:pPr>
              <w:spacing w:after="120" w:line="240" w:lineRule="auto"/>
              <w:jc w:val="center"/>
              <w:rPr>
                <w:lang w:val="en-US"/>
              </w:rPr>
            </w:pPr>
            <w:r w:rsidRPr="0096033A">
              <w:rPr>
                <w:lang w:val="en-US"/>
              </w:rPr>
              <w:t>0.110</w:t>
            </w:r>
          </w:p>
        </w:tc>
      </w:tr>
      <w:tr w:rsidR="00012460" w:rsidRPr="0096033A" w14:paraId="355034A1" w14:textId="77777777">
        <w:tc>
          <w:tcPr>
            <w:tcW w:w="3369" w:type="dxa"/>
          </w:tcPr>
          <w:p w14:paraId="7A46B54F" w14:textId="77777777" w:rsidR="00012460" w:rsidRPr="0096033A" w:rsidRDefault="00012460" w:rsidP="00993638">
            <w:pPr>
              <w:spacing w:after="120" w:line="240" w:lineRule="auto"/>
              <w:rPr>
                <w:b/>
                <w:lang w:val="en-US"/>
              </w:rPr>
            </w:pPr>
            <w:r w:rsidRPr="0096033A">
              <w:rPr>
                <w:b/>
                <w:lang w:val="en-US"/>
              </w:rPr>
              <w:t>CVD mortality (N)</w:t>
            </w:r>
          </w:p>
        </w:tc>
        <w:tc>
          <w:tcPr>
            <w:tcW w:w="1559" w:type="dxa"/>
            <w:vAlign w:val="center"/>
          </w:tcPr>
          <w:p w14:paraId="05A68BB1" w14:textId="77777777" w:rsidR="00012460" w:rsidRPr="0096033A" w:rsidRDefault="00012460" w:rsidP="00B6400A">
            <w:pPr>
              <w:jc w:val="center"/>
              <w:rPr>
                <w:color w:val="000000"/>
                <w:szCs w:val="22"/>
              </w:rPr>
            </w:pPr>
            <w:r w:rsidRPr="0096033A">
              <w:rPr>
                <w:color w:val="000000"/>
                <w:szCs w:val="22"/>
              </w:rPr>
              <w:t>2.6</w:t>
            </w:r>
          </w:p>
        </w:tc>
        <w:tc>
          <w:tcPr>
            <w:tcW w:w="1559" w:type="dxa"/>
            <w:vAlign w:val="center"/>
          </w:tcPr>
          <w:p w14:paraId="6149BFAB" w14:textId="77777777" w:rsidR="00012460" w:rsidRPr="0096033A" w:rsidRDefault="00012460" w:rsidP="00B6400A">
            <w:pPr>
              <w:jc w:val="center"/>
              <w:rPr>
                <w:color w:val="000000"/>
                <w:szCs w:val="22"/>
              </w:rPr>
            </w:pPr>
            <w:r w:rsidRPr="0096033A">
              <w:rPr>
                <w:color w:val="000000"/>
                <w:szCs w:val="22"/>
              </w:rPr>
              <w:t>3.5</w:t>
            </w:r>
          </w:p>
        </w:tc>
        <w:tc>
          <w:tcPr>
            <w:tcW w:w="1607" w:type="dxa"/>
            <w:vAlign w:val="center"/>
          </w:tcPr>
          <w:p w14:paraId="654AF011" w14:textId="77777777" w:rsidR="00012460" w:rsidRPr="0096033A" w:rsidRDefault="00012460" w:rsidP="00B6400A">
            <w:pPr>
              <w:jc w:val="center"/>
              <w:rPr>
                <w:color w:val="000000"/>
                <w:szCs w:val="22"/>
              </w:rPr>
            </w:pPr>
            <w:r w:rsidRPr="0096033A">
              <w:rPr>
                <w:color w:val="000000"/>
                <w:szCs w:val="22"/>
              </w:rPr>
              <w:t>2.6</w:t>
            </w:r>
          </w:p>
        </w:tc>
        <w:tc>
          <w:tcPr>
            <w:tcW w:w="1653" w:type="dxa"/>
            <w:vAlign w:val="center"/>
          </w:tcPr>
          <w:p w14:paraId="06E89A11" w14:textId="77777777" w:rsidR="00012460" w:rsidRPr="0096033A" w:rsidRDefault="00012460" w:rsidP="00B6400A">
            <w:pPr>
              <w:jc w:val="center"/>
              <w:rPr>
                <w:color w:val="000000"/>
                <w:szCs w:val="22"/>
              </w:rPr>
            </w:pPr>
            <w:r w:rsidRPr="0096033A">
              <w:rPr>
                <w:color w:val="000000"/>
                <w:szCs w:val="22"/>
              </w:rPr>
              <w:t>2.4</w:t>
            </w:r>
          </w:p>
        </w:tc>
        <w:tc>
          <w:tcPr>
            <w:tcW w:w="1653" w:type="dxa"/>
            <w:vAlign w:val="center"/>
          </w:tcPr>
          <w:p w14:paraId="246B2225" w14:textId="77777777" w:rsidR="00012460" w:rsidRPr="0096033A" w:rsidRDefault="00012460" w:rsidP="00B6400A">
            <w:pPr>
              <w:jc w:val="center"/>
              <w:rPr>
                <w:color w:val="000000"/>
                <w:szCs w:val="22"/>
              </w:rPr>
            </w:pPr>
            <w:r w:rsidRPr="0096033A">
              <w:rPr>
                <w:color w:val="000000"/>
                <w:szCs w:val="22"/>
              </w:rPr>
              <w:t>1.9</w:t>
            </w:r>
          </w:p>
        </w:tc>
        <w:tc>
          <w:tcPr>
            <w:tcW w:w="992" w:type="dxa"/>
            <w:vAlign w:val="center"/>
          </w:tcPr>
          <w:p w14:paraId="3D09A01C" w14:textId="77777777" w:rsidR="00012460" w:rsidRPr="0096033A" w:rsidRDefault="00012460" w:rsidP="00B6400A">
            <w:pPr>
              <w:spacing w:after="120" w:line="240" w:lineRule="auto"/>
              <w:jc w:val="center"/>
              <w:rPr>
                <w:lang w:val="en-US"/>
              </w:rPr>
            </w:pPr>
            <w:r w:rsidRPr="0096033A">
              <w:rPr>
                <w:lang w:val="en-US"/>
              </w:rPr>
              <w:t>0.129</w:t>
            </w:r>
          </w:p>
        </w:tc>
      </w:tr>
    </w:tbl>
    <w:p w14:paraId="60FFD1E3" w14:textId="77777777" w:rsidR="00012460" w:rsidRPr="0096033A" w:rsidRDefault="00012460" w:rsidP="00012460">
      <w:pPr>
        <w:rPr>
          <w:lang w:val="en-US"/>
        </w:rPr>
      </w:pPr>
    </w:p>
    <w:p w14:paraId="5123E3A8" w14:textId="77777777" w:rsidR="00012460" w:rsidRPr="0096033A" w:rsidRDefault="00012460" w:rsidP="00012460">
      <w:pPr>
        <w:spacing w:line="480" w:lineRule="auto"/>
        <w:rPr>
          <w:lang w:val="en-US"/>
        </w:rPr>
      </w:pPr>
      <w:r w:rsidRPr="0096033A">
        <w:rPr>
          <w:lang w:val="en-US"/>
        </w:rPr>
        <w:t xml:space="preserve">Values are presented as mean ± SD, median (IQR) or number (%). BMI=body mass index. HDL=high-density lipoprotein. LDL=low-density lipoprotein. hsCRP=high-sensitivity C-reactive protein. MI = myocardial infarction. </w:t>
      </w:r>
    </w:p>
    <w:p w14:paraId="68E176FA" w14:textId="77777777" w:rsidR="00012460" w:rsidRPr="0096033A" w:rsidRDefault="00012460" w:rsidP="00012460">
      <w:pPr>
        <w:pStyle w:val="EndNoteBibliography"/>
        <w:spacing w:line="480" w:lineRule="auto"/>
        <w:ind w:left="720" w:hanging="720"/>
      </w:pPr>
      <w:r w:rsidRPr="0096033A">
        <w:t>* comparison between patients with quartiles of HDL-C p &lt; 0.05 was considered significant.</w:t>
      </w:r>
    </w:p>
    <w:p w14:paraId="2C9E3195" w14:textId="77777777" w:rsidR="00F33BD9" w:rsidRPr="0096033A" w:rsidRDefault="00F33BD9" w:rsidP="00F33BD9">
      <w:pPr>
        <w:spacing w:line="240" w:lineRule="auto"/>
        <w:rPr>
          <w:b/>
          <w:lang w:val="en-US"/>
        </w:rPr>
      </w:pPr>
    </w:p>
    <w:p w14:paraId="4BE0F606" w14:textId="77777777" w:rsidR="00F33BD9" w:rsidRPr="0096033A" w:rsidRDefault="00F33BD9" w:rsidP="00F33BD9">
      <w:pPr>
        <w:spacing w:line="240" w:lineRule="auto"/>
        <w:rPr>
          <w:b/>
          <w:lang w:val="en-US"/>
        </w:rPr>
      </w:pPr>
    </w:p>
    <w:p w14:paraId="104B164E" w14:textId="77777777" w:rsidR="00F33BD9" w:rsidRPr="0096033A" w:rsidRDefault="00F33BD9" w:rsidP="00F33BD9">
      <w:pPr>
        <w:spacing w:line="240" w:lineRule="auto"/>
        <w:rPr>
          <w:b/>
          <w:lang w:val="en-US"/>
        </w:rPr>
        <w:sectPr w:rsidR="00F33BD9" w:rsidRPr="0096033A">
          <w:pgSz w:w="16838" w:h="11899" w:orient="landscape"/>
          <w:pgMar w:top="1417" w:right="1134" w:bottom="1417" w:left="1418" w:header="709" w:footer="709" w:gutter="0"/>
          <w:lnNumType w:countBy="5"/>
          <w:cols w:space="708"/>
        </w:sectPr>
      </w:pPr>
    </w:p>
    <w:p w14:paraId="2BA364CF" w14:textId="77777777" w:rsidR="00993638" w:rsidRPr="0096033A" w:rsidRDefault="00993638" w:rsidP="00993638">
      <w:pPr>
        <w:pStyle w:val="EndNoteBibliography"/>
        <w:ind w:left="720" w:hanging="720"/>
        <w:rPr>
          <w:b/>
          <w:sz w:val="28"/>
        </w:rPr>
      </w:pPr>
      <w:r w:rsidRPr="0096033A">
        <w:rPr>
          <w:b/>
          <w:sz w:val="28"/>
        </w:rPr>
        <w:t>Supplementary References</w:t>
      </w:r>
    </w:p>
    <w:p w14:paraId="365F3510" w14:textId="77777777" w:rsidR="00993638" w:rsidRPr="0096033A" w:rsidRDefault="00993638" w:rsidP="00993638">
      <w:pPr>
        <w:pStyle w:val="EndNoteBibliography"/>
        <w:ind w:left="720" w:hanging="720"/>
        <w:jc w:val="both"/>
      </w:pPr>
    </w:p>
    <w:p w14:paraId="44F33633" w14:textId="77777777" w:rsidR="00B6400A" w:rsidRPr="0096033A" w:rsidRDefault="00175FE0" w:rsidP="00FC20E9">
      <w:pPr>
        <w:pStyle w:val="EndNoteBibliography"/>
        <w:spacing w:line="360" w:lineRule="auto"/>
        <w:ind w:left="567" w:hanging="567"/>
        <w:rPr>
          <w:noProof/>
        </w:rPr>
      </w:pPr>
      <w:r w:rsidRPr="0096033A">
        <w:fldChar w:fldCharType="begin"/>
      </w:r>
      <w:r w:rsidR="00993638" w:rsidRPr="0096033A">
        <w:instrText xml:space="preserve"> </w:instrText>
      </w:r>
      <w:r w:rsidR="00E90997" w:rsidRPr="0096033A">
        <w:instrText>ADDIN</w:instrText>
      </w:r>
      <w:r w:rsidR="00993638" w:rsidRPr="0096033A">
        <w:instrText xml:space="preserve"> EN.REFLIST </w:instrText>
      </w:r>
      <w:r w:rsidRPr="0096033A">
        <w:fldChar w:fldCharType="separate"/>
      </w:r>
      <w:r w:rsidR="00B6400A" w:rsidRPr="0096033A">
        <w:rPr>
          <w:noProof/>
        </w:rPr>
        <w:t>1.</w:t>
      </w:r>
      <w:r w:rsidR="00B6400A" w:rsidRPr="0096033A">
        <w:rPr>
          <w:noProof/>
        </w:rPr>
        <w:tab/>
        <w:t xml:space="preserve">Friesinger GC, Page EE, Ross RS. Prognostic significance of coronary arteriography. </w:t>
      </w:r>
      <w:r w:rsidR="00B6400A" w:rsidRPr="0096033A">
        <w:rPr>
          <w:i/>
          <w:noProof/>
        </w:rPr>
        <w:t xml:space="preserve">Trans Assoc Am Physicians </w:t>
      </w:r>
      <w:r w:rsidR="00B6400A" w:rsidRPr="0096033A">
        <w:rPr>
          <w:noProof/>
        </w:rPr>
        <w:t xml:space="preserve">1970; </w:t>
      </w:r>
      <w:r w:rsidR="00B6400A" w:rsidRPr="0096033A">
        <w:rPr>
          <w:b/>
          <w:noProof/>
        </w:rPr>
        <w:t>83</w:t>
      </w:r>
      <w:r w:rsidR="00B6400A" w:rsidRPr="0096033A">
        <w:rPr>
          <w:noProof/>
        </w:rPr>
        <w:t>:78-92.</w:t>
      </w:r>
    </w:p>
    <w:p w14:paraId="15E20ECE" w14:textId="77777777" w:rsidR="00B6400A" w:rsidRPr="0096033A" w:rsidRDefault="00B6400A" w:rsidP="00FC20E9">
      <w:pPr>
        <w:pStyle w:val="EndNoteBibliography"/>
        <w:spacing w:line="360" w:lineRule="auto"/>
        <w:ind w:left="567" w:hanging="567"/>
        <w:rPr>
          <w:noProof/>
        </w:rPr>
      </w:pPr>
      <w:r w:rsidRPr="0096033A">
        <w:rPr>
          <w:noProof/>
        </w:rPr>
        <w:t>2.</w:t>
      </w:r>
      <w:r w:rsidRPr="0096033A">
        <w:rPr>
          <w:noProof/>
        </w:rPr>
        <w:tab/>
        <w:t xml:space="preserve">Ledue TB, Weiner DL, Sipe JD, Poulin SE, Collins MF, Rifai N. Analytical evaluation of particle-enhanced immunonephelometric assays for C-reactive protein, serum amyloid A and mannose-binding protein in human serum. </w:t>
      </w:r>
      <w:r w:rsidRPr="0096033A">
        <w:rPr>
          <w:i/>
          <w:noProof/>
        </w:rPr>
        <w:t xml:space="preserve">Annals of clinical biochemistry </w:t>
      </w:r>
      <w:r w:rsidRPr="0096033A">
        <w:rPr>
          <w:noProof/>
        </w:rPr>
        <w:t xml:space="preserve">1998; </w:t>
      </w:r>
      <w:r w:rsidRPr="0096033A">
        <w:rPr>
          <w:b/>
          <w:noProof/>
        </w:rPr>
        <w:t>35 ( Pt 6)</w:t>
      </w:r>
      <w:r w:rsidRPr="0096033A">
        <w:rPr>
          <w:noProof/>
        </w:rPr>
        <w:t>:745-753.</w:t>
      </w:r>
    </w:p>
    <w:p w14:paraId="3B8E0729" w14:textId="7588A81B" w:rsidR="00B6400A" w:rsidRPr="0096033A" w:rsidRDefault="00B6400A" w:rsidP="00FC20E9">
      <w:pPr>
        <w:pStyle w:val="EndNoteBibliography"/>
        <w:spacing w:line="360" w:lineRule="auto"/>
        <w:ind w:left="567" w:hanging="567"/>
        <w:rPr>
          <w:b/>
          <w:noProof/>
        </w:rPr>
      </w:pPr>
      <w:r w:rsidRPr="0096033A">
        <w:rPr>
          <w:noProof/>
        </w:rPr>
        <w:t>3.</w:t>
      </w:r>
      <w:r w:rsidRPr="0096033A">
        <w:rPr>
          <w:noProof/>
        </w:rPr>
        <w:tab/>
        <w:t xml:space="preserve">R Core Team: R: a language and environment for statistical computing. R Foundation for Statistical Computing, Vienna, Austria. </w:t>
      </w:r>
      <w:hyperlink r:id="rId21" w:history="1">
        <w:r w:rsidRPr="0096033A">
          <w:rPr>
            <w:rStyle w:val="Link"/>
            <w:noProof/>
          </w:rPr>
          <w:t>http://www.R-project.org</w:t>
        </w:r>
      </w:hyperlink>
      <w:r w:rsidRPr="0096033A">
        <w:rPr>
          <w:b/>
          <w:noProof/>
        </w:rPr>
        <w:t>.</w:t>
      </w:r>
    </w:p>
    <w:p w14:paraId="586753A9" w14:textId="77777777" w:rsidR="00B6400A" w:rsidRPr="0096033A" w:rsidRDefault="00B6400A" w:rsidP="00FC20E9">
      <w:pPr>
        <w:pStyle w:val="EndNoteBibliography"/>
        <w:spacing w:line="360" w:lineRule="auto"/>
        <w:ind w:left="567" w:hanging="567"/>
        <w:rPr>
          <w:noProof/>
        </w:rPr>
      </w:pPr>
      <w:r w:rsidRPr="0096033A">
        <w:rPr>
          <w:noProof/>
        </w:rPr>
        <w:t>4.</w:t>
      </w:r>
      <w:r w:rsidRPr="0096033A">
        <w:rPr>
          <w:noProof/>
        </w:rPr>
        <w:tab/>
        <w:t xml:space="preserve">Speer T, Owala FO, Holy EW, Zewinger S, Frenzel FL, Stahli BE, Razavi M, Triem S, Cvija H, Rohrer L, Seiler S, Heine GH, Jankowski V, Jankowski J, Camici GG, Akhmedov A, Fliser D, Luscher TF, Tanner FC. Carbamylated low-density lipoprotein induces endothelial dysfunction. </w:t>
      </w:r>
      <w:r w:rsidRPr="0096033A">
        <w:rPr>
          <w:i/>
          <w:noProof/>
        </w:rPr>
        <w:t xml:space="preserve">Eur Heart J </w:t>
      </w:r>
      <w:r w:rsidRPr="0096033A">
        <w:rPr>
          <w:noProof/>
        </w:rPr>
        <w:t>2014.</w:t>
      </w:r>
    </w:p>
    <w:p w14:paraId="6BC310F9" w14:textId="77777777" w:rsidR="00B6400A" w:rsidRPr="0096033A" w:rsidRDefault="00B6400A" w:rsidP="00FC20E9">
      <w:pPr>
        <w:pStyle w:val="EndNoteBibliography"/>
        <w:spacing w:line="360" w:lineRule="auto"/>
        <w:ind w:left="567" w:hanging="567"/>
        <w:rPr>
          <w:noProof/>
        </w:rPr>
      </w:pPr>
      <w:r w:rsidRPr="0096033A">
        <w:rPr>
          <w:noProof/>
        </w:rPr>
        <w:t>5.</w:t>
      </w:r>
      <w:r w:rsidRPr="0096033A">
        <w:rPr>
          <w:noProof/>
        </w:rPr>
        <w:tab/>
        <w:t xml:space="preserve">Speer T, Rohrer L, Blyszczuk P, Shroff R, Kuschnerus K, Krankel N, Kania G, Zewinger S, Akhmedov A, Shi Y, Martin T, Perisa D, Winnik S, Muller MF, Sester U, Wernicke G, Jung A, Gutteck U, Eriksson U, Geisel J, Deanfield J, von Eckardstein A, Luscher TF, Fliser D, Bahlmann FH, Landmesser U. Abnormal high-density lipoprotein induces endothelial dysfunction via activation of Toll-like receptor-2. </w:t>
      </w:r>
      <w:r w:rsidRPr="0096033A">
        <w:rPr>
          <w:i/>
          <w:noProof/>
        </w:rPr>
        <w:t xml:space="preserve">Immunity </w:t>
      </w:r>
      <w:r w:rsidRPr="0096033A">
        <w:rPr>
          <w:noProof/>
        </w:rPr>
        <w:t xml:space="preserve">2013; </w:t>
      </w:r>
      <w:r w:rsidRPr="0096033A">
        <w:rPr>
          <w:b/>
          <w:noProof/>
        </w:rPr>
        <w:t>38</w:t>
      </w:r>
      <w:r w:rsidRPr="0096033A">
        <w:rPr>
          <w:noProof/>
        </w:rPr>
        <w:t>:754-768.</w:t>
      </w:r>
    </w:p>
    <w:p w14:paraId="7A8E9BBC" w14:textId="08E80D13" w:rsidR="00993638" w:rsidRPr="00FB5C9C" w:rsidRDefault="00175FE0" w:rsidP="00FC20E9">
      <w:pPr>
        <w:ind w:left="567" w:hanging="567"/>
        <w:jc w:val="both"/>
      </w:pPr>
      <w:r w:rsidRPr="0096033A">
        <w:fldChar w:fldCharType="end"/>
      </w:r>
      <w:bookmarkStart w:id="0" w:name="_GoBack"/>
      <w:bookmarkEnd w:id="0"/>
    </w:p>
    <w:sectPr w:rsidR="00993638" w:rsidRPr="00FB5C9C" w:rsidSect="002B217F">
      <w:pgSz w:w="11899" w:h="16838"/>
      <w:pgMar w:top="1417" w:right="1417" w:bottom="1134" w:left="1418" w:header="709" w:footer="709" w:gutter="0"/>
      <w:lnNumType w:countBy="5"/>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5C141" w14:textId="77777777" w:rsidR="00465767" w:rsidRDefault="00465767">
      <w:pPr>
        <w:spacing w:line="240" w:lineRule="auto"/>
      </w:pPr>
      <w:r>
        <w:separator/>
      </w:r>
    </w:p>
  </w:endnote>
  <w:endnote w:type="continuationSeparator" w:id="0">
    <w:p w14:paraId="2FF9B19F" w14:textId="77777777" w:rsidR="00465767" w:rsidRDefault="004657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198FD" w14:textId="77777777" w:rsidR="00A25164" w:rsidRDefault="00A25164" w:rsidP="00993638">
    <w:pPr>
      <w:pStyle w:val="Fuzeile"/>
      <w:framePr w:wrap="around" w:vAnchor="text" w:hAnchor="margin" w:xAlign="center" w:y="1"/>
      <w:rPr>
        <w:rStyle w:val="Seitenzahl"/>
        <w:szCs w:val="24"/>
      </w:rPr>
    </w:pPr>
    <w:r>
      <w:rPr>
        <w:rStyle w:val="Seitenzahl"/>
      </w:rPr>
      <w:fldChar w:fldCharType="begin"/>
    </w:r>
    <w:r>
      <w:rPr>
        <w:rStyle w:val="Seitenzahl"/>
      </w:rPr>
      <w:instrText xml:space="preserve">PAGE  </w:instrText>
    </w:r>
    <w:r>
      <w:rPr>
        <w:rStyle w:val="Seitenzahl"/>
      </w:rPr>
      <w:fldChar w:fldCharType="end"/>
    </w:r>
  </w:p>
  <w:p w14:paraId="2F66EDAA" w14:textId="77777777" w:rsidR="00A25164" w:rsidRDefault="00A25164">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7332E" w14:textId="77777777" w:rsidR="00A25164" w:rsidRDefault="00A25164" w:rsidP="00993638">
    <w:pPr>
      <w:pStyle w:val="Fuzeile"/>
      <w:framePr w:wrap="around" w:vAnchor="text" w:hAnchor="margin" w:xAlign="center" w:y="1"/>
      <w:rPr>
        <w:rStyle w:val="Seitenzahl"/>
        <w:szCs w:val="24"/>
      </w:rPr>
    </w:pPr>
    <w:r>
      <w:rPr>
        <w:rStyle w:val="Seitenzahl"/>
      </w:rPr>
      <w:fldChar w:fldCharType="begin"/>
    </w:r>
    <w:r>
      <w:rPr>
        <w:rStyle w:val="Seitenzahl"/>
      </w:rPr>
      <w:instrText xml:space="preserve">PAGE  </w:instrText>
    </w:r>
    <w:r>
      <w:rPr>
        <w:rStyle w:val="Seitenzahl"/>
      </w:rPr>
      <w:fldChar w:fldCharType="separate"/>
    </w:r>
    <w:r w:rsidR="0096033A">
      <w:rPr>
        <w:rStyle w:val="Seitenzahl"/>
        <w:noProof/>
      </w:rPr>
      <w:t>2</w:t>
    </w:r>
    <w:r>
      <w:rPr>
        <w:rStyle w:val="Seitenzahl"/>
      </w:rPr>
      <w:fldChar w:fldCharType="end"/>
    </w:r>
  </w:p>
  <w:p w14:paraId="4B13403B" w14:textId="77777777" w:rsidR="00A25164" w:rsidRDefault="00A25164">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B28A2" w14:textId="77777777" w:rsidR="00465767" w:rsidRDefault="00465767">
      <w:pPr>
        <w:spacing w:line="240" w:lineRule="auto"/>
      </w:pPr>
      <w:r>
        <w:separator/>
      </w:r>
    </w:p>
  </w:footnote>
  <w:footnote w:type="continuationSeparator" w:id="0">
    <w:p w14:paraId="1617D2FD" w14:textId="77777777" w:rsidR="00465767" w:rsidRDefault="00465767">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545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E90FFC"/>
    <w:multiLevelType w:val="multilevel"/>
    <w:tmpl w:val="EE56E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6F5D51"/>
    <w:multiLevelType w:val="hybridMultilevel"/>
    <w:tmpl w:val="4F6434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7F47373"/>
    <w:multiLevelType w:val="multilevel"/>
    <w:tmpl w:val="96CCA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European Heart J&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st2rrp8rxdvge0wt7psaw2za02evrwrrev&quot;&gt;HDL CKD&lt;record-ids&gt;&lt;item&gt;625&lt;/item&gt;&lt;item&gt;763&lt;/item&gt;&lt;item&gt;847&lt;/item&gt;&lt;item&gt;872&lt;/item&gt;&lt;/record-ids&gt;&lt;/item&gt;&lt;/Libraries&gt;"/>
  </w:docVars>
  <w:rsids>
    <w:rsidRoot w:val="00CF7C0C"/>
    <w:rsid w:val="00012460"/>
    <w:rsid w:val="000427FF"/>
    <w:rsid w:val="00097020"/>
    <w:rsid w:val="000D4D59"/>
    <w:rsid w:val="00111FB5"/>
    <w:rsid w:val="00175FE0"/>
    <w:rsid w:val="00197491"/>
    <w:rsid w:val="001F6787"/>
    <w:rsid w:val="002B217F"/>
    <w:rsid w:val="002F299F"/>
    <w:rsid w:val="00300E07"/>
    <w:rsid w:val="00370902"/>
    <w:rsid w:val="00465767"/>
    <w:rsid w:val="004E431E"/>
    <w:rsid w:val="00564E4C"/>
    <w:rsid w:val="00637A44"/>
    <w:rsid w:val="00643C46"/>
    <w:rsid w:val="00710682"/>
    <w:rsid w:val="00775F02"/>
    <w:rsid w:val="00794294"/>
    <w:rsid w:val="007C4B63"/>
    <w:rsid w:val="008660B4"/>
    <w:rsid w:val="008D448C"/>
    <w:rsid w:val="0096033A"/>
    <w:rsid w:val="009671D4"/>
    <w:rsid w:val="009737C3"/>
    <w:rsid w:val="00993638"/>
    <w:rsid w:val="009E5672"/>
    <w:rsid w:val="00A20AD1"/>
    <w:rsid w:val="00A221BD"/>
    <w:rsid w:val="00A25164"/>
    <w:rsid w:val="00A71510"/>
    <w:rsid w:val="00A86075"/>
    <w:rsid w:val="00B3737B"/>
    <w:rsid w:val="00B6400A"/>
    <w:rsid w:val="00B8758A"/>
    <w:rsid w:val="00BD2745"/>
    <w:rsid w:val="00BF6374"/>
    <w:rsid w:val="00C22D2D"/>
    <w:rsid w:val="00C443F3"/>
    <w:rsid w:val="00CF7C0C"/>
    <w:rsid w:val="00D314AB"/>
    <w:rsid w:val="00D50754"/>
    <w:rsid w:val="00E24447"/>
    <w:rsid w:val="00E90997"/>
    <w:rsid w:val="00E91B5D"/>
    <w:rsid w:val="00EE379C"/>
    <w:rsid w:val="00F31FEB"/>
    <w:rsid w:val="00F33BD9"/>
    <w:rsid w:val="00F43BF3"/>
    <w:rsid w:val="00F7142A"/>
    <w:rsid w:val="00FA0672"/>
    <w:rsid w:val="00FC20E9"/>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590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F7C0C"/>
    <w:pPr>
      <w:spacing w:line="360" w:lineRule="auto"/>
    </w:pPr>
    <w:rPr>
      <w:rFonts w:ascii="Helvetica" w:hAnsi="Helvetica"/>
      <w:sz w:val="22"/>
      <w:szCs w:val="24"/>
      <w:lang w:eastAsia="en-US"/>
    </w:rPr>
  </w:style>
  <w:style w:type="paragraph" w:styleId="berschrift1">
    <w:name w:val="heading 1"/>
    <w:basedOn w:val="Standard"/>
    <w:next w:val="Standard"/>
    <w:link w:val="berschrift1Zeichen"/>
    <w:uiPriority w:val="9"/>
    <w:qFormat/>
    <w:rsid w:val="00CF7C0C"/>
    <w:pPr>
      <w:keepNext/>
      <w:keepLines/>
      <w:spacing w:before="480"/>
      <w:outlineLvl w:val="0"/>
    </w:pPr>
    <w:rPr>
      <w:rFonts w:ascii="Calibri" w:eastAsia="Times New Roman" w:hAnsi="Calibri"/>
      <w:b/>
      <w:bCs/>
      <w:color w:val="345A8A"/>
      <w:sz w:val="32"/>
      <w:szCs w:val="32"/>
      <w:lang w:val="x-none" w:eastAsia="x-none"/>
    </w:rPr>
  </w:style>
  <w:style w:type="paragraph" w:styleId="berschrift2">
    <w:name w:val="heading 2"/>
    <w:basedOn w:val="Standard"/>
    <w:next w:val="Standard"/>
    <w:link w:val="berschrift2Zeichen"/>
    <w:uiPriority w:val="9"/>
    <w:qFormat/>
    <w:rsid w:val="00DF312E"/>
    <w:pPr>
      <w:keepNext/>
      <w:keepLines/>
      <w:spacing w:before="200" w:line="240" w:lineRule="auto"/>
      <w:ind w:left="576" w:hanging="576"/>
      <w:outlineLvl w:val="1"/>
    </w:pPr>
    <w:rPr>
      <w:rFonts w:eastAsia="Times New Roman"/>
      <w:b/>
      <w:bCs/>
      <w:color w:val="000000"/>
      <w:sz w:val="26"/>
      <w:szCs w:val="26"/>
      <w:lang w:val="x-none"/>
    </w:rPr>
  </w:style>
  <w:style w:type="paragraph" w:styleId="berschrift3">
    <w:name w:val="heading 3"/>
    <w:basedOn w:val="Standard"/>
    <w:next w:val="Standard"/>
    <w:link w:val="berschrift3Zeichen"/>
    <w:uiPriority w:val="9"/>
    <w:qFormat/>
    <w:rsid w:val="00DF312E"/>
    <w:pPr>
      <w:keepNext/>
      <w:keepLines/>
      <w:spacing w:before="200" w:line="240" w:lineRule="auto"/>
      <w:ind w:left="720" w:hanging="720"/>
      <w:outlineLvl w:val="2"/>
    </w:pPr>
    <w:rPr>
      <w:rFonts w:eastAsia="Times New Roman"/>
      <w:b/>
      <w:bCs/>
      <w:color w:val="000000"/>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link w:val="berschrift1"/>
    <w:uiPriority w:val="9"/>
    <w:rsid w:val="00CF7C0C"/>
    <w:rPr>
      <w:rFonts w:ascii="Calibri" w:eastAsia="Times New Roman" w:hAnsi="Calibri" w:cs="Times New Roman"/>
      <w:b/>
      <w:bCs/>
      <w:color w:val="345A8A"/>
      <w:sz w:val="32"/>
      <w:szCs w:val="32"/>
    </w:rPr>
  </w:style>
  <w:style w:type="character" w:customStyle="1" w:styleId="berschrift2Zeichen">
    <w:name w:val="Überschrift 2 Zeichen"/>
    <w:link w:val="berschrift2"/>
    <w:uiPriority w:val="9"/>
    <w:rsid w:val="00DF312E"/>
    <w:rPr>
      <w:rFonts w:ascii="Helvetica" w:eastAsia="Times New Roman" w:hAnsi="Helvetica" w:cs="Times New Roman"/>
      <w:b/>
      <w:bCs/>
      <w:color w:val="000000"/>
      <w:sz w:val="26"/>
      <w:szCs w:val="26"/>
      <w:lang w:eastAsia="en-US"/>
    </w:rPr>
  </w:style>
  <w:style w:type="character" w:customStyle="1" w:styleId="berschrift3Zeichen">
    <w:name w:val="Überschrift 3 Zeichen"/>
    <w:link w:val="berschrift3"/>
    <w:uiPriority w:val="9"/>
    <w:rsid w:val="00DF312E"/>
    <w:rPr>
      <w:rFonts w:ascii="Helvetica" w:eastAsia="Times New Roman" w:hAnsi="Helvetica" w:cs="Times New Roman"/>
      <w:b/>
      <w:bCs/>
      <w:color w:val="000000"/>
      <w:sz w:val="22"/>
      <w:szCs w:val="24"/>
      <w:lang w:eastAsia="en-US"/>
    </w:rPr>
  </w:style>
  <w:style w:type="paragraph" w:styleId="Fuzeile">
    <w:name w:val="footer"/>
    <w:basedOn w:val="Standard"/>
    <w:link w:val="FuzeileZeichen"/>
    <w:uiPriority w:val="99"/>
    <w:unhideWhenUsed/>
    <w:rsid w:val="00CF7C0C"/>
    <w:pPr>
      <w:tabs>
        <w:tab w:val="center" w:pos="4536"/>
        <w:tab w:val="right" w:pos="9072"/>
      </w:tabs>
    </w:pPr>
    <w:rPr>
      <w:szCs w:val="20"/>
      <w:lang w:val="x-none" w:eastAsia="x-none"/>
    </w:rPr>
  </w:style>
  <w:style w:type="character" w:customStyle="1" w:styleId="FuzeileZeichen">
    <w:name w:val="Fußzeile Zeichen"/>
    <w:link w:val="Fuzeile"/>
    <w:uiPriority w:val="99"/>
    <w:rsid w:val="00CF7C0C"/>
    <w:rPr>
      <w:rFonts w:ascii="Helvetica" w:hAnsi="Helvetica"/>
      <w:sz w:val="22"/>
    </w:rPr>
  </w:style>
  <w:style w:type="character" w:styleId="Seitenzahl">
    <w:name w:val="page number"/>
    <w:basedOn w:val="Absatzstandardschriftart"/>
    <w:uiPriority w:val="99"/>
    <w:semiHidden/>
    <w:unhideWhenUsed/>
    <w:rsid w:val="00CF7C0C"/>
  </w:style>
  <w:style w:type="character" w:styleId="Link">
    <w:name w:val="Hyperlink"/>
    <w:unhideWhenUsed/>
    <w:rsid w:val="00CF7C0C"/>
    <w:rPr>
      <w:color w:val="0000FF"/>
      <w:u w:val="single"/>
    </w:rPr>
  </w:style>
  <w:style w:type="table" w:styleId="Tabellenraster">
    <w:name w:val="Table Grid"/>
    <w:basedOn w:val="NormaleTabelle"/>
    <w:rsid w:val="006308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tandardWeb">
    <w:name w:val="Normal (Web)"/>
    <w:basedOn w:val="Standard"/>
    <w:uiPriority w:val="99"/>
    <w:rsid w:val="00C17894"/>
    <w:pPr>
      <w:spacing w:beforeLines="1" w:afterLines="1" w:line="240" w:lineRule="auto"/>
    </w:pPr>
    <w:rPr>
      <w:rFonts w:ascii="Times" w:hAnsi="Times"/>
      <w:sz w:val="20"/>
      <w:szCs w:val="20"/>
      <w:lang w:eastAsia="de-DE"/>
    </w:rPr>
  </w:style>
  <w:style w:type="character" w:customStyle="1" w:styleId="SprechblasentextZeichen">
    <w:name w:val="Sprechblasentext Zeichen"/>
    <w:link w:val="Sprechblasentext"/>
    <w:rsid w:val="00DF312E"/>
    <w:rPr>
      <w:rFonts w:ascii="Tahoma" w:hAnsi="Tahoma" w:cs="Tahoma"/>
      <w:sz w:val="16"/>
      <w:szCs w:val="16"/>
    </w:rPr>
  </w:style>
  <w:style w:type="paragraph" w:styleId="Sprechblasentext">
    <w:name w:val="Balloon Text"/>
    <w:basedOn w:val="Standard"/>
    <w:link w:val="SprechblasentextZeichen"/>
    <w:rsid w:val="00DF312E"/>
    <w:rPr>
      <w:rFonts w:ascii="Tahoma" w:hAnsi="Tahoma"/>
      <w:sz w:val="16"/>
      <w:szCs w:val="16"/>
      <w:lang w:val="x-none" w:eastAsia="x-none"/>
    </w:rPr>
  </w:style>
  <w:style w:type="character" w:customStyle="1" w:styleId="SprechblasentextZeichen1">
    <w:name w:val="Sprechblasentext Zeichen1"/>
    <w:uiPriority w:val="99"/>
    <w:rsid w:val="00DF312E"/>
    <w:rPr>
      <w:rFonts w:ascii="Lucida Grande" w:hAnsi="Lucida Grande"/>
      <w:sz w:val="18"/>
      <w:szCs w:val="18"/>
      <w:lang w:eastAsia="en-US"/>
    </w:rPr>
  </w:style>
  <w:style w:type="character" w:customStyle="1" w:styleId="KommentartextZeichen">
    <w:name w:val="Kommentartext Zeichen"/>
    <w:link w:val="Kommentartext"/>
    <w:rsid w:val="00DF312E"/>
    <w:rPr>
      <w:rFonts w:ascii="Helvetica" w:hAnsi="Helvetica"/>
    </w:rPr>
  </w:style>
  <w:style w:type="paragraph" w:styleId="Kommentartext">
    <w:name w:val="annotation text"/>
    <w:basedOn w:val="Standard"/>
    <w:link w:val="KommentartextZeichen"/>
    <w:rsid w:val="00DF312E"/>
    <w:rPr>
      <w:sz w:val="20"/>
      <w:szCs w:val="20"/>
      <w:lang w:val="x-none" w:eastAsia="x-none"/>
    </w:rPr>
  </w:style>
  <w:style w:type="character" w:customStyle="1" w:styleId="KommentartextZeichen1">
    <w:name w:val="Kommentartext Zeichen1"/>
    <w:uiPriority w:val="99"/>
    <w:rsid w:val="00DF312E"/>
    <w:rPr>
      <w:rFonts w:ascii="Helvetica" w:hAnsi="Helvetica"/>
      <w:sz w:val="24"/>
      <w:szCs w:val="24"/>
      <w:lang w:eastAsia="en-US"/>
    </w:rPr>
  </w:style>
  <w:style w:type="character" w:customStyle="1" w:styleId="KommentarthemaZeichen">
    <w:name w:val="Kommentarthema Zeichen"/>
    <w:link w:val="Kommentarthema"/>
    <w:rsid w:val="00DF312E"/>
    <w:rPr>
      <w:rFonts w:ascii="Helvetica" w:hAnsi="Helvetica"/>
      <w:b/>
      <w:bCs/>
    </w:rPr>
  </w:style>
  <w:style w:type="paragraph" w:styleId="Kommentarthema">
    <w:name w:val="annotation subject"/>
    <w:basedOn w:val="Kommentartext"/>
    <w:next w:val="Kommentartext"/>
    <w:link w:val="KommentarthemaZeichen"/>
    <w:rsid w:val="00DF312E"/>
    <w:rPr>
      <w:b/>
      <w:bCs/>
    </w:rPr>
  </w:style>
  <w:style w:type="character" w:customStyle="1" w:styleId="KommentarthemaZeichen1">
    <w:name w:val="Kommentarthema Zeichen1"/>
    <w:uiPriority w:val="99"/>
    <w:rsid w:val="00DF312E"/>
    <w:rPr>
      <w:rFonts w:ascii="Helvetica" w:hAnsi="Helvetica"/>
      <w:b/>
      <w:bCs/>
      <w:sz w:val="24"/>
      <w:szCs w:val="24"/>
      <w:lang w:eastAsia="en-US"/>
    </w:rPr>
  </w:style>
  <w:style w:type="character" w:styleId="Kommentarzeichen">
    <w:name w:val="annotation reference"/>
    <w:unhideWhenUsed/>
    <w:rsid w:val="00DF312E"/>
    <w:rPr>
      <w:sz w:val="16"/>
      <w:szCs w:val="16"/>
    </w:rPr>
  </w:style>
  <w:style w:type="character" w:styleId="Zeilennummer">
    <w:name w:val="line number"/>
    <w:basedOn w:val="Absatzstandardschriftart"/>
    <w:rsid w:val="00DF312E"/>
  </w:style>
  <w:style w:type="paragraph" w:customStyle="1" w:styleId="EndNoteBibliographyTitle">
    <w:name w:val="EndNote Bibliography Title"/>
    <w:basedOn w:val="Standard"/>
    <w:rsid w:val="00FE3432"/>
    <w:pPr>
      <w:jc w:val="center"/>
    </w:pPr>
    <w:rPr>
      <w:lang w:val="en-US"/>
    </w:rPr>
  </w:style>
  <w:style w:type="paragraph" w:customStyle="1" w:styleId="EndNoteBibliography">
    <w:name w:val="EndNote Bibliography"/>
    <w:basedOn w:val="Standard"/>
    <w:rsid w:val="00FE3432"/>
    <w:pPr>
      <w:spacing w:line="240" w:lineRule="auto"/>
    </w:pPr>
    <w:rPr>
      <w:lang w:val="en-US"/>
    </w:rPr>
  </w:style>
  <w:style w:type="paragraph" w:customStyle="1" w:styleId="MittleresRaster1-Akzent21">
    <w:name w:val="Mittleres Raster 1 - Akzent 21"/>
    <w:basedOn w:val="Standard"/>
    <w:rsid w:val="009228A9"/>
    <w:pPr>
      <w:ind w:left="720"/>
      <w:contextualSpacing/>
    </w:pPr>
  </w:style>
  <w:style w:type="paragraph" w:styleId="Kopfzeile">
    <w:name w:val="header"/>
    <w:basedOn w:val="Standard"/>
    <w:link w:val="KopfzeileZeichen"/>
    <w:rsid w:val="00FC5094"/>
    <w:pPr>
      <w:tabs>
        <w:tab w:val="center" w:pos="4536"/>
        <w:tab w:val="right" w:pos="9072"/>
      </w:tabs>
      <w:spacing w:line="240" w:lineRule="auto"/>
    </w:pPr>
    <w:rPr>
      <w:lang w:val="x-none"/>
    </w:rPr>
  </w:style>
  <w:style w:type="character" w:customStyle="1" w:styleId="KopfzeileZeichen">
    <w:name w:val="Kopfzeile Zeichen"/>
    <w:link w:val="Kopfzeile"/>
    <w:rsid w:val="00FC5094"/>
    <w:rPr>
      <w:rFonts w:ascii="Helvetica" w:hAnsi="Helvetica"/>
      <w:sz w:val="22"/>
      <w:szCs w:val="24"/>
      <w:lang w:eastAsia="en-US"/>
    </w:rPr>
  </w:style>
  <w:style w:type="paragraph" w:styleId="Textkrper">
    <w:name w:val="Body Text"/>
    <w:basedOn w:val="Standard"/>
    <w:link w:val="TextkrperZeichen"/>
    <w:rsid w:val="001E685E"/>
    <w:pPr>
      <w:spacing w:line="240" w:lineRule="auto"/>
    </w:pPr>
    <w:rPr>
      <w:rFonts w:ascii="Arial" w:eastAsia="Times New Roman" w:hAnsi="Arial"/>
      <w:color w:val="0000FF"/>
      <w:sz w:val="24"/>
      <w:lang w:val="en-GB" w:eastAsia="x-none"/>
    </w:rPr>
  </w:style>
  <w:style w:type="character" w:customStyle="1" w:styleId="TextkrperZeichen">
    <w:name w:val="Textkörper Zeichen"/>
    <w:link w:val="Textkrper"/>
    <w:rsid w:val="001E685E"/>
    <w:rPr>
      <w:rFonts w:ascii="Arial" w:eastAsia="Times New Roman" w:hAnsi="Arial" w:cs="Arial"/>
      <w:color w:val="0000FF"/>
      <w:sz w:val="24"/>
      <w:szCs w:val="24"/>
      <w:lang w:val="en-GB"/>
    </w:rPr>
  </w:style>
  <w:style w:type="paragraph" w:customStyle="1" w:styleId="anschrift">
    <w:name w:val="anschrift"/>
    <w:basedOn w:val="Standard"/>
    <w:rsid w:val="001E685E"/>
    <w:pPr>
      <w:spacing w:before="100" w:beforeAutospacing="1" w:after="100" w:afterAutospacing="1" w:line="240" w:lineRule="auto"/>
    </w:pPr>
    <w:rPr>
      <w:rFonts w:ascii="Times New Roman" w:eastAsia="Times New Roman" w:hAnsi="Times New Roman"/>
      <w:sz w:val="24"/>
      <w:lang w:eastAsia="de-DE"/>
    </w:rPr>
  </w:style>
  <w:style w:type="paragraph" w:styleId="Listenabsatz">
    <w:name w:val="List Paragraph"/>
    <w:basedOn w:val="Standard"/>
    <w:qFormat/>
    <w:rsid w:val="001E685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F7C0C"/>
    <w:pPr>
      <w:spacing w:line="360" w:lineRule="auto"/>
    </w:pPr>
    <w:rPr>
      <w:rFonts w:ascii="Helvetica" w:hAnsi="Helvetica"/>
      <w:sz w:val="22"/>
      <w:szCs w:val="24"/>
      <w:lang w:eastAsia="en-US"/>
    </w:rPr>
  </w:style>
  <w:style w:type="paragraph" w:styleId="berschrift1">
    <w:name w:val="heading 1"/>
    <w:basedOn w:val="Standard"/>
    <w:next w:val="Standard"/>
    <w:link w:val="berschrift1Zeichen"/>
    <w:uiPriority w:val="9"/>
    <w:qFormat/>
    <w:rsid w:val="00CF7C0C"/>
    <w:pPr>
      <w:keepNext/>
      <w:keepLines/>
      <w:spacing w:before="480"/>
      <w:outlineLvl w:val="0"/>
    </w:pPr>
    <w:rPr>
      <w:rFonts w:ascii="Calibri" w:eastAsia="Times New Roman" w:hAnsi="Calibri"/>
      <w:b/>
      <w:bCs/>
      <w:color w:val="345A8A"/>
      <w:sz w:val="32"/>
      <w:szCs w:val="32"/>
      <w:lang w:val="x-none" w:eastAsia="x-none"/>
    </w:rPr>
  </w:style>
  <w:style w:type="paragraph" w:styleId="berschrift2">
    <w:name w:val="heading 2"/>
    <w:basedOn w:val="Standard"/>
    <w:next w:val="Standard"/>
    <w:link w:val="berschrift2Zeichen"/>
    <w:uiPriority w:val="9"/>
    <w:qFormat/>
    <w:rsid w:val="00DF312E"/>
    <w:pPr>
      <w:keepNext/>
      <w:keepLines/>
      <w:spacing w:before="200" w:line="240" w:lineRule="auto"/>
      <w:ind w:left="576" w:hanging="576"/>
      <w:outlineLvl w:val="1"/>
    </w:pPr>
    <w:rPr>
      <w:rFonts w:eastAsia="Times New Roman"/>
      <w:b/>
      <w:bCs/>
      <w:color w:val="000000"/>
      <w:sz w:val="26"/>
      <w:szCs w:val="26"/>
      <w:lang w:val="x-none"/>
    </w:rPr>
  </w:style>
  <w:style w:type="paragraph" w:styleId="berschrift3">
    <w:name w:val="heading 3"/>
    <w:basedOn w:val="Standard"/>
    <w:next w:val="Standard"/>
    <w:link w:val="berschrift3Zeichen"/>
    <w:uiPriority w:val="9"/>
    <w:qFormat/>
    <w:rsid w:val="00DF312E"/>
    <w:pPr>
      <w:keepNext/>
      <w:keepLines/>
      <w:spacing w:before="200" w:line="240" w:lineRule="auto"/>
      <w:ind w:left="720" w:hanging="720"/>
      <w:outlineLvl w:val="2"/>
    </w:pPr>
    <w:rPr>
      <w:rFonts w:eastAsia="Times New Roman"/>
      <w:b/>
      <w:bCs/>
      <w:color w:val="000000"/>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link w:val="berschrift1"/>
    <w:uiPriority w:val="9"/>
    <w:rsid w:val="00CF7C0C"/>
    <w:rPr>
      <w:rFonts w:ascii="Calibri" w:eastAsia="Times New Roman" w:hAnsi="Calibri" w:cs="Times New Roman"/>
      <w:b/>
      <w:bCs/>
      <w:color w:val="345A8A"/>
      <w:sz w:val="32"/>
      <w:szCs w:val="32"/>
    </w:rPr>
  </w:style>
  <w:style w:type="character" w:customStyle="1" w:styleId="berschrift2Zeichen">
    <w:name w:val="Überschrift 2 Zeichen"/>
    <w:link w:val="berschrift2"/>
    <w:uiPriority w:val="9"/>
    <w:rsid w:val="00DF312E"/>
    <w:rPr>
      <w:rFonts w:ascii="Helvetica" w:eastAsia="Times New Roman" w:hAnsi="Helvetica" w:cs="Times New Roman"/>
      <w:b/>
      <w:bCs/>
      <w:color w:val="000000"/>
      <w:sz w:val="26"/>
      <w:szCs w:val="26"/>
      <w:lang w:eastAsia="en-US"/>
    </w:rPr>
  </w:style>
  <w:style w:type="character" w:customStyle="1" w:styleId="berschrift3Zeichen">
    <w:name w:val="Überschrift 3 Zeichen"/>
    <w:link w:val="berschrift3"/>
    <w:uiPriority w:val="9"/>
    <w:rsid w:val="00DF312E"/>
    <w:rPr>
      <w:rFonts w:ascii="Helvetica" w:eastAsia="Times New Roman" w:hAnsi="Helvetica" w:cs="Times New Roman"/>
      <w:b/>
      <w:bCs/>
      <w:color w:val="000000"/>
      <w:sz w:val="22"/>
      <w:szCs w:val="24"/>
      <w:lang w:eastAsia="en-US"/>
    </w:rPr>
  </w:style>
  <w:style w:type="paragraph" w:styleId="Fuzeile">
    <w:name w:val="footer"/>
    <w:basedOn w:val="Standard"/>
    <w:link w:val="FuzeileZeichen"/>
    <w:uiPriority w:val="99"/>
    <w:unhideWhenUsed/>
    <w:rsid w:val="00CF7C0C"/>
    <w:pPr>
      <w:tabs>
        <w:tab w:val="center" w:pos="4536"/>
        <w:tab w:val="right" w:pos="9072"/>
      </w:tabs>
    </w:pPr>
    <w:rPr>
      <w:szCs w:val="20"/>
      <w:lang w:val="x-none" w:eastAsia="x-none"/>
    </w:rPr>
  </w:style>
  <w:style w:type="character" w:customStyle="1" w:styleId="FuzeileZeichen">
    <w:name w:val="Fußzeile Zeichen"/>
    <w:link w:val="Fuzeile"/>
    <w:uiPriority w:val="99"/>
    <w:rsid w:val="00CF7C0C"/>
    <w:rPr>
      <w:rFonts w:ascii="Helvetica" w:hAnsi="Helvetica"/>
      <w:sz w:val="22"/>
    </w:rPr>
  </w:style>
  <w:style w:type="character" w:styleId="Seitenzahl">
    <w:name w:val="page number"/>
    <w:basedOn w:val="Absatzstandardschriftart"/>
    <w:uiPriority w:val="99"/>
    <w:semiHidden/>
    <w:unhideWhenUsed/>
    <w:rsid w:val="00CF7C0C"/>
  </w:style>
  <w:style w:type="character" w:styleId="Link">
    <w:name w:val="Hyperlink"/>
    <w:unhideWhenUsed/>
    <w:rsid w:val="00CF7C0C"/>
    <w:rPr>
      <w:color w:val="0000FF"/>
      <w:u w:val="single"/>
    </w:rPr>
  </w:style>
  <w:style w:type="table" w:styleId="Tabellenraster">
    <w:name w:val="Table Grid"/>
    <w:basedOn w:val="NormaleTabelle"/>
    <w:rsid w:val="0063081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tandardWeb">
    <w:name w:val="Normal (Web)"/>
    <w:basedOn w:val="Standard"/>
    <w:uiPriority w:val="99"/>
    <w:rsid w:val="00C17894"/>
    <w:pPr>
      <w:spacing w:beforeLines="1" w:afterLines="1" w:line="240" w:lineRule="auto"/>
    </w:pPr>
    <w:rPr>
      <w:rFonts w:ascii="Times" w:hAnsi="Times"/>
      <w:sz w:val="20"/>
      <w:szCs w:val="20"/>
      <w:lang w:eastAsia="de-DE"/>
    </w:rPr>
  </w:style>
  <w:style w:type="character" w:customStyle="1" w:styleId="SprechblasentextZeichen">
    <w:name w:val="Sprechblasentext Zeichen"/>
    <w:link w:val="Sprechblasentext"/>
    <w:rsid w:val="00DF312E"/>
    <w:rPr>
      <w:rFonts w:ascii="Tahoma" w:hAnsi="Tahoma" w:cs="Tahoma"/>
      <w:sz w:val="16"/>
      <w:szCs w:val="16"/>
    </w:rPr>
  </w:style>
  <w:style w:type="paragraph" w:styleId="Sprechblasentext">
    <w:name w:val="Balloon Text"/>
    <w:basedOn w:val="Standard"/>
    <w:link w:val="SprechblasentextZeichen"/>
    <w:rsid w:val="00DF312E"/>
    <w:rPr>
      <w:rFonts w:ascii="Tahoma" w:hAnsi="Tahoma"/>
      <w:sz w:val="16"/>
      <w:szCs w:val="16"/>
      <w:lang w:val="x-none" w:eastAsia="x-none"/>
    </w:rPr>
  </w:style>
  <w:style w:type="character" w:customStyle="1" w:styleId="SprechblasentextZeichen1">
    <w:name w:val="Sprechblasentext Zeichen1"/>
    <w:uiPriority w:val="99"/>
    <w:rsid w:val="00DF312E"/>
    <w:rPr>
      <w:rFonts w:ascii="Lucida Grande" w:hAnsi="Lucida Grande"/>
      <w:sz w:val="18"/>
      <w:szCs w:val="18"/>
      <w:lang w:eastAsia="en-US"/>
    </w:rPr>
  </w:style>
  <w:style w:type="character" w:customStyle="1" w:styleId="KommentartextZeichen">
    <w:name w:val="Kommentartext Zeichen"/>
    <w:link w:val="Kommentartext"/>
    <w:rsid w:val="00DF312E"/>
    <w:rPr>
      <w:rFonts w:ascii="Helvetica" w:hAnsi="Helvetica"/>
    </w:rPr>
  </w:style>
  <w:style w:type="paragraph" w:styleId="Kommentartext">
    <w:name w:val="annotation text"/>
    <w:basedOn w:val="Standard"/>
    <w:link w:val="KommentartextZeichen"/>
    <w:rsid w:val="00DF312E"/>
    <w:rPr>
      <w:sz w:val="20"/>
      <w:szCs w:val="20"/>
      <w:lang w:val="x-none" w:eastAsia="x-none"/>
    </w:rPr>
  </w:style>
  <w:style w:type="character" w:customStyle="1" w:styleId="KommentartextZeichen1">
    <w:name w:val="Kommentartext Zeichen1"/>
    <w:uiPriority w:val="99"/>
    <w:rsid w:val="00DF312E"/>
    <w:rPr>
      <w:rFonts w:ascii="Helvetica" w:hAnsi="Helvetica"/>
      <w:sz w:val="24"/>
      <w:szCs w:val="24"/>
      <w:lang w:eastAsia="en-US"/>
    </w:rPr>
  </w:style>
  <w:style w:type="character" w:customStyle="1" w:styleId="KommentarthemaZeichen">
    <w:name w:val="Kommentarthema Zeichen"/>
    <w:link w:val="Kommentarthema"/>
    <w:rsid w:val="00DF312E"/>
    <w:rPr>
      <w:rFonts w:ascii="Helvetica" w:hAnsi="Helvetica"/>
      <w:b/>
      <w:bCs/>
    </w:rPr>
  </w:style>
  <w:style w:type="paragraph" w:styleId="Kommentarthema">
    <w:name w:val="annotation subject"/>
    <w:basedOn w:val="Kommentartext"/>
    <w:next w:val="Kommentartext"/>
    <w:link w:val="KommentarthemaZeichen"/>
    <w:rsid w:val="00DF312E"/>
    <w:rPr>
      <w:b/>
      <w:bCs/>
    </w:rPr>
  </w:style>
  <w:style w:type="character" w:customStyle="1" w:styleId="KommentarthemaZeichen1">
    <w:name w:val="Kommentarthema Zeichen1"/>
    <w:uiPriority w:val="99"/>
    <w:rsid w:val="00DF312E"/>
    <w:rPr>
      <w:rFonts w:ascii="Helvetica" w:hAnsi="Helvetica"/>
      <w:b/>
      <w:bCs/>
      <w:sz w:val="24"/>
      <w:szCs w:val="24"/>
      <w:lang w:eastAsia="en-US"/>
    </w:rPr>
  </w:style>
  <w:style w:type="character" w:styleId="Kommentarzeichen">
    <w:name w:val="annotation reference"/>
    <w:unhideWhenUsed/>
    <w:rsid w:val="00DF312E"/>
    <w:rPr>
      <w:sz w:val="16"/>
      <w:szCs w:val="16"/>
    </w:rPr>
  </w:style>
  <w:style w:type="character" w:styleId="Zeilennummer">
    <w:name w:val="line number"/>
    <w:basedOn w:val="Absatzstandardschriftart"/>
    <w:rsid w:val="00DF312E"/>
  </w:style>
  <w:style w:type="paragraph" w:customStyle="1" w:styleId="EndNoteBibliographyTitle">
    <w:name w:val="EndNote Bibliography Title"/>
    <w:basedOn w:val="Standard"/>
    <w:rsid w:val="00FE3432"/>
    <w:pPr>
      <w:jc w:val="center"/>
    </w:pPr>
    <w:rPr>
      <w:lang w:val="en-US"/>
    </w:rPr>
  </w:style>
  <w:style w:type="paragraph" w:customStyle="1" w:styleId="EndNoteBibliography">
    <w:name w:val="EndNote Bibliography"/>
    <w:basedOn w:val="Standard"/>
    <w:rsid w:val="00FE3432"/>
    <w:pPr>
      <w:spacing w:line="240" w:lineRule="auto"/>
    </w:pPr>
    <w:rPr>
      <w:lang w:val="en-US"/>
    </w:rPr>
  </w:style>
  <w:style w:type="paragraph" w:customStyle="1" w:styleId="MittleresRaster1-Akzent21">
    <w:name w:val="Mittleres Raster 1 - Akzent 21"/>
    <w:basedOn w:val="Standard"/>
    <w:rsid w:val="009228A9"/>
    <w:pPr>
      <w:ind w:left="720"/>
      <w:contextualSpacing/>
    </w:pPr>
  </w:style>
  <w:style w:type="paragraph" w:styleId="Kopfzeile">
    <w:name w:val="header"/>
    <w:basedOn w:val="Standard"/>
    <w:link w:val="KopfzeileZeichen"/>
    <w:rsid w:val="00FC5094"/>
    <w:pPr>
      <w:tabs>
        <w:tab w:val="center" w:pos="4536"/>
        <w:tab w:val="right" w:pos="9072"/>
      </w:tabs>
      <w:spacing w:line="240" w:lineRule="auto"/>
    </w:pPr>
    <w:rPr>
      <w:lang w:val="x-none"/>
    </w:rPr>
  </w:style>
  <w:style w:type="character" w:customStyle="1" w:styleId="KopfzeileZeichen">
    <w:name w:val="Kopfzeile Zeichen"/>
    <w:link w:val="Kopfzeile"/>
    <w:rsid w:val="00FC5094"/>
    <w:rPr>
      <w:rFonts w:ascii="Helvetica" w:hAnsi="Helvetica"/>
      <w:sz w:val="22"/>
      <w:szCs w:val="24"/>
      <w:lang w:eastAsia="en-US"/>
    </w:rPr>
  </w:style>
  <w:style w:type="paragraph" w:styleId="Textkrper">
    <w:name w:val="Body Text"/>
    <w:basedOn w:val="Standard"/>
    <w:link w:val="TextkrperZeichen"/>
    <w:rsid w:val="001E685E"/>
    <w:pPr>
      <w:spacing w:line="240" w:lineRule="auto"/>
    </w:pPr>
    <w:rPr>
      <w:rFonts w:ascii="Arial" w:eastAsia="Times New Roman" w:hAnsi="Arial"/>
      <w:color w:val="0000FF"/>
      <w:sz w:val="24"/>
      <w:lang w:val="en-GB" w:eastAsia="x-none"/>
    </w:rPr>
  </w:style>
  <w:style w:type="character" w:customStyle="1" w:styleId="TextkrperZeichen">
    <w:name w:val="Textkörper Zeichen"/>
    <w:link w:val="Textkrper"/>
    <w:rsid w:val="001E685E"/>
    <w:rPr>
      <w:rFonts w:ascii="Arial" w:eastAsia="Times New Roman" w:hAnsi="Arial" w:cs="Arial"/>
      <w:color w:val="0000FF"/>
      <w:sz w:val="24"/>
      <w:szCs w:val="24"/>
      <w:lang w:val="en-GB"/>
    </w:rPr>
  </w:style>
  <w:style w:type="paragraph" w:customStyle="1" w:styleId="anschrift">
    <w:name w:val="anschrift"/>
    <w:basedOn w:val="Standard"/>
    <w:rsid w:val="001E685E"/>
    <w:pPr>
      <w:spacing w:before="100" w:beforeAutospacing="1" w:after="100" w:afterAutospacing="1" w:line="240" w:lineRule="auto"/>
    </w:pPr>
    <w:rPr>
      <w:rFonts w:ascii="Times New Roman" w:eastAsia="Times New Roman" w:hAnsi="Times New Roman"/>
      <w:sz w:val="24"/>
      <w:lang w:eastAsia="de-DE"/>
    </w:rPr>
  </w:style>
  <w:style w:type="paragraph" w:styleId="Listenabsatz">
    <w:name w:val="List Paragraph"/>
    <w:basedOn w:val="Standard"/>
    <w:qFormat/>
    <w:rsid w:val="001E6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277">
      <w:bodyDiv w:val="1"/>
      <w:marLeft w:val="0"/>
      <w:marRight w:val="0"/>
      <w:marTop w:val="0"/>
      <w:marBottom w:val="0"/>
      <w:divBdr>
        <w:top w:val="none" w:sz="0" w:space="0" w:color="auto"/>
        <w:left w:val="none" w:sz="0" w:space="0" w:color="auto"/>
        <w:bottom w:val="none" w:sz="0" w:space="0" w:color="auto"/>
        <w:right w:val="none" w:sz="0" w:space="0" w:color="auto"/>
      </w:divBdr>
      <w:divsChild>
        <w:div w:id="342827934">
          <w:marLeft w:val="0"/>
          <w:marRight w:val="0"/>
          <w:marTop w:val="0"/>
          <w:marBottom w:val="0"/>
          <w:divBdr>
            <w:top w:val="none" w:sz="0" w:space="0" w:color="auto"/>
            <w:left w:val="none" w:sz="0" w:space="0" w:color="auto"/>
            <w:bottom w:val="none" w:sz="0" w:space="0" w:color="auto"/>
            <w:right w:val="none" w:sz="0" w:space="0" w:color="auto"/>
          </w:divBdr>
          <w:divsChild>
            <w:div w:id="2073384880">
              <w:marLeft w:val="0"/>
              <w:marRight w:val="0"/>
              <w:marTop w:val="0"/>
              <w:marBottom w:val="0"/>
              <w:divBdr>
                <w:top w:val="none" w:sz="0" w:space="0" w:color="auto"/>
                <w:left w:val="none" w:sz="0" w:space="0" w:color="auto"/>
                <w:bottom w:val="none" w:sz="0" w:space="0" w:color="auto"/>
                <w:right w:val="none" w:sz="0" w:space="0" w:color="auto"/>
              </w:divBdr>
              <w:divsChild>
                <w:div w:id="154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4690">
      <w:bodyDiv w:val="1"/>
      <w:marLeft w:val="0"/>
      <w:marRight w:val="0"/>
      <w:marTop w:val="0"/>
      <w:marBottom w:val="0"/>
      <w:divBdr>
        <w:top w:val="none" w:sz="0" w:space="0" w:color="auto"/>
        <w:left w:val="none" w:sz="0" w:space="0" w:color="auto"/>
        <w:bottom w:val="none" w:sz="0" w:space="0" w:color="auto"/>
        <w:right w:val="none" w:sz="0" w:space="0" w:color="auto"/>
      </w:divBdr>
      <w:divsChild>
        <w:div w:id="651913647">
          <w:marLeft w:val="0"/>
          <w:marRight w:val="0"/>
          <w:marTop w:val="0"/>
          <w:marBottom w:val="0"/>
          <w:divBdr>
            <w:top w:val="none" w:sz="0" w:space="0" w:color="auto"/>
            <w:left w:val="none" w:sz="0" w:space="0" w:color="auto"/>
            <w:bottom w:val="none" w:sz="0" w:space="0" w:color="auto"/>
            <w:right w:val="none" w:sz="0" w:space="0" w:color="auto"/>
          </w:divBdr>
          <w:divsChild>
            <w:div w:id="200167631">
              <w:marLeft w:val="0"/>
              <w:marRight w:val="0"/>
              <w:marTop w:val="0"/>
              <w:marBottom w:val="0"/>
              <w:divBdr>
                <w:top w:val="none" w:sz="0" w:space="0" w:color="auto"/>
                <w:left w:val="none" w:sz="0" w:space="0" w:color="auto"/>
                <w:bottom w:val="none" w:sz="0" w:space="0" w:color="auto"/>
                <w:right w:val="none" w:sz="0" w:space="0" w:color="auto"/>
              </w:divBdr>
              <w:divsChild>
                <w:div w:id="21448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8243">
      <w:bodyDiv w:val="1"/>
      <w:marLeft w:val="0"/>
      <w:marRight w:val="0"/>
      <w:marTop w:val="0"/>
      <w:marBottom w:val="0"/>
      <w:divBdr>
        <w:top w:val="none" w:sz="0" w:space="0" w:color="auto"/>
        <w:left w:val="none" w:sz="0" w:space="0" w:color="auto"/>
        <w:bottom w:val="none" w:sz="0" w:space="0" w:color="auto"/>
        <w:right w:val="none" w:sz="0" w:space="0" w:color="auto"/>
      </w:divBdr>
      <w:divsChild>
        <w:div w:id="1937980250">
          <w:marLeft w:val="0"/>
          <w:marRight w:val="0"/>
          <w:marTop w:val="0"/>
          <w:marBottom w:val="0"/>
          <w:divBdr>
            <w:top w:val="none" w:sz="0" w:space="0" w:color="auto"/>
            <w:left w:val="none" w:sz="0" w:space="0" w:color="auto"/>
            <w:bottom w:val="none" w:sz="0" w:space="0" w:color="auto"/>
            <w:right w:val="none" w:sz="0" w:space="0" w:color="auto"/>
          </w:divBdr>
          <w:divsChild>
            <w:div w:id="680861828">
              <w:marLeft w:val="0"/>
              <w:marRight w:val="0"/>
              <w:marTop w:val="0"/>
              <w:marBottom w:val="0"/>
              <w:divBdr>
                <w:top w:val="none" w:sz="0" w:space="0" w:color="auto"/>
                <w:left w:val="none" w:sz="0" w:space="0" w:color="auto"/>
                <w:bottom w:val="none" w:sz="0" w:space="0" w:color="auto"/>
                <w:right w:val="none" w:sz="0" w:space="0" w:color="auto"/>
              </w:divBdr>
              <w:divsChild>
                <w:div w:id="175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46938">
      <w:bodyDiv w:val="1"/>
      <w:marLeft w:val="0"/>
      <w:marRight w:val="0"/>
      <w:marTop w:val="0"/>
      <w:marBottom w:val="0"/>
      <w:divBdr>
        <w:top w:val="none" w:sz="0" w:space="0" w:color="auto"/>
        <w:left w:val="none" w:sz="0" w:space="0" w:color="auto"/>
        <w:bottom w:val="none" w:sz="0" w:space="0" w:color="auto"/>
        <w:right w:val="none" w:sz="0" w:space="0" w:color="auto"/>
      </w:divBdr>
      <w:divsChild>
        <w:div w:id="744955303">
          <w:marLeft w:val="0"/>
          <w:marRight w:val="0"/>
          <w:marTop w:val="0"/>
          <w:marBottom w:val="0"/>
          <w:divBdr>
            <w:top w:val="none" w:sz="0" w:space="0" w:color="auto"/>
            <w:left w:val="none" w:sz="0" w:space="0" w:color="auto"/>
            <w:bottom w:val="none" w:sz="0" w:space="0" w:color="auto"/>
            <w:right w:val="none" w:sz="0" w:space="0" w:color="auto"/>
          </w:divBdr>
          <w:divsChild>
            <w:div w:id="1797868514">
              <w:marLeft w:val="0"/>
              <w:marRight w:val="0"/>
              <w:marTop w:val="0"/>
              <w:marBottom w:val="0"/>
              <w:divBdr>
                <w:top w:val="none" w:sz="0" w:space="0" w:color="auto"/>
                <w:left w:val="none" w:sz="0" w:space="0" w:color="auto"/>
                <w:bottom w:val="none" w:sz="0" w:space="0" w:color="auto"/>
                <w:right w:val="none" w:sz="0" w:space="0" w:color="auto"/>
              </w:divBdr>
              <w:divsChild>
                <w:div w:id="10859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23108">
      <w:bodyDiv w:val="1"/>
      <w:marLeft w:val="0"/>
      <w:marRight w:val="0"/>
      <w:marTop w:val="0"/>
      <w:marBottom w:val="0"/>
      <w:divBdr>
        <w:top w:val="none" w:sz="0" w:space="0" w:color="auto"/>
        <w:left w:val="none" w:sz="0" w:space="0" w:color="auto"/>
        <w:bottom w:val="none" w:sz="0" w:space="0" w:color="auto"/>
        <w:right w:val="none" w:sz="0" w:space="0" w:color="auto"/>
      </w:divBdr>
      <w:divsChild>
        <w:div w:id="69736537">
          <w:marLeft w:val="0"/>
          <w:marRight w:val="0"/>
          <w:marTop w:val="0"/>
          <w:marBottom w:val="0"/>
          <w:divBdr>
            <w:top w:val="none" w:sz="0" w:space="0" w:color="auto"/>
            <w:left w:val="none" w:sz="0" w:space="0" w:color="auto"/>
            <w:bottom w:val="none" w:sz="0" w:space="0" w:color="auto"/>
            <w:right w:val="none" w:sz="0" w:space="0" w:color="auto"/>
          </w:divBdr>
          <w:divsChild>
            <w:div w:id="2011057845">
              <w:marLeft w:val="0"/>
              <w:marRight w:val="0"/>
              <w:marTop w:val="0"/>
              <w:marBottom w:val="0"/>
              <w:divBdr>
                <w:top w:val="none" w:sz="0" w:space="0" w:color="auto"/>
                <w:left w:val="none" w:sz="0" w:space="0" w:color="auto"/>
                <w:bottom w:val="none" w:sz="0" w:space="0" w:color="auto"/>
                <w:right w:val="none" w:sz="0" w:space="0" w:color="auto"/>
              </w:divBdr>
              <w:divsChild>
                <w:div w:id="11431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950018">
      <w:bodyDiv w:val="1"/>
      <w:marLeft w:val="0"/>
      <w:marRight w:val="0"/>
      <w:marTop w:val="0"/>
      <w:marBottom w:val="0"/>
      <w:divBdr>
        <w:top w:val="none" w:sz="0" w:space="0" w:color="auto"/>
        <w:left w:val="none" w:sz="0" w:space="0" w:color="auto"/>
        <w:bottom w:val="none" w:sz="0" w:space="0" w:color="auto"/>
        <w:right w:val="none" w:sz="0" w:space="0" w:color="auto"/>
      </w:divBdr>
      <w:divsChild>
        <w:div w:id="637760040">
          <w:marLeft w:val="0"/>
          <w:marRight w:val="0"/>
          <w:marTop w:val="0"/>
          <w:marBottom w:val="0"/>
          <w:divBdr>
            <w:top w:val="none" w:sz="0" w:space="0" w:color="auto"/>
            <w:left w:val="none" w:sz="0" w:space="0" w:color="auto"/>
            <w:bottom w:val="none" w:sz="0" w:space="0" w:color="auto"/>
            <w:right w:val="none" w:sz="0" w:space="0" w:color="auto"/>
          </w:divBdr>
          <w:divsChild>
            <w:div w:id="304968773">
              <w:marLeft w:val="0"/>
              <w:marRight w:val="0"/>
              <w:marTop w:val="0"/>
              <w:marBottom w:val="0"/>
              <w:divBdr>
                <w:top w:val="none" w:sz="0" w:space="0" w:color="auto"/>
                <w:left w:val="none" w:sz="0" w:space="0" w:color="auto"/>
                <w:bottom w:val="none" w:sz="0" w:space="0" w:color="auto"/>
                <w:right w:val="none" w:sz="0" w:space="0" w:color="auto"/>
              </w:divBdr>
              <w:divsChild>
                <w:div w:id="9192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26496">
      <w:bodyDiv w:val="1"/>
      <w:marLeft w:val="0"/>
      <w:marRight w:val="0"/>
      <w:marTop w:val="0"/>
      <w:marBottom w:val="0"/>
      <w:divBdr>
        <w:top w:val="none" w:sz="0" w:space="0" w:color="auto"/>
        <w:left w:val="none" w:sz="0" w:space="0" w:color="auto"/>
        <w:bottom w:val="none" w:sz="0" w:space="0" w:color="auto"/>
        <w:right w:val="none" w:sz="0" w:space="0" w:color="auto"/>
      </w:divBdr>
      <w:divsChild>
        <w:div w:id="557127492">
          <w:marLeft w:val="0"/>
          <w:marRight w:val="0"/>
          <w:marTop w:val="0"/>
          <w:marBottom w:val="0"/>
          <w:divBdr>
            <w:top w:val="none" w:sz="0" w:space="0" w:color="auto"/>
            <w:left w:val="none" w:sz="0" w:space="0" w:color="auto"/>
            <w:bottom w:val="none" w:sz="0" w:space="0" w:color="auto"/>
            <w:right w:val="none" w:sz="0" w:space="0" w:color="auto"/>
          </w:divBdr>
          <w:divsChild>
            <w:div w:id="272633100">
              <w:marLeft w:val="0"/>
              <w:marRight w:val="0"/>
              <w:marTop w:val="0"/>
              <w:marBottom w:val="0"/>
              <w:divBdr>
                <w:top w:val="none" w:sz="0" w:space="0" w:color="auto"/>
                <w:left w:val="none" w:sz="0" w:space="0" w:color="auto"/>
                <w:bottom w:val="none" w:sz="0" w:space="0" w:color="auto"/>
                <w:right w:val="none" w:sz="0" w:space="0" w:color="auto"/>
              </w:divBdr>
              <w:divsChild>
                <w:div w:id="15648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61309">
      <w:bodyDiv w:val="1"/>
      <w:marLeft w:val="0"/>
      <w:marRight w:val="0"/>
      <w:marTop w:val="0"/>
      <w:marBottom w:val="0"/>
      <w:divBdr>
        <w:top w:val="none" w:sz="0" w:space="0" w:color="auto"/>
        <w:left w:val="none" w:sz="0" w:space="0" w:color="auto"/>
        <w:bottom w:val="none" w:sz="0" w:space="0" w:color="auto"/>
        <w:right w:val="none" w:sz="0" w:space="0" w:color="auto"/>
      </w:divBdr>
      <w:divsChild>
        <w:div w:id="601031871">
          <w:marLeft w:val="0"/>
          <w:marRight w:val="0"/>
          <w:marTop w:val="0"/>
          <w:marBottom w:val="0"/>
          <w:divBdr>
            <w:top w:val="none" w:sz="0" w:space="0" w:color="auto"/>
            <w:left w:val="none" w:sz="0" w:space="0" w:color="auto"/>
            <w:bottom w:val="none" w:sz="0" w:space="0" w:color="auto"/>
            <w:right w:val="none" w:sz="0" w:space="0" w:color="auto"/>
          </w:divBdr>
          <w:divsChild>
            <w:div w:id="2100714073">
              <w:marLeft w:val="0"/>
              <w:marRight w:val="0"/>
              <w:marTop w:val="0"/>
              <w:marBottom w:val="0"/>
              <w:divBdr>
                <w:top w:val="none" w:sz="0" w:space="0" w:color="auto"/>
                <w:left w:val="none" w:sz="0" w:space="0" w:color="auto"/>
                <w:bottom w:val="none" w:sz="0" w:space="0" w:color="auto"/>
                <w:right w:val="none" w:sz="0" w:space="0" w:color="auto"/>
              </w:divBdr>
              <w:divsChild>
                <w:div w:id="13398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64968">
      <w:bodyDiv w:val="1"/>
      <w:marLeft w:val="0"/>
      <w:marRight w:val="0"/>
      <w:marTop w:val="0"/>
      <w:marBottom w:val="0"/>
      <w:divBdr>
        <w:top w:val="none" w:sz="0" w:space="0" w:color="auto"/>
        <w:left w:val="none" w:sz="0" w:space="0" w:color="auto"/>
        <w:bottom w:val="none" w:sz="0" w:space="0" w:color="auto"/>
        <w:right w:val="none" w:sz="0" w:space="0" w:color="auto"/>
      </w:divBdr>
      <w:divsChild>
        <w:div w:id="1379471325">
          <w:marLeft w:val="0"/>
          <w:marRight w:val="0"/>
          <w:marTop w:val="0"/>
          <w:marBottom w:val="0"/>
          <w:divBdr>
            <w:top w:val="none" w:sz="0" w:space="0" w:color="auto"/>
            <w:left w:val="none" w:sz="0" w:space="0" w:color="auto"/>
            <w:bottom w:val="none" w:sz="0" w:space="0" w:color="auto"/>
            <w:right w:val="none" w:sz="0" w:space="0" w:color="auto"/>
          </w:divBdr>
          <w:divsChild>
            <w:div w:id="1098136565">
              <w:marLeft w:val="0"/>
              <w:marRight w:val="0"/>
              <w:marTop w:val="0"/>
              <w:marBottom w:val="0"/>
              <w:divBdr>
                <w:top w:val="none" w:sz="0" w:space="0" w:color="auto"/>
                <w:left w:val="none" w:sz="0" w:space="0" w:color="auto"/>
                <w:bottom w:val="none" w:sz="0" w:space="0" w:color="auto"/>
                <w:right w:val="none" w:sz="0" w:space="0" w:color="auto"/>
              </w:divBdr>
              <w:divsChild>
                <w:div w:id="20880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6302">
      <w:bodyDiv w:val="1"/>
      <w:marLeft w:val="0"/>
      <w:marRight w:val="0"/>
      <w:marTop w:val="0"/>
      <w:marBottom w:val="0"/>
      <w:divBdr>
        <w:top w:val="none" w:sz="0" w:space="0" w:color="auto"/>
        <w:left w:val="none" w:sz="0" w:space="0" w:color="auto"/>
        <w:bottom w:val="none" w:sz="0" w:space="0" w:color="auto"/>
        <w:right w:val="none" w:sz="0" w:space="0" w:color="auto"/>
      </w:divBdr>
      <w:divsChild>
        <w:div w:id="175927598">
          <w:marLeft w:val="0"/>
          <w:marRight w:val="0"/>
          <w:marTop w:val="0"/>
          <w:marBottom w:val="0"/>
          <w:divBdr>
            <w:top w:val="none" w:sz="0" w:space="0" w:color="auto"/>
            <w:left w:val="none" w:sz="0" w:space="0" w:color="auto"/>
            <w:bottom w:val="none" w:sz="0" w:space="0" w:color="auto"/>
            <w:right w:val="none" w:sz="0" w:space="0" w:color="auto"/>
          </w:divBdr>
          <w:divsChild>
            <w:div w:id="1185755466">
              <w:marLeft w:val="0"/>
              <w:marRight w:val="0"/>
              <w:marTop w:val="0"/>
              <w:marBottom w:val="0"/>
              <w:divBdr>
                <w:top w:val="none" w:sz="0" w:space="0" w:color="auto"/>
                <w:left w:val="none" w:sz="0" w:space="0" w:color="auto"/>
                <w:bottom w:val="none" w:sz="0" w:space="0" w:color="auto"/>
                <w:right w:val="none" w:sz="0" w:space="0" w:color="auto"/>
              </w:divBdr>
              <w:divsChild>
                <w:div w:id="2028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78700">
      <w:bodyDiv w:val="1"/>
      <w:marLeft w:val="0"/>
      <w:marRight w:val="0"/>
      <w:marTop w:val="0"/>
      <w:marBottom w:val="0"/>
      <w:divBdr>
        <w:top w:val="none" w:sz="0" w:space="0" w:color="auto"/>
        <w:left w:val="none" w:sz="0" w:space="0" w:color="auto"/>
        <w:bottom w:val="none" w:sz="0" w:space="0" w:color="auto"/>
        <w:right w:val="none" w:sz="0" w:space="0" w:color="auto"/>
      </w:divBdr>
      <w:divsChild>
        <w:div w:id="1402410220">
          <w:marLeft w:val="0"/>
          <w:marRight w:val="0"/>
          <w:marTop w:val="0"/>
          <w:marBottom w:val="0"/>
          <w:divBdr>
            <w:top w:val="none" w:sz="0" w:space="0" w:color="auto"/>
            <w:left w:val="none" w:sz="0" w:space="0" w:color="auto"/>
            <w:bottom w:val="none" w:sz="0" w:space="0" w:color="auto"/>
            <w:right w:val="none" w:sz="0" w:space="0" w:color="auto"/>
          </w:divBdr>
          <w:divsChild>
            <w:div w:id="930548629">
              <w:marLeft w:val="0"/>
              <w:marRight w:val="0"/>
              <w:marTop w:val="0"/>
              <w:marBottom w:val="0"/>
              <w:divBdr>
                <w:top w:val="none" w:sz="0" w:space="0" w:color="auto"/>
                <w:left w:val="none" w:sz="0" w:space="0" w:color="auto"/>
                <w:bottom w:val="none" w:sz="0" w:space="0" w:color="auto"/>
                <w:right w:val="none" w:sz="0" w:space="0" w:color="auto"/>
              </w:divBdr>
              <w:divsChild>
                <w:div w:id="17561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16495">
      <w:bodyDiv w:val="1"/>
      <w:marLeft w:val="0"/>
      <w:marRight w:val="0"/>
      <w:marTop w:val="0"/>
      <w:marBottom w:val="0"/>
      <w:divBdr>
        <w:top w:val="none" w:sz="0" w:space="0" w:color="auto"/>
        <w:left w:val="none" w:sz="0" w:space="0" w:color="auto"/>
        <w:bottom w:val="none" w:sz="0" w:space="0" w:color="auto"/>
        <w:right w:val="none" w:sz="0" w:space="0" w:color="auto"/>
      </w:divBdr>
      <w:divsChild>
        <w:div w:id="1449664826">
          <w:marLeft w:val="0"/>
          <w:marRight w:val="0"/>
          <w:marTop w:val="0"/>
          <w:marBottom w:val="0"/>
          <w:divBdr>
            <w:top w:val="none" w:sz="0" w:space="0" w:color="auto"/>
            <w:left w:val="none" w:sz="0" w:space="0" w:color="auto"/>
            <w:bottom w:val="none" w:sz="0" w:space="0" w:color="auto"/>
            <w:right w:val="none" w:sz="0" w:space="0" w:color="auto"/>
          </w:divBdr>
          <w:divsChild>
            <w:div w:id="1225146798">
              <w:marLeft w:val="0"/>
              <w:marRight w:val="0"/>
              <w:marTop w:val="0"/>
              <w:marBottom w:val="0"/>
              <w:divBdr>
                <w:top w:val="none" w:sz="0" w:space="0" w:color="auto"/>
                <w:left w:val="none" w:sz="0" w:space="0" w:color="auto"/>
                <w:bottom w:val="none" w:sz="0" w:space="0" w:color="auto"/>
                <w:right w:val="none" w:sz="0" w:space="0" w:color="auto"/>
              </w:divBdr>
              <w:divsChild>
                <w:div w:id="13440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1926">
      <w:bodyDiv w:val="1"/>
      <w:marLeft w:val="0"/>
      <w:marRight w:val="0"/>
      <w:marTop w:val="0"/>
      <w:marBottom w:val="0"/>
      <w:divBdr>
        <w:top w:val="none" w:sz="0" w:space="0" w:color="auto"/>
        <w:left w:val="none" w:sz="0" w:space="0" w:color="auto"/>
        <w:bottom w:val="none" w:sz="0" w:space="0" w:color="auto"/>
        <w:right w:val="none" w:sz="0" w:space="0" w:color="auto"/>
      </w:divBdr>
      <w:divsChild>
        <w:div w:id="1251503460">
          <w:marLeft w:val="0"/>
          <w:marRight w:val="0"/>
          <w:marTop w:val="0"/>
          <w:marBottom w:val="0"/>
          <w:divBdr>
            <w:top w:val="none" w:sz="0" w:space="0" w:color="auto"/>
            <w:left w:val="none" w:sz="0" w:space="0" w:color="auto"/>
            <w:bottom w:val="none" w:sz="0" w:space="0" w:color="auto"/>
            <w:right w:val="none" w:sz="0" w:space="0" w:color="auto"/>
          </w:divBdr>
          <w:divsChild>
            <w:div w:id="1647203222">
              <w:marLeft w:val="0"/>
              <w:marRight w:val="0"/>
              <w:marTop w:val="0"/>
              <w:marBottom w:val="0"/>
              <w:divBdr>
                <w:top w:val="none" w:sz="0" w:space="0" w:color="auto"/>
                <w:left w:val="none" w:sz="0" w:space="0" w:color="auto"/>
                <w:bottom w:val="none" w:sz="0" w:space="0" w:color="auto"/>
                <w:right w:val="none" w:sz="0" w:space="0" w:color="auto"/>
              </w:divBdr>
              <w:divsChild>
                <w:div w:id="78403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66680">
      <w:bodyDiv w:val="1"/>
      <w:marLeft w:val="0"/>
      <w:marRight w:val="0"/>
      <w:marTop w:val="0"/>
      <w:marBottom w:val="0"/>
      <w:divBdr>
        <w:top w:val="none" w:sz="0" w:space="0" w:color="auto"/>
        <w:left w:val="none" w:sz="0" w:space="0" w:color="auto"/>
        <w:bottom w:val="none" w:sz="0" w:space="0" w:color="auto"/>
        <w:right w:val="none" w:sz="0" w:space="0" w:color="auto"/>
      </w:divBdr>
      <w:divsChild>
        <w:div w:id="198861542">
          <w:marLeft w:val="0"/>
          <w:marRight w:val="0"/>
          <w:marTop w:val="0"/>
          <w:marBottom w:val="0"/>
          <w:divBdr>
            <w:top w:val="none" w:sz="0" w:space="0" w:color="auto"/>
            <w:left w:val="none" w:sz="0" w:space="0" w:color="auto"/>
            <w:bottom w:val="none" w:sz="0" w:space="0" w:color="auto"/>
            <w:right w:val="none" w:sz="0" w:space="0" w:color="auto"/>
          </w:divBdr>
          <w:divsChild>
            <w:div w:id="639965606">
              <w:marLeft w:val="0"/>
              <w:marRight w:val="0"/>
              <w:marTop w:val="0"/>
              <w:marBottom w:val="0"/>
              <w:divBdr>
                <w:top w:val="none" w:sz="0" w:space="0" w:color="auto"/>
                <w:left w:val="none" w:sz="0" w:space="0" w:color="auto"/>
                <w:bottom w:val="none" w:sz="0" w:space="0" w:color="auto"/>
                <w:right w:val="none" w:sz="0" w:space="0" w:color="auto"/>
              </w:divBdr>
              <w:divsChild>
                <w:div w:id="15958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8645">
      <w:bodyDiv w:val="1"/>
      <w:marLeft w:val="0"/>
      <w:marRight w:val="0"/>
      <w:marTop w:val="0"/>
      <w:marBottom w:val="0"/>
      <w:divBdr>
        <w:top w:val="none" w:sz="0" w:space="0" w:color="auto"/>
        <w:left w:val="none" w:sz="0" w:space="0" w:color="auto"/>
        <w:bottom w:val="none" w:sz="0" w:space="0" w:color="auto"/>
        <w:right w:val="none" w:sz="0" w:space="0" w:color="auto"/>
      </w:divBdr>
      <w:divsChild>
        <w:div w:id="1033921154">
          <w:marLeft w:val="0"/>
          <w:marRight w:val="0"/>
          <w:marTop w:val="0"/>
          <w:marBottom w:val="0"/>
          <w:divBdr>
            <w:top w:val="none" w:sz="0" w:space="0" w:color="auto"/>
            <w:left w:val="none" w:sz="0" w:space="0" w:color="auto"/>
            <w:bottom w:val="none" w:sz="0" w:space="0" w:color="auto"/>
            <w:right w:val="none" w:sz="0" w:space="0" w:color="auto"/>
          </w:divBdr>
          <w:divsChild>
            <w:div w:id="2017076341">
              <w:marLeft w:val="0"/>
              <w:marRight w:val="0"/>
              <w:marTop w:val="0"/>
              <w:marBottom w:val="0"/>
              <w:divBdr>
                <w:top w:val="none" w:sz="0" w:space="0" w:color="auto"/>
                <w:left w:val="none" w:sz="0" w:space="0" w:color="auto"/>
                <w:bottom w:val="none" w:sz="0" w:space="0" w:color="auto"/>
                <w:right w:val="none" w:sz="0" w:space="0" w:color="auto"/>
              </w:divBdr>
              <w:divsChild>
                <w:div w:id="1449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5985">
      <w:bodyDiv w:val="1"/>
      <w:marLeft w:val="0"/>
      <w:marRight w:val="0"/>
      <w:marTop w:val="0"/>
      <w:marBottom w:val="0"/>
      <w:divBdr>
        <w:top w:val="none" w:sz="0" w:space="0" w:color="auto"/>
        <w:left w:val="none" w:sz="0" w:space="0" w:color="auto"/>
        <w:bottom w:val="none" w:sz="0" w:space="0" w:color="auto"/>
        <w:right w:val="none" w:sz="0" w:space="0" w:color="auto"/>
      </w:divBdr>
      <w:divsChild>
        <w:div w:id="290405365">
          <w:marLeft w:val="0"/>
          <w:marRight w:val="0"/>
          <w:marTop w:val="0"/>
          <w:marBottom w:val="0"/>
          <w:divBdr>
            <w:top w:val="none" w:sz="0" w:space="0" w:color="auto"/>
            <w:left w:val="none" w:sz="0" w:space="0" w:color="auto"/>
            <w:bottom w:val="none" w:sz="0" w:space="0" w:color="auto"/>
            <w:right w:val="none" w:sz="0" w:space="0" w:color="auto"/>
          </w:divBdr>
          <w:divsChild>
            <w:div w:id="14693830">
              <w:marLeft w:val="0"/>
              <w:marRight w:val="0"/>
              <w:marTop w:val="0"/>
              <w:marBottom w:val="0"/>
              <w:divBdr>
                <w:top w:val="none" w:sz="0" w:space="0" w:color="auto"/>
                <w:left w:val="none" w:sz="0" w:space="0" w:color="auto"/>
                <w:bottom w:val="none" w:sz="0" w:space="0" w:color="auto"/>
                <w:right w:val="none" w:sz="0" w:space="0" w:color="auto"/>
              </w:divBdr>
              <w:divsChild>
                <w:div w:id="787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86177">
      <w:bodyDiv w:val="1"/>
      <w:marLeft w:val="0"/>
      <w:marRight w:val="0"/>
      <w:marTop w:val="0"/>
      <w:marBottom w:val="0"/>
      <w:divBdr>
        <w:top w:val="none" w:sz="0" w:space="0" w:color="auto"/>
        <w:left w:val="none" w:sz="0" w:space="0" w:color="auto"/>
        <w:bottom w:val="none" w:sz="0" w:space="0" w:color="auto"/>
        <w:right w:val="none" w:sz="0" w:space="0" w:color="auto"/>
      </w:divBdr>
      <w:divsChild>
        <w:div w:id="1862620875">
          <w:marLeft w:val="0"/>
          <w:marRight w:val="0"/>
          <w:marTop w:val="0"/>
          <w:marBottom w:val="0"/>
          <w:divBdr>
            <w:top w:val="none" w:sz="0" w:space="0" w:color="auto"/>
            <w:left w:val="none" w:sz="0" w:space="0" w:color="auto"/>
            <w:bottom w:val="none" w:sz="0" w:space="0" w:color="auto"/>
            <w:right w:val="none" w:sz="0" w:space="0" w:color="auto"/>
          </w:divBdr>
          <w:divsChild>
            <w:div w:id="1315526782">
              <w:marLeft w:val="0"/>
              <w:marRight w:val="0"/>
              <w:marTop w:val="0"/>
              <w:marBottom w:val="0"/>
              <w:divBdr>
                <w:top w:val="none" w:sz="0" w:space="0" w:color="auto"/>
                <w:left w:val="none" w:sz="0" w:space="0" w:color="auto"/>
                <w:bottom w:val="none" w:sz="0" w:space="0" w:color="auto"/>
                <w:right w:val="none" w:sz="0" w:space="0" w:color="auto"/>
              </w:divBdr>
              <w:divsChild>
                <w:div w:id="18670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67421">
      <w:bodyDiv w:val="1"/>
      <w:marLeft w:val="0"/>
      <w:marRight w:val="0"/>
      <w:marTop w:val="0"/>
      <w:marBottom w:val="0"/>
      <w:divBdr>
        <w:top w:val="none" w:sz="0" w:space="0" w:color="auto"/>
        <w:left w:val="none" w:sz="0" w:space="0" w:color="auto"/>
        <w:bottom w:val="none" w:sz="0" w:space="0" w:color="auto"/>
        <w:right w:val="none" w:sz="0" w:space="0" w:color="auto"/>
      </w:divBdr>
      <w:divsChild>
        <w:div w:id="247857274">
          <w:marLeft w:val="0"/>
          <w:marRight w:val="0"/>
          <w:marTop w:val="0"/>
          <w:marBottom w:val="0"/>
          <w:divBdr>
            <w:top w:val="none" w:sz="0" w:space="0" w:color="auto"/>
            <w:left w:val="none" w:sz="0" w:space="0" w:color="auto"/>
            <w:bottom w:val="none" w:sz="0" w:space="0" w:color="auto"/>
            <w:right w:val="none" w:sz="0" w:space="0" w:color="auto"/>
          </w:divBdr>
          <w:divsChild>
            <w:div w:id="1641110431">
              <w:marLeft w:val="0"/>
              <w:marRight w:val="0"/>
              <w:marTop w:val="0"/>
              <w:marBottom w:val="0"/>
              <w:divBdr>
                <w:top w:val="none" w:sz="0" w:space="0" w:color="auto"/>
                <w:left w:val="none" w:sz="0" w:space="0" w:color="auto"/>
                <w:bottom w:val="none" w:sz="0" w:space="0" w:color="auto"/>
                <w:right w:val="none" w:sz="0" w:space="0" w:color="auto"/>
              </w:divBdr>
              <w:divsChild>
                <w:div w:id="15332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8494">
      <w:bodyDiv w:val="1"/>
      <w:marLeft w:val="0"/>
      <w:marRight w:val="0"/>
      <w:marTop w:val="0"/>
      <w:marBottom w:val="0"/>
      <w:divBdr>
        <w:top w:val="none" w:sz="0" w:space="0" w:color="auto"/>
        <w:left w:val="none" w:sz="0" w:space="0" w:color="auto"/>
        <w:bottom w:val="none" w:sz="0" w:space="0" w:color="auto"/>
        <w:right w:val="none" w:sz="0" w:space="0" w:color="auto"/>
      </w:divBdr>
      <w:divsChild>
        <w:div w:id="780956698">
          <w:marLeft w:val="0"/>
          <w:marRight w:val="0"/>
          <w:marTop w:val="0"/>
          <w:marBottom w:val="0"/>
          <w:divBdr>
            <w:top w:val="none" w:sz="0" w:space="0" w:color="auto"/>
            <w:left w:val="none" w:sz="0" w:space="0" w:color="auto"/>
            <w:bottom w:val="none" w:sz="0" w:space="0" w:color="auto"/>
            <w:right w:val="none" w:sz="0" w:space="0" w:color="auto"/>
          </w:divBdr>
          <w:divsChild>
            <w:div w:id="634216486">
              <w:marLeft w:val="0"/>
              <w:marRight w:val="0"/>
              <w:marTop w:val="0"/>
              <w:marBottom w:val="0"/>
              <w:divBdr>
                <w:top w:val="none" w:sz="0" w:space="0" w:color="auto"/>
                <w:left w:val="none" w:sz="0" w:space="0" w:color="auto"/>
                <w:bottom w:val="none" w:sz="0" w:space="0" w:color="auto"/>
                <w:right w:val="none" w:sz="0" w:space="0" w:color="auto"/>
              </w:divBdr>
              <w:divsChild>
                <w:div w:id="10526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3687">
      <w:bodyDiv w:val="1"/>
      <w:marLeft w:val="0"/>
      <w:marRight w:val="0"/>
      <w:marTop w:val="0"/>
      <w:marBottom w:val="0"/>
      <w:divBdr>
        <w:top w:val="none" w:sz="0" w:space="0" w:color="auto"/>
        <w:left w:val="none" w:sz="0" w:space="0" w:color="auto"/>
        <w:bottom w:val="none" w:sz="0" w:space="0" w:color="auto"/>
        <w:right w:val="none" w:sz="0" w:space="0" w:color="auto"/>
      </w:divBdr>
      <w:divsChild>
        <w:div w:id="568226062">
          <w:marLeft w:val="0"/>
          <w:marRight w:val="0"/>
          <w:marTop w:val="0"/>
          <w:marBottom w:val="0"/>
          <w:divBdr>
            <w:top w:val="none" w:sz="0" w:space="0" w:color="auto"/>
            <w:left w:val="none" w:sz="0" w:space="0" w:color="auto"/>
            <w:bottom w:val="none" w:sz="0" w:space="0" w:color="auto"/>
            <w:right w:val="none" w:sz="0" w:space="0" w:color="auto"/>
          </w:divBdr>
          <w:divsChild>
            <w:div w:id="905801546">
              <w:marLeft w:val="0"/>
              <w:marRight w:val="0"/>
              <w:marTop w:val="0"/>
              <w:marBottom w:val="0"/>
              <w:divBdr>
                <w:top w:val="none" w:sz="0" w:space="0" w:color="auto"/>
                <w:left w:val="none" w:sz="0" w:space="0" w:color="auto"/>
                <w:bottom w:val="none" w:sz="0" w:space="0" w:color="auto"/>
                <w:right w:val="none" w:sz="0" w:space="0" w:color="auto"/>
              </w:divBdr>
              <w:divsChild>
                <w:div w:id="8707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30530">
      <w:bodyDiv w:val="1"/>
      <w:marLeft w:val="0"/>
      <w:marRight w:val="0"/>
      <w:marTop w:val="0"/>
      <w:marBottom w:val="0"/>
      <w:divBdr>
        <w:top w:val="none" w:sz="0" w:space="0" w:color="auto"/>
        <w:left w:val="none" w:sz="0" w:space="0" w:color="auto"/>
        <w:bottom w:val="none" w:sz="0" w:space="0" w:color="auto"/>
        <w:right w:val="none" w:sz="0" w:space="0" w:color="auto"/>
      </w:divBdr>
      <w:divsChild>
        <w:div w:id="547956594">
          <w:marLeft w:val="0"/>
          <w:marRight w:val="0"/>
          <w:marTop w:val="0"/>
          <w:marBottom w:val="0"/>
          <w:divBdr>
            <w:top w:val="none" w:sz="0" w:space="0" w:color="auto"/>
            <w:left w:val="none" w:sz="0" w:space="0" w:color="auto"/>
            <w:bottom w:val="none" w:sz="0" w:space="0" w:color="auto"/>
            <w:right w:val="none" w:sz="0" w:space="0" w:color="auto"/>
          </w:divBdr>
          <w:divsChild>
            <w:div w:id="269362616">
              <w:marLeft w:val="0"/>
              <w:marRight w:val="0"/>
              <w:marTop w:val="0"/>
              <w:marBottom w:val="0"/>
              <w:divBdr>
                <w:top w:val="none" w:sz="0" w:space="0" w:color="auto"/>
                <w:left w:val="none" w:sz="0" w:space="0" w:color="auto"/>
                <w:bottom w:val="none" w:sz="0" w:space="0" w:color="auto"/>
                <w:right w:val="none" w:sz="0" w:space="0" w:color="auto"/>
              </w:divBdr>
              <w:divsChild>
                <w:div w:id="5800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79829">
      <w:bodyDiv w:val="1"/>
      <w:marLeft w:val="0"/>
      <w:marRight w:val="0"/>
      <w:marTop w:val="0"/>
      <w:marBottom w:val="0"/>
      <w:divBdr>
        <w:top w:val="none" w:sz="0" w:space="0" w:color="auto"/>
        <w:left w:val="none" w:sz="0" w:space="0" w:color="auto"/>
        <w:bottom w:val="none" w:sz="0" w:space="0" w:color="auto"/>
        <w:right w:val="none" w:sz="0" w:space="0" w:color="auto"/>
      </w:divBdr>
      <w:divsChild>
        <w:div w:id="74480704">
          <w:marLeft w:val="0"/>
          <w:marRight w:val="0"/>
          <w:marTop w:val="0"/>
          <w:marBottom w:val="0"/>
          <w:divBdr>
            <w:top w:val="none" w:sz="0" w:space="0" w:color="auto"/>
            <w:left w:val="none" w:sz="0" w:space="0" w:color="auto"/>
            <w:bottom w:val="none" w:sz="0" w:space="0" w:color="auto"/>
            <w:right w:val="none" w:sz="0" w:space="0" w:color="auto"/>
          </w:divBdr>
          <w:divsChild>
            <w:div w:id="792864414">
              <w:marLeft w:val="0"/>
              <w:marRight w:val="0"/>
              <w:marTop w:val="0"/>
              <w:marBottom w:val="0"/>
              <w:divBdr>
                <w:top w:val="none" w:sz="0" w:space="0" w:color="auto"/>
                <w:left w:val="none" w:sz="0" w:space="0" w:color="auto"/>
                <w:bottom w:val="none" w:sz="0" w:space="0" w:color="auto"/>
                <w:right w:val="none" w:sz="0" w:space="0" w:color="auto"/>
              </w:divBdr>
              <w:divsChild>
                <w:div w:id="4550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27597">
      <w:bodyDiv w:val="1"/>
      <w:marLeft w:val="0"/>
      <w:marRight w:val="0"/>
      <w:marTop w:val="0"/>
      <w:marBottom w:val="0"/>
      <w:divBdr>
        <w:top w:val="none" w:sz="0" w:space="0" w:color="auto"/>
        <w:left w:val="none" w:sz="0" w:space="0" w:color="auto"/>
        <w:bottom w:val="none" w:sz="0" w:space="0" w:color="auto"/>
        <w:right w:val="none" w:sz="0" w:space="0" w:color="auto"/>
      </w:divBdr>
      <w:divsChild>
        <w:div w:id="1686050666">
          <w:marLeft w:val="0"/>
          <w:marRight w:val="0"/>
          <w:marTop w:val="0"/>
          <w:marBottom w:val="0"/>
          <w:divBdr>
            <w:top w:val="none" w:sz="0" w:space="0" w:color="auto"/>
            <w:left w:val="none" w:sz="0" w:space="0" w:color="auto"/>
            <w:bottom w:val="none" w:sz="0" w:space="0" w:color="auto"/>
            <w:right w:val="none" w:sz="0" w:space="0" w:color="auto"/>
          </w:divBdr>
          <w:divsChild>
            <w:div w:id="461775173">
              <w:marLeft w:val="0"/>
              <w:marRight w:val="0"/>
              <w:marTop w:val="0"/>
              <w:marBottom w:val="0"/>
              <w:divBdr>
                <w:top w:val="none" w:sz="0" w:space="0" w:color="auto"/>
                <w:left w:val="none" w:sz="0" w:space="0" w:color="auto"/>
                <w:bottom w:val="none" w:sz="0" w:space="0" w:color="auto"/>
                <w:right w:val="none" w:sz="0" w:space="0" w:color="auto"/>
              </w:divBdr>
              <w:divsChild>
                <w:div w:id="15168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5711">
      <w:bodyDiv w:val="1"/>
      <w:marLeft w:val="0"/>
      <w:marRight w:val="0"/>
      <w:marTop w:val="0"/>
      <w:marBottom w:val="0"/>
      <w:divBdr>
        <w:top w:val="none" w:sz="0" w:space="0" w:color="auto"/>
        <w:left w:val="none" w:sz="0" w:space="0" w:color="auto"/>
        <w:bottom w:val="none" w:sz="0" w:space="0" w:color="auto"/>
        <w:right w:val="none" w:sz="0" w:space="0" w:color="auto"/>
      </w:divBdr>
      <w:divsChild>
        <w:div w:id="1380011940">
          <w:marLeft w:val="0"/>
          <w:marRight w:val="0"/>
          <w:marTop w:val="0"/>
          <w:marBottom w:val="0"/>
          <w:divBdr>
            <w:top w:val="none" w:sz="0" w:space="0" w:color="auto"/>
            <w:left w:val="none" w:sz="0" w:space="0" w:color="auto"/>
            <w:bottom w:val="none" w:sz="0" w:space="0" w:color="auto"/>
            <w:right w:val="none" w:sz="0" w:space="0" w:color="auto"/>
          </w:divBdr>
          <w:divsChild>
            <w:div w:id="929311452">
              <w:marLeft w:val="0"/>
              <w:marRight w:val="0"/>
              <w:marTop w:val="0"/>
              <w:marBottom w:val="0"/>
              <w:divBdr>
                <w:top w:val="none" w:sz="0" w:space="0" w:color="auto"/>
                <w:left w:val="none" w:sz="0" w:space="0" w:color="auto"/>
                <w:bottom w:val="none" w:sz="0" w:space="0" w:color="auto"/>
                <w:right w:val="none" w:sz="0" w:space="0" w:color="auto"/>
              </w:divBdr>
              <w:divsChild>
                <w:div w:id="10770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89398">
      <w:bodyDiv w:val="1"/>
      <w:marLeft w:val="0"/>
      <w:marRight w:val="0"/>
      <w:marTop w:val="0"/>
      <w:marBottom w:val="0"/>
      <w:divBdr>
        <w:top w:val="none" w:sz="0" w:space="0" w:color="auto"/>
        <w:left w:val="none" w:sz="0" w:space="0" w:color="auto"/>
        <w:bottom w:val="none" w:sz="0" w:space="0" w:color="auto"/>
        <w:right w:val="none" w:sz="0" w:space="0" w:color="auto"/>
      </w:divBdr>
      <w:divsChild>
        <w:div w:id="1234050903">
          <w:marLeft w:val="0"/>
          <w:marRight w:val="0"/>
          <w:marTop w:val="0"/>
          <w:marBottom w:val="0"/>
          <w:divBdr>
            <w:top w:val="none" w:sz="0" w:space="0" w:color="auto"/>
            <w:left w:val="none" w:sz="0" w:space="0" w:color="auto"/>
            <w:bottom w:val="none" w:sz="0" w:space="0" w:color="auto"/>
            <w:right w:val="none" w:sz="0" w:space="0" w:color="auto"/>
          </w:divBdr>
          <w:divsChild>
            <w:div w:id="21369639">
              <w:marLeft w:val="0"/>
              <w:marRight w:val="0"/>
              <w:marTop w:val="0"/>
              <w:marBottom w:val="0"/>
              <w:divBdr>
                <w:top w:val="none" w:sz="0" w:space="0" w:color="auto"/>
                <w:left w:val="none" w:sz="0" w:space="0" w:color="auto"/>
                <w:bottom w:val="none" w:sz="0" w:space="0" w:color="auto"/>
                <w:right w:val="none" w:sz="0" w:space="0" w:color="auto"/>
              </w:divBdr>
              <w:divsChild>
                <w:div w:id="150551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68029">
      <w:bodyDiv w:val="1"/>
      <w:marLeft w:val="0"/>
      <w:marRight w:val="0"/>
      <w:marTop w:val="0"/>
      <w:marBottom w:val="0"/>
      <w:divBdr>
        <w:top w:val="none" w:sz="0" w:space="0" w:color="auto"/>
        <w:left w:val="none" w:sz="0" w:space="0" w:color="auto"/>
        <w:bottom w:val="none" w:sz="0" w:space="0" w:color="auto"/>
        <w:right w:val="none" w:sz="0" w:space="0" w:color="auto"/>
      </w:divBdr>
      <w:divsChild>
        <w:div w:id="1298343234">
          <w:marLeft w:val="0"/>
          <w:marRight w:val="0"/>
          <w:marTop w:val="0"/>
          <w:marBottom w:val="0"/>
          <w:divBdr>
            <w:top w:val="none" w:sz="0" w:space="0" w:color="auto"/>
            <w:left w:val="none" w:sz="0" w:space="0" w:color="auto"/>
            <w:bottom w:val="none" w:sz="0" w:space="0" w:color="auto"/>
            <w:right w:val="none" w:sz="0" w:space="0" w:color="auto"/>
          </w:divBdr>
          <w:divsChild>
            <w:div w:id="342785001">
              <w:marLeft w:val="0"/>
              <w:marRight w:val="0"/>
              <w:marTop w:val="0"/>
              <w:marBottom w:val="0"/>
              <w:divBdr>
                <w:top w:val="none" w:sz="0" w:space="0" w:color="auto"/>
                <w:left w:val="none" w:sz="0" w:space="0" w:color="auto"/>
                <w:bottom w:val="none" w:sz="0" w:space="0" w:color="auto"/>
                <w:right w:val="none" w:sz="0" w:space="0" w:color="auto"/>
              </w:divBdr>
              <w:divsChild>
                <w:div w:id="19456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6062">
      <w:bodyDiv w:val="1"/>
      <w:marLeft w:val="0"/>
      <w:marRight w:val="0"/>
      <w:marTop w:val="0"/>
      <w:marBottom w:val="0"/>
      <w:divBdr>
        <w:top w:val="none" w:sz="0" w:space="0" w:color="auto"/>
        <w:left w:val="none" w:sz="0" w:space="0" w:color="auto"/>
        <w:bottom w:val="none" w:sz="0" w:space="0" w:color="auto"/>
        <w:right w:val="none" w:sz="0" w:space="0" w:color="auto"/>
      </w:divBdr>
      <w:divsChild>
        <w:div w:id="2054378534">
          <w:marLeft w:val="0"/>
          <w:marRight w:val="0"/>
          <w:marTop w:val="0"/>
          <w:marBottom w:val="0"/>
          <w:divBdr>
            <w:top w:val="none" w:sz="0" w:space="0" w:color="auto"/>
            <w:left w:val="none" w:sz="0" w:space="0" w:color="auto"/>
            <w:bottom w:val="none" w:sz="0" w:space="0" w:color="auto"/>
            <w:right w:val="none" w:sz="0" w:space="0" w:color="auto"/>
          </w:divBdr>
          <w:divsChild>
            <w:div w:id="170068555">
              <w:marLeft w:val="0"/>
              <w:marRight w:val="0"/>
              <w:marTop w:val="0"/>
              <w:marBottom w:val="0"/>
              <w:divBdr>
                <w:top w:val="none" w:sz="0" w:space="0" w:color="auto"/>
                <w:left w:val="none" w:sz="0" w:space="0" w:color="auto"/>
                <w:bottom w:val="none" w:sz="0" w:space="0" w:color="auto"/>
                <w:right w:val="none" w:sz="0" w:space="0" w:color="auto"/>
              </w:divBdr>
              <w:divsChild>
                <w:div w:id="16437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71688">
      <w:bodyDiv w:val="1"/>
      <w:marLeft w:val="0"/>
      <w:marRight w:val="0"/>
      <w:marTop w:val="0"/>
      <w:marBottom w:val="0"/>
      <w:divBdr>
        <w:top w:val="none" w:sz="0" w:space="0" w:color="auto"/>
        <w:left w:val="none" w:sz="0" w:space="0" w:color="auto"/>
        <w:bottom w:val="none" w:sz="0" w:space="0" w:color="auto"/>
        <w:right w:val="none" w:sz="0" w:space="0" w:color="auto"/>
      </w:divBdr>
      <w:divsChild>
        <w:div w:id="1106148080">
          <w:marLeft w:val="0"/>
          <w:marRight w:val="0"/>
          <w:marTop w:val="0"/>
          <w:marBottom w:val="0"/>
          <w:divBdr>
            <w:top w:val="none" w:sz="0" w:space="0" w:color="auto"/>
            <w:left w:val="none" w:sz="0" w:space="0" w:color="auto"/>
            <w:bottom w:val="none" w:sz="0" w:space="0" w:color="auto"/>
            <w:right w:val="none" w:sz="0" w:space="0" w:color="auto"/>
          </w:divBdr>
          <w:divsChild>
            <w:div w:id="290287038">
              <w:marLeft w:val="0"/>
              <w:marRight w:val="0"/>
              <w:marTop w:val="0"/>
              <w:marBottom w:val="0"/>
              <w:divBdr>
                <w:top w:val="none" w:sz="0" w:space="0" w:color="auto"/>
                <w:left w:val="none" w:sz="0" w:space="0" w:color="auto"/>
                <w:bottom w:val="none" w:sz="0" w:space="0" w:color="auto"/>
                <w:right w:val="none" w:sz="0" w:space="0" w:color="auto"/>
              </w:divBdr>
              <w:divsChild>
                <w:div w:id="2217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16368">
      <w:bodyDiv w:val="1"/>
      <w:marLeft w:val="0"/>
      <w:marRight w:val="0"/>
      <w:marTop w:val="0"/>
      <w:marBottom w:val="0"/>
      <w:divBdr>
        <w:top w:val="none" w:sz="0" w:space="0" w:color="auto"/>
        <w:left w:val="none" w:sz="0" w:space="0" w:color="auto"/>
        <w:bottom w:val="none" w:sz="0" w:space="0" w:color="auto"/>
        <w:right w:val="none" w:sz="0" w:space="0" w:color="auto"/>
      </w:divBdr>
      <w:divsChild>
        <w:div w:id="699937208">
          <w:marLeft w:val="0"/>
          <w:marRight w:val="0"/>
          <w:marTop w:val="0"/>
          <w:marBottom w:val="0"/>
          <w:divBdr>
            <w:top w:val="none" w:sz="0" w:space="0" w:color="auto"/>
            <w:left w:val="none" w:sz="0" w:space="0" w:color="auto"/>
            <w:bottom w:val="none" w:sz="0" w:space="0" w:color="auto"/>
            <w:right w:val="none" w:sz="0" w:space="0" w:color="auto"/>
          </w:divBdr>
          <w:divsChild>
            <w:div w:id="958726522">
              <w:marLeft w:val="0"/>
              <w:marRight w:val="0"/>
              <w:marTop w:val="0"/>
              <w:marBottom w:val="0"/>
              <w:divBdr>
                <w:top w:val="none" w:sz="0" w:space="0" w:color="auto"/>
                <w:left w:val="none" w:sz="0" w:space="0" w:color="auto"/>
                <w:bottom w:val="none" w:sz="0" w:space="0" w:color="auto"/>
                <w:right w:val="none" w:sz="0" w:space="0" w:color="auto"/>
              </w:divBdr>
              <w:divsChild>
                <w:div w:id="3506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76612">
      <w:bodyDiv w:val="1"/>
      <w:marLeft w:val="0"/>
      <w:marRight w:val="0"/>
      <w:marTop w:val="0"/>
      <w:marBottom w:val="0"/>
      <w:divBdr>
        <w:top w:val="none" w:sz="0" w:space="0" w:color="auto"/>
        <w:left w:val="none" w:sz="0" w:space="0" w:color="auto"/>
        <w:bottom w:val="none" w:sz="0" w:space="0" w:color="auto"/>
        <w:right w:val="none" w:sz="0" w:space="0" w:color="auto"/>
      </w:divBdr>
      <w:divsChild>
        <w:div w:id="1202015000">
          <w:marLeft w:val="0"/>
          <w:marRight w:val="0"/>
          <w:marTop w:val="0"/>
          <w:marBottom w:val="0"/>
          <w:divBdr>
            <w:top w:val="none" w:sz="0" w:space="0" w:color="auto"/>
            <w:left w:val="none" w:sz="0" w:space="0" w:color="auto"/>
            <w:bottom w:val="none" w:sz="0" w:space="0" w:color="auto"/>
            <w:right w:val="none" w:sz="0" w:space="0" w:color="auto"/>
          </w:divBdr>
          <w:divsChild>
            <w:div w:id="1441996027">
              <w:marLeft w:val="0"/>
              <w:marRight w:val="0"/>
              <w:marTop w:val="0"/>
              <w:marBottom w:val="0"/>
              <w:divBdr>
                <w:top w:val="none" w:sz="0" w:space="0" w:color="auto"/>
                <w:left w:val="none" w:sz="0" w:space="0" w:color="auto"/>
                <w:bottom w:val="none" w:sz="0" w:space="0" w:color="auto"/>
                <w:right w:val="none" w:sz="0" w:space="0" w:color="auto"/>
              </w:divBdr>
              <w:divsChild>
                <w:div w:id="14795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2225">
      <w:bodyDiv w:val="1"/>
      <w:marLeft w:val="0"/>
      <w:marRight w:val="0"/>
      <w:marTop w:val="0"/>
      <w:marBottom w:val="0"/>
      <w:divBdr>
        <w:top w:val="none" w:sz="0" w:space="0" w:color="auto"/>
        <w:left w:val="none" w:sz="0" w:space="0" w:color="auto"/>
        <w:bottom w:val="none" w:sz="0" w:space="0" w:color="auto"/>
        <w:right w:val="none" w:sz="0" w:space="0" w:color="auto"/>
      </w:divBdr>
      <w:divsChild>
        <w:div w:id="1088694231">
          <w:marLeft w:val="0"/>
          <w:marRight w:val="0"/>
          <w:marTop w:val="0"/>
          <w:marBottom w:val="0"/>
          <w:divBdr>
            <w:top w:val="none" w:sz="0" w:space="0" w:color="auto"/>
            <w:left w:val="none" w:sz="0" w:space="0" w:color="auto"/>
            <w:bottom w:val="none" w:sz="0" w:space="0" w:color="auto"/>
            <w:right w:val="none" w:sz="0" w:space="0" w:color="auto"/>
          </w:divBdr>
          <w:divsChild>
            <w:div w:id="1933078474">
              <w:marLeft w:val="0"/>
              <w:marRight w:val="0"/>
              <w:marTop w:val="0"/>
              <w:marBottom w:val="0"/>
              <w:divBdr>
                <w:top w:val="none" w:sz="0" w:space="0" w:color="auto"/>
                <w:left w:val="none" w:sz="0" w:space="0" w:color="auto"/>
                <w:bottom w:val="none" w:sz="0" w:space="0" w:color="auto"/>
                <w:right w:val="none" w:sz="0" w:space="0" w:color="auto"/>
              </w:divBdr>
              <w:divsChild>
                <w:div w:id="7328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27219">
      <w:bodyDiv w:val="1"/>
      <w:marLeft w:val="0"/>
      <w:marRight w:val="0"/>
      <w:marTop w:val="0"/>
      <w:marBottom w:val="0"/>
      <w:divBdr>
        <w:top w:val="none" w:sz="0" w:space="0" w:color="auto"/>
        <w:left w:val="none" w:sz="0" w:space="0" w:color="auto"/>
        <w:bottom w:val="none" w:sz="0" w:space="0" w:color="auto"/>
        <w:right w:val="none" w:sz="0" w:space="0" w:color="auto"/>
      </w:divBdr>
      <w:divsChild>
        <w:div w:id="237599382">
          <w:marLeft w:val="0"/>
          <w:marRight w:val="0"/>
          <w:marTop w:val="0"/>
          <w:marBottom w:val="0"/>
          <w:divBdr>
            <w:top w:val="none" w:sz="0" w:space="0" w:color="auto"/>
            <w:left w:val="none" w:sz="0" w:space="0" w:color="auto"/>
            <w:bottom w:val="none" w:sz="0" w:space="0" w:color="auto"/>
            <w:right w:val="none" w:sz="0" w:space="0" w:color="auto"/>
          </w:divBdr>
          <w:divsChild>
            <w:div w:id="591821769">
              <w:marLeft w:val="0"/>
              <w:marRight w:val="0"/>
              <w:marTop w:val="0"/>
              <w:marBottom w:val="0"/>
              <w:divBdr>
                <w:top w:val="none" w:sz="0" w:space="0" w:color="auto"/>
                <w:left w:val="none" w:sz="0" w:space="0" w:color="auto"/>
                <w:bottom w:val="none" w:sz="0" w:space="0" w:color="auto"/>
                <w:right w:val="none" w:sz="0" w:space="0" w:color="auto"/>
              </w:divBdr>
              <w:divsChild>
                <w:div w:id="1392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97608">
      <w:bodyDiv w:val="1"/>
      <w:marLeft w:val="0"/>
      <w:marRight w:val="0"/>
      <w:marTop w:val="0"/>
      <w:marBottom w:val="0"/>
      <w:divBdr>
        <w:top w:val="none" w:sz="0" w:space="0" w:color="auto"/>
        <w:left w:val="none" w:sz="0" w:space="0" w:color="auto"/>
        <w:bottom w:val="none" w:sz="0" w:space="0" w:color="auto"/>
        <w:right w:val="none" w:sz="0" w:space="0" w:color="auto"/>
      </w:divBdr>
      <w:divsChild>
        <w:div w:id="102845462">
          <w:marLeft w:val="0"/>
          <w:marRight w:val="0"/>
          <w:marTop w:val="0"/>
          <w:marBottom w:val="0"/>
          <w:divBdr>
            <w:top w:val="none" w:sz="0" w:space="0" w:color="auto"/>
            <w:left w:val="none" w:sz="0" w:space="0" w:color="auto"/>
            <w:bottom w:val="none" w:sz="0" w:space="0" w:color="auto"/>
            <w:right w:val="none" w:sz="0" w:space="0" w:color="auto"/>
          </w:divBdr>
          <w:divsChild>
            <w:div w:id="1997761564">
              <w:marLeft w:val="0"/>
              <w:marRight w:val="0"/>
              <w:marTop w:val="0"/>
              <w:marBottom w:val="0"/>
              <w:divBdr>
                <w:top w:val="none" w:sz="0" w:space="0" w:color="auto"/>
                <w:left w:val="none" w:sz="0" w:space="0" w:color="auto"/>
                <w:bottom w:val="none" w:sz="0" w:space="0" w:color="auto"/>
                <w:right w:val="none" w:sz="0" w:space="0" w:color="auto"/>
              </w:divBdr>
              <w:divsChild>
                <w:div w:id="4354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Microsoft_Formel-Editor1.bin"/><Relationship Id="rId20" Type="http://schemas.openxmlformats.org/officeDocument/2006/relationships/footer" Target="footer2.xml"/><Relationship Id="rId21" Type="http://schemas.openxmlformats.org/officeDocument/2006/relationships/hyperlink" Target="http://www.R-project.org"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2.wmf"/><Relationship Id="rId11" Type="http://schemas.openxmlformats.org/officeDocument/2006/relationships/oleObject" Target="embeddings/Microsoft_Formel-Editor2.bin"/><Relationship Id="rId12" Type="http://schemas.openxmlformats.org/officeDocument/2006/relationships/image" Target="media/image3.wmf"/><Relationship Id="rId13" Type="http://schemas.openxmlformats.org/officeDocument/2006/relationships/oleObject" Target="embeddings/Microsoft_Formel-Editor3.bin"/><Relationship Id="rId14" Type="http://schemas.openxmlformats.org/officeDocument/2006/relationships/image" Target="media/image4.wmf"/><Relationship Id="rId15" Type="http://schemas.openxmlformats.org/officeDocument/2006/relationships/oleObject" Target="embeddings/Microsoft_Formel-Editor4.bin"/><Relationship Id="rId16" Type="http://schemas.openxmlformats.org/officeDocument/2006/relationships/image" Target="media/image5.emf"/><Relationship Id="rId17" Type="http://schemas.openxmlformats.org/officeDocument/2006/relationships/oleObject" Target="embeddings/Microsoft_Formel-Editor5.bin"/><Relationship Id="rId18" Type="http://schemas.openxmlformats.org/officeDocument/2006/relationships/image" Target="media/image6.png"/><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4255</Words>
  <Characters>26812</Characters>
  <Application>Microsoft Macintosh Word</Application>
  <DocSecurity>0</DocSecurity>
  <Lines>223</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Application Hosting Platform</Company>
  <LinksUpToDate>false</LinksUpToDate>
  <CharactersWithSpaces>31005</CharactersWithSpaces>
  <SharedDoc>false</SharedDoc>
  <HLinks>
    <vt:vector size="12" baseType="variant">
      <vt:variant>
        <vt:i4>1245295</vt:i4>
      </vt:variant>
      <vt:variant>
        <vt:i4>22322</vt:i4>
      </vt:variant>
      <vt:variant>
        <vt:i4>1030</vt:i4>
      </vt:variant>
      <vt:variant>
        <vt:i4>1</vt:i4>
      </vt:variant>
      <vt:variant>
        <vt:lpwstr>LURIC SAA Figures_FigureS1</vt:lpwstr>
      </vt:variant>
      <vt:variant>
        <vt:lpwstr/>
      </vt:variant>
      <vt:variant>
        <vt:i4>1048687</vt:i4>
      </vt:variant>
      <vt:variant>
        <vt:i4>22479</vt:i4>
      </vt:variant>
      <vt:variant>
        <vt:i4>1031</vt:i4>
      </vt:variant>
      <vt:variant>
        <vt:i4>1</vt:i4>
      </vt:variant>
      <vt:variant>
        <vt:lpwstr>LURIC SAA Figures_FigureS2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Zewinger</dc:creator>
  <cp:lastModifiedBy>Dr. Timo Speer</cp:lastModifiedBy>
  <cp:revision>3</cp:revision>
  <cp:lastPrinted>2014-05-28T16:00:00Z</cp:lastPrinted>
  <dcterms:created xsi:type="dcterms:W3CDTF">2015-06-20T08:19:00Z</dcterms:created>
  <dcterms:modified xsi:type="dcterms:W3CDTF">2015-07-06T15:59:00Z</dcterms:modified>
</cp:coreProperties>
</file>