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0" w:type="dxa"/>
        <w:jc w:val="center"/>
        <w:tblInd w:w="93" w:type="dxa"/>
        <w:tblLook w:val="00A0" w:firstRow="1" w:lastRow="0" w:firstColumn="1" w:lastColumn="0" w:noHBand="0" w:noVBand="0"/>
      </w:tblPr>
      <w:tblGrid>
        <w:gridCol w:w="3916"/>
        <w:gridCol w:w="731"/>
        <w:gridCol w:w="571"/>
        <w:gridCol w:w="1309"/>
        <w:gridCol w:w="571"/>
        <w:gridCol w:w="1210"/>
        <w:gridCol w:w="571"/>
        <w:gridCol w:w="1309"/>
        <w:gridCol w:w="571"/>
        <w:gridCol w:w="1231"/>
      </w:tblGrid>
      <w:tr w:rsidR="0033101C" w:rsidRPr="00FC3B10" w:rsidTr="0033101C">
        <w:trPr>
          <w:trHeight w:val="300"/>
          <w:jc w:val="center"/>
        </w:trPr>
        <w:tc>
          <w:tcPr>
            <w:tcW w:w="1164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101C" w:rsidRPr="00FC3B10" w:rsidRDefault="001A56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Appendix 2</w:t>
            </w:r>
            <w:r w:rsidR="0033101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33101C">
              <w:rPr>
                <w:rFonts w:ascii="Calibri" w:hAnsi="Calibri"/>
                <w:color w:val="000000"/>
                <w:sz w:val="20"/>
                <w:szCs w:val="20"/>
              </w:rPr>
              <w:t>Adjusted odds ratios (OR) on the association between DMP status/guideline care and different dimensions of self-management</w:t>
            </w:r>
          </w:p>
        </w:tc>
      </w:tr>
      <w:tr w:rsidR="0033101C" w:rsidRPr="00FC3B10" w:rsidTr="0033101C">
        <w:trPr>
          <w:trHeight w:val="240"/>
          <w:jc w:val="center"/>
        </w:trPr>
        <w:tc>
          <w:tcPr>
            <w:tcW w:w="4647" w:type="dxa"/>
            <w:gridSpan w:val="2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3101C" w:rsidRPr="00FC3B10" w:rsidRDefault="0033101C" w:rsidP="005A6FE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3" w:type="dxa"/>
            <w:gridSpan w:val="8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33101C" w:rsidRPr="00FC3B10" w:rsidRDefault="0033101C" w:rsidP="005A6F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logistic regression model</w:t>
            </w:r>
          </w:p>
        </w:tc>
      </w:tr>
      <w:tr w:rsidR="0033101C" w:rsidRPr="00FC3B10" w:rsidTr="0033101C">
        <w:trPr>
          <w:trHeight w:val="240"/>
          <w:jc w:val="center"/>
        </w:trPr>
        <w:tc>
          <w:tcPr>
            <w:tcW w:w="4647" w:type="dxa"/>
            <w:gridSpan w:val="2"/>
            <w:vMerge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DMP (CHD or DM)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guideline care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DMP-CHD (only)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DMP-DM (only)</w:t>
            </w:r>
          </w:p>
        </w:tc>
      </w:tr>
      <w:tr w:rsidR="0033101C" w:rsidRPr="00FC3B10" w:rsidTr="0033101C">
        <w:trPr>
          <w:trHeight w:val="240"/>
          <w:jc w:val="center"/>
        </w:trPr>
        <w:tc>
          <w:tcPr>
            <w:tcW w:w="39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self-management 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yes vs. no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yes vs. no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yes vs. no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yes vs. no</w:t>
            </w:r>
          </w:p>
        </w:tc>
      </w:tr>
      <w:tr w:rsidR="0033101C" w:rsidRPr="00FC3B10" w:rsidTr="0033101C">
        <w:trPr>
          <w:trHeight w:val="240"/>
          <w:jc w:val="center"/>
        </w:trPr>
        <w:tc>
          <w:tcPr>
            <w:tcW w:w="39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OR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OR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OR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OR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moderate physical activity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(0.80–4.09)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(0.48–2.40)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(0.71–3.19)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(0.66–3.10)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self-monitoring of blood glucose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60.3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(0.43–2.75)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(0.19–1.14)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(0.66–3.23)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(0.47–2.51)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self-monitoring of blood pressure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(0.60–2.52)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(0.44–1.64)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(0.57–1.99)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(0.49–1.77)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self-monitoring of body weight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(0.60–2.31)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(0.44–1.57)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(0.72–2.40)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(0.65–2.24)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medication adherence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(0.71–4.15)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(0.33–1.95)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(0.62–3.14)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(0.60–3.36)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knowing the term "HbA1c"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(1.13–8.20)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(0.59–3.76)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(1.43–8.79)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(0.86–5.30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participation in blood pressure education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(0.88–25.01)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(1.9–35.65)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(1.23–18.14)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(0.58–5.71)</w:t>
            </w:r>
          </w:p>
        </w:tc>
      </w:tr>
      <w:tr w:rsidR="0033101C" w:rsidRPr="00FC3B10" w:rsidTr="0033101C">
        <w:trPr>
          <w:trHeight w:val="300"/>
          <w:jc w:val="center"/>
        </w:trPr>
        <w:tc>
          <w:tcPr>
            <w:tcW w:w="39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participation in diabetes education</w:t>
            </w: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47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3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(0.69–3.66)</w:t>
            </w:r>
          </w:p>
        </w:tc>
        <w:tc>
          <w:tcPr>
            <w:tcW w:w="48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(0.62–2.75)</w:t>
            </w:r>
          </w:p>
        </w:tc>
        <w:tc>
          <w:tcPr>
            <w:tcW w:w="47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3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(1.01–4.40)</w:t>
            </w:r>
          </w:p>
        </w:tc>
        <w:tc>
          <w:tcPr>
            <w:tcW w:w="49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23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(0.80–3.58)</w:t>
            </w:r>
          </w:p>
        </w:tc>
      </w:tr>
      <w:tr w:rsidR="0033101C" w:rsidRPr="00FC3B10" w:rsidTr="0033101C">
        <w:trPr>
          <w:trHeight w:val="240"/>
          <w:jc w:val="center"/>
        </w:trPr>
        <w:tc>
          <w:tcPr>
            <w:tcW w:w="11640" w:type="dxa"/>
            <w:gridSpan w:val="10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DMP: disease management program; CHD: coronary heart disease; DM: diabetes mellitus</w:t>
            </w:r>
          </w:p>
        </w:tc>
      </w:tr>
      <w:tr w:rsidR="0033101C" w:rsidRPr="00FC3B10" w:rsidTr="0033101C">
        <w:trPr>
          <w:trHeight w:val="510"/>
          <w:jc w:val="center"/>
        </w:trPr>
        <w:tc>
          <w:tcPr>
            <w:tcW w:w="116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* counseling on two out of the three lifestyle topics (smoking, diet, exercise) and intake of a platelet aggregation inhibitor and a statin and either renin–angiotensin inhibitors or a beta blocker</w:t>
            </w:r>
          </w:p>
        </w:tc>
      </w:tr>
      <w:tr w:rsidR="0033101C" w:rsidRPr="00FC3B10" w:rsidTr="0033101C">
        <w:trPr>
          <w:trHeight w:val="240"/>
          <w:jc w:val="center"/>
        </w:trPr>
        <w:tc>
          <w:tcPr>
            <w:tcW w:w="116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01C" w:rsidRPr="00FC3B10" w:rsidRDefault="0033101C" w:rsidP="005A6FE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models adjusted for age, sex, education, smoking status, weight status, </w:t>
            </w:r>
            <w:r w:rsidR="001A561C">
              <w:rPr>
                <w:rFonts w:ascii="Calibri" w:hAnsi="Calibri"/>
                <w:color w:val="000000"/>
                <w:sz w:val="18"/>
                <w:szCs w:val="18"/>
              </w:rPr>
              <w:t xml:space="preserve">treatment status, 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number of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reinfarctions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and diabetes duration</w:t>
            </w:r>
          </w:p>
        </w:tc>
      </w:tr>
    </w:tbl>
    <w:p w:rsidR="0061498A" w:rsidRDefault="001A561C"/>
    <w:sectPr w:rsidR="0061498A" w:rsidSect="003310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1C"/>
    <w:rsid w:val="001A561C"/>
    <w:rsid w:val="0033101C"/>
    <w:rsid w:val="00472B8E"/>
    <w:rsid w:val="005853BF"/>
    <w:rsid w:val="007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101C"/>
    <w:pPr>
      <w:spacing w:line="48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101C"/>
    <w:pPr>
      <w:spacing w:line="48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ml746</dc:creator>
  <cp:lastModifiedBy>michael.laxy</cp:lastModifiedBy>
  <cp:revision>2</cp:revision>
  <dcterms:created xsi:type="dcterms:W3CDTF">2015-07-29T16:18:00Z</dcterms:created>
  <dcterms:modified xsi:type="dcterms:W3CDTF">2015-07-29T16:18:00Z</dcterms:modified>
</cp:coreProperties>
</file>