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926" w:rsidRDefault="00610926" w:rsidP="00610926">
      <w:pPr>
        <w:jc w:val="center"/>
        <w:rPr>
          <w:rFonts w:cs="Arial"/>
          <w:b/>
          <w:sz w:val="24"/>
          <w:lang w:val="en-US"/>
        </w:rPr>
      </w:pPr>
      <w:bookmarkStart w:id="0" w:name="OLE_LINK1"/>
      <w:bookmarkStart w:id="1" w:name="_GoBack"/>
      <w:bookmarkEnd w:id="1"/>
      <w:r>
        <w:rPr>
          <w:rFonts w:cs="Arial"/>
          <w:b/>
          <w:sz w:val="24"/>
          <w:lang w:val="en-US"/>
        </w:rPr>
        <w:t>Supplemental Data</w:t>
      </w:r>
    </w:p>
    <w:p w:rsidR="00610926" w:rsidRPr="001379D5" w:rsidRDefault="00610926" w:rsidP="00610926">
      <w:pPr>
        <w:spacing w:after="240"/>
        <w:rPr>
          <w:rFonts w:cs="Arial"/>
          <w:sz w:val="24"/>
          <w:lang w:val="en-US"/>
        </w:rPr>
      </w:pPr>
      <w:r w:rsidRPr="001379D5">
        <w:rPr>
          <w:rFonts w:cs="Arial"/>
          <w:b/>
          <w:sz w:val="24"/>
          <w:lang w:val="en-US"/>
        </w:rPr>
        <w:t>Muscle mitochondrial stress adaptation operates independently of endogenous FGF21 action</w:t>
      </w:r>
      <w:r w:rsidRPr="001379D5">
        <w:rPr>
          <w:rFonts w:cs="Arial"/>
          <w:sz w:val="24"/>
          <w:lang w:val="en-US"/>
        </w:rPr>
        <w:t xml:space="preserve">  </w:t>
      </w:r>
    </w:p>
    <w:p w:rsidR="00610926" w:rsidRPr="001379D5" w:rsidRDefault="00610926" w:rsidP="00610926">
      <w:pPr>
        <w:spacing w:after="240"/>
        <w:jc w:val="both"/>
        <w:rPr>
          <w:rFonts w:cs="Arial"/>
          <w:b/>
          <w:lang w:val="en-US"/>
        </w:rPr>
      </w:pPr>
      <w:r w:rsidRPr="001379D5">
        <w:rPr>
          <w:rFonts w:cs="Arial"/>
          <w:lang w:val="en-US"/>
        </w:rPr>
        <w:t>Mario Ost</w:t>
      </w:r>
      <w:r>
        <w:rPr>
          <w:rFonts w:cs="Arial"/>
          <w:b/>
          <w:vertAlign w:val="superscript"/>
          <w:lang w:val="en-US"/>
        </w:rPr>
        <w:t>1</w:t>
      </w:r>
      <w:r w:rsidRPr="001379D5">
        <w:rPr>
          <w:rFonts w:cs="Arial"/>
          <w:b/>
          <w:vertAlign w:val="superscript"/>
          <w:lang w:val="en-US"/>
        </w:rPr>
        <w:t>,</w:t>
      </w:r>
      <w:r>
        <w:rPr>
          <w:rFonts w:cs="Arial"/>
          <w:b/>
          <w:vertAlign w:val="superscript"/>
          <w:lang w:val="en-US"/>
        </w:rPr>
        <w:t>6,*</w:t>
      </w:r>
      <w:r w:rsidRPr="001379D5">
        <w:rPr>
          <w:rFonts w:cs="Arial"/>
          <w:lang w:val="en-US"/>
        </w:rPr>
        <w:t>, Verena Coleman</w:t>
      </w:r>
      <w:r>
        <w:rPr>
          <w:rFonts w:cs="Arial"/>
          <w:b/>
          <w:vertAlign w:val="superscript"/>
          <w:lang w:val="en-US"/>
        </w:rPr>
        <w:t>1</w:t>
      </w:r>
      <w:r w:rsidRPr="001379D5">
        <w:rPr>
          <w:rFonts w:cs="Arial"/>
          <w:b/>
          <w:vertAlign w:val="superscript"/>
          <w:lang w:val="en-US"/>
        </w:rPr>
        <w:t>,</w:t>
      </w:r>
      <w:r>
        <w:rPr>
          <w:rFonts w:cs="Arial"/>
          <w:b/>
          <w:vertAlign w:val="superscript"/>
          <w:lang w:val="en-US"/>
        </w:rPr>
        <w:t>6</w:t>
      </w:r>
      <w:r w:rsidRPr="001379D5">
        <w:rPr>
          <w:rFonts w:cs="Arial"/>
          <w:lang w:val="en-US"/>
        </w:rPr>
        <w:t>, Anja Voigt</w:t>
      </w:r>
      <w:r>
        <w:rPr>
          <w:rFonts w:cs="Arial"/>
          <w:b/>
          <w:vertAlign w:val="superscript"/>
          <w:lang w:val="en-US"/>
        </w:rPr>
        <w:t>1</w:t>
      </w:r>
      <w:r w:rsidRPr="001379D5">
        <w:rPr>
          <w:rFonts w:cs="Arial"/>
          <w:lang w:val="en-US"/>
        </w:rPr>
        <w:t>, Evert M. van Schothorst</w:t>
      </w:r>
      <w:r>
        <w:rPr>
          <w:rFonts w:cs="Arial"/>
          <w:b/>
          <w:vertAlign w:val="superscript"/>
          <w:lang w:val="en-US"/>
        </w:rPr>
        <w:t>2</w:t>
      </w:r>
      <w:r w:rsidRPr="001379D5">
        <w:rPr>
          <w:rFonts w:cs="Arial"/>
          <w:lang w:val="en-US"/>
        </w:rPr>
        <w:t>, Susanne Keipert</w:t>
      </w:r>
      <w:r>
        <w:rPr>
          <w:rFonts w:cs="Arial"/>
          <w:b/>
          <w:vertAlign w:val="superscript"/>
          <w:lang w:val="en-US"/>
        </w:rPr>
        <w:t>3</w:t>
      </w:r>
      <w:r w:rsidRPr="001379D5">
        <w:rPr>
          <w:rFonts w:cs="Arial"/>
          <w:lang w:val="en-US"/>
        </w:rPr>
        <w:t>, Inge van der Stelt</w:t>
      </w:r>
      <w:r>
        <w:rPr>
          <w:rFonts w:cs="Arial"/>
          <w:b/>
          <w:vertAlign w:val="superscript"/>
          <w:lang w:val="en-US"/>
        </w:rPr>
        <w:t>2</w:t>
      </w:r>
      <w:r w:rsidRPr="001379D5">
        <w:rPr>
          <w:rFonts w:cs="Arial"/>
          <w:lang w:val="en-US"/>
        </w:rPr>
        <w:t>, Sebastian Ringel</w:t>
      </w:r>
      <w:r>
        <w:rPr>
          <w:rFonts w:cs="Arial"/>
          <w:b/>
          <w:vertAlign w:val="superscript"/>
          <w:lang w:val="en-US"/>
        </w:rPr>
        <w:t>1</w:t>
      </w:r>
      <w:r w:rsidRPr="001379D5">
        <w:rPr>
          <w:rFonts w:cs="Arial"/>
          <w:lang w:val="en-US"/>
        </w:rPr>
        <w:t>, Antonia Graja</w:t>
      </w:r>
      <w:r>
        <w:rPr>
          <w:rFonts w:cs="Arial"/>
          <w:b/>
          <w:vertAlign w:val="superscript"/>
          <w:lang w:val="en-US"/>
        </w:rPr>
        <w:t>4</w:t>
      </w:r>
      <w:r w:rsidRPr="001379D5">
        <w:rPr>
          <w:rFonts w:cs="Arial"/>
          <w:lang w:val="en-US"/>
        </w:rPr>
        <w:t>, Thomas Ambrosi</w:t>
      </w:r>
      <w:r>
        <w:rPr>
          <w:rFonts w:cs="Arial"/>
          <w:b/>
          <w:vertAlign w:val="superscript"/>
          <w:lang w:val="en-US"/>
        </w:rPr>
        <w:t>4</w:t>
      </w:r>
      <w:r w:rsidRPr="001379D5">
        <w:rPr>
          <w:rFonts w:cs="Arial"/>
          <w:lang w:val="en-US"/>
        </w:rPr>
        <w:t>, Anna P. Kipp</w:t>
      </w:r>
      <w:r>
        <w:rPr>
          <w:rFonts w:cs="Arial"/>
          <w:b/>
          <w:vertAlign w:val="superscript"/>
          <w:lang w:val="en-US"/>
        </w:rPr>
        <w:t>5</w:t>
      </w:r>
      <w:r w:rsidRPr="001379D5">
        <w:rPr>
          <w:rFonts w:cs="Arial"/>
          <w:lang w:val="en-US"/>
        </w:rPr>
        <w:t>, Martin Jastroch</w:t>
      </w:r>
      <w:r>
        <w:rPr>
          <w:rFonts w:cs="Arial"/>
          <w:b/>
          <w:vertAlign w:val="superscript"/>
          <w:lang w:val="en-US"/>
        </w:rPr>
        <w:t>3</w:t>
      </w:r>
      <w:r w:rsidRPr="001379D5">
        <w:rPr>
          <w:rFonts w:cs="Arial"/>
          <w:lang w:val="en-US"/>
        </w:rPr>
        <w:t>, Tim J. Schulz</w:t>
      </w:r>
      <w:r>
        <w:rPr>
          <w:rFonts w:cs="Arial"/>
          <w:b/>
          <w:vertAlign w:val="superscript"/>
          <w:lang w:val="en-US"/>
        </w:rPr>
        <w:t>4</w:t>
      </w:r>
      <w:r w:rsidRPr="001379D5">
        <w:rPr>
          <w:rFonts w:cs="Arial"/>
          <w:lang w:val="en-US"/>
        </w:rPr>
        <w:t>, Jaap Keijer</w:t>
      </w:r>
      <w:r>
        <w:rPr>
          <w:rFonts w:cs="Arial"/>
          <w:b/>
          <w:vertAlign w:val="superscript"/>
          <w:lang w:val="en-US"/>
        </w:rPr>
        <w:t>2</w:t>
      </w:r>
      <w:r w:rsidRPr="001379D5">
        <w:rPr>
          <w:rFonts w:cs="Arial"/>
          <w:lang w:val="en-US"/>
        </w:rPr>
        <w:t>, and Susanne Klaus</w:t>
      </w:r>
      <w:r>
        <w:rPr>
          <w:rFonts w:cs="Arial"/>
          <w:b/>
          <w:vertAlign w:val="superscript"/>
          <w:lang w:val="en-US"/>
        </w:rPr>
        <w:t>1</w:t>
      </w:r>
    </w:p>
    <w:p w:rsidR="00610926" w:rsidRPr="001379D5" w:rsidRDefault="00610926" w:rsidP="00610926">
      <w:pPr>
        <w:spacing w:after="0" w:line="240" w:lineRule="auto"/>
        <w:jc w:val="both"/>
        <w:rPr>
          <w:rFonts w:cs="Arial"/>
          <w:lang w:val="en-US"/>
        </w:rPr>
      </w:pPr>
      <w:r>
        <w:rPr>
          <w:rFonts w:cs="Arial"/>
          <w:vertAlign w:val="superscript"/>
          <w:lang w:val="en-US"/>
        </w:rPr>
        <w:t>1</w:t>
      </w:r>
      <w:r w:rsidRPr="001379D5">
        <w:rPr>
          <w:rFonts w:cs="Arial"/>
          <w:lang w:val="en-US"/>
        </w:rPr>
        <w:t xml:space="preserve">Research Group Physiology of Energy Metabolism, German Institute of Human Nutrition, </w:t>
      </w:r>
      <w:r>
        <w:rPr>
          <w:rFonts w:cs="Arial"/>
          <w:lang w:val="en-US"/>
        </w:rPr>
        <w:t>Nuthetal</w:t>
      </w:r>
      <w:r w:rsidRPr="001379D5">
        <w:rPr>
          <w:rFonts w:cs="Arial"/>
          <w:lang w:val="en-US"/>
        </w:rPr>
        <w:t xml:space="preserve">, 14558 </w:t>
      </w:r>
    </w:p>
    <w:p w:rsidR="00610926" w:rsidRPr="001379D5" w:rsidRDefault="00610926" w:rsidP="00610926">
      <w:pPr>
        <w:spacing w:after="0" w:line="240" w:lineRule="auto"/>
        <w:jc w:val="both"/>
        <w:rPr>
          <w:rFonts w:cs="Arial"/>
          <w:lang w:val="en-US"/>
        </w:rPr>
      </w:pPr>
      <w:r>
        <w:rPr>
          <w:rFonts w:cs="Arial"/>
          <w:vertAlign w:val="superscript"/>
          <w:lang w:val="en-US"/>
        </w:rPr>
        <w:t>2</w:t>
      </w:r>
      <w:r w:rsidRPr="001379D5">
        <w:rPr>
          <w:rFonts w:cs="Arial"/>
          <w:lang w:val="en-US"/>
        </w:rPr>
        <w:t xml:space="preserve">Human and Animal Physiology, Wageningen University, Wageningen, 6708 </w:t>
      </w:r>
    </w:p>
    <w:p w:rsidR="00610926" w:rsidRPr="001379D5" w:rsidRDefault="00610926" w:rsidP="00610926">
      <w:pPr>
        <w:spacing w:after="0" w:line="240" w:lineRule="auto"/>
        <w:jc w:val="both"/>
        <w:rPr>
          <w:rFonts w:cs="Arial"/>
        </w:rPr>
      </w:pPr>
      <w:r>
        <w:rPr>
          <w:rFonts w:cs="Arial"/>
          <w:vertAlign w:val="superscript"/>
        </w:rPr>
        <w:t>3</w:t>
      </w:r>
      <w:r w:rsidRPr="001379D5">
        <w:rPr>
          <w:rFonts w:cs="Arial"/>
        </w:rPr>
        <w:t xml:space="preserve">Helmholtz Diabetes Center, Helmholtz Zentrum München, Neuherberg, 85764 </w:t>
      </w:r>
    </w:p>
    <w:p w:rsidR="00610926" w:rsidRPr="001379D5" w:rsidRDefault="00610926" w:rsidP="00610926">
      <w:pPr>
        <w:spacing w:after="0" w:line="240" w:lineRule="auto"/>
        <w:jc w:val="both"/>
        <w:rPr>
          <w:rFonts w:cs="Arial"/>
          <w:lang w:val="en-US"/>
        </w:rPr>
      </w:pPr>
      <w:r>
        <w:rPr>
          <w:rFonts w:cs="Arial"/>
          <w:vertAlign w:val="superscript"/>
          <w:lang w:val="en-US"/>
        </w:rPr>
        <w:t>4</w:t>
      </w:r>
      <w:r w:rsidRPr="001379D5">
        <w:rPr>
          <w:rFonts w:cs="Arial"/>
          <w:lang w:val="en-US"/>
        </w:rPr>
        <w:t xml:space="preserve">Research Group Adipocyte Development, German Institute of Human Nutrition, </w:t>
      </w:r>
      <w:r>
        <w:rPr>
          <w:rFonts w:cs="Arial"/>
          <w:lang w:val="en-US"/>
        </w:rPr>
        <w:t>Nuthetal</w:t>
      </w:r>
      <w:r w:rsidRPr="001379D5">
        <w:rPr>
          <w:rFonts w:cs="Arial"/>
          <w:lang w:val="en-US"/>
        </w:rPr>
        <w:t>, 14558</w:t>
      </w:r>
    </w:p>
    <w:p w:rsidR="00610926" w:rsidRPr="001379D5" w:rsidRDefault="00610926" w:rsidP="00610926">
      <w:pPr>
        <w:spacing w:after="0" w:line="240" w:lineRule="auto"/>
        <w:jc w:val="both"/>
        <w:rPr>
          <w:rFonts w:cs="Arial"/>
          <w:lang w:val="en-US"/>
        </w:rPr>
      </w:pPr>
      <w:r>
        <w:rPr>
          <w:rFonts w:cs="Arial"/>
          <w:vertAlign w:val="superscript"/>
          <w:lang w:val="en-US"/>
        </w:rPr>
        <w:t>5</w:t>
      </w:r>
      <w:r w:rsidRPr="001379D5">
        <w:rPr>
          <w:rFonts w:cs="Arial"/>
          <w:lang w:val="en-US"/>
        </w:rPr>
        <w:t xml:space="preserve">Department of Molecular Toxicology, German Institute of Human Nutrition, </w:t>
      </w:r>
      <w:r>
        <w:rPr>
          <w:rFonts w:cs="Arial"/>
          <w:lang w:val="en-US"/>
        </w:rPr>
        <w:t>Nuthetal</w:t>
      </w:r>
      <w:r w:rsidRPr="001379D5">
        <w:rPr>
          <w:rFonts w:cs="Arial"/>
          <w:lang w:val="en-US"/>
        </w:rPr>
        <w:t>, 14558</w:t>
      </w:r>
    </w:p>
    <w:p w:rsidR="00610926" w:rsidRPr="001379D5" w:rsidRDefault="00610926" w:rsidP="00610926">
      <w:pPr>
        <w:spacing w:after="0" w:line="240" w:lineRule="auto"/>
        <w:jc w:val="both"/>
        <w:rPr>
          <w:rFonts w:cs="Arial"/>
          <w:lang w:val="en-US"/>
        </w:rPr>
      </w:pPr>
      <w:r>
        <w:rPr>
          <w:rFonts w:cs="Arial"/>
          <w:vertAlign w:val="superscript"/>
          <w:lang w:val="en-US"/>
        </w:rPr>
        <w:t>6</w:t>
      </w:r>
      <w:r w:rsidRPr="001379D5">
        <w:rPr>
          <w:rFonts w:cs="Arial"/>
          <w:lang w:val="en-US"/>
        </w:rPr>
        <w:t>M.O. and V.C. contributed equally to this work</w:t>
      </w:r>
    </w:p>
    <w:p w:rsidR="00610926" w:rsidRDefault="00610926">
      <w:pPr>
        <w:rPr>
          <w:rFonts w:cs="Arial"/>
          <w:b/>
          <w:sz w:val="24"/>
          <w:lang w:val="en-US"/>
        </w:rPr>
      </w:pPr>
      <w:r>
        <w:rPr>
          <w:rFonts w:cs="Arial"/>
          <w:b/>
          <w:sz w:val="24"/>
          <w:lang w:val="en-US"/>
        </w:rPr>
        <w:br w:type="page"/>
      </w:r>
    </w:p>
    <w:p w:rsidR="00D83BE2" w:rsidRDefault="00D83BE2" w:rsidP="00D83BE2">
      <w:pPr>
        <w:rPr>
          <w:rFonts w:cs="Arial"/>
          <w:b/>
          <w:sz w:val="24"/>
          <w:lang w:val="en-US"/>
        </w:rPr>
      </w:pPr>
      <w:r>
        <w:rPr>
          <w:rFonts w:cs="Arial"/>
          <w:b/>
          <w:sz w:val="24"/>
          <w:lang w:val="en-US"/>
        </w:rPr>
        <w:lastRenderedPageBreak/>
        <w:t>Figure</w:t>
      </w:r>
      <w:r w:rsidRPr="00D72C02">
        <w:rPr>
          <w:rFonts w:cs="Arial"/>
          <w:b/>
          <w:sz w:val="24"/>
          <w:lang w:val="en-US"/>
        </w:rPr>
        <w:t xml:space="preserve"> </w:t>
      </w:r>
      <w:r w:rsidR="00610926">
        <w:rPr>
          <w:rFonts w:cs="Arial"/>
          <w:b/>
          <w:sz w:val="24"/>
          <w:lang w:val="en-US"/>
        </w:rPr>
        <w:t>S</w:t>
      </w:r>
      <w:r w:rsidRPr="00D72C02">
        <w:rPr>
          <w:rFonts w:cs="Arial"/>
          <w:b/>
          <w:sz w:val="24"/>
          <w:lang w:val="en-US"/>
        </w:rPr>
        <w:t>1</w:t>
      </w:r>
    </w:p>
    <w:p w:rsidR="00CE7D62" w:rsidRDefault="009C3854" w:rsidP="00D83BE2">
      <w:pPr>
        <w:spacing w:after="0"/>
        <w:rPr>
          <w:rFonts w:cs="Arial"/>
          <w:b/>
          <w:sz w:val="20"/>
          <w:lang w:val="en-US"/>
        </w:rPr>
      </w:pPr>
      <w:r>
        <w:rPr>
          <w:rFonts w:cs="Arial"/>
          <w:b/>
          <w:noProof/>
          <w:sz w:val="20"/>
          <w:lang w:eastAsia="de-DE"/>
        </w:rPr>
        <w:drawing>
          <wp:inline distT="0" distB="0" distL="0" distR="0" wp14:anchorId="4FD9ABEC" wp14:editId="6CA54E67">
            <wp:extent cx="5541818" cy="5009056"/>
            <wp:effectExtent l="0" t="0" r="1905" b="1270"/>
            <wp:docPr id="3" name="Grafik 3" descr="H:\Paper_Manuscripts 2013 2014 2015\4_FGF21 Muscle-WAT remodeling\Figures Graph Pad\PNAS\Figure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aper_Manuscripts 2013 2014 2015\4_FGF21 Muscle-WAT remodeling\Figures Graph Pad\PNAS\Figure S1.t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218"/>
                    <a:stretch/>
                  </pic:blipFill>
                  <pic:spPr bwMode="auto">
                    <a:xfrm>
                      <a:off x="0" y="0"/>
                      <a:ext cx="5559970" cy="5025463"/>
                    </a:xfrm>
                    <a:prstGeom prst="rect">
                      <a:avLst/>
                    </a:prstGeom>
                    <a:noFill/>
                    <a:ln>
                      <a:noFill/>
                    </a:ln>
                    <a:extLst>
                      <a:ext uri="{53640926-AAD7-44D8-BBD7-CCE9431645EC}">
                        <a14:shadowObscured xmlns:a14="http://schemas.microsoft.com/office/drawing/2010/main"/>
                      </a:ext>
                    </a:extLst>
                  </pic:spPr>
                </pic:pic>
              </a:graphicData>
            </a:graphic>
          </wp:inline>
        </w:drawing>
      </w:r>
    </w:p>
    <w:p w:rsidR="00D83BE2" w:rsidRDefault="00D83BE2" w:rsidP="00EC6F09">
      <w:pPr>
        <w:spacing w:after="0"/>
        <w:jc w:val="both"/>
        <w:rPr>
          <w:rFonts w:cs="Arial"/>
          <w:b/>
          <w:sz w:val="22"/>
          <w:lang w:val="en-US"/>
        </w:rPr>
      </w:pPr>
      <w:r>
        <w:rPr>
          <w:rFonts w:cs="Arial"/>
          <w:b/>
          <w:sz w:val="22"/>
          <w:lang w:val="en-US"/>
        </w:rPr>
        <w:t>Figure</w:t>
      </w:r>
      <w:r w:rsidR="00D87F60" w:rsidRPr="00EC6F09">
        <w:rPr>
          <w:rFonts w:cs="Arial"/>
          <w:b/>
          <w:sz w:val="22"/>
          <w:lang w:val="en-US"/>
        </w:rPr>
        <w:t xml:space="preserve"> </w:t>
      </w:r>
      <w:r w:rsidR="00610926">
        <w:rPr>
          <w:rFonts w:cs="Arial"/>
          <w:b/>
          <w:sz w:val="22"/>
          <w:lang w:val="en-US"/>
        </w:rPr>
        <w:t>S</w:t>
      </w:r>
      <w:r w:rsidR="00B469E0" w:rsidRPr="00EC6F09">
        <w:rPr>
          <w:rFonts w:cs="Arial"/>
          <w:b/>
          <w:sz w:val="22"/>
          <w:lang w:val="en-US"/>
        </w:rPr>
        <w:t>1</w:t>
      </w:r>
      <w:r>
        <w:rPr>
          <w:rFonts w:cs="Arial"/>
          <w:b/>
          <w:sz w:val="22"/>
          <w:lang w:val="en-US"/>
        </w:rPr>
        <w:t>:</w:t>
      </w:r>
      <w:r w:rsidR="00B469E0" w:rsidRPr="00EC6F09">
        <w:rPr>
          <w:rFonts w:cs="Arial"/>
          <w:b/>
          <w:sz w:val="22"/>
          <w:lang w:val="en-US"/>
        </w:rPr>
        <w:t xml:space="preserve"> Negligible </w:t>
      </w:r>
      <w:r w:rsidR="00810EE8" w:rsidRPr="00EC6F09">
        <w:rPr>
          <w:rFonts w:cs="Arial"/>
          <w:b/>
          <w:sz w:val="22"/>
          <w:lang w:val="en-US"/>
        </w:rPr>
        <w:t>r</w:t>
      </w:r>
      <w:r w:rsidR="00B469E0" w:rsidRPr="00EC6F09">
        <w:rPr>
          <w:rFonts w:cs="Arial"/>
          <w:b/>
          <w:sz w:val="22"/>
          <w:lang w:val="en-US"/>
        </w:rPr>
        <w:t xml:space="preserve">ole of </w:t>
      </w:r>
      <w:r w:rsidR="00810EE8" w:rsidRPr="00EC6F09">
        <w:rPr>
          <w:rFonts w:cs="Arial"/>
          <w:b/>
          <w:sz w:val="22"/>
          <w:lang w:val="en-US"/>
        </w:rPr>
        <w:t>m</w:t>
      </w:r>
      <w:r w:rsidR="00B469E0" w:rsidRPr="00EC6F09">
        <w:rPr>
          <w:rFonts w:cs="Arial"/>
          <w:b/>
          <w:sz w:val="22"/>
          <w:lang w:val="en-US"/>
        </w:rPr>
        <w:t xml:space="preserve">uscle </w:t>
      </w:r>
      <w:r w:rsidR="00810EE8" w:rsidRPr="00EC6F09">
        <w:rPr>
          <w:rFonts w:cs="Arial"/>
          <w:b/>
          <w:sz w:val="22"/>
          <w:lang w:val="en-US"/>
        </w:rPr>
        <w:t>m</w:t>
      </w:r>
      <w:r w:rsidR="00B469E0" w:rsidRPr="00EC6F09">
        <w:rPr>
          <w:rFonts w:cs="Arial"/>
          <w:b/>
          <w:sz w:val="22"/>
          <w:lang w:val="en-US"/>
        </w:rPr>
        <w:t xml:space="preserve">itochondrial </w:t>
      </w:r>
      <w:r w:rsidR="00810EE8" w:rsidRPr="00EC6F09">
        <w:rPr>
          <w:rFonts w:cs="Arial"/>
          <w:b/>
          <w:sz w:val="22"/>
          <w:lang w:val="en-US"/>
        </w:rPr>
        <w:t>s</w:t>
      </w:r>
      <w:r w:rsidR="00B469E0" w:rsidRPr="00EC6F09">
        <w:rPr>
          <w:rFonts w:cs="Arial"/>
          <w:b/>
          <w:sz w:val="22"/>
          <w:lang w:val="en-US"/>
        </w:rPr>
        <w:t>tress-</w:t>
      </w:r>
      <w:r w:rsidR="00810EE8" w:rsidRPr="00EC6F09">
        <w:rPr>
          <w:rFonts w:cs="Arial"/>
          <w:b/>
          <w:sz w:val="22"/>
          <w:lang w:val="en-US"/>
        </w:rPr>
        <w:t>i</w:t>
      </w:r>
      <w:r w:rsidR="00B469E0" w:rsidRPr="00EC6F09">
        <w:rPr>
          <w:rFonts w:cs="Arial"/>
          <w:b/>
          <w:sz w:val="22"/>
          <w:lang w:val="en-US"/>
        </w:rPr>
        <w:t xml:space="preserve">nduced FGF21 on </w:t>
      </w:r>
      <w:r w:rsidR="00810EE8" w:rsidRPr="00EC6F09">
        <w:rPr>
          <w:rFonts w:cs="Arial"/>
          <w:b/>
          <w:sz w:val="22"/>
          <w:lang w:val="en-US"/>
        </w:rPr>
        <w:t>b</w:t>
      </w:r>
      <w:r w:rsidR="00B469E0" w:rsidRPr="00EC6F09">
        <w:rPr>
          <w:rFonts w:cs="Arial"/>
          <w:b/>
          <w:sz w:val="22"/>
          <w:lang w:val="en-US"/>
        </w:rPr>
        <w:t xml:space="preserve">one </w:t>
      </w:r>
      <w:r w:rsidR="00810EE8" w:rsidRPr="00EC6F09">
        <w:rPr>
          <w:rFonts w:cs="Arial"/>
          <w:b/>
          <w:sz w:val="22"/>
          <w:lang w:val="en-US"/>
        </w:rPr>
        <w:t>m</w:t>
      </w:r>
      <w:r w:rsidR="00B469E0" w:rsidRPr="00EC6F09">
        <w:rPr>
          <w:rFonts w:cs="Arial"/>
          <w:b/>
          <w:sz w:val="22"/>
          <w:lang w:val="en-US"/>
        </w:rPr>
        <w:t xml:space="preserve">ass, </w:t>
      </w:r>
      <w:r w:rsidR="00810EE8" w:rsidRPr="00EC6F09">
        <w:rPr>
          <w:rFonts w:cs="Arial"/>
          <w:b/>
          <w:sz w:val="22"/>
          <w:lang w:val="en-US"/>
        </w:rPr>
        <w:t>b</w:t>
      </w:r>
      <w:r w:rsidR="00B469E0" w:rsidRPr="00EC6F09">
        <w:rPr>
          <w:rFonts w:cs="Arial"/>
          <w:b/>
          <w:sz w:val="22"/>
          <w:lang w:val="en-US"/>
        </w:rPr>
        <w:t xml:space="preserve">ody </w:t>
      </w:r>
      <w:r w:rsidR="00810EE8" w:rsidRPr="00EC6F09">
        <w:rPr>
          <w:rFonts w:cs="Arial"/>
          <w:b/>
          <w:sz w:val="22"/>
          <w:lang w:val="en-US"/>
        </w:rPr>
        <w:t>w</w:t>
      </w:r>
      <w:r w:rsidR="00B469E0" w:rsidRPr="00EC6F09">
        <w:rPr>
          <w:rFonts w:cs="Arial"/>
          <w:b/>
          <w:sz w:val="22"/>
          <w:lang w:val="en-US"/>
        </w:rPr>
        <w:t xml:space="preserve">eight </w:t>
      </w:r>
      <w:r w:rsidR="00810EE8" w:rsidRPr="00EC6F09">
        <w:rPr>
          <w:rFonts w:cs="Arial"/>
          <w:b/>
          <w:sz w:val="22"/>
          <w:lang w:val="en-US"/>
        </w:rPr>
        <w:t>g</w:t>
      </w:r>
      <w:r w:rsidR="00B469E0" w:rsidRPr="00EC6F09">
        <w:rPr>
          <w:rFonts w:cs="Arial"/>
          <w:b/>
          <w:sz w:val="22"/>
          <w:lang w:val="en-US"/>
        </w:rPr>
        <w:t xml:space="preserve">ain and </w:t>
      </w:r>
      <w:r w:rsidR="00810EE8" w:rsidRPr="00EC6F09">
        <w:rPr>
          <w:rFonts w:cs="Arial"/>
          <w:b/>
          <w:sz w:val="22"/>
          <w:lang w:val="en-US"/>
        </w:rPr>
        <w:t>w</w:t>
      </w:r>
      <w:r w:rsidR="00B469E0" w:rsidRPr="00EC6F09">
        <w:rPr>
          <w:rFonts w:cs="Arial"/>
          <w:b/>
          <w:sz w:val="22"/>
          <w:lang w:val="en-US"/>
        </w:rPr>
        <w:t xml:space="preserve">hole </w:t>
      </w:r>
      <w:r w:rsidR="00810EE8" w:rsidRPr="00EC6F09">
        <w:rPr>
          <w:rFonts w:cs="Arial"/>
          <w:b/>
          <w:sz w:val="22"/>
          <w:lang w:val="en-US"/>
        </w:rPr>
        <w:t>b</w:t>
      </w:r>
      <w:r w:rsidR="00B469E0" w:rsidRPr="00EC6F09">
        <w:rPr>
          <w:rFonts w:cs="Arial"/>
          <w:b/>
          <w:sz w:val="22"/>
          <w:lang w:val="en-US"/>
        </w:rPr>
        <w:t xml:space="preserve">ody </w:t>
      </w:r>
      <w:r w:rsidR="00810EE8" w:rsidRPr="00EC6F09">
        <w:rPr>
          <w:rFonts w:cs="Arial"/>
          <w:b/>
          <w:sz w:val="22"/>
          <w:lang w:val="en-US"/>
        </w:rPr>
        <w:t>e</w:t>
      </w:r>
      <w:r w:rsidR="00B469E0" w:rsidRPr="00EC6F09">
        <w:rPr>
          <w:rFonts w:cs="Arial"/>
          <w:b/>
          <w:sz w:val="22"/>
          <w:lang w:val="en-US"/>
        </w:rPr>
        <w:t xml:space="preserve">nergy </w:t>
      </w:r>
      <w:r w:rsidR="00810EE8" w:rsidRPr="00EC6F09">
        <w:rPr>
          <w:rFonts w:cs="Arial"/>
          <w:b/>
          <w:sz w:val="22"/>
          <w:lang w:val="en-US"/>
        </w:rPr>
        <w:t>e</w:t>
      </w:r>
      <w:r w:rsidR="00B469E0" w:rsidRPr="00EC6F09">
        <w:rPr>
          <w:rFonts w:cs="Arial"/>
          <w:b/>
          <w:sz w:val="22"/>
          <w:lang w:val="en-US"/>
        </w:rPr>
        <w:t>xpenditure</w:t>
      </w:r>
      <w:bookmarkStart w:id="2" w:name="OLE_LINK5"/>
      <w:r w:rsidR="00EC6F09" w:rsidRPr="00EC6F09">
        <w:rPr>
          <w:rFonts w:cs="Arial"/>
          <w:b/>
          <w:sz w:val="22"/>
          <w:lang w:val="en-US"/>
        </w:rPr>
        <w:t xml:space="preserve">. </w:t>
      </w:r>
    </w:p>
    <w:p w:rsidR="00B469E0" w:rsidRPr="00EC6F09" w:rsidRDefault="00B469E0" w:rsidP="00EC6F09">
      <w:pPr>
        <w:spacing w:after="0"/>
        <w:jc w:val="both"/>
        <w:rPr>
          <w:rFonts w:cs="Arial"/>
          <w:b/>
          <w:sz w:val="22"/>
          <w:lang w:val="en-US"/>
        </w:rPr>
      </w:pPr>
      <w:r w:rsidRPr="00EC6F09">
        <w:rPr>
          <w:sz w:val="22"/>
          <w:lang w:val="en-US"/>
        </w:rPr>
        <w:t>Phenotype data from male WT, FGF21</w:t>
      </w:r>
      <w:r w:rsidRPr="00EC6F09">
        <w:rPr>
          <w:sz w:val="22"/>
          <w:vertAlign w:val="superscript"/>
          <w:lang w:val="en-US"/>
        </w:rPr>
        <w:t>-/-</w:t>
      </w:r>
      <w:r w:rsidRPr="00EC6F09">
        <w:rPr>
          <w:sz w:val="22"/>
          <w:lang w:val="en-US"/>
        </w:rPr>
        <w:t xml:space="preserve">, </w:t>
      </w:r>
      <w:r w:rsidR="00164AE2" w:rsidRPr="00EC6F09">
        <w:rPr>
          <w:sz w:val="22"/>
          <w:lang w:val="en-US"/>
        </w:rPr>
        <w:t>TG</w:t>
      </w:r>
      <w:r w:rsidRPr="00EC6F09">
        <w:rPr>
          <w:sz w:val="22"/>
          <w:lang w:val="en-US"/>
        </w:rPr>
        <w:t>, and TG/FGF21</w:t>
      </w:r>
      <w:r w:rsidRPr="00EC6F09">
        <w:rPr>
          <w:sz w:val="22"/>
          <w:vertAlign w:val="superscript"/>
          <w:lang w:val="en-US"/>
        </w:rPr>
        <w:t xml:space="preserve">-/- </w:t>
      </w:r>
      <w:r w:rsidRPr="00EC6F09">
        <w:rPr>
          <w:sz w:val="22"/>
          <w:lang w:val="en-US"/>
        </w:rPr>
        <w:t>mice fed low-fat (LFD) or high-fat diet (HFD) for 24 weeks</w:t>
      </w:r>
      <w:r w:rsidR="004B4804" w:rsidRPr="00EC6F09">
        <w:rPr>
          <w:sz w:val="22"/>
          <w:lang w:val="en-US"/>
        </w:rPr>
        <w:t xml:space="preserve"> (wks) from 16 wks of age. </w:t>
      </w:r>
      <w:r w:rsidRPr="00EC6F09">
        <w:rPr>
          <w:sz w:val="22"/>
          <w:lang w:val="en-US"/>
        </w:rPr>
        <w:t xml:space="preserve">(A) </w:t>
      </w:r>
      <w:r w:rsidR="00D87F60" w:rsidRPr="00EC6F09">
        <w:rPr>
          <w:sz w:val="22"/>
          <w:lang w:val="en-US"/>
        </w:rPr>
        <w:t>Body length of 40 weeks old mice; (n= 9-11 per group). (</w:t>
      </w:r>
      <w:r w:rsidR="009C3854" w:rsidRPr="00EC6F09">
        <w:rPr>
          <w:sz w:val="22"/>
          <w:lang w:val="en-US"/>
        </w:rPr>
        <w:t>B</w:t>
      </w:r>
      <w:r w:rsidR="00D87F60" w:rsidRPr="00EC6F09">
        <w:rPr>
          <w:sz w:val="22"/>
          <w:lang w:val="en-US"/>
        </w:rPr>
        <w:t xml:space="preserve">) </w:t>
      </w:r>
      <w:r w:rsidRPr="00EC6F09">
        <w:rPr>
          <w:sz w:val="22"/>
          <w:lang w:val="en-US"/>
        </w:rPr>
        <w:t>Bone mineral density (BMD) (n=10-11 per group)</w:t>
      </w:r>
      <w:r w:rsidR="00291744" w:rsidRPr="00EC6F09">
        <w:rPr>
          <w:sz w:val="22"/>
          <w:lang w:val="en-US"/>
        </w:rPr>
        <w:t xml:space="preserve"> and</w:t>
      </w:r>
      <w:r w:rsidRPr="00EC6F09">
        <w:rPr>
          <w:sz w:val="22"/>
          <w:lang w:val="en-US"/>
        </w:rPr>
        <w:t xml:space="preserve"> </w:t>
      </w:r>
      <w:r w:rsidR="009C3854" w:rsidRPr="00EC6F09">
        <w:rPr>
          <w:sz w:val="22"/>
          <w:lang w:val="en-US"/>
        </w:rPr>
        <w:t>r</w:t>
      </w:r>
      <w:r w:rsidRPr="00EC6F09">
        <w:rPr>
          <w:sz w:val="22"/>
          <w:lang w:val="en-US"/>
        </w:rPr>
        <w:t>epresentative H&amp;E histology of bone (femur</w:t>
      </w:r>
      <w:r w:rsidR="009C3854" w:rsidRPr="00EC6F09">
        <w:rPr>
          <w:sz w:val="22"/>
          <w:lang w:val="en-US"/>
        </w:rPr>
        <w:t>, bars represent 250µm</w:t>
      </w:r>
      <w:r w:rsidRPr="00EC6F09">
        <w:rPr>
          <w:sz w:val="22"/>
          <w:lang w:val="en-US"/>
        </w:rPr>
        <w:t xml:space="preserve">) of 40 wks old mice. </w:t>
      </w:r>
      <w:r w:rsidR="004B4804" w:rsidRPr="00EC6F09">
        <w:rPr>
          <w:sz w:val="22"/>
          <w:lang w:val="en-US"/>
        </w:rPr>
        <w:t xml:space="preserve"> </w:t>
      </w:r>
      <w:r w:rsidRPr="00EC6F09">
        <w:rPr>
          <w:sz w:val="22"/>
          <w:lang w:val="en-US"/>
        </w:rPr>
        <w:t>(</w:t>
      </w:r>
      <w:r w:rsidR="00291744" w:rsidRPr="00EC6F09">
        <w:rPr>
          <w:sz w:val="22"/>
          <w:lang w:val="en-US"/>
        </w:rPr>
        <w:t>C</w:t>
      </w:r>
      <w:r w:rsidRPr="00EC6F09">
        <w:rPr>
          <w:sz w:val="22"/>
          <w:lang w:val="en-US"/>
        </w:rPr>
        <w:t xml:space="preserve">) </w:t>
      </w:r>
      <w:r w:rsidR="004B4804" w:rsidRPr="00EC6F09">
        <w:rPr>
          <w:sz w:val="22"/>
          <w:lang w:val="en-US"/>
        </w:rPr>
        <w:t>Lean body mass</w:t>
      </w:r>
      <w:r w:rsidR="00291744" w:rsidRPr="00EC6F09">
        <w:rPr>
          <w:sz w:val="22"/>
          <w:lang w:val="en-US"/>
        </w:rPr>
        <w:t xml:space="preserve"> at 40wks of age</w:t>
      </w:r>
      <w:r w:rsidR="004B4804" w:rsidRPr="00EC6F09">
        <w:rPr>
          <w:sz w:val="22"/>
          <w:lang w:val="en-US"/>
        </w:rPr>
        <w:t xml:space="preserve"> (left panel) and b</w:t>
      </w:r>
      <w:r w:rsidRPr="00EC6F09">
        <w:rPr>
          <w:sz w:val="22"/>
          <w:lang w:val="en-US"/>
        </w:rPr>
        <w:t>ody weight gain</w:t>
      </w:r>
      <w:r w:rsidR="004B4804" w:rsidRPr="00EC6F09">
        <w:rPr>
          <w:sz w:val="22"/>
          <w:lang w:val="en-US"/>
        </w:rPr>
        <w:t xml:space="preserve"> (right panel)</w:t>
      </w:r>
      <w:r w:rsidRPr="00EC6F09">
        <w:rPr>
          <w:sz w:val="22"/>
          <w:lang w:val="en-US"/>
        </w:rPr>
        <w:t xml:space="preserve"> from week 16 to week 40 of age of male mice from (A) </w:t>
      </w:r>
      <w:r w:rsidR="004B4804" w:rsidRPr="00EC6F09">
        <w:rPr>
          <w:sz w:val="22"/>
          <w:lang w:val="en-US"/>
        </w:rPr>
        <w:t xml:space="preserve">(n=10-11 per group). </w:t>
      </w:r>
      <w:r w:rsidRPr="00EC6F09">
        <w:rPr>
          <w:sz w:val="22"/>
          <w:lang w:val="en-US"/>
        </w:rPr>
        <w:t>(</w:t>
      </w:r>
      <w:r w:rsidR="00291744" w:rsidRPr="00EC6F09">
        <w:rPr>
          <w:sz w:val="22"/>
          <w:lang w:val="en-US"/>
        </w:rPr>
        <w:t>D</w:t>
      </w:r>
      <w:r w:rsidRPr="00EC6F09">
        <w:rPr>
          <w:sz w:val="22"/>
          <w:lang w:val="en-US"/>
        </w:rPr>
        <w:t>) Fat depot weights of epididymal white adipose tissue (eWAT), subcutaneous WAT (sWAT) and interscapular brown adipose tissue (iBAT) of 40 wks old mice</w:t>
      </w:r>
      <w:r w:rsidR="004B4804" w:rsidRPr="00EC6F09">
        <w:rPr>
          <w:sz w:val="22"/>
          <w:lang w:val="en-US"/>
        </w:rPr>
        <w:t xml:space="preserve"> (n=9-11 per group). </w:t>
      </w:r>
      <w:r w:rsidR="00291744" w:rsidRPr="00EC6F09">
        <w:rPr>
          <w:sz w:val="22"/>
          <w:lang w:val="en-US"/>
        </w:rPr>
        <w:t xml:space="preserve">(E) Body temperature of 40 weeks old mice; (n= 5-11 per group). </w:t>
      </w:r>
      <w:r w:rsidRPr="00EC6F09">
        <w:rPr>
          <w:sz w:val="22"/>
          <w:lang w:val="en-US"/>
        </w:rPr>
        <w:t>(</w:t>
      </w:r>
      <w:r w:rsidR="00291744" w:rsidRPr="00EC6F09">
        <w:rPr>
          <w:sz w:val="22"/>
          <w:lang w:val="en-US"/>
        </w:rPr>
        <w:t>F-H</w:t>
      </w:r>
      <w:r w:rsidRPr="00EC6F09">
        <w:rPr>
          <w:sz w:val="22"/>
          <w:lang w:val="en-US"/>
        </w:rPr>
        <w:t xml:space="preserve">) Absolute energy </w:t>
      </w:r>
      <w:r w:rsidR="00291744" w:rsidRPr="00EC6F09">
        <w:rPr>
          <w:sz w:val="22"/>
          <w:lang w:val="en-US"/>
        </w:rPr>
        <w:t xml:space="preserve">expenditure (kJ) per </w:t>
      </w:r>
      <w:r w:rsidRPr="00EC6F09">
        <w:rPr>
          <w:sz w:val="22"/>
          <w:lang w:val="en-US"/>
        </w:rPr>
        <w:t>day (d), 24h profile and total energy expenditure normalized to body mass at 36 weeks of age (n=9-11 per group).</w:t>
      </w:r>
      <w:r w:rsidR="004B4804" w:rsidRPr="00EC6F09">
        <w:rPr>
          <w:sz w:val="22"/>
          <w:lang w:val="en-US"/>
        </w:rPr>
        <w:t xml:space="preserve"> </w:t>
      </w:r>
      <w:r w:rsidRPr="00EC6F09">
        <w:rPr>
          <w:sz w:val="22"/>
          <w:lang w:val="en-US"/>
        </w:rPr>
        <w:t xml:space="preserve">All data are mean </w:t>
      </w:r>
      <w:r w:rsidRPr="00EC6F09">
        <w:rPr>
          <w:rFonts w:cs="Arial"/>
          <w:sz w:val="22"/>
          <w:lang w:val="en-US"/>
        </w:rPr>
        <w:t>+</w:t>
      </w:r>
      <w:r w:rsidRPr="00EC6F09">
        <w:rPr>
          <w:sz w:val="22"/>
          <w:lang w:val="en-US"/>
        </w:rPr>
        <w:t xml:space="preserve"> SEM, means with different lett</w:t>
      </w:r>
      <w:r w:rsidR="00164AE2" w:rsidRPr="00EC6F09">
        <w:rPr>
          <w:sz w:val="22"/>
          <w:lang w:val="en-US"/>
        </w:rPr>
        <w:t>ers are significantly different.</w:t>
      </w:r>
    </w:p>
    <w:bookmarkEnd w:id="2"/>
    <w:p w:rsidR="00B469E0" w:rsidRPr="006833D4" w:rsidRDefault="00B469E0">
      <w:pPr>
        <w:rPr>
          <w:rFonts w:cs="Arial"/>
          <w:b/>
          <w:sz w:val="28"/>
          <w:lang w:val="en-US"/>
        </w:rPr>
      </w:pPr>
      <w:r w:rsidRPr="006833D4">
        <w:rPr>
          <w:rFonts w:cs="Arial"/>
          <w:b/>
          <w:sz w:val="28"/>
          <w:lang w:val="en-US"/>
        </w:rPr>
        <w:br w:type="page"/>
      </w:r>
    </w:p>
    <w:bookmarkEnd w:id="0"/>
    <w:p w:rsidR="00D83BE2" w:rsidRDefault="00D83BE2" w:rsidP="00D83BE2">
      <w:pPr>
        <w:rPr>
          <w:rFonts w:cs="Arial"/>
          <w:b/>
          <w:sz w:val="24"/>
          <w:lang w:val="en-US"/>
        </w:rPr>
      </w:pPr>
      <w:r>
        <w:rPr>
          <w:rFonts w:cs="Arial"/>
          <w:b/>
          <w:sz w:val="24"/>
          <w:lang w:val="en-US"/>
        </w:rPr>
        <w:lastRenderedPageBreak/>
        <w:t>Figure</w:t>
      </w:r>
      <w:r w:rsidRPr="00D72C02">
        <w:rPr>
          <w:rFonts w:cs="Arial"/>
          <w:b/>
          <w:sz w:val="24"/>
          <w:lang w:val="en-US"/>
        </w:rPr>
        <w:t xml:space="preserve"> </w:t>
      </w:r>
      <w:r w:rsidR="00610926">
        <w:rPr>
          <w:rFonts w:cs="Arial"/>
          <w:b/>
          <w:sz w:val="24"/>
          <w:lang w:val="en-US"/>
        </w:rPr>
        <w:t>S</w:t>
      </w:r>
      <w:r>
        <w:rPr>
          <w:rFonts w:cs="Arial"/>
          <w:b/>
          <w:sz w:val="24"/>
          <w:lang w:val="en-US"/>
        </w:rPr>
        <w:t>2</w:t>
      </w:r>
    </w:p>
    <w:p w:rsidR="00D83BE2" w:rsidRPr="00610926" w:rsidRDefault="00F04235" w:rsidP="00610926">
      <w:pPr>
        <w:spacing w:after="0"/>
        <w:rPr>
          <w:rFonts w:cs="Arial"/>
          <w:b/>
          <w:sz w:val="24"/>
          <w:lang w:val="en-US"/>
        </w:rPr>
      </w:pPr>
      <w:r>
        <w:rPr>
          <w:rFonts w:cs="Arial"/>
          <w:b/>
          <w:noProof/>
          <w:sz w:val="24"/>
          <w:lang w:eastAsia="de-DE"/>
        </w:rPr>
        <w:drawing>
          <wp:inline distT="0" distB="0" distL="0" distR="0" wp14:anchorId="632F2711" wp14:editId="22FA9E5B">
            <wp:extent cx="5884793" cy="6483833"/>
            <wp:effectExtent l="0" t="0" r="1905" b="0"/>
            <wp:docPr id="2" name="Grafik 2" descr="C:\Users\donner\Desktop\Figure S_TV3 wk22 phenotyp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nner\Desktop\Figure S_TV3 wk22 phenotype.tif"/>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068"/>
                    <a:stretch/>
                  </pic:blipFill>
                  <pic:spPr bwMode="auto">
                    <a:xfrm>
                      <a:off x="0" y="0"/>
                      <a:ext cx="5885015" cy="6484078"/>
                    </a:xfrm>
                    <a:prstGeom prst="rect">
                      <a:avLst/>
                    </a:prstGeom>
                    <a:noFill/>
                    <a:ln>
                      <a:noFill/>
                    </a:ln>
                    <a:extLst>
                      <a:ext uri="{53640926-AAD7-44D8-BBD7-CCE9431645EC}">
                        <a14:shadowObscured xmlns:a14="http://schemas.microsoft.com/office/drawing/2010/main"/>
                      </a:ext>
                    </a:extLst>
                  </pic:spPr>
                </pic:pic>
              </a:graphicData>
            </a:graphic>
          </wp:inline>
        </w:drawing>
      </w:r>
      <w:r w:rsidR="00610926">
        <w:rPr>
          <w:rFonts w:cs="Arial"/>
          <w:b/>
          <w:sz w:val="22"/>
          <w:lang w:val="en-US"/>
        </w:rPr>
        <w:t>Figure S</w:t>
      </w:r>
      <w:r w:rsidR="00D83BE2">
        <w:rPr>
          <w:rFonts w:cs="Arial"/>
          <w:b/>
          <w:sz w:val="22"/>
          <w:lang w:val="en-US"/>
        </w:rPr>
        <w:t>2:</w:t>
      </w:r>
      <w:r w:rsidR="00810EE8" w:rsidRPr="00EC6F09">
        <w:rPr>
          <w:rFonts w:cs="Arial"/>
          <w:b/>
          <w:sz w:val="22"/>
          <w:lang w:val="en-US"/>
        </w:rPr>
        <w:t xml:space="preserve"> FGF21-i</w:t>
      </w:r>
      <w:r w:rsidR="00F62377" w:rsidRPr="00EC6F09">
        <w:rPr>
          <w:rFonts w:cs="Arial"/>
          <w:b/>
          <w:sz w:val="22"/>
          <w:lang w:val="en-US"/>
        </w:rPr>
        <w:t xml:space="preserve">ndependent </w:t>
      </w:r>
      <w:r w:rsidR="00810EE8" w:rsidRPr="00EC6F09">
        <w:rPr>
          <w:rFonts w:cs="Arial"/>
          <w:b/>
          <w:sz w:val="22"/>
          <w:lang w:val="en-US"/>
        </w:rPr>
        <w:t>w</w:t>
      </w:r>
      <w:r w:rsidR="00F62377" w:rsidRPr="00EC6F09">
        <w:rPr>
          <w:rFonts w:cs="Arial"/>
          <w:b/>
          <w:sz w:val="22"/>
          <w:lang w:val="en-US"/>
        </w:rPr>
        <w:t xml:space="preserve">hole </w:t>
      </w:r>
      <w:r w:rsidR="00810EE8" w:rsidRPr="00EC6F09">
        <w:rPr>
          <w:rFonts w:cs="Arial"/>
          <w:b/>
          <w:sz w:val="22"/>
          <w:lang w:val="en-US"/>
        </w:rPr>
        <w:t>b</w:t>
      </w:r>
      <w:r w:rsidR="00F62377" w:rsidRPr="00EC6F09">
        <w:rPr>
          <w:rFonts w:cs="Arial"/>
          <w:b/>
          <w:sz w:val="22"/>
          <w:lang w:val="en-US"/>
        </w:rPr>
        <w:t xml:space="preserve">ody </w:t>
      </w:r>
      <w:r w:rsidR="00810EE8" w:rsidRPr="00EC6F09">
        <w:rPr>
          <w:rFonts w:cs="Arial"/>
          <w:b/>
          <w:sz w:val="22"/>
          <w:lang w:val="en-US"/>
        </w:rPr>
        <w:t>m</w:t>
      </w:r>
      <w:r w:rsidR="00F62377" w:rsidRPr="00EC6F09">
        <w:rPr>
          <w:rFonts w:cs="Arial"/>
          <w:b/>
          <w:sz w:val="22"/>
          <w:lang w:val="en-US"/>
        </w:rPr>
        <w:t xml:space="preserve">etabolic </w:t>
      </w:r>
      <w:r w:rsidR="00810EE8" w:rsidRPr="00EC6F09">
        <w:rPr>
          <w:rFonts w:cs="Arial"/>
          <w:b/>
          <w:sz w:val="22"/>
          <w:lang w:val="en-US"/>
        </w:rPr>
        <w:t>a</w:t>
      </w:r>
      <w:r w:rsidR="00F62377" w:rsidRPr="00EC6F09">
        <w:rPr>
          <w:rFonts w:cs="Arial"/>
          <w:b/>
          <w:sz w:val="22"/>
          <w:lang w:val="en-US"/>
        </w:rPr>
        <w:t xml:space="preserve">daptations </w:t>
      </w:r>
      <w:r w:rsidR="00810EE8" w:rsidRPr="00EC6F09">
        <w:rPr>
          <w:rFonts w:cs="Arial"/>
          <w:b/>
          <w:sz w:val="22"/>
          <w:lang w:val="en-US"/>
        </w:rPr>
        <w:t>s</w:t>
      </w:r>
      <w:r w:rsidR="00F62377" w:rsidRPr="00EC6F09">
        <w:rPr>
          <w:rFonts w:cs="Arial"/>
          <w:b/>
          <w:sz w:val="22"/>
          <w:lang w:val="en-US"/>
        </w:rPr>
        <w:t xml:space="preserve">uring HFD </w:t>
      </w:r>
      <w:r w:rsidR="00810EE8" w:rsidRPr="00EC6F09">
        <w:rPr>
          <w:rFonts w:cs="Arial"/>
          <w:b/>
          <w:sz w:val="22"/>
          <w:lang w:val="en-US"/>
        </w:rPr>
        <w:t>i</w:t>
      </w:r>
      <w:r w:rsidR="00F62377" w:rsidRPr="00EC6F09">
        <w:rPr>
          <w:rFonts w:cs="Arial"/>
          <w:b/>
          <w:sz w:val="22"/>
          <w:lang w:val="en-US"/>
        </w:rPr>
        <w:t xml:space="preserve">ntervention from 8 up to 24 wks of </w:t>
      </w:r>
      <w:r w:rsidR="00810EE8" w:rsidRPr="00EC6F09">
        <w:rPr>
          <w:rFonts w:cs="Arial"/>
          <w:b/>
          <w:sz w:val="22"/>
          <w:lang w:val="en-US"/>
        </w:rPr>
        <w:t>a</w:t>
      </w:r>
      <w:r w:rsidR="00F62377" w:rsidRPr="00EC6F09">
        <w:rPr>
          <w:rFonts w:cs="Arial"/>
          <w:b/>
          <w:sz w:val="22"/>
          <w:lang w:val="en-US"/>
        </w:rPr>
        <w:t>ge</w:t>
      </w:r>
      <w:r w:rsidR="00EC6F09" w:rsidRPr="00EC6F09">
        <w:rPr>
          <w:rFonts w:cs="Arial"/>
          <w:b/>
          <w:sz w:val="22"/>
          <w:lang w:val="en-US"/>
        </w:rPr>
        <w:t xml:space="preserve">. </w:t>
      </w:r>
    </w:p>
    <w:p w:rsidR="00B469E0" w:rsidRPr="00EC6F09" w:rsidRDefault="00F62377" w:rsidP="00EC6F09">
      <w:pPr>
        <w:spacing w:after="0" w:line="240" w:lineRule="auto"/>
        <w:jc w:val="both"/>
        <w:rPr>
          <w:rFonts w:cs="Arial"/>
          <w:b/>
          <w:sz w:val="22"/>
          <w:lang w:val="en-US"/>
        </w:rPr>
      </w:pPr>
      <w:r w:rsidRPr="00EC6F09">
        <w:rPr>
          <w:sz w:val="22"/>
          <w:lang w:val="en-US"/>
        </w:rPr>
        <w:t>Phenotype data</w:t>
      </w:r>
      <w:r w:rsidR="00C478B1" w:rsidRPr="00EC6F09">
        <w:rPr>
          <w:sz w:val="22"/>
          <w:lang w:val="en-US"/>
        </w:rPr>
        <w:t xml:space="preserve"> of</w:t>
      </w:r>
      <w:r w:rsidRPr="00EC6F09">
        <w:rPr>
          <w:sz w:val="22"/>
          <w:lang w:val="en-US"/>
        </w:rPr>
        <w:t xml:space="preserve"> male </w:t>
      </w:r>
      <w:r w:rsidR="00164AE2" w:rsidRPr="00EC6F09">
        <w:rPr>
          <w:sz w:val="22"/>
          <w:lang w:val="en-US"/>
        </w:rPr>
        <w:t>WT</w:t>
      </w:r>
      <w:r w:rsidRPr="00EC6F09">
        <w:rPr>
          <w:sz w:val="22"/>
          <w:lang w:val="en-US"/>
        </w:rPr>
        <w:t>, FGF21</w:t>
      </w:r>
      <w:r w:rsidRPr="00EC6F09">
        <w:rPr>
          <w:sz w:val="22"/>
          <w:vertAlign w:val="superscript"/>
          <w:lang w:val="en-US"/>
        </w:rPr>
        <w:t>-/-</w:t>
      </w:r>
      <w:r w:rsidR="00164AE2" w:rsidRPr="00EC6F09">
        <w:rPr>
          <w:sz w:val="22"/>
          <w:lang w:val="en-US"/>
        </w:rPr>
        <w:t>, TG</w:t>
      </w:r>
      <w:r w:rsidRPr="00EC6F09">
        <w:rPr>
          <w:sz w:val="22"/>
          <w:lang w:val="en-US"/>
        </w:rPr>
        <w:t>, and TG/FGF21</w:t>
      </w:r>
      <w:r w:rsidRPr="00EC6F09">
        <w:rPr>
          <w:sz w:val="22"/>
          <w:vertAlign w:val="superscript"/>
          <w:lang w:val="en-US"/>
        </w:rPr>
        <w:t xml:space="preserve">-/- </w:t>
      </w:r>
      <w:r w:rsidRPr="00EC6F09">
        <w:rPr>
          <w:sz w:val="22"/>
          <w:lang w:val="en-US"/>
        </w:rPr>
        <w:t>mice fed low-fat (LFD) or high-fat diet (HFD) for 16 weeks</w:t>
      </w:r>
      <w:r w:rsidR="004B4804" w:rsidRPr="00EC6F09">
        <w:rPr>
          <w:sz w:val="22"/>
          <w:lang w:val="en-US"/>
        </w:rPr>
        <w:t xml:space="preserve"> (wks) from 8 wks of age. </w:t>
      </w:r>
      <w:r w:rsidRPr="00EC6F09">
        <w:rPr>
          <w:sz w:val="22"/>
          <w:lang w:val="en-US"/>
        </w:rPr>
        <w:t xml:space="preserve">(A-C) Body </w:t>
      </w:r>
      <w:r w:rsidR="00291744" w:rsidRPr="00EC6F09">
        <w:rPr>
          <w:sz w:val="22"/>
          <w:lang w:val="en-US"/>
        </w:rPr>
        <w:t>mass</w:t>
      </w:r>
      <w:r w:rsidRPr="00EC6F09">
        <w:rPr>
          <w:sz w:val="22"/>
          <w:lang w:val="en-US"/>
        </w:rPr>
        <w:t xml:space="preserve">, lean body mass and fat mass from week 8 to wk 24 of age of male mice (n=9-10 </w:t>
      </w:r>
      <w:r w:rsidR="004B4804" w:rsidRPr="00EC6F09">
        <w:rPr>
          <w:sz w:val="22"/>
          <w:lang w:val="en-US"/>
        </w:rPr>
        <w:t xml:space="preserve">per group). </w:t>
      </w:r>
      <w:r w:rsidRPr="00EC6F09">
        <w:rPr>
          <w:sz w:val="22"/>
          <w:lang w:val="en-US"/>
        </w:rPr>
        <w:t>(D) Plasma FGF21 concentration at wk 24 of age (n= 5-10 per group).</w:t>
      </w:r>
      <w:r w:rsidR="004B4804" w:rsidRPr="00EC6F09">
        <w:rPr>
          <w:sz w:val="22"/>
          <w:lang w:val="en-US"/>
        </w:rPr>
        <w:t xml:space="preserve"> </w:t>
      </w:r>
      <w:r w:rsidR="00291744" w:rsidRPr="00EC6F09">
        <w:rPr>
          <w:sz w:val="22"/>
          <w:lang w:val="en-US"/>
        </w:rPr>
        <w:t xml:space="preserve">(E) Body length of 24 weeks old mice; (n= 9-10 per group). </w:t>
      </w:r>
      <w:r w:rsidRPr="00EC6F09">
        <w:rPr>
          <w:sz w:val="22"/>
          <w:lang w:val="en-US"/>
        </w:rPr>
        <w:t>(F+G) Organ (Quad, quadriceps muscle) and fat depot weights of epididymal white adipose tissue (eWAT), subcutaneous WAT (sWAT) and interscapular brown adipose tissue (iBAT) of 24 wks old mice</w:t>
      </w:r>
      <w:r w:rsidR="004B4804" w:rsidRPr="00EC6F09">
        <w:rPr>
          <w:sz w:val="22"/>
          <w:lang w:val="en-US"/>
        </w:rPr>
        <w:t xml:space="preserve"> (n=9-10 per group). </w:t>
      </w:r>
      <w:r w:rsidRPr="00EC6F09">
        <w:rPr>
          <w:sz w:val="22"/>
          <w:lang w:val="en-US"/>
        </w:rPr>
        <w:t>(H-K) Blood glucose and plasma insulin levels (basal, postabsorptive state), blood glucose and plasma insulin levels during an oral glucose tolerance test (oGTT) at wk 22 o</w:t>
      </w:r>
      <w:r w:rsidR="004B4804" w:rsidRPr="00EC6F09">
        <w:rPr>
          <w:sz w:val="22"/>
          <w:lang w:val="en-US"/>
        </w:rPr>
        <w:t xml:space="preserve">f age (n=9-10 </w:t>
      </w:r>
      <w:r w:rsidR="00EA3DB5" w:rsidRPr="00EC6F09">
        <w:rPr>
          <w:sz w:val="22"/>
          <w:lang w:val="en-US"/>
        </w:rPr>
        <w:t>per</w:t>
      </w:r>
      <w:r w:rsidR="004B4804" w:rsidRPr="00EC6F09">
        <w:rPr>
          <w:sz w:val="22"/>
          <w:lang w:val="en-US"/>
        </w:rPr>
        <w:t xml:space="preserve"> group). </w:t>
      </w:r>
      <w:r w:rsidRPr="00EC6F09">
        <w:rPr>
          <w:sz w:val="22"/>
          <w:lang w:val="en-US"/>
        </w:rPr>
        <w:t xml:space="preserve">All data represent mean </w:t>
      </w:r>
      <w:r w:rsidRPr="00EC6F09">
        <w:rPr>
          <w:rFonts w:cs="Arial"/>
          <w:sz w:val="22"/>
          <w:lang w:val="en-US"/>
        </w:rPr>
        <w:t>+</w:t>
      </w:r>
      <w:r w:rsidRPr="00EC6F09">
        <w:rPr>
          <w:sz w:val="22"/>
          <w:lang w:val="en-US"/>
        </w:rPr>
        <w:t xml:space="preserve"> SEM; statistical significance is denoted by *p&lt;0.05, **p&lt;0.01, ***p&lt;0.001 (color-coding of asterisks represents statistical differences between the genotypes: light-grey, vs. WT; black, vs. TG, orange, vs. TG/FGF21</w:t>
      </w:r>
      <w:r w:rsidRPr="00EC6F09">
        <w:rPr>
          <w:sz w:val="22"/>
          <w:vertAlign w:val="superscript"/>
          <w:lang w:val="en-US"/>
        </w:rPr>
        <w:t>-/-</w:t>
      </w:r>
      <w:r w:rsidRPr="00EC6F09">
        <w:rPr>
          <w:sz w:val="22"/>
          <w:lang w:val="en-US"/>
        </w:rPr>
        <w:t>); means with different letters are significantly different; #, not detectable.</w:t>
      </w:r>
    </w:p>
    <w:p w:rsidR="00D83BE2" w:rsidRDefault="00D83BE2" w:rsidP="00D83BE2">
      <w:pPr>
        <w:rPr>
          <w:rFonts w:cs="Arial"/>
          <w:b/>
          <w:sz w:val="24"/>
          <w:lang w:val="en-US"/>
        </w:rPr>
      </w:pPr>
      <w:r>
        <w:rPr>
          <w:rFonts w:cs="Arial"/>
          <w:b/>
          <w:sz w:val="24"/>
          <w:lang w:val="en-US"/>
        </w:rPr>
        <w:t>Figure</w:t>
      </w:r>
      <w:r w:rsidRPr="00D72C02">
        <w:rPr>
          <w:rFonts w:cs="Arial"/>
          <w:b/>
          <w:sz w:val="24"/>
          <w:lang w:val="en-US"/>
        </w:rPr>
        <w:t xml:space="preserve"> </w:t>
      </w:r>
      <w:r w:rsidR="00610926">
        <w:rPr>
          <w:rFonts w:cs="Arial"/>
          <w:b/>
          <w:sz w:val="24"/>
          <w:lang w:val="en-US"/>
        </w:rPr>
        <w:t>S</w:t>
      </w:r>
      <w:r>
        <w:rPr>
          <w:rFonts w:cs="Arial"/>
          <w:b/>
          <w:sz w:val="24"/>
          <w:lang w:val="en-US"/>
        </w:rPr>
        <w:t>3</w:t>
      </w:r>
    </w:p>
    <w:p w:rsidR="004F3DA0" w:rsidRDefault="004F3DA0" w:rsidP="00D83BE2">
      <w:pPr>
        <w:spacing w:after="0"/>
        <w:jc w:val="center"/>
        <w:rPr>
          <w:rFonts w:cs="Arial"/>
          <w:b/>
          <w:sz w:val="20"/>
          <w:lang w:val="en-US"/>
        </w:rPr>
      </w:pPr>
      <w:r>
        <w:rPr>
          <w:rFonts w:cs="Arial"/>
          <w:b/>
          <w:noProof/>
          <w:sz w:val="24"/>
          <w:lang w:eastAsia="de-DE"/>
        </w:rPr>
        <w:drawing>
          <wp:inline distT="0" distB="0" distL="0" distR="0" wp14:anchorId="52991184" wp14:editId="5541E33F">
            <wp:extent cx="4922195" cy="4754983"/>
            <wp:effectExtent l="0" t="0" r="0" b="7620"/>
            <wp:docPr id="5" name="Grafik 5" descr="H:\Paper_Manuscripts 2013 2014 2015\4_FGF21 Muscle-WAT remodeling\Figures Graph Pad\PNAS\Figure 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Paper_Manuscripts 2013 2014 2015\4_FGF21 Muscle-WAT remodeling\Figures Graph Pad\PNAS\Figure S3.tif"/>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407"/>
                    <a:stretch/>
                  </pic:blipFill>
                  <pic:spPr bwMode="auto">
                    <a:xfrm>
                      <a:off x="0" y="0"/>
                      <a:ext cx="4922842" cy="4755608"/>
                    </a:xfrm>
                    <a:prstGeom prst="rect">
                      <a:avLst/>
                    </a:prstGeom>
                    <a:noFill/>
                    <a:ln>
                      <a:noFill/>
                    </a:ln>
                    <a:extLst>
                      <a:ext uri="{53640926-AAD7-44D8-BBD7-CCE9431645EC}">
                        <a14:shadowObscured xmlns:a14="http://schemas.microsoft.com/office/drawing/2010/main"/>
                      </a:ext>
                    </a:extLst>
                  </pic:spPr>
                </pic:pic>
              </a:graphicData>
            </a:graphic>
          </wp:inline>
        </w:drawing>
      </w:r>
    </w:p>
    <w:p w:rsidR="00D83BE2" w:rsidRDefault="00EA3DB5" w:rsidP="00EC6F09">
      <w:pPr>
        <w:spacing w:after="0"/>
        <w:jc w:val="both"/>
        <w:rPr>
          <w:rFonts w:cs="Arial"/>
          <w:b/>
          <w:sz w:val="22"/>
          <w:lang w:val="en-US"/>
        </w:rPr>
      </w:pPr>
      <w:r w:rsidRPr="00EC6F09">
        <w:rPr>
          <w:rFonts w:cs="Arial"/>
          <w:b/>
          <w:sz w:val="22"/>
          <w:lang w:val="en-US"/>
        </w:rPr>
        <w:t>Fig</w:t>
      </w:r>
      <w:r w:rsidR="00610926">
        <w:rPr>
          <w:rFonts w:cs="Arial"/>
          <w:b/>
          <w:sz w:val="22"/>
          <w:lang w:val="en-US"/>
        </w:rPr>
        <w:t>ure S</w:t>
      </w:r>
      <w:r w:rsidR="00D83BE2">
        <w:rPr>
          <w:rFonts w:cs="Arial"/>
          <w:b/>
          <w:sz w:val="22"/>
          <w:lang w:val="en-US"/>
        </w:rPr>
        <w:t>3:</w:t>
      </w:r>
      <w:r w:rsidR="004F3DA0" w:rsidRPr="00EC6F09">
        <w:rPr>
          <w:rFonts w:cs="Arial"/>
          <w:b/>
          <w:sz w:val="22"/>
          <w:lang w:val="en-US"/>
        </w:rPr>
        <w:t xml:space="preserve"> </w:t>
      </w:r>
      <w:r w:rsidR="00810EE8" w:rsidRPr="00EC6F09">
        <w:rPr>
          <w:rFonts w:cs="Arial"/>
          <w:b/>
          <w:sz w:val="22"/>
          <w:lang w:val="en-US"/>
        </w:rPr>
        <w:t>A</w:t>
      </w:r>
      <w:r w:rsidR="004F3DA0" w:rsidRPr="00EC6F09">
        <w:rPr>
          <w:rFonts w:cs="Arial"/>
          <w:b/>
          <w:sz w:val="22"/>
          <w:lang w:val="en-US"/>
        </w:rPr>
        <w:t xml:space="preserve">dipose </w:t>
      </w:r>
      <w:r w:rsidR="00810EE8" w:rsidRPr="00EC6F09">
        <w:rPr>
          <w:rFonts w:cs="Arial"/>
          <w:b/>
          <w:sz w:val="22"/>
          <w:lang w:val="en-US"/>
        </w:rPr>
        <w:t>t</w:t>
      </w:r>
      <w:r w:rsidR="004F3DA0" w:rsidRPr="00EC6F09">
        <w:rPr>
          <w:rFonts w:cs="Arial"/>
          <w:b/>
          <w:sz w:val="22"/>
          <w:lang w:val="en-US"/>
        </w:rPr>
        <w:t xml:space="preserve">issue </w:t>
      </w:r>
      <w:r w:rsidR="00810EE8" w:rsidRPr="00EC6F09">
        <w:rPr>
          <w:rFonts w:cs="Arial"/>
          <w:b/>
          <w:sz w:val="22"/>
          <w:lang w:val="en-US"/>
        </w:rPr>
        <w:t>c</w:t>
      </w:r>
      <w:r w:rsidR="004F3DA0" w:rsidRPr="00EC6F09">
        <w:rPr>
          <w:rFonts w:cs="Arial"/>
          <w:b/>
          <w:sz w:val="22"/>
          <w:lang w:val="en-US"/>
        </w:rPr>
        <w:t xml:space="preserve">haracterization of </w:t>
      </w:r>
      <w:r w:rsidR="00810EE8" w:rsidRPr="00EC6F09">
        <w:rPr>
          <w:rFonts w:cs="Arial"/>
          <w:b/>
          <w:sz w:val="22"/>
          <w:lang w:val="en-US"/>
        </w:rPr>
        <w:t>m</w:t>
      </w:r>
      <w:r w:rsidR="004F3DA0" w:rsidRPr="00EC6F09">
        <w:rPr>
          <w:rFonts w:cs="Arial"/>
          <w:b/>
          <w:sz w:val="22"/>
          <w:lang w:val="en-US"/>
        </w:rPr>
        <w:t xml:space="preserve">ale </w:t>
      </w:r>
      <w:r w:rsidR="00810EE8" w:rsidRPr="00EC6F09">
        <w:rPr>
          <w:rFonts w:cs="Arial"/>
          <w:b/>
          <w:sz w:val="22"/>
          <w:lang w:val="en-US"/>
        </w:rPr>
        <w:t>m</w:t>
      </w:r>
      <w:r w:rsidR="004F3DA0" w:rsidRPr="00EC6F09">
        <w:rPr>
          <w:rFonts w:cs="Arial"/>
          <w:b/>
          <w:sz w:val="22"/>
          <w:lang w:val="en-US"/>
        </w:rPr>
        <w:t>ice</w:t>
      </w:r>
      <w:r w:rsidR="00EC6F09">
        <w:rPr>
          <w:rFonts w:cs="Arial"/>
          <w:b/>
          <w:sz w:val="22"/>
          <w:lang w:val="en-US"/>
        </w:rPr>
        <w:t xml:space="preserve">. </w:t>
      </w:r>
    </w:p>
    <w:p w:rsidR="004F3DA0" w:rsidRPr="00EC6F09" w:rsidRDefault="004F3DA0" w:rsidP="00EC6F09">
      <w:pPr>
        <w:spacing w:after="0"/>
        <w:jc w:val="both"/>
        <w:rPr>
          <w:rFonts w:cs="Arial"/>
          <w:b/>
          <w:sz w:val="22"/>
          <w:lang w:val="en-US"/>
        </w:rPr>
      </w:pPr>
      <w:r w:rsidRPr="00EC6F09">
        <w:rPr>
          <w:sz w:val="22"/>
          <w:lang w:val="en-US"/>
        </w:rPr>
        <w:t xml:space="preserve">Data </w:t>
      </w:r>
      <w:r w:rsidR="00C478B1" w:rsidRPr="00EC6F09">
        <w:rPr>
          <w:sz w:val="22"/>
          <w:lang w:val="en-US"/>
        </w:rPr>
        <w:t>of</w:t>
      </w:r>
      <w:r w:rsidRPr="00EC6F09">
        <w:rPr>
          <w:sz w:val="22"/>
          <w:lang w:val="en-US"/>
        </w:rPr>
        <w:t xml:space="preserve"> male </w:t>
      </w:r>
      <w:r w:rsidR="00164AE2" w:rsidRPr="00EC6F09">
        <w:rPr>
          <w:sz w:val="22"/>
          <w:lang w:val="en-US"/>
        </w:rPr>
        <w:t>WT</w:t>
      </w:r>
      <w:r w:rsidRPr="00EC6F09">
        <w:rPr>
          <w:sz w:val="22"/>
          <w:lang w:val="en-US"/>
        </w:rPr>
        <w:t>, FGF21</w:t>
      </w:r>
      <w:r w:rsidRPr="00EC6F09">
        <w:rPr>
          <w:sz w:val="22"/>
          <w:vertAlign w:val="superscript"/>
          <w:lang w:val="en-US"/>
        </w:rPr>
        <w:t>-/-</w:t>
      </w:r>
      <w:r w:rsidR="00164AE2" w:rsidRPr="00EC6F09">
        <w:rPr>
          <w:sz w:val="22"/>
          <w:lang w:val="en-US"/>
        </w:rPr>
        <w:t>, TG</w:t>
      </w:r>
      <w:r w:rsidRPr="00EC6F09">
        <w:rPr>
          <w:sz w:val="22"/>
          <w:lang w:val="en-US"/>
        </w:rPr>
        <w:t>, and TG/FGF21</w:t>
      </w:r>
      <w:r w:rsidRPr="00EC6F09">
        <w:rPr>
          <w:sz w:val="22"/>
          <w:vertAlign w:val="superscript"/>
          <w:lang w:val="en-US"/>
        </w:rPr>
        <w:t xml:space="preserve">-/- </w:t>
      </w:r>
      <w:r w:rsidRPr="00EC6F09">
        <w:rPr>
          <w:sz w:val="22"/>
          <w:lang w:val="en-US"/>
        </w:rPr>
        <w:t>mice fed low-fat (LFD) or high-fat diet (HFD) for 24 weeks (wks) from 16 wks of age and young male litte</w:t>
      </w:r>
      <w:r w:rsidR="004B4804" w:rsidRPr="00EC6F09">
        <w:rPr>
          <w:sz w:val="22"/>
          <w:lang w:val="en-US"/>
        </w:rPr>
        <w:t>rmates fed LFD a</w:t>
      </w:r>
      <w:r w:rsidR="00EA3DB5" w:rsidRPr="00EC6F09">
        <w:rPr>
          <w:sz w:val="22"/>
          <w:lang w:val="en-US"/>
        </w:rPr>
        <w:t>t 8</w:t>
      </w:r>
      <w:r w:rsidR="004B4804" w:rsidRPr="00EC6F09">
        <w:rPr>
          <w:sz w:val="22"/>
          <w:lang w:val="en-US"/>
        </w:rPr>
        <w:t xml:space="preserve"> wks of age. </w:t>
      </w:r>
      <w:r w:rsidRPr="00EC6F09">
        <w:rPr>
          <w:sz w:val="22"/>
          <w:lang w:val="en-US"/>
        </w:rPr>
        <w:t>(A) Representative H&amp;E histology of epididymal WAT (eWAT) of 40 wks old mice from Figure 1A. (B+C) C</w:t>
      </w:r>
      <w:r w:rsidR="00EA3DB5" w:rsidRPr="00EC6F09">
        <w:rPr>
          <w:sz w:val="22"/>
          <w:lang w:val="en-US"/>
        </w:rPr>
        <w:t xml:space="preserve">ytochrome </w:t>
      </w:r>
      <w:r w:rsidRPr="00EC6F09">
        <w:rPr>
          <w:sz w:val="22"/>
          <w:lang w:val="en-US"/>
        </w:rPr>
        <w:t>c oxidase (COX) and citrate synthase (CS) activity of interscapular brown adipose tissue (iBAT) in 40</w:t>
      </w:r>
      <w:r w:rsidR="00EA3DB5" w:rsidRPr="00EC6F09">
        <w:rPr>
          <w:sz w:val="22"/>
          <w:lang w:val="en-US"/>
        </w:rPr>
        <w:t xml:space="preserve"> </w:t>
      </w:r>
      <w:r w:rsidRPr="00EC6F09">
        <w:rPr>
          <w:sz w:val="22"/>
          <w:lang w:val="en-US"/>
        </w:rPr>
        <w:t>wks old mice (n=4-5 per group).</w:t>
      </w:r>
      <w:r w:rsidR="004B4804" w:rsidRPr="00EC6F09">
        <w:rPr>
          <w:sz w:val="22"/>
          <w:lang w:val="en-US"/>
        </w:rPr>
        <w:t xml:space="preserve"> </w:t>
      </w:r>
      <w:r w:rsidRPr="00EC6F09">
        <w:rPr>
          <w:sz w:val="22"/>
          <w:lang w:val="en-US"/>
        </w:rPr>
        <w:t>(D+E) SCA1</w:t>
      </w:r>
      <w:r w:rsidRPr="00047A0F">
        <w:rPr>
          <w:sz w:val="22"/>
          <w:vertAlign w:val="superscript"/>
          <w:lang w:val="en-US"/>
        </w:rPr>
        <w:t>+</w:t>
      </w:r>
      <w:r w:rsidRPr="00EC6F09">
        <w:rPr>
          <w:sz w:val="22"/>
          <w:lang w:val="en-US"/>
        </w:rPr>
        <w:t>/Lin</w:t>
      </w:r>
      <w:r w:rsidRPr="00047A0F">
        <w:rPr>
          <w:sz w:val="22"/>
          <w:vertAlign w:val="superscript"/>
          <w:lang w:val="en-US"/>
        </w:rPr>
        <w:t>-</w:t>
      </w:r>
      <w:r w:rsidRPr="00EC6F09">
        <w:rPr>
          <w:sz w:val="22"/>
          <w:lang w:val="en-US"/>
        </w:rPr>
        <w:t>(CD45/CD31) progenitor cell analysis of iBAT stromal vascular fraction (SVF) from male littermates at 8 wks of age (n= 3-4 per group).</w:t>
      </w:r>
      <w:r w:rsidR="006833D4" w:rsidRPr="00EC6F09">
        <w:rPr>
          <w:sz w:val="22"/>
          <w:lang w:val="en-US"/>
        </w:rPr>
        <w:t xml:space="preserve"> </w:t>
      </w:r>
      <w:r w:rsidRPr="00EC6F09">
        <w:rPr>
          <w:sz w:val="22"/>
          <w:lang w:val="en-US"/>
        </w:rPr>
        <w:t xml:space="preserve">All data are mean </w:t>
      </w:r>
      <w:r w:rsidRPr="00EC6F09">
        <w:rPr>
          <w:rFonts w:cs="Arial"/>
          <w:sz w:val="22"/>
          <w:lang w:val="en-US"/>
        </w:rPr>
        <w:t>+</w:t>
      </w:r>
      <w:r w:rsidRPr="00EC6F09">
        <w:rPr>
          <w:sz w:val="22"/>
          <w:lang w:val="en-US"/>
        </w:rPr>
        <w:t xml:space="preserve"> SEM, means with different letters are significantly different.</w:t>
      </w:r>
    </w:p>
    <w:p w:rsidR="00B469E0" w:rsidRPr="00EC6F09" w:rsidRDefault="00B469E0" w:rsidP="006833D4">
      <w:pPr>
        <w:jc w:val="both"/>
        <w:rPr>
          <w:rFonts w:cs="Arial"/>
          <w:b/>
          <w:sz w:val="22"/>
          <w:lang w:val="en-US"/>
        </w:rPr>
      </w:pPr>
      <w:r w:rsidRPr="00EC6F09">
        <w:rPr>
          <w:rFonts w:cs="Arial"/>
          <w:b/>
          <w:sz w:val="22"/>
          <w:lang w:val="en-US"/>
        </w:rPr>
        <w:br w:type="page"/>
      </w:r>
    </w:p>
    <w:p w:rsidR="00B469E0" w:rsidRDefault="00B469E0" w:rsidP="00B469E0">
      <w:pPr>
        <w:rPr>
          <w:rFonts w:cs="Arial"/>
          <w:b/>
          <w:sz w:val="24"/>
          <w:lang w:val="en-US"/>
        </w:rPr>
      </w:pPr>
      <w:r w:rsidRPr="00D72C02">
        <w:rPr>
          <w:rFonts w:cs="Arial"/>
          <w:b/>
          <w:sz w:val="24"/>
          <w:lang w:val="en-US"/>
        </w:rPr>
        <w:t xml:space="preserve">Table </w:t>
      </w:r>
      <w:r w:rsidR="00610926">
        <w:rPr>
          <w:rFonts w:cs="Arial"/>
          <w:b/>
          <w:sz w:val="24"/>
          <w:lang w:val="en-US"/>
        </w:rPr>
        <w:t>S</w:t>
      </w:r>
      <w:r w:rsidRPr="00D72C02">
        <w:rPr>
          <w:rFonts w:cs="Arial"/>
          <w:b/>
          <w:sz w:val="24"/>
          <w:lang w:val="en-US"/>
        </w:rPr>
        <w:t>1</w:t>
      </w:r>
    </w:p>
    <w:p w:rsidR="00B469E0" w:rsidRPr="008A2A96" w:rsidRDefault="00B469E0" w:rsidP="00B469E0">
      <w:pPr>
        <w:rPr>
          <w:rFonts w:cs="Arial"/>
          <w:b/>
          <w:sz w:val="22"/>
          <w:lang w:val="en-US"/>
        </w:rPr>
      </w:pPr>
      <w:r w:rsidRPr="00D72C02">
        <w:rPr>
          <w:rFonts w:cs="Arial"/>
          <w:b/>
          <w:sz w:val="22"/>
          <w:lang w:val="en-US"/>
        </w:rPr>
        <w:t xml:space="preserve">Microarray TOP 30 </w:t>
      </w:r>
      <w:r>
        <w:rPr>
          <w:rFonts w:cs="Arial"/>
          <w:b/>
          <w:sz w:val="22"/>
          <w:lang w:val="en-US"/>
        </w:rPr>
        <w:t>most significant upregulated genes</w:t>
      </w:r>
    </w:p>
    <w:tbl>
      <w:tblPr>
        <w:tblStyle w:val="Tabellenraster"/>
        <w:tblW w:w="0" w:type="auto"/>
        <w:tblLook w:val="04A0" w:firstRow="1" w:lastRow="0" w:firstColumn="1" w:lastColumn="0" w:noHBand="0" w:noVBand="1"/>
      </w:tblPr>
      <w:tblGrid>
        <w:gridCol w:w="1089"/>
        <w:gridCol w:w="1571"/>
        <w:gridCol w:w="3118"/>
        <w:gridCol w:w="1560"/>
        <w:gridCol w:w="1275"/>
        <w:gridCol w:w="1242"/>
      </w:tblGrid>
      <w:tr w:rsidR="00B469E0" w:rsidRPr="008A2A96" w:rsidTr="004F3DA0">
        <w:trPr>
          <w:trHeight w:val="315"/>
        </w:trPr>
        <w:tc>
          <w:tcPr>
            <w:tcW w:w="1089" w:type="dxa"/>
            <w:shd w:val="clear" w:color="auto" w:fill="F2F2F2" w:themeFill="background1" w:themeFillShade="F2"/>
            <w:noWrap/>
            <w:hideMark/>
          </w:tcPr>
          <w:p w:rsidR="00B469E0" w:rsidRPr="008A2A96" w:rsidRDefault="00B469E0" w:rsidP="004F3DA0">
            <w:pPr>
              <w:rPr>
                <w:b/>
              </w:rPr>
            </w:pPr>
            <w:r w:rsidRPr="008A2A96">
              <w:rPr>
                <w:b/>
              </w:rPr>
              <w:t>Gene</w:t>
            </w:r>
          </w:p>
          <w:p w:rsidR="00B469E0" w:rsidRPr="008A2A96" w:rsidRDefault="00B469E0" w:rsidP="004F3DA0">
            <w:pPr>
              <w:rPr>
                <w:b/>
              </w:rPr>
            </w:pPr>
            <w:r w:rsidRPr="008A2A96">
              <w:rPr>
                <w:b/>
              </w:rPr>
              <w:t>Symbol</w:t>
            </w:r>
          </w:p>
        </w:tc>
        <w:tc>
          <w:tcPr>
            <w:tcW w:w="1571" w:type="dxa"/>
            <w:shd w:val="clear" w:color="auto" w:fill="F2F2F2" w:themeFill="background1" w:themeFillShade="F2"/>
            <w:noWrap/>
            <w:hideMark/>
          </w:tcPr>
          <w:p w:rsidR="00B469E0" w:rsidRPr="008A2A96" w:rsidRDefault="00B469E0" w:rsidP="004F3DA0">
            <w:pPr>
              <w:rPr>
                <w:b/>
              </w:rPr>
            </w:pPr>
            <w:r w:rsidRPr="008A2A96">
              <w:rPr>
                <w:b/>
              </w:rPr>
              <w:t>Probe</w:t>
            </w:r>
          </w:p>
          <w:p w:rsidR="00B469E0" w:rsidRPr="008A2A96" w:rsidRDefault="00B469E0" w:rsidP="004F3DA0">
            <w:pPr>
              <w:rPr>
                <w:b/>
              </w:rPr>
            </w:pPr>
            <w:r w:rsidRPr="008A2A96">
              <w:rPr>
                <w:b/>
              </w:rPr>
              <w:t>Name</w:t>
            </w:r>
          </w:p>
        </w:tc>
        <w:tc>
          <w:tcPr>
            <w:tcW w:w="3118" w:type="dxa"/>
            <w:shd w:val="clear" w:color="auto" w:fill="F2F2F2" w:themeFill="background1" w:themeFillShade="F2"/>
            <w:noWrap/>
            <w:hideMark/>
          </w:tcPr>
          <w:p w:rsidR="00B469E0" w:rsidRPr="008A2A96" w:rsidRDefault="00B469E0" w:rsidP="004F3DA0">
            <w:pPr>
              <w:rPr>
                <w:b/>
              </w:rPr>
            </w:pPr>
            <w:r w:rsidRPr="008A2A96">
              <w:rPr>
                <w:b/>
              </w:rPr>
              <w:t>Gene</w:t>
            </w:r>
          </w:p>
          <w:p w:rsidR="00B469E0" w:rsidRPr="008A2A96" w:rsidRDefault="00B469E0" w:rsidP="004F3DA0">
            <w:pPr>
              <w:rPr>
                <w:b/>
              </w:rPr>
            </w:pPr>
            <w:r w:rsidRPr="008A2A96">
              <w:rPr>
                <w:b/>
              </w:rPr>
              <w:t>Name</w:t>
            </w:r>
          </w:p>
        </w:tc>
        <w:tc>
          <w:tcPr>
            <w:tcW w:w="1560" w:type="dxa"/>
            <w:shd w:val="clear" w:color="auto" w:fill="F2F2F2" w:themeFill="background1" w:themeFillShade="F2"/>
            <w:noWrap/>
            <w:hideMark/>
          </w:tcPr>
          <w:p w:rsidR="00B469E0" w:rsidRPr="008A2A96" w:rsidRDefault="00B469E0" w:rsidP="004F3DA0">
            <w:pPr>
              <w:rPr>
                <w:b/>
              </w:rPr>
            </w:pPr>
            <w:r w:rsidRPr="008A2A96">
              <w:rPr>
                <w:b/>
              </w:rPr>
              <w:t>Genbank</w:t>
            </w:r>
          </w:p>
          <w:p w:rsidR="00B469E0" w:rsidRPr="008A2A96" w:rsidRDefault="00B469E0" w:rsidP="004F3DA0">
            <w:pPr>
              <w:rPr>
                <w:b/>
              </w:rPr>
            </w:pPr>
            <w:r w:rsidRPr="008A2A96">
              <w:rPr>
                <w:b/>
              </w:rPr>
              <w:t>Accession</w:t>
            </w:r>
          </w:p>
        </w:tc>
        <w:tc>
          <w:tcPr>
            <w:tcW w:w="1275" w:type="dxa"/>
            <w:shd w:val="clear" w:color="auto" w:fill="F2F2F2" w:themeFill="background1" w:themeFillShade="F2"/>
            <w:noWrap/>
            <w:hideMark/>
          </w:tcPr>
          <w:p w:rsidR="00B469E0" w:rsidRPr="008A2A96" w:rsidRDefault="00B469E0" w:rsidP="004F3DA0">
            <w:pPr>
              <w:rPr>
                <w:b/>
              </w:rPr>
            </w:pPr>
            <w:r w:rsidRPr="008A2A96">
              <w:rPr>
                <w:b/>
              </w:rPr>
              <w:t>UniGene</w:t>
            </w:r>
          </w:p>
          <w:p w:rsidR="00B469E0" w:rsidRPr="008A2A96" w:rsidRDefault="00B469E0" w:rsidP="004F3DA0">
            <w:pPr>
              <w:rPr>
                <w:b/>
              </w:rPr>
            </w:pPr>
            <w:r w:rsidRPr="008A2A96">
              <w:rPr>
                <w:b/>
              </w:rPr>
              <w:t>ID</w:t>
            </w:r>
          </w:p>
        </w:tc>
        <w:tc>
          <w:tcPr>
            <w:tcW w:w="1242" w:type="dxa"/>
            <w:shd w:val="clear" w:color="auto" w:fill="F2F2F2" w:themeFill="background1" w:themeFillShade="F2"/>
            <w:noWrap/>
            <w:hideMark/>
          </w:tcPr>
          <w:p w:rsidR="00B469E0" w:rsidRPr="008A2A96" w:rsidRDefault="00B469E0" w:rsidP="004F3DA0">
            <w:pPr>
              <w:rPr>
                <w:b/>
              </w:rPr>
            </w:pPr>
            <w:r w:rsidRPr="008A2A96">
              <w:rPr>
                <w:b/>
              </w:rPr>
              <w:t>EntrezGene</w:t>
            </w:r>
          </w:p>
          <w:p w:rsidR="00B469E0" w:rsidRPr="008A2A96" w:rsidRDefault="00B469E0" w:rsidP="004F3DA0">
            <w:pPr>
              <w:rPr>
                <w:b/>
              </w:rPr>
            </w:pPr>
            <w:r w:rsidRPr="008A2A96">
              <w:rPr>
                <w:b/>
              </w:rPr>
              <w:t>ID</w:t>
            </w:r>
          </w:p>
        </w:tc>
      </w:tr>
      <w:tr w:rsidR="00B469E0" w:rsidRPr="008A2A96" w:rsidTr="004F3DA0">
        <w:trPr>
          <w:trHeight w:val="315"/>
        </w:trPr>
        <w:tc>
          <w:tcPr>
            <w:tcW w:w="1089" w:type="dxa"/>
            <w:shd w:val="clear" w:color="auto" w:fill="D9D9D9" w:themeFill="background1" w:themeFillShade="D9"/>
            <w:noWrap/>
            <w:vAlign w:val="center"/>
            <w:hideMark/>
          </w:tcPr>
          <w:p w:rsidR="00B469E0" w:rsidRPr="008A2A96" w:rsidRDefault="00B469E0" w:rsidP="004F3DA0">
            <w:pPr>
              <w:rPr>
                <w:b/>
              </w:rPr>
            </w:pPr>
            <w:r w:rsidRPr="008A2A96">
              <w:rPr>
                <w:b/>
              </w:rPr>
              <w:t>Hpdl</w:t>
            </w:r>
          </w:p>
        </w:tc>
        <w:tc>
          <w:tcPr>
            <w:tcW w:w="1571" w:type="dxa"/>
            <w:noWrap/>
            <w:vAlign w:val="center"/>
            <w:hideMark/>
          </w:tcPr>
          <w:p w:rsidR="00B469E0" w:rsidRPr="008A2A96" w:rsidRDefault="00B469E0" w:rsidP="004F3DA0">
            <w:r w:rsidRPr="008A2A96">
              <w:t>A_51_P317214</w:t>
            </w:r>
          </w:p>
        </w:tc>
        <w:tc>
          <w:tcPr>
            <w:tcW w:w="3118" w:type="dxa"/>
            <w:shd w:val="clear" w:color="auto" w:fill="D9D9D9" w:themeFill="background1" w:themeFillShade="D9"/>
            <w:noWrap/>
            <w:vAlign w:val="center"/>
            <w:hideMark/>
          </w:tcPr>
          <w:p w:rsidR="00B469E0" w:rsidRPr="008A2A96" w:rsidRDefault="00B469E0" w:rsidP="004F3DA0">
            <w:pPr>
              <w:rPr>
                <w:b/>
              </w:rPr>
            </w:pPr>
            <w:r w:rsidRPr="008A2A96">
              <w:rPr>
                <w:b/>
              </w:rPr>
              <w:t>4-hydroxyphenylpyruvate dioxygenase-like</w:t>
            </w:r>
          </w:p>
        </w:tc>
        <w:tc>
          <w:tcPr>
            <w:tcW w:w="1560" w:type="dxa"/>
            <w:noWrap/>
            <w:vAlign w:val="center"/>
            <w:hideMark/>
          </w:tcPr>
          <w:p w:rsidR="00B469E0" w:rsidRPr="008A2A96" w:rsidRDefault="00B469E0" w:rsidP="004F3DA0">
            <w:r w:rsidRPr="008A2A96">
              <w:t>NM_146256</w:t>
            </w:r>
          </w:p>
        </w:tc>
        <w:tc>
          <w:tcPr>
            <w:tcW w:w="1275" w:type="dxa"/>
            <w:noWrap/>
            <w:vAlign w:val="center"/>
            <w:hideMark/>
          </w:tcPr>
          <w:p w:rsidR="00B469E0" w:rsidRPr="008A2A96" w:rsidRDefault="00B469E0" w:rsidP="004F3DA0">
            <w:r w:rsidRPr="008A2A96">
              <w:t>Mm.279897</w:t>
            </w:r>
          </w:p>
        </w:tc>
        <w:tc>
          <w:tcPr>
            <w:tcW w:w="1242" w:type="dxa"/>
            <w:noWrap/>
            <w:vAlign w:val="center"/>
            <w:hideMark/>
          </w:tcPr>
          <w:p w:rsidR="00B469E0" w:rsidRPr="008A2A96" w:rsidRDefault="00B469E0" w:rsidP="004F3DA0">
            <w:r w:rsidRPr="008A2A96">
              <w:t>242642</w:t>
            </w:r>
          </w:p>
        </w:tc>
      </w:tr>
      <w:tr w:rsidR="00B469E0" w:rsidRPr="008A2A96" w:rsidTr="004F3DA0">
        <w:trPr>
          <w:trHeight w:val="300"/>
        </w:trPr>
        <w:tc>
          <w:tcPr>
            <w:tcW w:w="1089" w:type="dxa"/>
            <w:shd w:val="clear" w:color="auto" w:fill="D9D9D9" w:themeFill="background1" w:themeFillShade="D9"/>
            <w:noWrap/>
            <w:vAlign w:val="center"/>
            <w:hideMark/>
          </w:tcPr>
          <w:p w:rsidR="00B469E0" w:rsidRPr="008A2A96" w:rsidRDefault="00B469E0" w:rsidP="004F3DA0">
            <w:pPr>
              <w:rPr>
                <w:b/>
              </w:rPr>
            </w:pPr>
            <w:r w:rsidRPr="008A2A96">
              <w:rPr>
                <w:b/>
              </w:rPr>
              <w:t>Kng1</w:t>
            </w:r>
          </w:p>
        </w:tc>
        <w:tc>
          <w:tcPr>
            <w:tcW w:w="1571" w:type="dxa"/>
            <w:noWrap/>
            <w:vAlign w:val="center"/>
            <w:hideMark/>
          </w:tcPr>
          <w:p w:rsidR="00B469E0" w:rsidRPr="008A2A96" w:rsidRDefault="00B469E0" w:rsidP="004F3DA0">
            <w:r w:rsidRPr="008A2A96">
              <w:t>A_55_P2003414</w:t>
            </w:r>
          </w:p>
        </w:tc>
        <w:tc>
          <w:tcPr>
            <w:tcW w:w="3118" w:type="dxa"/>
            <w:shd w:val="clear" w:color="auto" w:fill="D9D9D9" w:themeFill="background1" w:themeFillShade="D9"/>
            <w:noWrap/>
            <w:vAlign w:val="center"/>
            <w:hideMark/>
          </w:tcPr>
          <w:p w:rsidR="00B469E0" w:rsidRPr="008A2A96" w:rsidRDefault="00B469E0" w:rsidP="004F3DA0">
            <w:pPr>
              <w:rPr>
                <w:b/>
              </w:rPr>
            </w:pPr>
            <w:r w:rsidRPr="008A2A96">
              <w:rPr>
                <w:b/>
              </w:rPr>
              <w:t>Kininogen 1</w:t>
            </w:r>
          </w:p>
        </w:tc>
        <w:tc>
          <w:tcPr>
            <w:tcW w:w="1560" w:type="dxa"/>
            <w:noWrap/>
            <w:vAlign w:val="center"/>
            <w:hideMark/>
          </w:tcPr>
          <w:p w:rsidR="00B469E0" w:rsidRPr="008A2A96" w:rsidRDefault="00B469E0" w:rsidP="004F3DA0">
            <w:r w:rsidRPr="008A2A96">
              <w:t>NM_023125</w:t>
            </w:r>
          </w:p>
        </w:tc>
        <w:tc>
          <w:tcPr>
            <w:tcW w:w="1275" w:type="dxa"/>
            <w:noWrap/>
            <w:vAlign w:val="center"/>
            <w:hideMark/>
          </w:tcPr>
          <w:p w:rsidR="00B469E0" w:rsidRPr="008A2A96" w:rsidRDefault="00B469E0" w:rsidP="004F3DA0">
            <w:r w:rsidRPr="008A2A96">
              <w:t>Mm.2160</w:t>
            </w:r>
          </w:p>
        </w:tc>
        <w:tc>
          <w:tcPr>
            <w:tcW w:w="1242" w:type="dxa"/>
            <w:noWrap/>
            <w:vAlign w:val="center"/>
            <w:hideMark/>
          </w:tcPr>
          <w:p w:rsidR="00B469E0" w:rsidRPr="008A2A96" w:rsidRDefault="00B469E0" w:rsidP="004F3DA0">
            <w:r w:rsidRPr="008A2A96">
              <w:t>16644</w:t>
            </w:r>
          </w:p>
        </w:tc>
      </w:tr>
      <w:tr w:rsidR="00B469E0" w:rsidRPr="008A2A96" w:rsidTr="004F3DA0">
        <w:trPr>
          <w:trHeight w:val="300"/>
        </w:trPr>
        <w:tc>
          <w:tcPr>
            <w:tcW w:w="1089" w:type="dxa"/>
            <w:shd w:val="clear" w:color="auto" w:fill="D9D9D9" w:themeFill="background1" w:themeFillShade="D9"/>
            <w:noWrap/>
            <w:vAlign w:val="center"/>
            <w:hideMark/>
          </w:tcPr>
          <w:p w:rsidR="00B469E0" w:rsidRPr="008A2A96" w:rsidRDefault="00B469E0" w:rsidP="004F3DA0">
            <w:pPr>
              <w:rPr>
                <w:b/>
              </w:rPr>
            </w:pPr>
            <w:r w:rsidRPr="008A2A96">
              <w:rPr>
                <w:b/>
              </w:rPr>
              <w:t>Ppargc1b</w:t>
            </w:r>
          </w:p>
        </w:tc>
        <w:tc>
          <w:tcPr>
            <w:tcW w:w="1571" w:type="dxa"/>
            <w:noWrap/>
            <w:vAlign w:val="center"/>
            <w:hideMark/>
          </w:tcPr>
          <w:p w:rsidR="00B469E0" w:rsidRPr="008A2A96" w:rsidRDefault="00B469E0" w:rsidP="004F3DA0">
            <w:r w:rsidRPr="008A2A96">
              <w:t>A_55_P1993168</w:t>
            </w:r>
          </w:p>
        </w:tc>
        <w:tc>
          <w:tcPr>
            <w:tcW w:w="3118" w:type="dxa"/>
            <w:shd w:val="clear" w:color="auto" w:fill="D9D9D9" w:themeFill="background1" w:themeFillShade="D9"/>
            <w:noWrap/>
            <w:vAlign w:val="center"/>
            <w:hideMark/>
          </w:tcPr>
          <w:p w:rsidR="00B469E0" w:rsidRPr="008A2A96" w:rsidRDefault="00B469E0" w:rsidP="004F3DA0">
            <w:pPr>
              <w:rPr>
                <w:b/>
                <w:lang w:val="en-US"/>
              </w:rPr>
            </w:pPr>
            <w:r w:rsidRPr="008A2A96">
              <w:rPr>
                <w:b/>
                <w:lang w:val="en-US"/>
              </w:rPr>
              <w:t>Peroxisome proliferative activated receptor, gamma, coactivator 1 beta</w:t>
            </w:r>
          </w:p>
        </w:tc>
        <w:tc>
          <w:tcPr>
            <w:tcW w:w="1560" w:type="dxa"/>
            <w:noWrap/>
            <w:vAlign w:val="center"/>
            <w:hideMark/>
          </w:tcPr>
          <w:p w:rsidR="00B469E0" w:rsidRPr="008A2A96" w:rsidRDefault="00B469E0" w:rsidP="004F3DA0">
            <w:r w:rsidRPr="008A2A96">
              <w:t>NM_133249</w:t>
            </w:r>
          </w:p>
        </w:tc>
        <w:tc>
          <w:tcPr>
            <w:tcW w:w="1275" w:type="dxa"/>
            <w:noWrap/>
            <w:vAlign w:val="center"/>
            <w:hideMark/>
          </w:tcPr>
          <w:p w:rsidR="00B469E0" w:rsidRPr="008A2A96" w:rsidRDefault="00B469E0" w:rsidP="004F3DA0">
            <w:r w:rsidRPr="008A2A96">
              <w:t>Mm.415302</w:t>
            </w:r>
          </w:p>
        </w:tc>
        <w:tc>
          <w:tcPr>
            <w:tcW w:w="1242" w:type="dxa"/>
            <w:noWrap/>
            <w:vAlign w:val="center"/>
            <w:hideMark/>
          </w:tcPr>
          <w:p w:rsidR="00B469E0" w:rsidRPr="008A2A96" w:rsidRDefault="00B469E0" w:rsidP="004F3DA0">
            <w:r w:rsidRPr="008A2A96">
              <w:t>170826</w:t>
            </w:r>
          </w:p>
        </w:tc>
      </w:tr>
      <w:tr w:rsidR="00B469E0" w:rsidRPr="008A2A96" w:rsidTr="004F3DA0">
        <w:trPr>
          <w:trHeight w:val="300"/>
        </w:trPr>
        <w:tc>
          <w:tcPr>
            <w:tcW w:w="1089" w:type="dxa"/>
            <w:shd w:val="clear" w:color="auto" w:fill="D9D9D9" w:themeFill="background1" w:themeFillShade="D9"/>
            <w:noWrap/>
            <w:vAlign w:val="center"/>
            <w:hideMark/>
          </w:tcPr>
          <w:p w:rsidR="00B469E0" w:rsidRPr="008A2A96" w:rsidRDefault="00B469E0" w:rsidP="004F3DA0">
            <w:pPr>
              <w:rPr>
                <w:b/>
              </w:rPr>
            </w:pPr>
            <w:r w:rsidRPr="008A2A96">
              <w:rPr>
                <w:b/>
              </w:rPr>
              <w:t>Adck3</w:t>
            </w:r>
          </w:p>
        </w:tc>
        <w:tc>
          <w:tcPr>
            <w:tcW w:w="1571" w:type="dxa"/>
            <w:noWrap/>
            <w:vAlign w:val="center"/>
            <w:hideMark/>
          </w:tcPr>
          <w:p w:rsidR="00B469E0" w:rsidRPr="008A2A96" w:rsidRDefault="00B469E0" w:rsidP="004F3DA0">
            <w:r w:rsidRPr="008A2A96">
              <w:t>A_51_P221651</w:t>
            </w:r>
          </w:p>
        </w:tc>
        <w:tc>
          <w:tcPr>
            <w:tcW w:w="3118" w:type="dxa"/>
            <w:shd w:val="clear" w:color="auto" w:fill="D9D9D9" w:themeFill="background1" w:themeFillShade="D9"/>
            <w:noWrap/>
            <w:vAlign w:val="center"/>
            <w:hideMark/>
          </w:tcPr>
          <w:p w:rsidR="00B469E0" w:rsidRPr="008A2A96" w:rsidRDefault="00B469E0" w:rsidP="004F3DA0">
            <w:pPr>
              <w:rPr>
                <w:b/>
              </w:rPr>
            </w:pPr>
            <w:r w:rsidRPr="008A2A96">
              <w:rPr>
                <w:b/>
              </w:rPr>
              <w:t>AarF domain containing kinase 3</w:t>
            </w:r>
          </w:p>
        </w:tc>
        <w:tc>
          <w:tcPr>
            <w:tcW w:w="1560" w:type="dxa"/>
            <w:noWrap/>
            <w:vAlign w:val="center"/>
            <w:hideMark/>
          </w:tcPr>
          <w:p w:rsidR="00B469E0" w:rsidRPr="008A2A96" w:rsidRDefault="00B469E0" w:rsidP="004F3DA0">
            <w:r w:rsidRPr="008A2A96">
              <w:t>NM_023341</w:t>
            </w:r>
          </w:p>
        </w:tc>
        <w:tc>
          <w:tcPr>
            <w:tcW w:w="1275" w:type="dxa"/>
            <w:noWrap/>
            <w:vAlign w:val="center"/>
            <w:hideMark/>
          </w:tcPr>
          <w:p w:rsidR="00B469E0" w:rsidRPr="008A2A96" w:rsidRDefault="00B469E0" w:rsidP="004F3DA0">
            <w:r w:rsidRPr="008A2A96">
              <w:t>Mm.38330</w:t>
            </w:r>
          </w:p>
        </w:tc>
        <w:tc>
          <w:tcPr>
            <w:tcW w:w="1242" w:type="dxa"/>
            <w:noWrap/>
            <w:vAlign w:val="center"/>
            <w:hideMark/>
          </w:tcPr>
          <w:p w:rsidR="00B469E0" w:rsidRPr="008A2A96" w:rsidRDefault="00B469E0" w:rsidP="004F3DA0">
            <w:r w:rsidRPr="008A2A96">
              <w:t>67426</w:t>
            </w:r>
          </w:p>
        </w:tc>
      </w:tr>
      <w:tr w:rsidR="00B469E0" w:rsidRPr="008A2A96" w:rsidTr="004F3DA0">
        <w:trPr>
          <w:trHeight w:val="300"/>
        </w:trPr>
        <w:tc>
          <w:tcPr>
            <w:tcW w:w="1089" w:type="dxa"/>
            <w:shd w:val="clear" w:color="auto" w:fill="D9D9D9" w:themeFill="background1" w:themeFillShade="D9"/>
            <w:noWrap/>
            <w:vAlign w:val="center"/>
            <w:hideMark/>
          </w:tcPr>
          <w:p w:rsidR="00B469E0" w:rsidRPr="008A2A96" w:rsidRDefault="00B469E0" w:rsidP="004F3DA0">
            <w:pPr>
              <w:rPr>
                <w:b/>
              </w:rPr>
            </w:pPr>
            <w:r w:rsidRPr="008A2A96">
              <w:rPr>
                <w:b/>
              </w:rPr>
              <w:t>Cpt1b</w:t>
            </w:r>
          </w:p>
        </w:tc>
        <w:tc>
          <w:tcPr>
            <w:tcW w:w="1571" w:type="dxa"/>
            <w:noWrap/>
            <w:vAlign w:val="center"/>
            <w:hideMark/>
          </w:tcPr>
          <w:p w:rsidR="00B469E0" w:rsidRPr="008A2A96" w:rsidRDefault="00B469E0" w:rsidP="004F3DA0">
            <w:r w:rsidRPr="008A2A96">
              <w:t>A_55_P1956882</w:t>
            </w:r>
          </w:p>
        </w:tc>
        <w:tc>
          <w:tcPr>
            <w:tcW w:w="3118" w:type="dxa"/>
            <w:shd w:val="clear" w:color="auto" w:fill="D9D9D9" w:themeFill="background1" w:themeFillShade="D9"/>
            <w:noWrap/>
            <w:vAlign w:val="center"/>
            <w:hideMark/>
          </w:tcPr>
          <w:p w:rsidR="00B469E0" w:rsidRPr="008A2A96" w:rsidRDefault="00B469E0" w:rsidP="004F3DA0">
            <w:pPr>
              <w:rPr>
                <w:b/>
              </w:rPr>
            </w:pPr>
            <w:r w:rsidRPr="008A2A96">
              <w:rPr>
                <w:b/>
              </w:rPr>
              <w:t>Carnitine palmitoyltransferase 1b, muscle</w:t>
            </w:r>
          </w:p>
        </w:tc>
        <w:tc>
          <w:tcPr>
            <w:tcW w:w="1560" w:type="dxa"/>
            <w:noWrap/>
            <w:vAlign w:val="center"/>
            <w:hideMark/>
          </w:tcPr>
          <w:p w:rsidR="00B469E0" w:rsidRPr="008A2A96" w:rsidRDefault="00B469E0" w:rsidP="004F3DA0">
            <w:r w:rsidRPr="008A2A96">
              <w:t>NM_009948</w:t>
            </w:r>
          </w:p>
        </w:tc>
        <w:tc>
          <w:tcPr>
            <w:tcW w:w="1275" w:type="dxa"/>
            <w:noWrap/>
            <w:vAlign w:val="center"/>
            <w:hideMark/>
          </w:tcPr>
          <w:p w:rsidR="00B469E0" w:rsidRPr="008A2A96" w:rsidRDefault="00B469E0" w:rsidP="004F3DA0">
            <w:r w:rsidRPr="008A2A96">
              <w:t>Mm.227738</w:t>
            </w:r>
          </w:p>
        </w:tc>
        <w:tc>
          <w:tcPr>
            <w:tcW w:w="1242" w:type="dxa"/>
            <w:noWrap/>
            <w:vAlign w:val="center"/>
            <w:hideMark/>
          </w:tcPr>
          <w:p w:rsidR="00B469E0" w:rsidRPr="008A2A96" w:rsidRDefault="00B469E0" w:rsidP="004F3DA0">
            <w:r w:rsidRPr="008A2A96">
              <w:t>12895</w:t>
            </w:r>
          </w:p>
        </w:tc>
      </w:tr>
      <w:tr w:rsidR="00B469E0" w:rsidRPr="008A2A96" w:rsidTr="004F3DA0">
        <w:trPr>
          <w:trHeight w:val="300"/>
        </w:trPr>
        <w:tc>
          <w:tcPr>
            <w:tcW w:w="1089" w:type="dxa"/>
            <w:shd w:val="clear" w:color="auto" w:fill="D9D9D9" w:themeFill="background1" w:themeFillShade="D9"/>
            <w:noWrap/>
            <w:vAlign w:val="center"/>
            <w:hideMark/>
          </w:tcPr>
          <w:p w:rsidR="00B469E0" w:rsidRPr="008A2A96" w:rsidRDefault="00B469E0" w:rsidP="004F3DA0">
            <w:pPr>
              <w:rPr>
                <w:b/>
              </w:rPr>
            </w:pPr>
            <w:r w:rsidRPr="008A2A96">
              <w:rPr>
                <w:b/>
              </w:rPr>
              <w:t>Fabp3</w:t>
            </w:r>
          </w:p>
        </w:tc>
        <w:tc>
          <w:tcPr>
            <w:tcW w:w="1571" w:type="dxa"/>
            <w:noWrap/>
            <w:vAlign w:val="center"/>
            <w:hideMark/>
          </w:tcPr>
          <w:p w:rsidR="00B469E0" w:rsidRPr="008A2A96" w:rsidRDefault="00B469E0" w:rsidP="004F3DA0">
            <w:r w:rsidRPr="008A2A96">
              <w:t>A_55_P1974367</w:t>
            </w:r>
          </w:p>
        </w:tc>
        <w:tc>
          <w:tcPr>
            <w:tcW w:w="3118" w:type="dxa"/>
            <w:shd w:val="clear" w:color="auto" w:fill="D9D9D9" w:themeFill="background1" w:themeFillShade="D9"/>
            <w:noWrap/>
            <w:vAlign w:val="center"/>
            <w:hideMark/>
          </w:tcPr>
          <w:p w:rsidR="00B469E0" w:rsidRPr="008A2A96" w:rsidRDefault="00B469E0" w:rsidP="004F3DA0">
            <w:pPr>
              <w:rPr>
                <w:b/>
                <w:lang w:val="en-US"/>
              </w:rPr>
            </w:pPr>
            <w:r w:rsidRPr="008A2A96">
              <w:rPr>
                <w:b/>
                <w:lang w:val="en-US"/>
              </w:rPr>
              <w:t>Fatty acid binding protein 3, muscle and heart</w:t>
            </w:r>
          </w:p>
        </w:tc>
        <w:tc>
          <w:tcPr>
            <w:tcW w:w="1560" w:type="dxa"/>
            <w:noWrap/>
            <w:vAlign w:val="center"/>
            <w:hideMark/>
          </w:tcPr>
          <w:p w:rsidR="00B469E0" w:rsidRPr="008A2A96" w:rsidRDefault="00B469E0" w:rsidP="004F3DA0">
            <w:r w:rsidRPr="008A2A96">
              <w:t>NM_010174</w:t>
            </w:r>
          </w:p>
        </w:tc>
        <w:tc>
          <w:tcPr>
            <w:tcW w:w="1275" w:type="dxa"/>
            <w:noWrap/>
            <w:vAlign w:val="center"/>
            <w:hideMark/>
          </w:tcPr>
          <w:p w:rsidR="00B469E0" w:rsidRPr="008A2A96" w:rsidRDefault="00B469E0" w:rsidP="004F3DA0">
            <w:r w:rsidRPr="008A2A96">
              <w:t>Mm.388886</w:t>
            </w:r>
          </w:p>
        </w:tc>
        <w:tc>
          <w:tcPr>
            <w:tcW w:w="1242" w:type="dxa"/>
            <w:noWrap/>
            <w:vAlign w:val="center"/>
            <w:hideMark/>
          </w:tcPr>
          <w:p w:rsidR="00B469E0" w:rsidRPr="008A2A96" w:rsidRDefault="00B469E0" w:rsidP="004F3DA0">
            <w:r w:rsidRPr="008A2A96">
              <w:t>14077</w:t>
            </w:r>
          </w:p>
        </w:tc>
      </w:tr>
      <w:tr w:rsidR="00B469E0" w:rsidRPr="008A2A96" w:rsidTr="004F3DA0">
        <w:trPr>
          <w:trHeight w:val="300"/>
        </w:trPr>
        <w:tc>
          <w:tcPr>
            <w:tcW w:w="1089" w:type="dxa"/>
            <w:shd w:val="clear" w:color="auto" w:fill="D9D9D9" w:themeFill="background1" w:themeFillShade="D9"/>
            <w:noWrap/>
            <w:vAlign w:val="center"/>
            <w:hideMark/>
          </w:tcPr>
          <w:p w:rsidR="00B469E0" w:rsidRPr="008A2A96" w:rsidRDefault="00B469E0" w:rsidP="004F3DA0">
            <w:pPr>
              <w:rPr>
                <w:b/>
              </w:rPr>
            </w:pPr>
            <w:r w:rsidRPr="008A2A96">
              <w:rPr>
                <w:b/>
              </w:rPr>
              <w:t>Cox7a1</w:t>
            </w:r>
          </w:p>
        </w:tc>
        <w:tc>
          <w:tcPr>
            <w:tcW w:w="1571" w:type="dxa"/>
            <w:noWrap/>
            <w:vAlign w:val="center"/>
            <w:hideMark/>
          </w:tcPr>
          <w:p w:rsidR="00B469E0" w:rsidRPr="008A2A96" w:rsidRDefault="00B469E0" w:rsidP="004F3DA0">
            <w:r w:rsidRPr="008A2A96">
              <w:t>A_51_P148612</w:t>
            </w:r>
          </w:p>
        </w:tc>
        <w:tc>
          <w:tcPr>
            <w:tcW w:w="3118" w:type="dxa"/>
            <w:shd w:val="clear" w:color="auto" w:fill="D9D9D9" w:themeFill="background1" w:themeFillShade="D9"/>
            <w:noWrap/>
            <w:vAlign w:val="center"/>
            <w:hideMark/>
          </w:tcPr>
          <w:p w:rsidR="00B469E0" w:rsidRPr="008A2A96" w:rsidRDefault="00B469E0" w:rsidP="004F3DA0">
            <w:pPr>
              <w:rPr>
                <w:b/>
                <w:lang w:val="en-US"/>
              </w:rPr>
            </w:pPr>
            <w:r w:rsidRPr="008A2A96">
              <w:rPr>
                <w:b/>
                <w:lang w:val="en-US"/>
              </w:rPr>
              <w:t>Cytochrome c oxidase subunit VIIa 1</w:t>
            </w:r>
          </w:p>
        </w:tc>
        <w:tc>
          <w:tcPr>
            <w:tcW w:w="1560" w:type="dxa"/>
            <w:noWrap/>
            <w:vAlign w:val="center"/>
            <w:hideMark/>
          </w:tcPr>
          <w:p w:rsidR="00B469E0" w:rsidRPr="008A2A96" w:rsidRDefault="00B469E0" w:rsidP="004F3DA0">
            <w:r w:rsidRPr="008A2A96">
              <w:t>NM_009944</w:t>
            </w:r>
          </w:p>
        </w:tc>
        <w:tc>
          <w:tcPr>
            <w:tcW w:w="1275" w:type="dxa"/>
            <w:noWrap/>
            <w:vAlign w:val="center"/>
            <w:hideMark/>
          </w:tcPr>
          <w:p w:rsidR="00B469E0" w:rsidRPr="008A2A96" w:rsidRDefault="00B469E0" w:rsidP="004F3DA0">
            <w:r w:rsidRPr="008A2A96">
              <w:t>Mm.423030</w:t>
            </w:r>
          </w:p>
        </w:tc>
        <w:tc>
          <w:tcPr>
            <w:tcW w:w="1242" w:type="dxa"/>
            <w:noWrap/>
            <w:vAlign w:val="center"/>
            <w:hideMark/>
          </w:tcPr>
          <w:p w:rsidR="00B469E0" w:rsidRPr="008A2A96" w:rsidRDefault="00B469E0" w:rsidP="004F3DA0">
            <w:r w:rsidRPr="008A2A96">
              <w:t>12865</w:t>
            </w:r>
          </w:p>
        </w:tc>
      </w:tr>
      <w:tr w:rsidR="00B469E0" w:rsidRPr="008A2A96" w:rsidTr="004F3DA0">
        <w:trPr>
          <w:trHeight w:val="300"/>
        </w:trPr>
        <w:tc>
          <w:tcPr>
            <w:tcW w:w="1089" w:type="dxa"/>
            <w:shd w:val="clear" w:color="auto" w:fill="D9D9D9" w:themeFill="background1" w:themeFillShade="D9"/>
            <w:noWrap/>
            <w:vAlign w:val="center"/>
            <w:hideMark/>
          </w:tcPr>
          <w:p w:rsidR="00B469E0" w:rsidRPr="008A2A96" w:rsidRDefault="00B469E0" w:rsidP="004F3DA0">
            <w:pPr>
              <w:rPr>
                <w:b/>
              </w:rPr>
            </w:pPr>
            <w:r w:rsidRPr="008A2A96">
              <w:rPr>
                <w:b/>
              </w:rPr>
              <w:t>Cox8b</w:t>
            </w:r>
          </w:p>
        </w:tc>
        <w:tc>
          <w:tcPr>
            <w:tcW w:w="1571" w:type="dxa"/>
            <w:noWrap/>
            <w:vAlign w:val="center"/>
            <w:hideMark/>
          </w:tcPr>
          <w:p w:rsidR="00B469E0" w:rsidRPr="008A2A96" w:rsidRDefault="00B469E0" w:rsidP="004F3DA0">
            <w:r w:rsidRPr="008A2A96">
              <w:t>A_52_P423814</w:t>
            </w:r>
          </w:p>
        </w:tc>
        <w:tc>
          <w:tcPr>
            <w:tcW w:w="3118" w:type="dxa"/>
            <w:shd w:val="clear" w:color="auto" w:fill="D9D9D9" w:themeFill="background1" w:themeFillShade="D9"/>
            <w:noWrap/>
            <w:vAlign w:val="center"/>
            <w:hideMark/>
          </w:tcPr>
          <w:p w:rsidR="00B469E0" w:rsidRPr="008A2A96" w:rsidRDefault="00B469E0" w:rsidP="004F3DA0">
            <w:pPr>
              <w:rPr>
                <w:b/>
                <w:lang w:val="en-US"/>
              </w:rPr>
            </w:pPr>
            <w:r w:rsidRPr="008A2A96">
              <w:rPr>
                <w:b/>
                <w:lang w:val="en-US"/>
              </w:rPr>
              <w:t>Cytochrome c oxidase subunit VIIIb</w:t>
            </w:r>
          </w:p>
        </w:tc>
        <w:tc>
          <w:tcPr>
            <w:tcW w:w="1560" w:type="dxa"/>
            <w:noWrap/>
            <w:vAlign w:val="center"/>
            <w:hideMark/>
          </w:tcPr>
          <w:p w:rsidR="00B469E0" w:rsidRPr="008A2A96" w:rsidRDefault="00B469E0" w:rsidP="004F3DA0">
            <w:r w:rsidRPr="008A2A96">
              <w:t>NM_007751</w:t>
            </w:r>
          </w:p>
        </w:tc>
        <w:tc>
          <w:tcPr>
            <w:tcW w:w="1275" w:type="dxa"/>
            <w:noWrap/>
            <w:vAlign w:val="center"/>
            <w:hideMark/>
          </w:tcPr>
          <w:p w:rsidR="00B469E0" w:rsidRPr="008A2A96" w:rsidRDefault="00B469E0" w:rsidP="004F3DA0">
            <w:r w:rsidRPr="008A2A96">
              <w:t>Mm.3841</w:t>
            </w:r>
          </w:p>
        </w:tc>
        <w:tc>
          <w:tcPr>
            <w:tcW w:w="1242" w:type="dxa"/>
            <w:noWrap/>
            <w:vAlign w:val="center"/>
            <w:hideMark/>
          </w:tcPr>
          <w:p w:rsidR="00B469E0" w:rsidRPr="008A2A96" w:rsidRDefault="00B469E0" w:rsidP="004F3DA0">
            <w:r w:rsidRPr="008A2A96">
              <w:t>12869</w:t>
            </w:r>
          </w:p>
        </w:tc>
      </w:tr>
      <w:tr w:rsidR="00B469E0" w:rsidRPr="008A2A96" w:rsidTr="004F3DA0">
        <w:trPr>
          <w:trHeight w:val="300"/>
        </w:trPr>
        <w:tc>
          <w:tcPr>
            <w:tcW w:w="1089" w:type="dxa"/>
            <w:shd w:val="clear" w:color="auto" w:fill="D9D9D9" w:themeFill="background1" w:themeFillShade="D9"/>
            <w:noWrap/>
            <w:vAlign w:val="center"/>
            <w:hideMark/>
          </w:tcPr>
          <w:p w:rsidR="00B469E0" w:rsidRPr="008A2A96" w:rsidRDefault="00B469E0" w:rsidP="004F3DA0">
            <w:pPr>
              <w:rPr>
                <w:b/>
              </w:rPr>
            </w:pPr>
            <w:r w:rsidRPr="008A2A96">
              <w:rPr>
                <w:b/>
              </w:rPr>
              <w:t>Pdk4</w:t>
            </w:r>
          </w:p>
        </w:tc>
        <w:tc>
          <w:tcPr>
            <w:tcW w:w="1571" w:type="dxa"/>
            <w:noWrap/>
            <w:vAlign w:val="center"/>
            <w:hideMark/>
          </w:tcPr>
          <w:p w:rsidR="00B469E0" w:rsidRPr="008A2A96" w:rsidRDefault="00B469E0" w:rsidP="004F3DA0">
            <w:r w:rsidRPr="008A2A96">
              <w:t>A_51_P350453</w:t>
            </w:r>
          </w:p>
        </w:tc>
        <w:tc>
          <w:tcPr>
            <w:tcW w:w="3118" w:type="dxa"/>
            <w:shd w:val="clear" w:color="auto" w:fill="D9D9D9" w:themeFill="background1" w:themeFillShade="D9"/>
            <w:noWrap/>
            <w:vAlign w:val="center"/>
            <w:hideMark/>
          </w:tcPr>
          <w:p w:rsidR="00B469E0" w:rsidRPr="008A2A96" w:rsidRDefault="00B469E0" w:rsidP="004F3DA0">
            <w:pPr>
              <w:rPr>
                <w:b/>
              </w:rPr>
            </w:pPr>
            <w:r w:rsidRPr="008A2A96">
              <w:rPr>
                <w:b/>
              </w:rPr>
              <w:t>Pyruvate dehydrogenase kinase, isoenzyme 4</w:t>
            </w:r>
          </w:p>
        </w:tc>
        <w:tc>
          <w:tcPr>
            <w:tcW w:w="1560" w:type="dxa"/>
            <w:noWrap/>
            <w:vAlign w:val="center"/>
            <w:hideMark/>
          </w:tcPr>
          <w:p w:rsidR="00B469E0" w:rsidRPr="008A2A96" w:rsidRDefault="00B469E0" w:rsidP="004F3DA0">
            <w:r w:rsidRPr="008A2A96">
              <w:t>NM_013743</w:t>
            </w:r>
          </w:p>
        </w:tc>
        <w:tc>
          <w:tcPr>
            <w:tcW w:w="1275" w:type="dxa"/>
            <w:noWrap/>
            <w:vAlign w:val="center"/>
            <w:hideMark/>
          </w:tcPr>
          <w:p w:rsidR="00B469E0" w:rsidRPr="008A2A96" w:rsidRDefault="00B469E0" w:rsidP="004F3DA0">
            <w:r w:rsidRPr="008A2A96">
              <w:t>Mm.235547</w:t>
            </w:r>
          </w:p>
        </w:tc>
        <w:tc>
          <w:tcPr>
            <w:tcW w:w="1242" w:type="dxa"/>
            <w:noWrap/>
            <w:vAlign w:val="center"/>
            <w:hideMark/>
          </w:tcPr>
          <w:p w:rsidR="00B469E0" w:rsidRPr="008A2A96" w:rsidRDefault="00B469E0" w:rsidP="004F3DA0">
            <w:r w:rsidRPr="008A2A96">
              <w:t>27273</w:t>
            </w:r>
          </w:p>
        </w:tc>
      </w:tr>
      <w:tr w:rsidR="00B469E0" w:rsidRPr="008A2A96" w:rsidTr="004F3DA0">
        <w:trPr>
          <w:trHeight w:val="300"/>
        </w:trPr>
        <w:tc>
          <w:tcPr>
            <w:tcW w:w="1089" w:type="dxa"/>
            <w:shd w:val="clear" w:color="auto" w:fill="D9D9D9" w:themeFill="background1" w:themeFillShade="D9"/>
            <w:noWrap/>
            <w:vAlign w:val="center"/>
            <w:hideMark/>
          </w:tcPr>
          <w:p w:rsidR="00B469E0" w:rsidRPr="008A2A96" w:rsidRDefault="00B469E0" w:rsidP="004F3DA0">
            <w:pPr>
              <w:rPr>
                <w:b/>
              </w:rPr>
            </w:pPr>
            <w:r w:rsidRPr="008A2A96">
              <w:rPr>
                <w:b/>
              </w:rPr>
              <w:t>Plin5</w:t>
            </w:r>
          </w:p>
        </w:tc>
        <w:tc>
          <w:tcPr>
            <w:tcW w:w="1571" w:type="dxa"/>
            <w:noWrap/>
            <w:vAlign w:val="center"/>
            <w:hideMark/>
          </w:tcPr>
          <w:p w:rsidR="00B469E0" w:rsidRPr="008A2A96" w:rsidRDefault="00B469E0" w:rsidP="004F3DA0">
            <w:r w:rsidRPr="008A2A96">
              <w:t>A_55_P2104259</w:t>
            </w:r>
          </w:p>
        </w:tc>
        <w:tc>
          <w:tcPr>
            <w:tcW w:w="3118" w:type="dxa"/>
            <w:shd w:val="clear" w:color="auto" w:fill="D9D9D9" w:themeFill="background1" w:themeFillShade="D9"/>
            <w:noWrap/>
            <w:vAlign w:val="center"/>
            <w:hideMark/>
          </w:tcPr>
          <w:p w:rsidR="00B469E0" w:rsidRPr="008A2A96" w:rsidRDefault="00B469E0" w:rsidP="004F3DA0">
            <w:pPr>
              <w:rPr>
                <w:b/>
              </w:rPr>
            </w:pPr>
            <w:r w:rsidRPr="008A2A96">
              <w:rPr>
                <w:b/>
              </w:rPr>
              <w:t>Perilipin 5</w:t>
            </w:r>
          </w:p>
        </w:tc>
        <w:tc>
          <w:tcPr>
            <w:tcW w:w="1560" w:type="dxa"/>
            <w:noWrap/>
            <w:vAlign w:val="center"/>
            <w:hideMark/>
          </w:tcPr>
          <w:p w:rsidR="00B469E0" w:rsidRPr="008A2A96" w:rsidRDefault="00B469E0" w:rsidP="004F3DA0">
            <w:r w:rsidRPr="008A2A96">
              <w:t>NM_001077348</w:t>
            </w:r>
          </w:p>
        </w:tc>
        <w:tc>
          <w:tcPr>
            <w:tcW w:w="1275" w:type="dxa"/>
            <w:noWrap/>
            <w:vAlign w:val="center"/>
            <w:hideMark/>
          </w:tcPr>
          <w:p w:rsidR="00B469E0" w:rsidRPr="008A2A96" w:rsidRDefault="00B469E0" w:rsidP="004F3DA0">
            <w:r w:rsidRPr="008A2A96">
              <w:t>Mm.254985</w:t>
            </w:r>
          </w:p>
        </w:tc>
        <w:tc>
          <w:tcPr>
            <w:tcW w:w="1242" w:type="dxa"/>
            <w:noWrap/>
            <w:vAlign w:val="center"/>
            <w:hideMark/>
          </w:tcPr>
          <w:p w:rsidR="00B469E0" w:rsidRPr="008A2A96" w:rsidRDefault="00B469E0" w:rsidP="004F3DA0">
            <w:r w:rsidRPr="008A2A96">
              <w:t>66968</w:t>
            </w:r>
          </w:p>
        </w:tc>
      </w:tr>
      <w:tr w:rsidR="00B469E0" w:rsidRPr="008A2A96" w:rsidTr="004F3DA0">
        <w:trPr>
          <w:trHeight w:val="300"/>
        </w:trPr>
        <w:tc>
          <w:tcPr>
            <w:tcW w:w="1089" w:type="dxa"/>
            <w:shd w:val="clear" w:color="auto" w:fill="D9D9D9" w:themeFill="background1" w:themeFillShade="D9"/>
            <w:noWrap/>
            <w:vAlign w:val="center"/>
            <w:hideMark/>
          </w:tcPr>
          <w:p w:rsidR="00B469E0" w:rsidRPr="008A2A96" w:rsidRDefault="00B469E0" w:rsidP="004F3DA0">
            <w:pPr>
              <w:rPr>
                <w:b/>
              </w:rPr>
            </w:pPr>
            <w:r w:rsidRPr="008A2A96">
              <w:rPr>
                <w:b/>
              </w:rPr>
              <w:t>Ppara</w:t>
            </w:r>
          </w:p>
        </w:tc>
        <w:tc>
          <w:tcPr>
            <w:tcW w:w="1571" w:type="dxa"/>
            <w:noWrap/>
            <w:vAlign w:val="center"/>
            <w:hideMark/>
          </w:tcPr>
          <w:p w:rsidR="00B469E0" w:rsidRPr="008A2A96" w:rsidRDefault="00B469E0" w:rsidP="004F3DA0">
            <w:r w:rsidRPr="008A2A96">
              <w:t>A_55_P2071596</w:t>
            </w:r>
          </w:p>
        </w:tc>
        <w:tc>
          <w:tcPr>
            <w:tcW w:w="3118" w:type="dxa"/>
            <w:shd w:val="clear" w:color="auto" w:fill="D9D9D9" w:themeFill="background1" w:themeFillShade="D9"/>
            <w:noWrap/>
            <w:vAlign w:val="center"/>
            <w:hideMark/>
          </w:tcPr>
          <w:p w:rsidR="00B469E0" w:rsidRPr="008A2A96" w:rsidRDefault="00B469E0" w:rsidP="004F3DA0">
            <w:pPr>
              <w:rPr>
                <w:b/>
                <w:lang w:val="en-US"/>
              </w:rPr>
            </w:pPr>
            <w:r w:rsidRPr="008A2A96">
              <w:rPr>
                <w:b/>
                <w:lang w:val="en-US"/>
              </w:rPr>
              <w:t>Peroxisome proliferator activated receptor alpha</w:t>
            </w:r>
          </w:p>
        </w:tc>
        <w:tc>
          <w:tcPr>
            <w:tcW w:w="1560" w:type="dxa"/>
            <w:noWrap/>
            <w:vAlign w:val="center"/>
            <w:hideMark/>
          </w:tcPr>
          <w:p w:rsidR="00B469E0" w:rsidRPr="008A2A96" w:rsidRDefault="00B469E0" w:rsidP="004F3DA0">
            <w:r w:rsidRPr="008A2A96">
              <w:t>NM_011144</w:t>
            </w:r>
          </w:p>
        </w:tc>
        <w:tc>
          <w:tcPr>
            <w:tcW w:w="1275" w:type="dxa"/>
            <w:noWrap/>
            <w:vAlign w:val="center"/>
            <w:hideMark/>
          </w:tcPr>
          <w:p w:rsidR="00B469E0" w:rsidRPr="008A2A96" w:rsidRDefault="00B469E0" w:rsidP="004F3DA0">
            <w:r w:rsidRPr="008A2A96">
              <w:t>Mm.212789</w:t>
            </w:r>
          </w:p>
        </w:tc>
        <w:tc>
          <w:tcPr>
            <w:tcW w:w="1242" w:type="dxa"/>
            <w:noWrap/>
            <w:vAlign w:val="center"/>
            <w:hideMark/>
          </w:tcPr>
          <w:p w:rsidR="00B469E0" w:rsidRPr="008A2A96" w:rsidRDefault="00B469E0" w:rsidP="004F3DA0">
            <w:r w:rsidRPr="008A2A96">
              <w:t>19013</w:t>
            </w:r>
          </w:p>
        </w:tc>
      </w:tr>
      <w:tr w:rsidR="00B469E0" w:rsidRPr="008A2A96" w:rsidTr="004F3DA0">
        <w:trPr>
          <w:trHeight w:val="300"/>
        </w:trPr>
        <w:tc>
          <w:tcPr>
            <w:tcW w:w="1089" w:type="dxa"/>
            <w:shd w:val="clear" w:color="auto" w:fill="D9D9D9" w:themeFill="background1" w:themeFillShade="D9"/>
            <w:noWrap/>
            <w:vAlign w:val="center"/>
            <w:hideMark/>
          </w:tcPr>
          <w:p w:rsidR="00B469E0" w:rsidRPr="008A2A96" w:rsidRDefault="00B469E0" w:rsidP="004F3DA0">
            <w:pPr>
              <w:rPr>
                <w:b/>
              </w:rPr>
            </w:pPr>
            <w:r w:rsidRPr="008A2A96">
              <w:rPr>
                <w:b/>
              </w:rPr>
              <w:t>Letmd1</w:t>
            </w:r>
          </w:p>
        </w:tc>
        <w:tc>
          <w:tcPr>
            <w:tcW w:w="1571" w:type="dxa"/>
            <w:noWrap/>
            <w:vAlign w:val="center"/>
            <w:hideMark/>
          </w:tcPr>
          <w:p w:rsidR="00B469E0" w:rsidRPr="008A2A96" w:rsidRDefault="00B469E0" w:rsidP="004F3DA0">
            <w:r w:rsidRPr="008A2A96">
              <w:t>A_51_P486512</w:t>
            </w:r>
          </w:p>
        </w:tc>
        <w:tc>
          <w:tcPr>
            <w:tcW w:w="3118" w:type="dxa"/>
            <w:shd w:val="clear" w:color="auto" w:fill="D9D9D9" w:themeFill="background1" w:themeFillShade="D9"/>
            <w:noWrap/>
            <w:vAlign w:val="center"/>
            <w:hideMark/>
          </w:tcPr>
          <w:p w:rsidR="00B469E0" w:rsidRPr="008A2A96" w:rsidRDefault="00B469E0" w:rsidP="004F3DA0">
            <w:pPr>
              <w:rPr>
                <w:b/>
              </w:rPr>
            </w:pPr>
            <w:r w:rsidRPr="008A2A96">
              <w:rPr>
                <w:b/>
              </w:rPr>
              <w:t>LETM1 domain containing 1</w:t>
            </w:r>
          </w:p>
        </w:tc>
        <w:tc>
          <w:tcPr>
            <w:tcW w:w="1560" w:type="dxa"/>
            <w:noWrap/>
            <w:vAlign w:val="center"/>
            <w:hideMark/>
          </w:tcPr>
          <w:p w:rsidR="00B469E0" w:rsidRPr="008A2A96" w:rsidRDefault="00B469E0" w:rsidP="004F3DA0">
            <w:r w:rsidRPr="008A2A96">
              <w:t>NM_134093</w:t>
            </w:r>
          </w:p>
        </w:tc>
        <w:tc>
          <w:tcPr>
            <w:tcW w:w="1275" w:type="dxa"/>
            <w:noWrap/>
            <w:vAlign w:val="center"/>
            <w:hideMark/>
          </w:tcPr>
          <w:p w:rsidR="00B469E0" w:rsidRPr="008A2A96" w:rsidRDefault="00B469E0" w:rsidP="004F3DA0">
            <w:r w:rsidRPr="008A2A96">
              <w:t>Mm.275272</w:t>
            </w:r>
          </w:p>
        </w:tc>
        <w:tc>
          <w:tcPr>
            <w:tcW w:w="1242" w:type="dxa"/>
            <w:noWrap/>
            <w:vAlign w:val="center"/>
            <w:hideMark/>
          </w:tcPr>
          <w:p w:rsidR="00B469E0" w:rsidRPr="008A2A96" w:rsidRDefault="00B469E0" w:rsidP="004F3DA0">
            <w:r w:rsidRPr="008A2A96">
              <w:t>68614</w:t>
            </w:r>
          </w:p>
        </w:tc>
      </w:tr>
      <w:tr w:rsidR="00B469E0" w:rsidRPr="008A2A96" w:rsidTr="004F3DA0">
        <w:trPr>
          <w:trHeight w:val="300"/>
        </w:trPr>
        <w:tc>
          <w:tcPr>
            <w:tcW w:w="1089" w:type="dxa"/>
            <w:shd w:val="clear" w:color="auto" w:fill="D9D9D9" w:themeFill="background1" w:themeFillShade="D9"/>
            <w:noWrap/>
            <w:vAlign w:val="center"/>
            <w:hideMark/>
          </w:tcPr>
          <w:p w:rsidR="00B469E0" w:rsidRPr="008A2A96" w:rsidRDefault="00B469E0" w:rsidP="004F3DA0">
            <w:pPr>
              <w:rPr>
                <w:b/>
              </w:rPr>
            </w:pPr>
            <w:r w:rsidRPr="008A2A96">
              <w:rPr>
                <w:b/>
              </w:rPr>
              <w:t>Acaa2</w:t>
            </w:r>
          </w:p>
        </w:tc>
        <w:tc>
          <w:tcPr>
            <w:tcW w:w="1571" w:type="dxa"/>
            <w:noWrap/>
            <w:vAlign w:val="center"/>
            <w:hideMark/>
          </w:tcPr>
          <w:p w:rsidR="00B469E0" w:rsidRPr="008A2A96" w:rsidRDefault="00B469E0" w:rsidP="004F3DA0">
            <w:r w:rsidRPr="008A2A96">
              <w:t>A_51_P125260</w:t>
            </w:r>
          </w:p>
        </w:tc>
        <w:tc>
          <w:tcPr>
            <w:tcW w:w="3118" w:type="dxa"/>
            <w:shd w:val="clear" w:color="auto" w:fill="D9D9D9" w:themeFill="background1" w:themeFillShade="D9"/>
            <w:noWrap/>
            <w:vAlign w:val="center"/>
            <w:hideMark/>
          </w:tcPr>
          <w:p w:rsidR="00B469E0" w:rsidRPr="008A2A96" w:rsidRDefault="00B469E0" w:rsidP="004F3DA0">
            <w:pPr>
              <w:rPr>
                <w:b/>
                <w:lang w:val="en-US"/>
              </w:rPr>
            </w:pPr>
            <w:r w:rsidRPr="008A2A96">
              <w:rPr>
                <w:b/>
                <w:lang w:val="en-US"/>
              </w:rPr>
              <w:t>Acetyl-Coenzyme A acyltransferase 2 (mitochondrial)</w:t>
            </w:r>
          </w:p>
        </w:tc>
        <w:tc>
          <w:tcPr>
            <w:tcW w:w="1560" w:type="dxa"/>
            <w:noWrap/>
            <w:vAlign w:val="center"/>
            <w:hideMark/>
          </w:tcPr>
          <w:p w:rsidR="00B469E0" w:rsidRPr="008A2A96" w:rsidRDefault="00B469E0" w:rsidP="004F3DA0">
            <w:r w:rsidRPr="008A2A96">
              <w:t>NM_177470</w:t>
            </w:r>
          </w:p>
        </w:tc>
        <w:tc>
          <w:tcPr>
            <w:tcW w:w="1275" w:type="dxa"/>
            <w:noWrap/>
            <w:vAlign w:val="center"/>
            <w:hideMark/>
          </w:tcPr>
          <w:p w:rsidR="00B469E0" w:rsidRPr="008A2A96" w:rsidRDefault="00B469E0" w:rsidP="004F3DA0">
            <w:r w:rsidRPr="008A2A96">
              <w:t>Mm.245724</w:t>
            </w:r>
          </w:p>
        </w:tc>
        <w:tc>
          <w:tcPr>
            <w:tcW w:w="1242" w:type="dxa"/>
            <w:noWrap/>
            <w:vAlign w:val="center"/>
            <w:hideMark/>
          </w:tcPr>
          <w:p w:rsidR="00B469E0" w:rsidRPr="008A2A96" w:rsidRDefault="00B469E0" w:rsidP="004F3DA0">
            <w:r w:rsidRPr="008A2A96">
              <w:t>52538</w:t>
            </w:r>
          </w:p>
        </w:tc>
      </w:tr>
      <w:tr w:rsidR="00B469E0" w:rsidRPr="008A2A96" w:rsidTr="004F3DA0">
        <w:trPr>
          <w:trHeight w:val="300"/>
        </w:trPr>
        <w:tc>
          <w:tcPr>
            <w:tcW w:w="1089" w:type="dxa"/>
            <w:shd w:val="clear" w:color="auto" w:fill="D9D9D9" w:themeFill="background1" w:themeFillShade="D9"/>
            <w:noWrap/>
            <w:vAlign w:val="center"/>
            <w:hideMark/>
          </w:tcPr>
          <w:p w:rsidR="00B469E0" w:rsidRPr="008A2A96" w:rsidRDefault="00B469E0" w:rsidP="004F3DA0">
            <w:pPr>
              <w:rPr>
                <w:b/>
              </w:rPr>
            </w:pPr>
            <w:r w:rsidRPr="008A2A96">
              <w:rPr>
                <w:b/>
              </w:rPr>
              <w:t>Acadvl</w:t>
            </w:r>
          </w:p>
        </w:tc>
        <w:tc>
          <w:tcPr>
            <w:tcW w:w="1571" w:type="dxa"/>
            <w:noWrap/>
            <w:vAlign w:val="center"/>
            <w:hideMark/>
          </w:tcPr>
          <w:p w:rsidR="00B469E0" w:rsidRPr="008A2A96" w:rsidRDefault="00B469E0" w:rsidP="004F3DA0">
            <w:r w:rsidRPr="008A2A96">
              <w:t>A_55_P1991906</w:t>
            </w:r>
          </w:p>
        </w:tc>
        <w:tc>
          <w:tcPr>
            <w:tcW w:w="3118" w:type="dxa"/>
            <w:shd w:val="clear" w:color="auto" w:fill="D9D9D9" w:themeFill="background1" w:themeFillShade="D9"/>
            <w:noWrap/>
            <w:vAlign w:val="center"/>
            <w:hideMark/>
          </w:tcPr>
          <w:p w:rsidR="00B469E0" w:rsidRPr="008A2A96" w:rsidRDefault="00B469E0" w:rsidP="004F3DA0">
            <w:pPr>
              <w:rPr>
                <w:b/>
                <w:lang w:val="en-US"/>
              </w:rPr>
            </w:pPr>
            <w:r w:rsidRPr="008A2A96">
              <w:rPr>
                <w:b/>
                <w:lang w:val="en-US"/>
              </w:rPr>
              <w:t>Acyl-Coenzyme A dehydrogenase, very long chain</w:t>
            </w:r>
          </w:p>
        </w:tc>
        <w:tc>
          <w:tcPr>
            <w:tcW w:w="1560" w:type="dxa"/>
            <w:noWrap/>
            <w:vAlign w:val="center"/>
            <w:hideMark/>
          </w:tcPr>
          <w:p w:rsidR="00B469E0" w:rsidRPr="008A2A96" w:rsidRDefault="00B469E0" w:rsidP="004F3DA0">
            <w:r w:rsidRPr="008A2A96">
              <w:t>NM_017366</w:t>
            </w:r>
          </w:p>
        </w:tc>
        <w:tc>
          <w:tcPr>
            <w:tcW w:w="1275" w:type="dxa"/>
            <w:noWrap/>
            <w:vAlign w:val="center"/>
            <w:hideMark/>
          </w:tcPr>
          <w:p w:rsidR="00B469E0" w:rsidRPr="008A2A96" w:rsidRDefault="00B469E0" w:rsidP="004F3DA0">
            <w:r w:rsidRPr="008A2A96">
              <w:t>Mm.18630</w:t>
            </w:r>
          </w:p>
        </w:tc>
        <w:tc>
          <w:tcPr>
            <w:tcW w:w="1242" w:type="dxa"/>
            <w:noWrap/>
            <w:vAlign w:val="center"/>
            <w:hideMark/>
          </w:tcPr>
          <w:p w:rsidR="00B469E0" w:rsidRPr="008A2A96" w:rsidRDefault="00B469E0" w:rsidP="004F3DA0">
            <w:r w:rsidRPr="008A2A96">
              <w:t>11370</w:t>
            </w:r>
          </w:p>
        </w:tc>
      </w:tr>
      <w:tr w:rsidR="00B469E0" w:rsidRPr="008A2A96" w:rsidTr="004F3DA0">
        <w:trPr>
          <w:trHeight w:val="300"/>
        </w:trPr>
        <w:tc>
          <w:tcPr>
            <w:tcW w:w="1089" w:type="dxa"/>
            <w:shd w:val="clear" w:color="auto" w:fill="D9D9D9" w:themeFill="background1" w:themeFillShade="D9"/>
            <w:noWrap/>
            <w:vAlign w:val="center"/>
            <w:hideMark/>
          </w:tcPr>
          <w:p w:rsidR="00B469E0" w:rsidRPr="008A2A96" w:rsidRDefault="00B469E0" w:rsidP="004F3DA0">
            <w:pPr>
              <w:rPr>
                <w:b/>
              </w:rPr>
            </w:pPr>
            <w:r w:rsidRPr="008A2A96">
              <w:rPr>
                <w:b/>
              </w:rPr>
              <w:t>Hadhb</w:t>
            </w:r>
          </w:p>
        </w:tc>
        <w:tc>
          <w:tcPr>
            <w:tcW w:w="1571" w:type="dxa"/>
            <w:noWrap/>
            <w:vAlign w:val="center"/>
            <w:hideMark/>
          </w:tcPr>
          <w:p w:rsidR="00B469E0" w:rsidRPr="008A2A96" w:rsidRDefault="00B469E0" w:rsidP="004F3DA0">
            <w:r w:rsidRPr="008A2A96">
              <w:t>A_55_P2073294</w:t>
            </w:r>
          </w:p>
        </w:tc>
        <w:tc>
          <w:tcPr>
            <w:tcW w:w="3118" w:type="dxa"/>
            <w:shd w:val="clear" w:color="auto" w:fill="D9D9D9" w:themeFill="background1" w:themeFillShade="D9"/>
            <w:noWrap/>
            <w:vAlign w:val="center"/>
            <w:hideMark/>
          </w:tcPr>
          <w:p w:rsidR="00B469E0" w:rsidRPr="008A2A96" w:rsidRDefault="00B469E0" w:rsidP="004F3DA0">
            <w:pPr>
              <w:rPr>
                <w:b/>
              </w:rPr>
            </w:pPr>
            <w:r w:rsidRPr="008A2A96">
              <w:rPr>
                <w:b/>
              </w:rPr>
              <w:t>Hydroxyacyl-Coenzyme A dehydrogenase</w:t>
            </w:r>
          </w:p>
        </w:tc>
        <w:tc>
          <w:tcPr>
            <w:tcW w:w="1560" w:type="dxa"/>
            <w:noWrap/>
            <w:vAlign w:val="center"/>
            <w:hideMark/>
          </w:tcPr>
          <w:p w:rsidR="00B469E0" w:rsidRPr="008A2A96" w:rsidRDefault="00B469E0" w:rsidP="004F3DA0">
            <w:r w:rsidRPr="008A2A96">
              <w:t>NM_001289798</w:t>
            </w:r>
          </w:p>
        </w:tc>
        <w:tc>
          <w:tcPr>
            <w:tcW w:w="1275" w:type="dxa"/>
            <w:noWrap/>
            <w:vAlign w:val="center"/>
            <w:hideMark/>
          </w:tcPr>
          <w:p w:rsidR="00B469E0" w:rsidRPr="008A2A96" w:rsidRDefault="00B469E0" w:rsidP="004F3DA0">
            <w:r w:rsidRPr="008A2A96">
              <w:t>Mm.291463</w:t>
            </w:r>
          </w:p>
        </w:tc>
        <w:tc>
          <w:tcPr>
            <w:tcW w:w="1242" w:type="dxa"/>
            <w:noWrap/>
            <w:vAlign w:val="center"/>
            <w:hideMark/>
          </w:tcPr>
          <w:p w:rsidR="00B469E0" w:rsidRPr="008A2A96" w:rsidRDefault="00B469E0" w:rsidP="004F3DA0">
            <w:r w:rsidRPr="008A2A96">
              <w:t>231086</w:t>
            </w:r>
          </w:p>
        </w:tc>
      </w:tr>
      <w:tr w:rsidR="00B469E0" w:rsidRPr="008A2A96" w:rsidTr="004F3DA0">
        <w:trPr>
          <w:trHeight w:val="300"/>
        </w:trPr>
        <w:tc>
          <w:tcPr>
            <w:tcW w:w="1089" w:type="dxa"/>
            <w:shd w:val="clear" w:color="auto" w:fill="D9D9D9" w:themeFill="background1" w:themeFillShade="D9"/>
            <w:noWrap/>
            <w:vAlign w:val="center"/>
            <w:hideMark/>
          </w:tcPr>
          <w:p w:rsidR="00B469E0" w:rsidRPr="008A2A96" w:rsidRDefault="00B469E0" w:rsidP="004F3DA0">
            <w:pPr>
              <w:rPr>
                <w:b/>
              </w:rPr>
            </w:pPr>
            <w:r w:rsidRPr="008A2A96">
              <w:rPr>
                <w:b/>
              </w:rPr>
              <w:t>Otop1</w:t>
            </w:r>
          </w:p>
        </w:tc>
        <w:tc>
          <w:tcPr>
            <w:tcW w:w="1571" w:type="dxa"/>
            <w:noWrap/>
            <w:vAlign w:val="center"/>
            <w:hideMark/>
          </w:tcPr>
          <w:p w:rsidR="00B469E0" w:rsidRPr="008A2A96" w:rsidRDefault="00B469E0" w:rsidP="004F3DA0">
            <w:r w:rsidRPr="008A2A96">
              <w:t>A_55_P2078143</w:t>
            </w:r>
          </w:p>
        </w:tc>
        <w:tc>
          <w:tcPr>
            <w:tcW w:w="3118" w:type="dxa"/>
            <w:shd w:val="clear" w:color="auto" w:fill="D9D9D9" w:themeFill="background1" w:themeFillShade="D9"/>
            <w:noWrap/>
            <w:vAlign w:val="center"/>
            <w:hideMark/>
          </w:tcPr>
          <w:p w:rsidR="00B469E0" w:rsidRPr="008A2A96" w:rsidRDefault="00B469E0" w:rsidP="004F3DA0">
            <w:pPr>
              <w:rPr>
                <w:b/>
              </w:rPr>
            </w:pPr>
            <w:r w:rsidRPr="008A2A96">
              <w:rPr>
                <w:b/>
              </w:rPr>
              <w:t>Otopetrin 1</w:t>
            </w:r>
          </w:p>
        </w:tc>
        <w:tc>
          <w:tcPr>
            <w:tcW w:w="1560" w:type="dxa"/>
            <w:noWrap/>
            <w:vAlign w:val="center"/>
            <w:hideMark/>
          </w:tcPr>
          <w:p w:rsidR="00B469E0" w:rsidRPr="008A2A96" w:rsidRDefault="00B469E0" w:rsidP="004F3DA0">
            <w:r w:rsidRPr="008A2A96">
              <w:t>NM_172709</w:t>
            </w:r>
          </w:p>
        </w:tc>
        <w:tc>
          <w:tcPr>
            <w:tcW w:w="1275" w:type="dxa"/>
            <w:noWrap/>
            <w:vAlign w:val="center"/>
            <w:hideMark/>
          </w:tcPr>
          <w:p w:rsidR="00B469E0" w:rsidRPr="008A2A96" w:rsidRDefault="00B469E0" w:rsidP="004F3DA0">
            <w:r w:rsidRPr="008A2A96">
              <w:t>Mm.204765</w:t>
            </w:r>
          </w:p>
        </w:tc>
        <w:tc>
          <w:tcPr>
            <w:tcW w:w="1242" w:type="dxa"/>
            <w:noWrap/>
            <w:vAlign w:val="center"/>
            <w:hideMark/>
          </w:tcPr>
          <w:p w:rsidR="00B469E0" w:rsidRPr="008A2A96" w:rsidRDefault="00B469E0" w:rsidP="004F3DA0">
            <w:r w:rsidRPr="008A2A96">
              <w:t>21906</w:t>
            </w:r>
          </w:p>
        </w:tc>
      </w:tr>
      <w:tr w:rsidR="00B469E0" w:rsidRPr="008A2A96" w:rsidTr="004F3DA0">
        <w:trPr>
          <w:trHeight w:val="300"/>
        </w:trPr>
        <w:tc>
          <w:tcPr>
            <w:tcW w:w="1089" w:type="dxa"/>
            <w:shd w:val="clear" w:color="auto" w:fill="D9D9D9" w:themeFill="background1" w:themeFillShade="D9"/>
            <w:noWrap/>
            <w:vAlign w:val="center"/>
            <w:hideMark/>
          </w:tcPr>
          <w:p w:rsidR="00B469E0" w:rsidRPr="008A2A96" w:rsidRDefault="00B469E0" w:rsidP="004F3DA0">
            <w:pPr>
              <w:rPr>
                <w:b/>
              </w:rPr>
            </w:pPr>
            <w:r w:rsidRPr="008A2A96">
              <w:rPr>
                <w:b/>
              </w:rPr>
              <w:t>Cidea</w:t>
            </w:r>
          </w:p>
        </w:tc>
        <w:tc>
          <w:tcPr>
            <w:tcW w:w="1571" w:type="dxa"/>
            <w:noWrap/>
            <w:vAlign w:val="center"/>
            <w:hideMark/>
          </w:tcPr>
          <w:p w:rsidR="00B469E0" w:rsidRPr="008A2A96" w:rsidRDefault="00B469E0" w:rsidP="004F3DA0">
            <w:r w:rsidRPr="008A2A96">
              <w:t>A_51_P199168</w:t>
            </w:r>
          </w:p>
        </w:tc>
        <w:tc>
          <w:tcPr>
            <w:tcW w:w="3118" w:type="dxa"/>
            <w:shd w:val="clear" w:color="auto" w:fill="D9D9D9" w:themeFill="background1" w:themeFillShade="D9"/>
            <w:noWrap/>
            <w:vAlign w:val="center"/>
            <w:hideMark/>
          </w:tcPr>
          <w:p w:rsidR="00B469E0" w:rsidRPr="008A2A96" w:rsidRDefault="00B469E0" w:rsidP="004F3DA0">
            <w:pPr>
              <w:rPr>
                <w:b/>
                <w:lang w:val="en-US"/>
              </w:rPr>
            </w:pPr>
            <w:r w:rsidRPr="008A2A96">
              <w:rPr>
                <w:b/>
                <w:lang w:val="en-US"/>
              </w:rPr>
              <w:t>Cell death-inducing DNA fragmentation factor, alpha subunit-like effector A</w:t>
            </w:r>
          </w:p>
        </w:tc>
        <w:tc>
          <w:tcPr>
            <w:tcW w:w="1560" w:type="dxa"/>
            <w:noWrap/>
            <w:vAlign w:val="center"/>
            <w:hideMark/>
          </w:tcPr>
          <w:p w:rsidR="00B469E0" w:rsidRPr="008A2A96" w:rsidRDefault="00B469E0" w:rsidP="004F3DA0">
            <w:r w:rsidRPr="008A2A96">
              <w:t>NM_007702</w:t>
            </w:r>
          </w:p>
        </w:tc>
        <w:tc>
          <w:tcPr>
            <w:tcW w:w="1275" w:type="dxa"/>
            <w:noWrap/>
            <w:vAlign w:val="center"/>
            <w:hideMark/>
          </w:tcPr>
          <w:p w:rsidR="00B469E0" w:rsidRPr="008A2A96" w:rsidRDefault="00B469E0" w:rsidP="004F3DA0">
            <w:r w:rsidRPr="008A2A96">
              <w:t>Mm.449</w:t>
            </w:r>
          </w:p>
        </w:tc>
        <w:tc>
          <w:tcPr>
            <w:tcW w:w="1242" w:type="dxa"/>
            <w:noWrap/>
            <w:vAlign w:val="center"/>
            <w:hideMark/>
          </w:tcPr>
          <w:p w:rsidR="00B469E0" w:rsidRPr="008A2A96" w:rsidRDefault="00B469E0" w:rsidP="004F3DA0">
            <w:r w:rsidRPr="008A2A96">
              <w:t>12683</w:t>
            </w:r>
          </w:p>
        </w:tc>
      </w:tr>
      <w:tr w:rsidR="00B469E0" w:rsidRPr="008A2A96" w:rsidTr="004F3DA0">
        <w:trPr>
          <w:trHeight w:val="300"/>
        </w:trPr>
        <w:tc>
          <w:tcPr>
            <w:tcW w:w="1089" w:type="dxa"/>
            <w:shd w:val="clear" w:color="auto" w:fill="D9D9D9" w:themeFill="background1" w:themeFillShade="D9"/>
            <w:noWrap/>
            <w:vAlign w:val="center"/>
            <w:hideMark/>
          </w:tcPr>
          <w:p w:rsidR="00B469E0" w:rsidRPr="008A2A96" w:rsidRDefault="00B469E0" w:rsidP="004F3DA0">
            <w:pPr>
              <w:rPr>
                <w:b/>
              </w:rPr>
            </w:pPr>
            <w:r w:rsidRPr="008A2A96">
              <w:rPr>
                <w:b/>
              </w:rPr>
              <w:t>Slc27a2</w:t>
            </w:r>
          </w:p>
        </w:tc>
        <w:tc>
          <w:tcPr>
            <w:tcW w:w="1571" w:type="dxa"/>
            <w:noWrap/>
            <w:vAlign w:val="center"/>
            <w:hideMark/>
          </w:tcPr>
          <w:p w:rsidR="00B469E0" w:rsidRPr="008A2A96" w:rsidRDefault="00B469E0" w:rsidP="004F3DA0">
            <w:r w:rsidRPr="008A2A96">
              <w:t>A_55_P2077153</w:t>
            </w:r>
          </w:p>
        </w:tc>
        <w:tc>
          <w:tcPr>
            <w:tcW w:w="3118" w:type="dxa"/>
            <w:shd w:val="clear" w:color="auto" w:fill="D9D9D9" w:themeFill="background1" w:themeFillShade="D9"/>
            <w:noWrap/>
            <w:vAlign w:val="center"/>
            <w:hideMark/>
          </w:tcPr>
          <w:p w:rsidR="00B469E0" w:rsidRPr="008A2A96" w:rsidRDefault="00B469E0" w:rsidP="004F3DA0">
            <w:pPr>
              <w:rPr>
                <w:b/>
                <w:lang w:val="en-US"/>
              </w:rPr>
            </w:pPr>
            <w:r w:rsidRPr="008A2A96">
              <w:rPr>
                <w:b/>
                <w:lang w:val="en-US"/>
              </w:rPr>
              <w:t>Solute carrier family 27 (fatty acid transporter), member 2</w:t>
            </w:r>
          </w:p>
        </w:tc>
        <w:tc>
          <w:tcPr>
            <w:tcW w:w="1560" w:type="dxa"/>
            <w:noWrap/>
            <w:vAlign w:val="center"/>
            <w:hideMark/>
          </w:tcPr>
          <w:p w:rsidR="00B469E0" w:rsidRPr="008A2A96" w:rsidRDefault="00B469E0" w:rsidP="004F3DA0">
            <w:r w:rsidRPr="008A2A96">
              <w:t>NM_011978</w:t>
            </w:r>
          </w:p>
        </w:tc>
        <w:tc>
          <w:tcPr>
            <w:tcW w:w="1275" w:type="dxa"/>
            <w:noWrap/>
            <w:vAlign w:val="center"/>
            <w:hideMark/>
          </w:tcPr>
          <w:p w:rsidR="00B469E0" w:rsidRPr="008A2A96" w:rsidRDefault="00B469E0" w:rsidP="004F3DA0">
            <w:r w:rsidRPr="008A2A96">
              <w:t>Mm.290044</w:t>
            </w:r>
          </w:p>
        </w:tc>
        <w:tc>
          <w:tcPr>
            <w:tcW w:w="1242" w:type="dxa"/>
            <w:noWrap/>
            <w:vAlign w:val="center"/>
            <w:hideMark/>
          </w:tcPr>
          <w:p w:rsidR="00B469E0" w:rsidRPr="008A2A96" w:rsidRDefault="00B469E0" w:rsidP="004F3DA0">
            <w:r w:rsidRPr="008A2A96">
              <w:t>26458</w:t>
            </w:r>
          </w:p>
        </w:tc>
      </w:tr>
      <w:tr w:rsidR="00B469E0" w:rsidRPr="008A2A96" w:rsidTr="004F3DA0">
        <w:trPr>
          <w:trHeight w:val="300"/>
        </w:trPr>
        <w:tc>
          <w:tcPr>
            <w:tcW w:w="1089" w:type="dxa"/>
            <w:shd w:val="clear" w:color="auto" w:fill="D9D9D9" w:themeFill="background1" w:themeFillShade="D9"/>
            <w:noWrap/>
            <w:vAlign w:val="center"/>
            <w:hideMark/>
          </w:tcPr>
          <w:p w:rsidR="00B469E0" w:rsidRPr="008A2A96" w:rsidRDefault="00B469E0" w:rsidP="004F3DA0">
            <w:pPr>
              <w:rPr>
                <w:b/>
              </w:rPr>
            </w:pPr>
            <w:r w:rsidRPr="008A2A96">
              <w:rPr>
                <w:b/>
              </w:rPr>
              <w:t>Pank1</w:t>
            </w:r>
          </w:p>
        </w:tc>
        <w:tc>
          <w:tcPr>
            <w:tcW w:w="1571" w:type="dxa"/>
            <w:noWrap/>
            <w:vAlign w:val="center"/>
            <w:hideMark/>
          </w:tcPr>
          <w:p w:rsidR="00B469E0" w:rsidRPr="008A2A96" w:rsidRDefault="00B469E0" w:rsidP="004F3DA0">
            <w:r w:rsidRPr="008A2A96">
              <w:t>A_51_P263591</w:t>
            </w:r>
          </w:p>
        </w:tc>
        <w:tc>
          <w:tcPr>
            <w:tcW w:w="3118" w:type="dxa"/>
            <w:shd w:val="clear" w:color="auto" w:fill="D9D9D9" w:themeFill="background1" w:themeFillShade="D9"/>
            <w:noWrap/>
            <w:vAlign w:val="center"/>
            <w:hideMark/>
          </w:tcPr>
          <w:p w:rsidR="00B469E0" w:rsidRPr="008A2A96" w:rsidRDefault="00B469E0" w:rsidP="004F3DA0">
            <w:pPr>
              <w:rPr>
                <w:b/>
              </w:rPr>
            </w:pPr>
            <w:r w:rsidRPr="008A2A96">
              <w:rPr>
                <w:b/>
              </w:rPr>
              <w:t>Pantothenate kinase 1</w:t>
            </w:r>
          </w:p>
        </w:tc>
        <w:tc>
          <w:tcPr>
            <w:tcW w:w="1560" w:type="dxa"/>
            <w:noWrap/>
            <w:vAlign w:val="center"/>
            <w:hideMark/>
          </w:tcPr>
          <w:p w:rsidR="00B469E0" w:rsidRPr="008A2A96" w:rsidRDefault="00B469E0" w:rsidP="004F3DA0">
            <w:r w:rsidRPr="008A2A96">
              <w:t>NM_023792</w:t>
            </w:r>
          </w:p>
        </w:tc>
        <w:tc>
          <w:tcPr>
            <w:tcW w:w="1275" w:type="dxa"/>
            <w:noWrap/>
            <w:vAlign w:val="center"/>
            <w:hideMark/>
          </w:tcPr>
          <w:p w:rsidR="00B469E0" w:rsidRPr="008A2A96" w:rsidRDefault="00B469E0" w:rsidP="004F3DA0">
            <w:r w:rsidRPr="008A2A96">
              <w:t>Mm.24742</w:t>
            </w:r>
          </w:p>
        </w:tc>
        <w:tc>
          <w:tcPr>
            <w:tcW w:w="1242" w:type="dxa"/>
            <w:noWrap/>
            <w:vAlign w:val="center"/>
            <w:hideMark/>
          </w:tcPr>
          <w:p w:rsidR="00B469E0" w:rsidRPr="008A2A96" w:rsidRDefault="00B469E0" w:rsidP="004F3DA0">
            <w:r w:rsidRPr="008A2A96">
              <w:t>75735</w:t>
            </w:r>
          </w:p>
        </w:tc>
      </w:tr>
      <w:tr w:rsidR="00B469E0" w:rsidRPr="008A2A96" w:rsidTr="004F3DA0">
        <w:trPr>
          <w:trHeight w:val="300"/>
        </w:trPr>
        <w:tc>
          <w:tcPr>
            <w:tcW w:w="1089" w:type="dxa"/>
            <w:shd w:val="clear" w:color="auto" w:fill="D9D9D9" w:themeFill="background1" w:themeFillShade="D9"/>
            <w:noWrap/>
            <w:vAlign w:val="center"/>
            <w:hideMark/>
          </w:tcPr>
          <w:p w:rsidR="00B469E0" w:rsidRPr="008A2A96" w:rsidRDefault="00B469E0" w:rsidP="004F3DA0">
            <w:pPr>
              <w:rPr>
                <w:b/>
              </w:rPr>
            </w:pPr>
            <w:r w:rsidRPr="008A2A96">
              <w:rPr>
                <w:b/>
              </w:rPr>
              <w:t>Ucp1</w:t>
            </w:r>
          </w:p>
        </w:tc>
        <w:tc>
          <w:tcPr>
            <w:tcW w:w="1571" w:type="dxa"/>
            <w:noWrap/>
            <w:vAlign w:val="center"/>
            <w:hideMark/>
          </w:tcPr>
          <w:p w:rsidR="00B469E0" w:rsidRPr="008A2A96" w:rsidRDefault="00B469E0" w:rsidP="004F3DA0">
            <w:r w:rsidRPr="008A2A96">
              <w:t>A_51_P426353</w:t>
            </w:r>
          </w:p>
        </w:tc>
        <w:tc>
          <w:tcPr>
            <w:tcW w:w="3118" w:type="dxa"/>
            <w:shd w:val="clear" w:color="auto" w:fill="D9D9D9" w:themeFill="background1" w:themeFillShade="D9"/>
            <w:noWrap/>
            <w:vAlign w:val="center"/>
            <w:hideMark/>
          </w:tcPr>
          <w:p w:rsidR="00B469E0" w:rsidRPr="008A2A96" w:rsidRDefault="00B469E0" w:rsidP="004F3DA0">
            <w:pPr>
              <w:rPr>
                <w:b/>
                <w:lang w:val="en-US"/>
              </w:rPr>
            </w:pPr>
            <w:r w:rsidRPr="008A2A96">
              <w:rPr>
                <w:b/>
                <w:lang w:val="en-US"/>
              </w:rPr>
              <w:t>Uncoupling protein 1 (mitochondrial, proton carrier)</w:t>
            </w:r>
          </w:p>
        </w:tc>
        <w:tc>
          <w:tcPr>
            <w:tcW w:w="1560" w:type="dxa"/>
            <w:noWrap/>
            <w:vAlign w:val="center"/>
            <w:hideMark/>
          </w:tcPr>
          <w:p w:rsidR="00B469E0" w:rsidRPr="008A2A96" w:rsidRDefault="00B469E0" w:rsidP="004F3DA0">
            <w:r w:rsidRPr="008A2A96">
              <w:t>NM_009463</w:t>
            </w:r>
          </w:p>
        </w:tc>
        <w:tc>
          <w:tcPr>
            <w:tcW w:w="1275" w:type="dxa"/>
            <w:noWrap/>
            <w:vAlign w:val="center"/>
            <w:hideMark/>
          </w:tcPr>
          <w:p w:rsidR="00B469E0" w:rsidRPr="008A2A96" w:rsidRDefault="00B469E0" w:rsidP="004F3DA0">
            <w:r w:rsidRPr="008A2A96">
              <w:t>Mm.4177</w:t>
            </w:r>
          </w:p>
        </w:tc>
        <w:tc>
          <w:tcPr>
            <w:tcW w:w="1242" w:type="dxa"/>
            <w:noWrap/>
            <w:vAlign w:val="center"/>
            <w:hideMark/>
          </w:tcPr>
          <w:p w:rsidR="00B469E0" w:rsidRPr="008A2A96" w:rsidRDefault="00B469E0" w:rsidP="004F3DA0">
            <w:r w:rsidRPr="008A2A96">
              <w:t>22227</w:t>
            </w:r>
          </w:p>
        </w:tc>
      </w:tr>
      <w:tr w:rsidR="00B469E0" w:rsidRPr="008A2A96" w:rsidTr="004F3DA0">
        <w:trPr>
          <w:trHeight w:val="300"/>
        </w:trPr>
        <w:tc>
          <w:tcPr>
            <w:tcW w:w="1089" w:type="dxa"/>
            <w:shd w:val="clear" w:color="auto" w:fill="D9D9D9" w:themeFill="background1" w:themeFillShade="D9"/>
            <w:noWrap/>
            <w:vAlign w:val="center"/>
            <w:hideMark/>
          </w:tcPr>
          <w:p w:rsidR="00B469E0" w:rsidRPr="008A2A96" w:rsidRDefault="00B469E0" w:rsidP="004F3DA0">
            <w:pPr>
              <w:rPr>
                <w:b/>
              </w:rPr>
            </w:pPr>
            <w:r w:rsidRPr="008A2A96">
              <w:rPr>
                <w:b/>
              </w:rPr>
              <w:t>Elovl3</w:t>
            </w:r>
          </w:p>
        </w:tc>
        <w:tc>
          <w:tcPr>
            <w:tcW w:w="1571" w:type="dxa"/>
            <w:noWrap/>
            <w:vAlign w:val="center"/>
            <w:hideMark/>
          </w:tcPr>
          <w:p w:rsidR="00B469E0" w:rsidRPr="008A2A96" w:rsidRDefault="00B469E0" w:rsidP="004F3DA0">
            <w:r w:rsidRPr="008A2A96">
              <w:t>A_51_P324633</w:t>
            </w:r>
          </w:p>
        </w:tc>
        <w:tc>
          <w:tcPr>
            <w:tcW w:w="3118" w:type="dxa"/>
            <w:shd w:val="clear" w:color="auto" w:fill="D9D9D9" w:themeFill="background1" w:themeFillShade="D9"/>
            <w:noWrap/>
            <w:vAlign w:val="center"/>
            <w:hideMark/>
          </w:tcPr>
          <w:p w:rsidR="00B469E0" w:rsidRPr="008A2A96" w:rsidRDefault="00B469E0" w:rsidP="004F3DA0">
            <w:pPr>
              <w:rPr>
                <w:b/>
                <w:lang w:val="en-US"/>
              </w:rPr>
            </w:pPr>
            <w:r w:rsidRPr="008A2A96">
              <w:rPr>
                <w:b/>
                <w:lang w:val="en-US"/>
              </w:rPr>
              <w:t>Elongation of very long chain fatty acids-like 3</w:t>
            </w:r>
          </w:p>
        </w:tc>
        <w:tc>
          <w:tcPr>
            <w:tcW w:w="1560" w:type="dxa"/>
            <w:noWrap/>
            <w:vAlign w:val="center"/>
            <w:hideMark/>
          </w:tcPr>
          <w:p w:rsidR="00B469E0" w:rsidRPr="008A2A96" w:rsidRDefault="00B469E0" w:rsidP="004F3DA0">
            <w:r w:rsidRPr="008A2A96">
              <w:t>NM_007703</w:t>
            </w:r>
          </w:p>
        </w:tc>
        <w:tc>
          <w:tcPr>
            <w:tcW w:w="1275" w:type="dxa"/>
            <w:noWrap/>
            <w:vAlign w:val="center"/>
            <w:hideMark/>
          </w:tcPr>
          <w:p w:rsidR="00B469E0" w:rsidRPr="008A2A96" w:rsidRDefault="00B469E0" w:rsidP="004F3DA0">
            <w:r w:rsidRPr="008A2A96">
              <w:t>Mm.21806</w:t>
            </w:r>
          </w:p>
        </w:tc>
        <w:tc>
          <w:tcPr>
            <w:tcW w:w="1242" w:type="dxa"/>
            <w:noWrap/>
            <w:vAlign w:val="center"/>
            <w:hideMark/>
          </w:tcPr>
          <w:p w:rsidR="00B469E0" w:rsidRPr="008A2A96" w:rsidRDefault="00B469E0" w:rsidP="004F3DA0">
            <w:r w:rsidRPr="008A2A96">
              <w:t>12686</w:t>
            </w:r>
          </w:p>
        </w:tc>
      </w:tr>
      <w:tr w:rsidR="00B469E0" w:rsidRPr="008A2A96" w:rsidTr="004F3DA0">
        <w:trPr>
          <w:trHeight w:val="300"/>
        </w:trPr>
        <w:tc>
          <w:tcPr>
            <w:tcW w:w="1089" w:type="dxa"/>
            <w:shd w:val="clear" w:color="auto" w:fill="D9D9D9" w:themeFill="background1" w:themeFillShade="D9"/>
            <w:noWrap/>
            <w:vAlign w:val="center"/>
            <w:hideMark/>
          </w:tcPr>
          <w:p w:rsidR="00B469E0" w:rsidRPr="008A2A96" w:rsidRDefault="00B469E0" w:rsidP="004F3DA0">
            <w:pPr>
              <w:rPr>
                <w:b/>
              </w:rPr>
            </w:pPr>
            <w:r w:rsidRPr="008A2A96">
              <w:rPr>
                <w:b/>
              </w:rPr>
              <w:t>Acot11</w:t>
            </w:r>
          </w:p>
        </w:tc>
        <w:tc>
          <w:tcPr>
            <w:tcW w:w="1571" w:type="dxa"/>
            <w:noWrap/>
            <w:vAlign w:val="center"/>
            <w:hideMark/>
          </w:tcPr>
          <w:p w:rsidR="00B469E0" w:rsidRPr="008A2A96" w:rsidRDefault="00B469E0" w:rsidP="004F3DA0">
            <w:r w:rsidRPr="008A2A96">
              <w:t>A_55_P2096043</w:t>
            </w:r>
          </w:p>
        </w:tc>
        <w:tc>
          <w:tcPr>
            <w:tcW w:w="3118" w:type="dxa"/>
            <w:shd w:val="clear" w:color="auto" w:fill="D9D9D9" w:themeFill="background1" w:themeFillShade="D9"/>
            <w:noWrap/>
            <w:vAlign w:val="center"/>
            <w:hideMark/>
          </w:tcPr>
          <w:p w:rsidR="00B469E0" w:rsidRPr="008A2A96" w:rsidRDefault="00B469E0" w:rsidP="004F3DA0">
            <w:pPr>
              <w:rPr>
                <w:b/>
              </w:rPr>
            </w:pPr>
            <w:r w:rsidRPr="008A2A96">
              <w:rPr>
                <w:b/>
              </w:rPr>
              <w:t>Acyl-CoA thioesterase 11</w:t>
            </w:r>
          </w:p>
        </w:tc>
        <w:tc>
          <w:tcPr>
            <w:tcW w:w="1560" w:type="dxa"/>
            <w:noWrap/>
            <w:vAlign w:val="center"/>
            <w:hideMark/>
          </w:tcPr>
          <w:p w:rsidR="00B469E0" w:rsidRPr="008A2A96" w:rsidRDefault="00B469E0" w:rsidP="004F3DA0">
            <w:r w:rsidRPr="008A2A96">
              <w:t>NM_025590</w:t>
            </w:r>
          </w:p>
        </w:tc>
        <w:tc>
          <w:tcPr>
            <w:tcW w:w="1275" w:type="dxa"/>
            <w:noWrap/>
            <w:vAlign w:val="center"/>
            <w:hideMark/>
          </w:tcPr>
          <w:p w:rsidR="00B469E0" w:rsidRPr="008A2A96" w:rsidRDefault="00B469E0" w:rsidP="004F3DA0">
            <w:r w:rsidRPr="008A2A96">
              <w:t>Mm.222956</w:t>
            </w:r>
          </w:p>
        </w:tc>
        <w:tc>
          <w:tcPr>
            <w:tcW w:w="1242" w:type="dxa"/>
            <w:noWrap/>
            <w:vAlign w:val="center"/>
            <w:hideMark/>
          </w:tcPr>
          <w:p w:rsidR="00B469E0" w:rsidRPr="008A2A96" w:rsidRDefault="00B469E0" w:rsidP="004F3DA0">
            <w:r w:rsidRPr="008A2A96">
              <w:t>329910</w:t>
            </w:r>
          </w:p>
        </w:tc>
      </w:tr>
      <w:tr w:rsidR="00B469E0" w:rsidRPr="008A2A96" w:rsidTr="004F3DA0">
        <w:trPr>
          <w:trHeight w:val="300"/>
        </w:trPr>
        <w:tc>
          <w:tcPr>
            <w:tcW w:w="1089" w:type="dxa"/>
            <w:shd w:val="clear" w:color="auto" w:fill="D9D9D9" w:themeFill="background1" w:themeFillShade="D9"/>
            <w:noWrap/>
            <w:vAlign w:val="center"/>
            <w:hideMark/>
          </w:tcPr>
          <w:p w:rsidR="00B469E0" w:rsidRPr="008A2A96" w:rsidRDefault="00B469E0" w:rsidP="004F3DA0">
            <w:pPr>
              <w:rPr>
                <w:b/>
              </w:rPr>
            </w:pPr>
            <w:r w:rsidRPr="008A2A96">
              <w:rPr>
                <w:b/>
              </w:rPr>
              <w:t>Atp4b</w:t>
            </w:r>
          </w:p>
        </w:tc>
        <w:tc>
          <w:tcPr>
            <w:tcW w:w="1571" w:type="dxa"/>
            <w:noWrap/>
            <w:vAlign w:val="center"/>
            <w:hideMark/>
          </w:tcPr>
          <w:p w:rsidR="00B469E0" w:rsidRPr="008A2A96" w:rsidRDefault="00B469E0" w:rsidP="004F3DA0">
            <w:r w:rsidRPr="008A2A96">
              <w:t>A_55_P1959909</w:t>
            </w:r>
          </w:p>
        </w:tc>
        <w:tc>
          <w:tcPr>
            <w:tcW w:w="3118" w:type="dxa"/>
            <w:shd w:val="clear" w:color="auto" w:fill="D9D9D9" w:themeFill="background1" w:themeFillShade="D9"/>
            <w:noWrap/>
            <w:vAlign w:val="center"/>
            <w:hideMark/>
          </w:tcPr>
          <w:p w:rsidR="00B469E0" w:rsidRPr="008A2A96" w:rsidRDefault="00B469E0" w:rsidP="004F3DA0">
            <w:pPr>
              <w:rPr>
                <w:b/>
                <w:lang w:val="en-US"/>
              </w:rPr>
            </w:pPr>
            <w:r w:rsidRPr="008A2A96">
              <w:rPr>
                <w:b/>
                <w:lang w:val="en-US"/>
              </w:rPr>
              <w:t>ATPase, H+/K+ exchanging, beta polypeptide</w:t>
            </w:r>
          </w:p>
        </w:tc>
        <w:tc>
          <w:tcPr>
            <w:tcW w:w="1560" w:type="dxa"/>
            <w:noWrap/>
            <w:vAlign w:val="center"/>
            <w:hideMark/>
          </w:tcPr>
          <w:p w:rsidR="00B469E0" w:rsidRPr="008A2A96" w:rsidRDefault="00B469E0" w:rsidP="004F3DA0">
            <w:r w:rsidRPr="008A2A96">
              <w:t>NM_009724</w:t>
            </w:r>
          </w:p>
        </w:tc>
        <w:tc>
          <w:tcPr>
            <w:tcW w:w="1275" w:type="dxa"/>
            <w:noWrap/>
            <w:vAlign w:val="center"/>
            <w:hideMark/>
          </w:tcPr>
          <w:p w:rsidR="00B469E0" w:rsidRPr="008A2A96" w:rsidRDefault="00B469E0" w:rsidP="004F3DA0">
            <w:r w:rsidRPr="008A2A96">
              <w:t>Mm.154039</w:t>
            </w:r>
          </w:p>
        </w:tc>
        <w:tc>
          <w:tcPr>
            <w:tcW w:w="1242" w:type="dxa"/>
            <w:noWrap/>
            <w:vAlign w:val="center"/>
            <w:hideMark/>
          </w:tcPr>
          <w:p w:rsidR="00B469E0" w:rsidRPr="008A2A96" w:rsidRDefault="00B469E0" w:rsidP="004F3DA0">
            <w:r w:rsidRPr="008A2A96">
              <w:t>11945</w:t>
            </w:r>
          </w:p>
        </w:tc>
      </w:tr>
      <w:tr w:rsidR="00B469E0" w:rsidRPr="008A2A96" w:rsidTr="004F3DA0">
        <w:trPr>
          <w:trHeight w:val="300"/>
        </w:trPr>
        <w:tc>
          <w:tcPr>
            <w:tcW w:w="1089" w:type="dxa"/>
            <w:shd w:val="clear" w:color="auto" w:fill="D9D9D9" w:themeFill="background1" w:themeFillShade="D9"/>
            <w:noWrap/>
            <w:vAlign w:val="center"/>
            <w:hideMark/>
          </w:tcPr>
          <w:p w:rsidR="00B469E0" w:rsidRPr="008A2A96" w:rsidRDefault="00B469E0" w:rsidP="004F3DA0">
            <w:pPr>
              <w:rPr>
                <w:b/>
              </w:rPr>
            </w:pPr>
            <w:r w:rsidRPr="008A2A96">
              <w:rPr>
                <w:b/>
              </w:rPr>
              <w:t>Elovl6</w:t>
            </w:r>
          </w:p>
        </w:tc>
        <w:tc>
          <w:tcPr>
            <w:tcW w:w="1571" w:type="dxa"/>
            <w:noWrap/>
            <w:vAlign w:val="center"/>
            <w:hideMark/>
          </w:tcPr>
          <w:p w:rsidR="00B469E0" w:rsidRPr="008A2A96" w:rsidRDefault="00B469E0" w:rsidP="004F3DA0">
            <w:r w:rsidRPr="008A2A96">
              <w:t>A_51_P463440</w:t>
            </w:r>
          </w:p>
        </w:tc>
        <w:tc>
          <w:tcPr>
            <w:tcW w:w="3118" w:type="dxa"/>
            <w:shd w:val="clear" w:color="auto" w:fill="D9D9D9" w:themeFill="background1" w:themeFillShade="D9"/>
            <w:noWrap/>
            <w:vAlign w:val="center"/>
            <w:hideMark/>
          </w:tcPr>
          <w:p w:rsidR="00B469E0" w:rsidRPr="008A2A96" w:rsidRDefault="00B469E0" w:rsidP="004F3DA0">
            <w:pPr>
              <w:rPr>
                <w:b/>
                <w:lang w:val="en-US"/>
              </w:rPr>
            </w:pPr>
            <w:r w:rsidRPr="008A2A96">
              <w:rPr>
                <w:b/>
                <w:lang w:val="en-US"/>
              </w:rPr>
              <w:t>ELOVL family member 6, elongation of long chain fatty acids (yeast)</w:t>
            </w:r>
          </w:p>
        </w:tc>
        <w:tc>
          <w:tcPr>
            <w:tcW w:w="1560" w:type="dxa"/>
            <w:noWrap/>
            <w:vAlign w:val="center"/>
            <w:hideMark/>
          </w:tcPr>
          <w:p w:rsidR="00B469E0" w:rsidRPr="008A2A96" w:rsidRDefault="00B469E0" w:rsidP="004F3DA0">
            <w:r w:rsidRPr="008A2A96">
              <w:t>NM_130450</w:t>
            </w:r>
          </w:p>
        </w:tc>
        <w:tc>
          <w:tcPr>
            <w:tcW w:w="1275" w:type="dxa"/>
            <w:noWrap/>
            <w:vAlign w:val="center"/>
            <w:hideMark/>
          </w:tcPr>
          <w:p w:rsidR="00B469E0" w:rsidRPr="008A2A96" w:rsidRDefault="00B469E0" w:rsidP="004F3DA0">
            <w:r w:rsidRPr="008A2A96">
              <w:t>Mm.314113</w:t>
            </w:r>
          </w:p>
        </w:tc>
        <w:tc>
          <w:tcPr>
            <w:tcW w:w="1242" w:type="dxa"/>
            <w:noWrap/>
            <w:vAlign w:val="center"/>
            <w:hideMark/>
          </w:tcPr>
          <w:p w:rsidR="00B469E0" w:rsidRPr="008A2A96" w:rsidRDefault="00B469E0" w:rsidP="004F3DA0">
            <w:r w:rsidRPr="008A2A96">
              <w:t>170439</w:t>
            </w:r>
          </w:p>
        </w:tc>
      </w:tr>
      <w:tr w:rsidR="00B469E0" w:rsidRPr="008A2A96" w:rsidTr="004F3DA0">
        <w:trPr>
          <w:trHeight w:val="300"/>
        </w:trPr>
        <w:tc>
          <w:tcPr>
            <w:tcW w:w="1089" w:type="dxa"/>
            <w:shd w:val="clear" w:color="auto" w:fill="D9D9D9" w:themeFill="background1" w:themeFillShade="D9"/>
            <w:noWrap/>
            <w:vAlign w:val="center"/>
            <w:hideMark/>
          </w:tcPr>
          <w:p w:rsidR="00B469E0" w:rsidRPr="008A2A96" w:rsidRDefault="00B469E0" w:rsidP="004F3DA0">
            <w:pPr>
              <w:rPr>
                <w:b/>
              </w:rPr>
            </w:pPr>
            <w:r w:rsidRPr="008A2A96">
              <w:rPr>
                <w:b/>
              </w:rPr>
              <w:t>Rap1gap</w:t>
            </w:r>
          </w:p>
        </w:tc>
        <w:tc>
          <w:tcPr>
            <w:tcW w:w="1571" w:type="dxa"/>
            <w:noWrap/>
            <w:vAlign w:val="center"/>
            <w:hideMark/>
          </w:tcPr>
          <w:p w:rsidR="00B469E0" w:rsidRPr="008A2A96" w:rsidRDefault="00B469E0" w:rsidP="004F3DA0">
            <w:r w:rsidRPr="008A2A96">
              <w:t>A_55_P2039225</w:t>
            </w:r>
          </w:p>
        </w:tc>
        <w:tc>
          <w:tcPr>
            <w:tcW w:w="3118" w:type="dxa"/>
            <w:shd w:val="clear" w:color="auto" w:fill="D9D9D9" w:themeFill="background1" w:themeFillShade="D9"/>
            <w:noWrap/>
            <w:vAlign w:val="center"/>
            <w:hideMark/>
          </w:tcPr>
          <w:p w:rsidR="00B469E0" w:rsidRPr="008A2A96" w:rsidRDefault="00B469E0" w:rsidP="004F3DA0">
            <w:pPr>
              <w:rPr>
                <w:b/>
              </w:rPr>
            </w:pPr>
            <w:r w:rsidRPr="008A2A96">
              <w:rPr>
                <w:b/>
              </w:rPr>
              <w:t>Rap1 GTPase-activating protein</w:t>
            </w:r>
          </w:p>
        </w:tc>
        <w:tc>
          <w:tcPr>
            <w:tcW w:w="1560" w:type="dxa"/>
            <w:noWrap/>
            <w:vAlign w:val="center"/>
            <w:hideMark/>
          </w:tcPr>
          <w:p w:rsidR="00B469E0" w:rsidRPr="008A2A96" w:rsidRDefault="00B469E0" w:rsidP="004F3DA0">
            <w:r w:rsidRPr="008A2A96">
              <w:t>NM_001081155</w:t>
            </w:r>
          </w:p>
        </w:tc>
        <w:tc>
          <w:tcPr>
            <w:tcW w:w="1275" w:type="dxa"/>
            <w:noWrap/>
            <w:vAlign w:val="center"/>
            <w:hideMark/>
          </w:tcPr>
          <w:p w:rsidR="00B469E0" w:rsidRPr="008A2A96" w:rsidRDefault="00B469E0" w:rsidP="004F3DA0">
            <w:r w:rsidRPr="008A2A96">
              <w:t>Mm.180763</w:t>
            </w:r>
          </w:p>
        </w:tc>
        <w:tc>
          <w:tcPr>
            <w:tcW w:w="1242" w:type="dxa"/>
            <w:noWrap/>
            <w:vAlign w:val="center"/>
            <w:hideMark/>
          </w:tcPr>
          <w:p w:rsidR="00B469E0" w:rsidRPr="008A2A96" w:rsidRDefault="00B469E0" w:rsidP="004F3DA0">
            <w:r w:rsidRPr="008A2A96">
              <w:t>110351</w:t>
            </w:r>
          </w:p>
        </w:tc>
      </w:tr>
      <w:tr w:rsidR="00B469E0" w:rsidRPr="008A2A96" w:rsidTr="004F3DA0">
        <w:trPr>
          <w:trHeight w:val="300"/>
        </w:trPr>
        <w:tc>
          <w:tcPr>
            <w:tcW w:w="1089" w:type="dxa"/>
            <w:shd w:val="clear" w:color="auto" w:fill="D9D9D9" w:themeFill="background1" w:themeFillShade="D9"/>
            <w:noWrap/>
            <w:vAlign w:val="center"/>
            <w:hideMark/>
          </w:tcPr>
          <w:p w:rsidR="00B469E0" w:rsidRPr="008A2A96" w:rsidRDefault="00B469E0" w:rsidP="004F3DA0">
            <w:pPr>
              <w:rPr>
                <w:b/>
              </w:rPr>
            </w:pPr>
            <w:r w:rsidRPr="008A2A96">
              <w:rPr>
                <w:b/>
              </w:rPr>
              <w:t>Aspg</w:t>
            </w:r>
          </w:p>
        </w:tc>
        <w:tc>
          <w:tcPr>
            <w:tcW w:w="1571" w:type="dxa"/>
            <w:noWrap/>
            <w:vAlign w:val="center"/>
            <w:hideMark/>
          </w:tcPr>
          <w:p w:rsidR="00B469E0" w:rsidRPr="008A2A96" w:rsidRDefault="00B469E0" w:rsidP="004F3DA0">
            <w:r w:rsidRPr="008A2A96">
              <w:t>A_52_P338956</w:t>
            </w:r>
          </w:p>
        </w:tc>
        <w:tc>
          <w:tcPr>
            <w:tcW w:w="3118" w:type="dxa"/>
            <w:shd w:val="clear" w:color="auto" w:fill="D9D9D9" w:themeFill="background1" w:themeFillShade="D9"/>
            <w:noWrap/>
            <w:vAlign w:val="center"/>
            <w:hideMark/>
          </w:tcPr>
          <w:p w:rsidR="00B469E0" w:rsidRPr="008A2A96" w:rsidRDefault="00B469E0" w:rsidP="004F3DA0">
            <w:pPr>
              <w:rPr>
                <w:b/>
              </w:rPr>
            </w:pPr>
            <w:r w:rsidRPr="008A2A96">
              <w:rPr>
                <w:b/>
              </w:rPr>
              <w:t>Asparaginase homolog (S. cerevisiae)</w:t>
            </w:r>
          </w:p>
        </w:tc>
        <w:tc>
          <w:tcPr>
            <w:tcW w:w="1560" w:type="dxa"/>
            <w:noWrap/>
            <w:vAlign w:val="center"/>
            <w:hideMark/>
          </w:tcPr>
          <w:p w:rsidR="00B469E0" w:rsidRPr="008A2A96" w:rsidRDefault="00B469E0" w:rsidP="004F3DA0">
            <w:r w:rsidRPr="008A2A96">
              <w:t>NM_001081169</w:t>
            </w:r>
          </w:p>
        </w:tc>
        <w:tc>
          <w:tcPr>
            <w:tcW w:w="1275" w:type="dxa"/>
            <w:noWrap/>
            <w:vAlign w:val="center"/>
            <w:hideMark/>
          </w:tcPr>
          <w:p w:rsidR="00B469E0" w:rsidRPr="008A2A96" w:rsidRDefault="00B469E0" w:rsidP="004F3DA0">
            <w:r w:rsidRPr="008A2A96">
              <w:t>Mm.77133</w:t>
            </w:r>
          </w:p>
        </w:tc>
        <w:tc>
          <w:tcPr>
            <w:tcW w:w="1242" w:type="dxa"/>
            <w:noWrap/>
            <w:vAlign w:val="center"/>
            <w:hideMark/>
          </w:tcPr>
          <w:p w:rsidR="00B469E0" w:rsidRPr="008A2A96" w:rsidRDefault="00B469E0" w:rsidP="004F3DA0">
            <w:r w:rsidRPr="008A2A96">
              <w:t>104816</w:t>
            </w:r>
          </w:p>
        </w:tc>
      </w:tr>
      <w:tr w:rsidR="00B469E0" w:rsidRPr="008A2A96" w:rsidTr="004F3DA0">
        <w:trPr>
          <w:trHeight w:val="300"/>
        </w:trPr>
        <w:tc>
          <w:tcPr>
            <w:tcW w:w="1089" w:type="dxa"/>
            <w:shd w:val="clear" w:color="auto" w:fill="D9D9D9" w:themeFill="background1" w:themeFillShade="D9"/>
            <w:noWrap/>
            <w:vAlign w:val="center"/>
            <w:hideMark/>
          </w:tcPr>
          <w:p w:rsidR="00B469E0" w:rsidRPr="008A2A96" w:rsidRDefault="00B469E0" w:rsidP="004F3DA0">
            <w:pPr>
              <w:rPr>
                <w:b/>
              </w:rPr>
            </w:pPr>
            <w:r w:rsidRPr="008A2A96">
              <w:rPr>
                <w:b/>
              </w:rPr>
              <w:t>Acsm3</w:t>
            </w:r>
          </w:p>
        </w:tc>
        <w:tc>
          <w:tcPr>
            <w:tcW w:w="1571" w:type="dxa"/>
            <w:noWrap/>
            <w:vAlign w:val="center"/>
            <w:hideMark/>
          </w:tcPr>
          <w:p w:rsidR="00B469E0" w:rsidRPr="008A2A96" w:rsidRDefault="00B469E0" w:rsidP="004F3DA0">
            <w:r w:rsidRPr="008A2A96">
              <w:t>A_51_P487175</w:t>
            </w:r>
          </w:p>
        </w:tc>
        <w:tc>
          <w:tcPr>
            <w:tcW w:w="3118" w:type="dxa"/>
            <w:shd w:val="clear" w:color="auto" w:fill="D9D9D9" w:themeFill="background1" w:themeFillShade="D9"/>
            <w:noWrap/>
            <w:vAlign w:val="center"/>
            <w:hideMark/>
          </w:tcPr>
          <w:p w:rsidR="00B469E0" w:rsidRPr="008A2A96" w:rsidRDefault="00B469E0" w:rsidP="004F3DA0">
            <w:pPr>
              <w:rPr>
                <w:b/>
                <w:lang w:val="en-US"/>
              </w:rPr>
            </w:pPr>
            <w:r w:rsidRPr="008A2A96">
              <w:rPr>
                <w:b/>
                <w:lang w:val="en-US"/>
              </w:rPr>
              <w:t>Acyl-CoA synthetase medium-chain family member 3</w:t>
            </w:r>
          </w:p>
        </w:tc>
        <w:tc>
          <w:tcPr>
            <w:tcW w:w="1560" w:type="dxa"/>
            <w:noWrap/>
            <w:vAlign w:val="center"/>
            <w:hideMark/>
          </w:tcPr>
          <w:p w:rsidR="00B469E0" w:rsidRPr="008A2A96" w:rsidRDefault="00B469E0" w:rsidP="004F3DA0">
            <w:r w:rsidRPr="008A2A96">
              <w:t>NM_212441</w:t>
            </w:r>
          </w:p>
        </w:tc>
        <w:tc>
          <w:tcPr>
            <w:tcW w:w="1275" w:type="dxa"/>
            <w:noWrap/>
            <w:vAlign w:val="center"/>
            <w:hideMark/>
          </w:tcPr>
          <w:p w:rsidR="00B469E0" w:rsidRPr="008A2A96" w:rsidRDefault="00B469E0" w:rsidP="004F3DA0">
            <w:r w:rsidRPr="008A2A96">
              <w:t>Mm.334199</w:t>
            </w:r>
          </w:p>
        </w:tc>
        <w:tc>
          <w:tcPr>
            <w:tcW w:w="1242" w:type="dxa"/>
            <w:noWrap/>
            <w:vAlign w:val="center"/>
            <w:hideMark/>
          </w:tcPr>
          <w:p w:rsidR="00B469E0" w:rsidRPr="008A2A96" w:rsidRDefault="00B469E0" w:rsidP="004F3DA0">
            <w:r w:rsidRPr="008A2A96">
              <w:t>20216</w:t>
            </w:r>
          </w:p>
        </w:tc>
      </w:tr>
      <w:tr w:rsidR="00B469E0" w:rsidRPr="008A2A96" w:rsidTr="004F3DA0">
        <w:trPr>
          <w:trHeight w:val="300"/>
        </w:trPr>
        <w:tc>
          <w:tcPr>
            <w:tcW w:w="1089" w:type="dxa"/>
            <w:shd w:val="clear" w:color="auto" w:fill="D9D9D9" w:themeFill="background1" w:themeFillShade="D9"/>
            <w:noWrap/>
            <w:vAlign w:val="center"/>
            <w:hideMark/>
          </w:tcPr>
          <w:p w:rsidR="00B469E0" w:rsidRPr="008A2A96" w:rsidRDefault="00B469E0" w:rsidP="004F3DA0">
            <w:pPr>
              <w:rPr>
                <w:b/>
              </w:rPr>
            </w:pPr>
            <w:r w:rsidRPr="008A2A96">
              <w:rPr>
                <w:b/>
              </w:rPr>
              <w:t>Chchd10</w:t>
            </w:r>
          </w:p>
        </w:tc>
        <w:tc>
          <w:tcPr>
            <w:tcW w:w="1571" w:type="dxa"/>
            <w:noWrap/>
            <w:vAlign w:val="center"/>
            <w:hideMark/>
          </w:tcPr>
          <w:p w:rsidR="00B469E0" w:rsidRPr="008A2A96" w:rsidRDefault="00B469E0" w:rsidP="004F3DA0">
            <w:r w:rsidRPr="008A2A96">
              <w:t>A_51_P269084</w:t>
            </w:r>
          </w:p>
        </w:tc>
        <w:tc>
          <w:tcPr>
            <w:tcW w:w="3118" w:type="dxa"/>
            <w:shd w:val="clear" w:color="auto" w:fill="D9D9D9" w:themeFill="background1" w:themeFillShade="D9"/>
            <w:noWrap/>
            <w:vAlign w:val="center"/>
            <w:hideMark/>
          </w:tcPr>
          <w:p w:rsidR="00B469E0" w:rsidRPr="008A2A96" w:rsidRDefault="00B469E0" w:rsidP="004F3DA0">
            <w:pPr>
              <w:rPr>
                <w:b/>
                <w:lang w:val="en-US"/>
              </w:rPr>
            </w:pPr>
            <w:r w:rsidRPr="008A2A96">
              <w:rPr>
                <w:b/>
                <w:lang w:val="en-US"/>
              </w:rPr>
              <w:t>Coiled-coil-helix-coiled-coil-helix domain containing 10</w:t>
            </w:r>
          </w:p>
        </w:tc>
        <w:tc>
          <w:tcPr>
            <w:tcW w:w="1560" w:type="dxa"/>
            <w:noWrap/>
            <w:vAlign w:val="center"/>
            <w:hideMark/>
          </w:tcPr>
          <w:p w:rsidR="00B469E0" w:rsidRPr="008A2A96" w:rsidRDefault="00B469E0" w:rsidP="004F3DA0">
            <w:r w:rsidRPr="008A2A96">
              <w:t>NM_175329</w:t>
            </w:r>
          </w:p>
        </w:tc>
        <w:tc>
          <w:tcPr>
            <w:tcW w:w="1275" w:type="dxa"/>
            <w:noWrap/>
            <w:vAlign w:val="center"/>
            <w:hideMark/>
          </w:tcPr>
          <w:p w:rsidR="00B469E0" w:rsidRPr="008A2A96" w:rsidRDefault="00B469E0" w:rsidP="004F3DA0">
            <w:r w:rsidRPr="008A2A96">
              <w:t>Mm.333849</w:t>
            </w:r>
          </w:p>
        </w:tc>
        <w:tc>
          <w:tcPr>
            <w:tcW w:w="1242" w:type="dxa"/>
            <w:noWrap/>
            <w:vAlign w:val="center"/>
            <w:hideMark/>
          </w:tcPr>
          <w:p w:rsidR="00B469E0" w:rsidRPr="008A2A96" w:rsidRDefault="00B469E0" w:rsidP="004F3DA0">
            <w:r w:rsidRPr="008A2A96">
              <w:t>103172</w:t>
            </w:r>
          </w:p>
        </w:tc>
      </w:tr>
      <w:tr w:rsidR="00B469E0" w:rsidRPr="008A2A96" w:rsidTr="004F3DA0">
        <w:trPr>
          <w:trHeight w:val="300"/>
        </w:trPr>
        <w:tc>
          <w:tcPr>
            <w:tcW w:w="1089" w:type="dxa"/>
            <w:shd w:val="clear" w:color="auto" w:fill="D9D9D9" w:themeFill="background1" w:themeFillShade="D9"/>
            <w:noWrap/>
            <w:vAlign w:val="center"/>
            <w:hideMark/>
          </w:tcPr>
          <w:p w:rsidR="00B469E0" w:rsidRPr="008A2A96" w:rsidRDefault="00B469E0" w:rsidP="004F3DA0">
            <w:pPr>
              <w:rPr>
                <w:b/>
              </w:rPr>
            </w:pPr>
            <w:r w:rsidRPr="008A2A96">
              <w:rPr>
                <w:b/>
              </w:rPr>
              <w:t>Dusp4</w:t>
            </w:r>
          </w:p>
        </w:tc>
        <w:tc>
          <w:tcPr>
            <w:tcW w:w="1571" w:type="dxa"/>
            <w:noWrap/>
            <w:vAlign w:val="center"/>
            <w:hideMark/>
          </w:tcPr>
          <w:p w:rsidR="00B469E0" w:rsidRPr="008A2A96" w:rsidRDefault="00B469E0" w:rsidP="004F3DA0">
            <w:r w:rsidRPr="008A2A96">
              <w:t>A_51_P518051</w:t>
            </w:r>
          </w:p>
        </w:tc>
        <w:tc>
          <w:tcPr>
            <w:tcW w:w="3118" w:type="dxa"/>
            <w:shd w:val="clear" w:color="auto" w:fill="D9D9D9" w:themeFill="background1" w:themeFillShade="D9"/>
            <w:noWrap/>
            <w:vAlign w:val="center"/>
            <w:hideMark/>
          </w:tcPr>
          <w:p w:rsidR="00B469E0" w:rsidRPr="008A2A96" w:rsidRDefault="00B469E0" w:rsidP="004F3DA0">
            <w:pPr>
              <w:rPr>
                <w:b/>
              </w:rPr>
            </w:pPr>
            <w:r w:rsidRPr="008A2A96">
              <w:rPr>
                <w:b/>
              </w:rPr>
              <w:t>Dual specificity phosphatase 4</w:t>
            </w:r>
          </w:p>
        </w:tc>
        <w:tc>
          <w:tcPr>
            <w:tcW w:w="1560" w:type="dxa"/>
            <w:noWrap/>
            <w:vAlign w:val="center"/>
            <w:hideMark/>
          </w:tcPr>
          <w:p w:rsidR="00B469E0" w:rsidRPr="008A2A96" w:rsidRDefault="00B469E0" w:rsidP="004F3DA0">
            <w:r w:rsidRPr="008A2A96">
              <w:t>NM_176933</w:t>
            </w:r>
          </w:p>
        </w:tc>
        <w:tc>
          <w:tcPr>
            <w:tcW w:w="1275" w:type="dxa"/>
            <w:noWrap/>
            <w:vAlign w:val="center"/>
            <w:hideMark/>
          </w:tcPr>
          <w:p w:rsidR="00B469E0" w:rsidRPr="008A2A96" w:rsidRDefault="00B469E0" w:rsidP="004F3DA0">
            <w:r w:rsidRPr="008A2A96">
              <w:t>Mm.170276</w:t>
            </w:r>
          </w:p>
        </w:tc>
        <w:tc>
          <w:tcPr>
            <w:tcW w:w="1242" w:type="dxa"/>
            <w:noWrap/>
            <w:vAlign w:val="center"/>
            <w:hideMark/>
          </w:tcPr>
          <w:p w:rsidR="00B469E0" w:rsidRPr="008A2A96" w:rsidRDefault="00B469E0" w:rsidP="004F3DA0">
            <w:r w:rsidRPr="008A2A96">
              <w:t>319520</w:t>
            </w:r>
          </w:p>
        </w:tc>
      </w:tr>
      <w:tr w:rsidR="00B469E0" w:rsidRPr="008A2A96" w:rsidTr="004F3DA0">
        <w:trPr>
          <w:trHeight w:val="300"/>
        </w:trPr>
        <w:tc>
          <w:tcPr>
            <w:tcW w:w="1089" w:type="dxa"/>
            <w:shd w:val="clear" w:color="auto" w:fill="D9D9D9" w:themeFill="background1" w:themeFillShade="D9"/>
            <w:noWrap/>
            <w:vAlign w:val="center"/>
            <w:hideMark/>
          </w:tcPr>
          <w:p w:rsidR="00B469E0" w:rsidRPr="008A2A96" w:rsidRDefault="00B469E0" w:rsidP="004F3DA0">
            <w:pPr>
              <w:rPr>
                <w:b/>
              </w:rPr>
            </w:pPr>
            <w:r w:rsidRPr="008A2A96">
              <w:rPr>
                <w:b/>
              </w:rPr>
              <w:t>Alb</w:t>
            </w:r>
          </w:p>
        </w:tc>
        <w:tc>
          <w:tcPr>
            <w:tcW w:w="1571" w:type="dxa"/>
            <w:noWrap/>
            <w:vAlign w:val="center"/>
            <w:hideMark/>
          </w:tcPr>
          <w:p w:rsidR="00B469E0" w:rsidRPr="008A2A96" w:rsidRDefault="00B469E0" w:rsidP="004F3DA0">
            <w:r w:rsidRPr="008A2A96">
              <w:t>A_51_P160713</w:t>
            </w:r>
          </w:p>
        </w:tc>
        <w:tc>
          <w:tcPr>
            <w:tcW w:w="3118" w:type="dxa"/>
            <w:shd w:val="clear" w:color="auto" w:fill="D9D9D9" w:themeFill="background1" w:themeFillShade="D9"/>
            <w:noWrap/>
            <w:vAlign w:val="center"/>
            <w:hideMark/>
          </w:tcPr>
          <w:p w:rsidR="00B469E0" w:rsidRPr="008A2A96" w:rsidRDefault="00B469E0" w:rsidP="004F3DA0">
            <w:pPr>
              <w:rPr>
                <w:b/>
              </w:rPr>
            </w:pPr>
            <w:r w:rsidRPr="008A2A96">
              <w:rPr>
                <w:b/>
              </w:rPr>
              <w:t>Albumin</w:t>
            </w:r>
          </w:p>
        </w:tc>
        <w:tc>
          <w:tcPr>
            <w:tcW w:w="1560" w:type="dxa"/>
            <w:noWrap/>
            <w:vAlign w:val="center"/>
            <w:hideMark/>
          </w:tcPr>
          <w:p w:rsidR="00B469E0" w:rsidRPr="008A2A96" w:rsidRDefault="00B469E0" w:rsidP="004F3DA0">
            <w:r w:rsidRPr="008A2A96">
              <w:t>NM_009654</w:t>
            </w:r>
          </w:p>
        </w:tc>
        <w:tc>
          <w:tcPr>
            <w:tcW w:w="1275" w:type="dxa"/>
            <w:noWrap/>
            <w:vAlign w:val="center"/>
            <w:hideMark/>
          </w:tcPr>
          <w:p w:rsidR="00B469E0" w:rsidRPr="008A2A96" w:rsidRDefault="00B469E0" w:rsidP="004F3DA0">
            <w:r w:rsidRPr="008A2A96">
              <w:t>Mm.16773</w:t>
            </w:r>
          </w:p>
        </w:tc>
        <w:tc>
          <w:tcPr>
            <w:tcW w:w="1242" w:type="dxa"/>
            <w:noWrap/>
            <w:vAlign w:val="center"/>
            <w:hideMark/>
          </w:tcPr>
          <w:p w:rsidR="00B469E0" w:rsidRPr="008A2A96" w:rsidRDefault="00B469E0" w:rsidP="004F3DA0">
            <w:r w:rsidRPr="008A2A96">
              <w:t>11657</w:t>
            </w:r>
          </w:p>
        </w:tc>
      </w:tr>
    </w:tbl>
    <w:p w:rsidR="00B469E0" w:rsidRPr="00D72C02" w:rsidRDefault="00B469E0" w:rsidP="00B469E0">
      <w:pPr>
        <w:rPr>
          <w:rFonts w:cs="Arial"/>
          <w:b/>
          <w:sz w:val="24"/>
          <w:lang w:val="en-US"/>
        </w:rPr>
      </w:pPr>
      <w:r>
        <w:rPr>
          <w:lang w:val="en-US"/>
        </w:rPr>
        <w:t>T</w:t>
      </w:r>
      <w:r w:rsidRPr="007315D7">
        <w:rPr>
          <w:lang w:val="en-US"/>
        </w:rPr>
        <w:t>op 30 most significant regulated genes</w:t>
      </w:r>
      <w:r>
        <w:rPr>
          <w:lang w:val="en-US"/>
        </w:rPr>
        <w:t xml:space="preserve"> </w:t>
      </w:r>
      <w:r w:rsidRPr="007315D7">
        <w:rPr>
          <w:lang w:val="en-US"/>
        </w:rPr>
        <w:t>using whole genome microarray analysis (ANOVA FDR p&lt;0.0005 followed by FC TG over TG/FGF21</w:t>
      </w:r>
      <w:r w:rsidRPr="00AA3B03">
        <w:rPr>
          <w:vertAlign w:val="superscript"/>
          <w:lang w:val="en-US"/>
        </w:rPr>
        <w:t>-/-</w:t>
      </w:r>
      <w:r w:rsidRPr="007315D7">
        <w:rPr>
          <w:lang w:val="en-US"/>
        </w:rPr>
        <w:t>)</w:t>
      </w:r>
      <w:r>
        <w:rPr>
          <w:lang w:val="en-US"/>
        </w:rPr>
        <w:t xml:space="preserve"> from Figure 2F.</w:t>
      </w:r>
      <w:r>
        <w:rPr>
          <w:rFonts w:cs="Arial"/>
          <w:b/>
          <w:color w:val="C00000"/>
          <w:sz w:val="24"/>
          <w:lang w:val="en-US"/>
        </w:rPr>
        <w:br w:type="page"/>
      </w:r>
      <w:r w:rsidRPr="00D72C02">
        <w:rPr>
          <w:rFonts w:cs="Arial"/>
          <w:b/>
          <w:sz w:val="24"/>
          <w:lang w:val="en-US"/>
        </w:rPr>
        <w:t xml:space="preserve">Table </w:t>
      </w:r>
      <w:r w:rsidR="00610926">
        <w:rPr>
          <w:rFonts w:cs="Arial"/>
          <w:b/>
          <w:sz w:val="24"/>
          <w:lang w:val="en-US"/>
        </w:rPr>
        <w:t>S</w:t>
      </w:r>
      <w:r w:rsidRPr="00D72C02">
        <w:rPr>
          <w:rFonts w:cs="Arial"/>
          <w:b/>
          <w:sz w:val="24"/>
          <w:lang w:val="en-US"/>
        </w:rPr>
        <w:t>2</w:t>
      </w:r>
    </w:p>
    <w:p w:rsidR="00B469E0" w:rsidRPr="00D72C02" w:rsidRDefault="00B469E0" w:rsidP="00B469E0">
      <w:pPr>
        <w:rPr>
          <w:rFonts w:cs="Arial"/>
          <w:b/>
          <w:sz w:val="22"/>
          <w:lang w:val="en-US"/>
        </w:rPr>
      </w:pPr>
      <w:r w:rsidRPr="00D72C02">
        <w:rPr>
          <w:rFonts w:cs="Arial"/>
          <w:b/>
          <w:sz w:val="22"/>
          <w:lang w:val="en-US"/>
        </w:rPr>
        <w:t>Microarray TOP 3</w:t>
      </w:r>
      <w:r>
        <w:rPr>
          <w:rFonts w:cs="Arial"/>
          <w:b/>
          <w:sz w:val="22"/>
          <w:lang w:val="en-US"/>
        </w:rPr>
        <w:t>0 pathway enrichment analysis</w:t>
      </w:r>
    </w:p>
    <w:tbl>
      <w:tblPr>
        <w:tblStyle w:val="Tabellenraster"/>
        <w:tblW w:w="0" w:type="auto"/>
        <w:tblLook w:val="04A0" w:firstRow="1" w:lastRow="0" w:firstColumn="1" w:lastColumn="0" w:noHBand="0" w:noVBand="1"/>
      </w:tblPr>
      <w:tblGrid>
        <w:gridCol w:w="534"/>
        <w:gridCol w:w="2385"/>
        <w:gridCol w:w="733"/>
        <w:gridCol w:w="1058"/>
        <w:gridCol w:w="216"/>
        <w:gridCol w:w="762"/>
        <w:gridCol w:w="216"/>
        <w:gridCol w:w="486"/>
        <w:gridCol w:w="390"/>
        <w:gridCol w:w="3075"/>
      </w:tblGrid>
      <w:tr w:rsidR="00B469E0" w:rsidRPr="00350C4F" w:rsidTr="004F3DA0">
        <w:trPr>
          <w:trHeight w:val="402"/>
        </w:trPr>
        <w:tc>
          <w:tcPr>
            <w:tcW w:w="2919" w:type="dxa"/>
            <w:gridSpan w:val="2"/>
            <w:shd w:val="clear" w:color="auto" w:fill="F2F2F2" w:themeFill="background1" w:themeFillShade="F2"/>
            <w:noWrap/>
            <w:vAlign w:val="center"/>
            <w:hideMark/>
          </w:tcPr>
          <w:p w:rsidR="00B469E0" w:rsidRPr="00350C4F" w:rsidRDefault="00B469E0" w:rsidP="004F3DA0">
            <w:pPr>
              <w:rPr>
                <w:b/>
                <w:szCs w:val="16"/>
                <w:lang w:val="en-US"/>
              </w:rPr>
            </w:pPr>
            <w:r w:rsidRPr="00350C4F">
              <w:rPr>
                <w:b/>
                <w:szCs w:val="16"/>
                <w:lang w:val="en-US"/>
              </w:rPr>
              <w:t>Enrichment analysis report</w:t>
            </w:r>
          </w:p>
        </w:tc>
        <w:tc>
          <w:tcPr>
            <w:tcW w:w="733" w:type="dxa"/>
            <w:tcBorders>
              <w:right w:val="nil"/>
            </w:tcBorders>
            <w:shd w:val="clear" w:color="auto" w:fill="F2F2F2" w:themeFill="background1" w:themeFillShade="F2"/>
            <w:noWrap/>
            <w:vAlign w:val="center"/>
            <w:hideMark/>
          </w:tcPr>
          <w:p w:rsidR="00B469E0" w:rsidRPr="00350C4F" w:rsidRDefault="00B469E0" w:rsidP="004F3DA0">
            <w:pPr>
              <w:rPr>
                <w:szCs w:val="16"/>
                <w:lang w:val="en-US"/>
              </w:rPr>
            </w:pPr>
          </w:p>
        </w:tc>
        <w:tc>
          <w:tcPr>
            <w:tcW w:w="1274" w:type="dxa"/>
            <w:gridSpan w:val="2"/>
            <w:tcBorders>
              <w:left w:val="nil"/>
              <w:right w:val="nil"/>
            </w:tcBorders>
            <w:shd w:val="clear" w:color="auto" w:fill="F2F2F2" w:themeFill="background1" w:themeFillShade="F2"/>
            <w:noWrap/>
            <w:vAlign w:val="center"/>
            <w:hideMark/>
          </w:tcPr>
          <w:p w:rsidR="00B469E0" w:rsidRPr="00350C4F" w:rsidRDefault="00B469E0" w:rsidP="004F3DA0">
            <w:pPr>
              <w:rPr>
                <w:szCs w:val="16"/>
                <w:lang w:val="en-US"/>
              </w:rPr>
            </w:pPr>
          </w:p>
        </w:tc>
        <w:tc>
          <w:tcPr>
            <w:tcW w:w="978" w:type="dxa"/>
            <w:gridSpan w:val="2"/>
            <w:tcBorders>
              <w:left w:val="nil"/>
              <w:right w:val="nil"/>
            </w:tcBorders>
            <w:shd w:val="clear" w:color="auto" w:fill="F2F2F2" w:themeFill="background1" w:themeFillShade="F2"/>
            <w:noWrap/>
            <w:vAlign w:val="center"/>
            <w:hideMark/>
          </w:tcPr>
          <w:p w:rsidR="00B469E0" w:rsidRPr="00350C4F" w:rsidRDefault="00B469E0" w:rsidP="004F3DA0">
            <w:pPr>
              <w:rPr>
                <w:szCs w:val="16"/>
                <w:lang w:val="en-US"/>
              </w:rPr>
            </w:pPr>
          </w:p>
        </w:tc>
        <w:tc>
          <w:tcPr>
            <w:tcW w:w="876" w:type="dxa"/>
            <w:gridSpan w:val="2"/>
            <w:tcBorders>
              <w:left w:val="nil"/>
              <w:right w:val="nil"/>
            </w:tcBorders>
            <w:shd w:val="clear" w:color="auto" w:fill="F2F2F2" w:themeFill="background1" w:themeFillShade="F2"/>
            <w:noWrap/>
            <w:vAlign w:val="center"/>
            <w:hideMark/>
          </w:tcPr>
          <w:p w:rsidR="00B469E0" w:rsidRPr="00350C4F" w:rsidRDefault="00B469E0" w:rsidP="004F3DA0">
            <w:pPr>
              <w:rPr>
                <w:szCs w:val="16"/>
                <w:lang w:val="en-US"/>
              </w:rPr>
            </w:pPr>
          </w:p>
        </w:tc>
        <w:tc>
          <w:tcPr>
            <w:tcW w:w="3075" w:type="dxa"/>
            <w:tcBorders>
              <w:left w:val="nil"/>
            </w:tcBorders>
            <w:shd w:val="clear" w:color="auto" w:fill="F2F2F2" w:themeFill="background1" w:themeFillShade="F2"/>
            <w:noWrap/>
            <w:vAlign w:val="center"/>
            <w:hideMark/>
          </w:tcPr>
          <w:p w:rsidR="00B469E0" w:rsidRPr="00350C4F" w:rsidRDefault="00B469E0" w:rsidP="004F3DA0">
            <w:pPr>
              <w:rPr>
                <w:szCs w:val="16"/>
                <w:lang w:val="en-US"/>
              </w:rPr>
            </w:pPr>
          </w:p>
        </w:tc>
      </w:tr>
      <w:tr w:rsidR="00B469E0" w:rsidRPr="00610926" w:rsidTr="004F3DA0">
        <w:trPr>
          <w:trHeight w:val="600"/>
        </w:trPr>
        <w:tc>
          <w:tcPr>
            <w:tcW w:w="2919" w:type="dxa"/>
            <w:gridSpan w:val="2"/>
            <w:shd w:val="clear" w:color="auto" w:fill="F2F2F2" w:themeFill="background1" w:themeFillShade="F2"/>
            <w:noWrap/>
            <w:vAlign w:val="center"/>
            <w:hideMark/>
          </w:tcPr>
          <w:p w:rsidR="00B469E0" w:rsidRPr="00350C4F" w:rsidRDefault="00B469E0" w:rsidP="004F3DA0">
            <w:pPr>
              <w:rPr>
                <w:b/>
                <w:szCs w:val="16"/>
                <w:lang w:val="en-US"/>
              </w:rPr>
            </w:pPr>
            <w:r w:rsidRPr="00350C4F">
              <w:rPr>
                <w:b/>
                <w:szCs w:val="16"/>
                <w:lang w:val="en-US"/>
              </w:rPr>
              <w:t>Enrichment by Pathway Maps</w:t>
            </w:r>
          </w:p>
        </w:tc>
        <w:tc>
          <w:tcPr>
            <w:tcW w:w="733" w:type="dxa"/>
            <w:shd w:val="clear" w:color="auto" w:fill="F2F2F2" w:themeFill="background1" w:themeFillShade="F2"/>
            <w:noWrap/>
            <w:vAlign w:val="center"/>
            <w:hideMark/>
          </w:tcPr>
          <w:p w:rsidR="00B469E0" w:rsidRPr="00350C4F" w:rsidRDefault="00B469E0" w:rsidP="004F3DA0">
            <w:pPr>
              <w:rPr>
                <w:szCs w:val="16"/>
                <w:lang w:val="en-US"/>
              </w:rPr>
            </w:pPr>
          </w:p>
        </w:tc>
        <w:tc>
          <w:tcPr>
            <w:tcW w:w="6203" w:type="dxa"/>
            <w:gridSpan w:val="7"/>
            <w:shd w:val="clear" w:color="auto" w:fill="F2F2F2" w:themeFill="background1" w:themeFillShade="F2"/>
            <w:noWrap/>
            <w:vAlign w:val="center"/>
            <w:hideMark/>
          </w:tcPr>
          <w:p w:rsidR="00B469E0" w:rsidRPr="00233DF5" w:rsidRDefault="00B469E0" w:rsidP="004F3DA0">
            <w:pPr>
              <w:rPr>
                <w:b/>
                <w:szCs w:val="16"/>
                <w:lang w:val="en-US"/>
              </w:rPr>
            </w:pPr>
            <w:r w:rsidRPr="00652093">
              <w:rPr>
                <w:b/>
                <w:szCs w:val="16"/>
                <w:lang w:val="en-US"/>
              </w:rPr>
              <w:t>FCranked_TG vs. TG/FGF</w:t>
            </w:r>
            <w:r w:rsidRPr="00652093">
              <w:rPr>
                <w:b/>
                <w:szCs w:val="16"/>
                <w:vertAlign w:val="superscript"/>
                <w:lang w:val="en-US"/>
              </w:rPr>
              <w:t>-/-</w:t>
            </w:r>
            <w:r>
              <w:rPr>
                <w:b/>
                <w:szCs w:val="16"/>
                <w:vertAlign w:val="superscript"/>
                <w:lang w:val="en-US"/>
              </w:rPr>
              <w:t xml:space="preserve"> </w:t>
            </w:r>
            <w:r>
              <w:rPr>
                <w:b/>
                <w:szCs w:val="16"/>
                <w:lang w:val="en-US"/>
              </w:rPr>
              <w:t>mice from Figure 2F-H</w:t>
            </w:r>
          </w:p>
        </w:tc>
      </w:tr>
      <w:tr w:rsidR="00B469E0" w:rsidRPr="00610926" w:rsidTr="004F3DA0">
        <w:trPr>
          <w:trHeight w:val="600"/>
        </w:trPr>
        <w:tc>
          <w:tcPr>
            <w:tcW w:w="534" w:type="dxa"/>
            <w:shd w:val="clear" w:color="auto" w:fill="F2F2F2" w:themeFill="background1" w:themeFillShade="F2"/>
            <w:noWrap/>
            <w:vAlign w:val="center"/>
            <w:hideMark/>
          </w:tcPr>
          <w:p w:rsidR="00B469E0" w:rsidRPr="00652093" w:rsidRDefault="00B469E0" w:rsidP="004F3DA0">
            <w:pPr>
              <w:rPr>
                <w:b/>
                <w:szCs w:val="16"/>
                <w:lang w:val="en-US"/>
              </w:rPr>
            </w:pPr>
            <w:r w:rsidRPr="00652093">
              <w:rPr>
                <w:b/>
                <w:szCs w:val="16"/>
                <w:lang w:val="en-US"/>
              </w:rPr>
              <w:t>#</w:t>
            </w:r>
          </w:p>
        </w:tc>
        <w:tc>
          <w:tcPr>
            <w:tcW w:w="2385" w:type="dxa"/>
            <w:shd w:val="clear" w:color="auto" w:fill="F2F2F2" w:themeFill="background1" w:themeFillShade="F2"/>
            <w:noWrap/>
            <w:vAlign w:val="center"/>
            <w:hideMark/>
          </w:tcPr>
          <w:p w:rsidR="00B469E0" w:rsidRPr="00652093" w:rsidRDefault="00B469E0" w:rsidP="004F3DA0">
            <w:pPr>
              <w:rPr>
                <w:b/>
                <w:szCs w:val="16"/>
                <w:lang w:val="en-US"/>
              </w:rPr>
            </w:pPr>
            <w:r w:rsidRPr="00652093">
              <w:rPr>
                <w:b/>
                <w:szCs w:val="16"/>
                <w:lang w:val="en-US"/>
              </w:rPr>
              <w:t>Maps</w:t>
            </w:r>
          </w:p>
        </w:tc>
        <w:tc>
          <w:tcPr>
            <w:tcW w:w="733" w:type="dxa"/>
            <w:shd w:val="clear" w:color="auto" w:fill="F2F2F2" w:themeFill="background1" w:themeFillShade="F2"/>
            <w:noWrap/>
            <w:vAlign w:val="center"/>
            <w:hideMark/>
          </w:tcPr>
          <w:p w:rsidR="00B469E0" w:rsidRPr="00652093" w:rsidRDefault="00B469E0" w:rsidP="004F3DA0">
            <w:pPr>
              <w:jc w:val="center"/>
              <w:rPr>
                <w:b/>
                <w:szCs w:val="16"/>
                <w:lang w:val="en-US"/>
              </w:rPr>
            </w:pPr>
            <w:r w:rsidRPr="00652093">
              <w:rPr>
                <w:b/>
                <w:szCs w:val="16"/>
                <w:lang w:val="en-US"/>
              </w:rPr>
              <w:t>Total</w:t>
            </w:r>
          </w:p>
        </w:tc>
        <w:tc>
          <w:tcPr>
            <w:tcW w:w="1058" w:type="dxa"/>
            <w:shd w:val="clear" w:color="auto" w:fill="F2F2F2" w:themeFill="background1" w:themeFillShade="F2"/>
            <w:noWrap/>
            <w:vAlign w:val="center"/>
            <w:hideMark/>
          </w:tcPr>
          <w:p w:rsidR="00B469E0" w:rsidRPr="00652093" w:rsidRDefault="00B469E0" w:rsidP="004F3DA0">
            <w:pPr>
              <w:jc w:val="center"/>
              <w:rPr>
                <w:b/>
                <w:szCs w:val="16"/>
                <w:lang w:val="en-US"/>
              </w:rPr>
            </w:pPr>
            <w:r w:rsidRPr="00652093">
              <w:rPr>
                <w:b/>
                <w:szCs w:val="16"/>
                <w:lang w:val="en-US"/>
              </w:rPr>
              <w:t>p-value</w:t>
            </w:r>
          </w:p>
        </w:tc>
        <w:tc>
          <w:tcPr>
            <w:tcW w:w="978" w:type="dxa"/>
            <w:gridSpan w:val="2"/>
            <w:shd w:val="clear" w:color="auto" w:fill="F2F2F2" w:themeFill="background1" w:themeFillShade="F2"/>
            <w:noWrap/>
            <w:vAlign w:val="center"/>
            <w:hideMark/>
          </w:tcPr>
          <w:p w:rsidR="00B469E0" w:rsidRPr="00652093" w:rsidRDefault="00B469E0" w:rsidP="004F3DA0">
            <w:pPr>
              <w:jc w:val="center"/>
              <w:rPr>
                <w:b/>
                <w:szCs w:val="16"/>
                <w:lang w:val="en-US"/>
              </w:rPr>
            </w:pPr>
            <w:r w:rsidRPr="00652093">
              <w:rPr>
                <w:b/>
                <w:szCs w:val="16"/>
                <w:lang w:val="en-US"/>
              </w:rPr>
              <w:t>FDR</w:t>
            </w:r>
          </w:p>
        </w:tc>
        <w:tc>
          <w:tcPr>
            <w:tcW w:w="702" w:type="dxa"/>
            <w:gridSpan w:val="2"/>
            <w:shd w:val="clear" w:color="auto" w:fill="F2F2F2" w:themeFill="background1" w:themeFillShade="F2"/>
            <w:noWrap/>
            <w:vAlign w:val="center"/>
            <w:hideMark/>
          </w:tcPr>
          <w:p w:rsidR="00B469E0" w:rsidRPr="00652093" w:rsidRDefault="00B469E0" w:rsidP="004F3DA0">
            <w:pPr>
              <w:jc w:val="center"/>
              <w:rPr>
                <w:b/>
                <w:szCs w:val="16"/>
                <w:lang w:val="en-US"/>
              </w:rPr>
            </w:pPr>
            <w:r w:rsidRPr="00652093">
              <w:rPr>
                <w:b/>
                <w:szCs w:val="16"/>
                <w:lang w:val="en-US"/>
              </w:rPr>
              <w:t>In Data</w:t>
            </w:r>
          </w:p>
        </w:tc>
        <w:tc>
          <w:tcPr>
            <w:tcW w:w="3465" w:type="dxa"/>
            <w:gridSpan w:val="2"/>
            <w:shd w:val="clear" w:color="auto" w:fill="F2F2F2" w:themeFill="background1" w:themeFillShade="F2"/>
            <w:vAlign w:val="center"/>
            <w:hideMark/>
          </w:tcPr>
          <w:p w:rsidR="00B469E0" w:rsidRPr="00652093" w:rsidRDefault="00B469E0" w:rsidP="004F3DA0">
            <w:pPr>
              <w:rPr>
                <w:b/>
                <w:szCs w:val="16"/>
                <w:lang w:val="en-US"/>
              </w:rPr>
            </w:pPr>
            <w:r w:rsidRPr="00652093">
              <w:rPr>
                <w:b/>
                <w:szCs w:val="16"/>
                <w:lang w:val="en-US"/>
              </w:rPr>
              <w:t>Network Objects from</w:t>
            </w:r>
            <w:r w:rsidRPr="00652093">
              <w:rPr>
                <w:b/>
                <w:szCs w:val="16"/>
                <w:lang w:val="en-US"/>
              </w:rPr>
              <w:br/>
              <w:t>Active Data</w:t>
            </w:r>
          </w:p>
        </w:tc>
      </w:tr>
      <w:tr w:rsidR="00B469E0" w:rsidRPr="00EB7B58" w:rsidTr="004F3DA0">
        <w:trPr>
          <w:trHeight w:val="600"/>
        </w:trPr>
        <w:tc>
          <w:tcPr>
            <w:tcW w:w="534" w:type="dxa"/>
            <w:shd w:val="clear" w:color="auto" w:fill="D9D9D9" w:themeFill="background1" w:themeFillShade="D9"/>
            <w:noWrap/>
            <w:hideMark/>
          </w:tcPr>
          <w:p w:rsidR="00B469E0" w:rsidRPr="00EB7B58" w:rsidRDefault="00B469E0" w:rsidP="004F3DA0">
            <w:pPr>
              <w:rPr>
                <w:sz w:val="16"/>
                <w:szCs w:val="16"/>
                <w:lang w:val="en-US"/>
              </w:rPr>
            </w:pPr>
            <w:r w:rsidRPr="00EB7B58">
              <w:rPr>
                <w:sz w:val="16"/>
                <w:szCs w:val="16"/>
                <w:lang w:val="en-US"/>
              </w:rPr>
              <w:t>1</w:t>
            </w:r>
          </w:p>
        </w:tc>
        <w:tc>
          <w:tcPr>
            <w:tcW w:w="2385" w:type="dxa"/>
            <w:noWrap/>
            <w:hideMark/>
          </w:tcPr>
          <w:p w:rsidR="00B469E0" w:rsidRPr="00BC4787" w:rsidRDefault="007161A3" w:rsidP="004F3DA0">
            <w:pPr>
              <w:rPr>
                <w:sz w:val="16"/>
                <w:szCs w:val="16"/>
              </w:rPr>
            </w:pPr>
            <w:hyperlink r:id="rId11" w:history="1">
              <w:r w:rsidR="00B469E0" w:rsidRPr="00BC4787">
                <w:rPr>
                  <w:rStyle w:val="Hyperlink"/>
                  <w:rFonts w:cs="Arial"/>
                  <w:b/>
                  <w:color w:val="auto"/>
                  <w:sz w:val="16"/>
                  <w:szCs w:val="16"/>
                  <w:u w:val="none"/>
                </w:rPr>
                <w:t>Oxidative phosphorylation</w:t>
              </w:r>
            </w:hyperlink>
          </w:p>
        </w:tc>
        <w:tc>
          <w:tcPr>
            <w:tcW w:w="733"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105</w:t>
            </w:r>
          </w:p>
        </w:tc>
        <w:tc>
          <w:tcPr>
            <w:tcW w:w="1058"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3.787E-38</w:t>
            </w:r>
          </w:p>
        </w:tc>
        <w:tc>
          <w:tcPr>
            <w:tcW w:w="978"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2.416E-35</w:t>
            </w:r>
          </w:p>
        </w:tc>
        <w:tc>
          <w:tcPr>
            <w:tcW w:w="702"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45</w:t>
            </w:r>
          </w:p>
        </w:tc>
        <w:tc>
          <w:tcPr>
            <w:tcW w:w="3465" w:type="dxa"/>
            <w:gridSpan w:val="2"/>
            <w:noWrap/>
            <w:hideMark/>
          </w:tcPr>
          <w:p w:rsidR="00B469E0" w:rsidRPr="00EB7B58" w:rsidRDefault="00B469E0" w:rsidP="004F3DA0">
            <w:pPr>
              <w:rPr>
                <w:sz w:val="16"/>
                <w:szCs w:val="16"/>
              </w:rPr>
            </w:pPr>
            <w:r w:rsidRPr="00EB7B58">
              <w:rPr>
                <w:sz w:val="16"/>
                <w:szCs w:val="16"/>
              </w:rPr>
              <w:t>NDUFS2, ATP5F1, Cytochrome c, COX VIc, CYC1, NDUFS7, UQCRQPC, UQCRH, NDUFAB1, NDUFA1, ATPK, NDUFB9, NDUFA8, MTND4L, NDUFA10, NDUFA9, NDUFB6, UQCRB, NDUFB8, NDUFS8, MTND6, UQCRC2, COX III, UQCR10, NDUFS1, NDUFA3, UQCRFS1, NDUFA6, NDUFS6, NDUFV1, NDUFB5, COX Va, ATP5A, NDUFV2, NDUFA5, UQCRC1, COX Vb, MTND3, COX I, ATP5I, NDUFV3, COX II, COX VIIb-1, ATP5D, COX VIIa-2</w:t>
            </w:r>
          </w:p>
        </w:tc>
      </w:tr>
      <w:tr w:rsidR="00B469E0" w:rsidRPr="00EB7B58" w:rsidTr="004F3DA0">
        <w:trPr>
          <w:trHeight w:val="600"/>
        </w:trPr>
        <w:tc>
          <w:tcPr>
            <w:tcW w:w="534" w:type="dxa"/>
            <w:shd w:val="clear" w:color="auto" w:fill="D9D9D9" w:themeFill="background1" w:themeFillShade="D9"/>
            <w:noWrap/>
            <w:hideMark/>
          </w:tcPr>
          <w:p w:rsidR="00B469E0" w:rsidRPr="00EB7B58" w:rsidRDefault="00B469E0" w:rsidP="004F3DA0">
            <w:pPr>
              <w:rPr>
                <w:sz w:val="16"/>
                <w:szCs w:val="16"/>
              </w:rPr>
            </w:pPr>
            <w:r w:rsidRPr="00EB7B58">
              <w:rPr>
                <w:sz w:val="16"/>
                <w:szCs w:val="16"/>
              </w:rPr>
              <w:t>2</w:t>
            </w:r>
          </w:p>
        </w:tc>
        <w:tc>
          <w:tcPr>
            <w:tcW w:w="2385" w:type="dxa"/>
            <w:noWrap/>
            <w:hideMark/>
          </w:tcPr>
          <w:p w:rsidR="00B469E0" w:rsidRPr="00BC4787" w:rsidRDefault="007161A3" w:rsidP="004F3DA0">
            <w:pPr>
              <w:rPr>
                <w:sz w:val="16"/>
                <w:szCs w:val="16"/>
              </w:rPr>
            </w:pPr>
            <w:hyperlink r:id="rId12" w:history="1">
              <w:r w:rsidR="00B469E0" w:rsidRPr="00BC4787">
                <w:rPr>
                  <w:rStyle w:val="Hyperlink"/>
                  <w:rFonts w:cs="Arial"/>
                  <w:b/>
                  <w:color w:val="auto"/>
                  <w:sz w:val="16"/>
                  <w:szCs w:val="16"/>
                  <w:u w:val="none"/>
                </w:rPr>
                <w:t>Ubiquinone metabolism</w:t>
              </w:r>
            </w:hyperlink>
          </w:p>
        </w:tc>
        <w:tc>
          <w:tcPr>
            <w:tcW w:w="733"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74</w:t>
            </w:r>
          </w:p>
        </w:tc>
        <w:tc>
          <w:tcPr>
            <w:tcW w:w="1058"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2.202E-17</w:t>
            </w:r>
          </w:p>
        </w:tc>
        <w:tc>
          <w:tcPr>
            <w:tcW w:w="978"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7.026E-15</w:t>
            </w:r>
          </w:p>
        </w:tc>
        <w:tc>
          <w:tcPr>
            <w:tcW w:w="702"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24</w:t>
            </w:r>
          </w:p>
        </w:tc>
        <w:tc>
          <w:tcPr>
            <w:tcW w:w="3465" w:type="dxa"/>
            <w:gridSpan w:val="2"/>
            <w:noWrap/>
            <w:hideMark/>
          </w:tcPr>
          <w:p w:rsidR="00B469E0" w:rsidRPr="00EB7B58" w:rsidRDefault="00B469E0" w:rsidP="004F3DA0">
            <w:pPr>
              <w:rPr>
                <w:sz w:val="16"/>
                <w:szCs w:val="16"/>
              </w:rPr>
            </w:pPr>
            <w:r w:rsidRPr="00EB7B58">
              <w:rPr>
                <w:sz w:val="16"/>
                <w:szCs w:val="16"/>
              </w:rPr>
              <w:t>NDUFS2, NDUFS7, NDUFAB1, NDUFA1, NDUFB9, NDUFA8, MTND4L, NDUFA10, NDUFA9, NDUFB6, NDUFB8, COQ6, NDUFS8, MTND6, NDUFS1, NDUFA3, NDUFA6, NDUFS6, NDUFV1, NDUFB5, NDUFV2, NDUFA5, MTND3, NDUFV3</w:t>
            </w:r>
          </w:p>
        </w:tc>
      </w:tr>
      <w:tr w:rsidR="00B469E0" w:rsidRPr="00EB7B58" w:rsidTr="004F3DA0">
        <w:trPr>
          <w:trHeight w:val="600"/>
        </w:trPr>
        <w:tc>
          <w:tcPr>
            <w:tcW w:w="534" w:type="dxa"/>
            <w:shd w:val="clear" w:color="auto" w:fill="D9D9D9" w:themeFill="background1" w:themeFillShade="D9"/>
            <w:noWrap/>
            <w:hideMark/>
          </w:tcPr>
          <w:p w:rsidR="00B469E0" w:rsidRPr="00EB7B58" w:rsidRDefault="00B469E0" w:rsidP="004F3DA0">
            <w:pPr>
              <w:rPr>
                <w:sz w:val="16"/>
                <w:szCs w:val="16"/>
              </w:rPr>
            </w:pPr>
            <w:r w:rsidRPr="00EB7B58">
              <w:rPr>
                <w:sz w:val="16"/>
                <w:szCs w:val="16"/>
              </w:rPr>
              <w:t>3</w:t>
            </w:r>
          </w:p>
        </w:tc>
        <w:tc>
          <w:tcPr>
            <w:tcW w:w="2385" w:type="dxa"/>
            <w:noWrap/>
            <w:hideMark/>
          </w:tcPr>
          <w:p w:rsidR="00B469E0" w:rsidRPr="00BC4787" w:rsidRDefault="007161A3" w:rsidP="004F3DA0">
            <w:pPr>
              <w:rPr>
                <w:sz w:val="16"/>
                <w:szCs w:val="16"/>
                <w:lang w:val="en-US"/>
              </w:rPr>
            </w:pPr>
            <w:hyperlink r:id="rId13" w:history="1">
              <w:r w:rsidR="00B469E0">
                <w:rPr>
                  <w:rStyle w:val="Hyperlink"/>
                  <w:rFonts w:cs="Arial"/>
                  <w:b/>
                  <w:color w:val="auto"/>
                  <w:sz w:val="16"/>
                  <w:szCs w:val="16"/>
                  <w:u w:val="none"/>
                  <w:lang w:val="en-US"/>
                </w:rPr>
                <w:t>B</w:t>
              </w:r>
              <w:r w:rsidR="00B469E0" w:rsidRPr="00BC4787">
                <w:rPr>
                  <w:rStyle w:val="Hyperlink"/>
                  <w:rFonts w:cs="Arial"/>
                  <w:b/>
                  <w:color w:val="auto"/>
                  <w:sz w:val="16"/>
                  <w:szCs w:val="16"/>
                  <w:u w:val="none"/>
                  <w:lang w:val="en-US"/>
                </w:rPr>
                <w:t>rown adipocyte differentiation</w:t>
              </w:r>
            </w:hyperlink>
          </w:p>
        </w:tc>
        <w:tc>
          <w:tcPr>
            <w:tcW w:w="733"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39</w:t>
            </w:r>
          </w:p>
        </w:tc>
        <w:tc>
          <w:tcPr>
            <w:tcW w:w="1058"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3.752E-10</w:t>
            </w:r>
          </w:p>
        </w:tc>
        <w:tc>
          <w:tcPr>
            <w:tcW w:w="978"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7.979E-08</w:t>
            </w:r>
          </w:p>
        </w:tc>
        <w:tc>
          <w:tcPr>
            <w:tcW w:w="702"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13</w:t>
            </w:r>
          </w:p>
        </w:tc>
        <w:tc>
          <w:tcPr>
            <w:tcW w:w="3465" w:type="dxa"/>
            <w:gridSpan w:val="2"/>
            <w:noWrap/>
            <w:hideMark/>
          </w:tcPr>
          <w:p w:rsidR="00B469E0" w:rsidRPr="00EB7B58" w:rsidRDefault="00B469E0" w:rsidP="004F3DA0">
            <w:pPr>
              <w:rPr>
                <w:sz w:val="16"/>
                <w:szCs w:val="16"/>
              </w:rPr>
            </w:pPr>
            <w:r w:rsidRPr="00EB7B58">
              <w:rPr>
                <w:sz w:val="16"/>
                <w:szCs w:val="16"/>
              </w:rPr>
              <w:t>Cytochrome c, DIO2, UCP1, PERC, COX IV-1, PPARGC1 (PGC1-alpha), ELOVL3, CIDE-A, TrkC, EVA1, COX Vb, PPAR-alpha, OTOP1</w:t>
            </w:r>
          </w:p>
        </w:tc>
      </w:tr>
      <w:tr w:rsidR="00B469E0" w:rsidRPr="00610926" w:rsidTr="004F3DA0">
        <w:trPr>
          <w:trHeight w:val="600"/>
        </w:trPr>
        <w:tc>
          <w:tcPr>
            <w:tcW w:w="534" w:type="dxa"/>
            <w:shd w:val="clear" w:color="auto" w:fill="D9D9D9" w:themeFill="background1" w:themeFillShade="D9"/>
            <w:noWrap/>
            <w:hideMark/>
          </w:tcPr>
          <w:p w:rsidR="00B469E0" w:rsidRPr="00EB7B58" w:rsidRDefault="00B469E0" w:rsidP="004F3DA0">
            <w:pPr>
              <w:rPr>
                <w:sz w:val="16"/>
                <w:szCs w:val="16"/>
              </w:rPr>
            </w:pPr>
            <w:r w:rsidRPr="00EB7B58">
              <w:rPr>
                <w:sz w:val="16"/>
                <w:szCs w:val="16"/>
              </w:rPr>
              <w:t>4</w:t>
            </w:r>
          </w:p>
        </w:tc>
        <w:tc>
          <w:tcPr>
            <w:tcW w:w="2385" w:type="dxa"/>
            <w:noWrap/>
            <w:hideMark/>
          </w:tcPr>
          <w:p w:rsidR="00B469E0" w:rsidRPr="00BC4787" w:rsidRDefault="007161A3" w:rsidP="004F3DA0">
            <w:pPr>
              <w:rPr>
                <w:sz w:val="16"/>
                <w:szCs w:val="16"/>
              </w:rPr>
            </w:pPr>
            <w:hyperlink r:id="rId14" w:history="1">
              <w:r w:rsidR="00B469E0" w:rsidRPr="00BC4787">
                <w:rPr>
                  <w:rStyle w:val="Hyperlink"/>
                  <w:rFonts w:cs="Arial"/>
                  <w:b/>
                  <w:color w:val="auto"/>
                  <w:sz w:val="16"/>
                  <w:szCs w:val="16"/>
                  <w:u w:val="none"/>
                </w:rPr>
                <w:t>Tricarbonic acid cycle</w:t>
              </w:r>
            </w:hyperlink>
          </w:p>
        </w:tc>
        <w:tc>
          <w:tcPr>
            <w:tcW w:w="733"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51</w:t>
            </w:r>
          </w:p>
        </w:tc>
        <w:tc>
          <w:tcPr>
            <w:tcW w:w="1058"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1.426E-07</w:t>
            </w:r>
          </w:p>
        </w:tc>
        <w:tc>
          <w:tcPr>
            <w:tcW w:w="978"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2.274E-05</w:t>
            </w:r>
          </w:p>
        </w:tc>
        <w:tc>
          <w:tcPr>
            <w:tcW w:w="702"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12</w:t>
            </w:r>
          </w:p>
        </w:tc>
        <w:tc>
          <w:tcPr>
            <w:tcW w:w="3465" w:type="dxa"/>
            <w:gridSpan w:val="2"/>
            <w:noWrap/>
            <w:hideMark/>
          </w:tcPr>
          <w:p w:rsidR="00B469E0" w:rsidRPr="00EB7B58" w:rsidRDefault="00B469E0" w:rsidP="004F3DA0">
            <w:pPr>
              <w:rPr>
                <w:sz w:val="16"/>
                <w:szCs w:val="16"/>
                <w:lang w:val="en-US"/>
              </w:rPr>
            </w:pPr>
            <w:r w:rsidRPr="00EB7B58">
              <w:rPr>
                <w:sz w:val="16"/>
                <w:szCs w:val="16"/>
                <w:lang w:val="en-US"/>
              </w:rPr>
              <w:t>SUCLG1, FUMH, IDH3, ODO2, CISY, SUCB1, IDH3A, IDH3G, IDH3B, SCS-A, ODO1, ACON</w:t>
            </w:r>
          </w:p>
        </w:tc>
      </w:tr>
      <w:tr w:rsidR="00B469E0" w:rsidRPr="00EB7B58" w:rsidTr="004F3DA0">
        <w:trPr>
          <w:trHeight w:val="600"/>
        </w:trPr>
        <w:tc>
          <w:tcPr>
            <w:tcW w:w="534" w:type="dxa"/>
            <w:shd w:val="clear" w:color="auto" w:fill="D9D9D9" w:themeFill="background1" w:themeFillShade="D9"/>
            <w:noWrap/>
            <w:hideMark/>
          </w:tcPr>
          <w:p w:rsidR="00B469E0" w:rsidRPr="00EB7B58" w:rsidRDefault="00B469E0" w:rsidP="004F3DA0">
            <w:pPr>
              <w:rPr>
                <w:sz w:val="16"/>
                <w:szCs w:val="16"/>
              </w:rPr>
            </w:pPr>
            <w:r w:rsidRPr="00EB7B58">
              <w:rPr>
                <w:sz w:val="16"/>
                <w:szCs w:val="16"/>
              </w:rPr>
              <w:t>5</w:t>
            </w:r>
          </w:p>
        </w:tc>
        <w:tc>
          <w:tcPr>
            <w:tcW w:w="2385" w:type="dxa"/>
            <w:noWrap/>
            <w:hideMark/>
          </w:tcPr>
          <w:p w:rsidR="00B469E0" w:rsidRPr="00BC4787" w:rsidRDefault="007161A3" w:rsidP="004F3DA0">
            <w:pPr>
              <w:rPr>
                <w:sz w:val="16"/>
                <w:szCs w:val="16"/>
                <w:lang w:val="en-US"/>
              </w:rPr>
            </w:pPr>
            <w:hyperlink r:id="rId15" w:history="1">
              <w:r w:rsidR="00B469E0" w:rsidRPr="00BC4787">
                <w:rPr>
                  <w:rStyle w:val="Hyperlink"/>
                  <w:rFonts w:cs="Arial"/>
                  <w:b/>
                  <w:color w:val="auto"/>
                  <w:sz w:val="16"/>
                  <w:szCs w:val="16"/>
                  <w:u w:val="none"/>
                  <w:lang w:val="en-US"/>
                </w:rPr>
                <w:t xml:space="preserve">Adiponectin in pathogenesis of </w:t>
              </w:r>
              <w:r w:rsidR="00B469E0">
                <w:rPr>
                  <w:rStyle w:val="Hyperlink"/>
                  <w:rFonts w:cs="Arial"/>
                  <w:b/>
                  <w:color w:val="auto"/>
                  <w:sz w:val="16"/>
                  <w:szCs w:val="16"/>
                  <w:u w:val="none"/>
                  <w:lang w:val="en-US"/>
                </w:rPr>
                <w:t>T2D (</w:t>
              </w:r>
              <w:r w:rsidR="00B469E0" w:rsidRPr="00BC4787">
                <w:rPr>
                  <w:rStyle w:val="Hyperlink"/>
                  <w:rFonts w:cs="Arial"/>
                  <w:b/>
                  <w:color w:val="auto"/>
                  <w:sz w:val="16"/>
                  <w:szCs w:val="16"/>
                  <w:u w:val="none"/>
                  <w:lang w:val="en-US"/>
                </w:rPr>
                <w:t>type 2 diabetes</w:t>
              </w:r>
            </w:hyperlink>
            <w:r w:rsidR="00B469E0">
              <w:rPr>
                <w:rStyle w:val="Hyperlink"/>
                <w:rFonts w:cs="Arial"/>
                <w:b/>
                <w:color w:val="auto"/>
                <w:sz w:val="16"/>
                <w:szCs w:val="16"/>
                <w:u w:val="none"/>
                <w:lang w:val="en-US"/>
              </w:rPr>
              <w:t>)</w:t>
            </w:r>
          </w:p>
        </w:tc>
        <w:tc>
          <w:tcPr>
            <w:tcW w:w="733"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29</w:t>
            </w:r>
          </w:p>
        </w:tc>
        <w:tc>
          <w:tcPr>
            <w:tcW w:w="1058"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4.131E-07</w:t>
            </w:r>
          </w:p>
        </w:tc>
        <w:tc>
          <w:tcPr>
            <w:tcW w:w="978"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5.272E-05</w:t>
            </w:r>
          </w:p>
        </w:tc>
        <w:tc>
          <w:tcPr>
            <w:tcW w:w="702"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9</w:t>
            </w:r>
          </w:p>
        </w:tc>
        <w:tc>
          <w:tcPr>
            <w:tcW w:w="3465" w:type="dxa"/>
            <w:gridSpan w:val="2"/>
            <w:noWrap/>
            <w:hideMark/>
          </w:tcPr>
          <w:p w:rsidR="00B469E0" w:rsidRPr="00EB7B58" w:rsidRDefault="00B469E0" w:rsidP="004F3DA0">
            <w:pPr>
              <w:rPr>
                <w:sz w:val="16"/>
                <w:szCs w:val="16"/>
              </w:rPr>
            </w:pPr>
            <w:r w:rsidRPr="00EB7B58">
              <w:rPr>
                <w:sz w:val="16"/>
                <w:szCs w:val="16"/>
              </w:rPr>
              <w:t>FASN, ACACB, PPARGC1 (PGC1-alpha), ACACA, TORC2, H-FABP, ACADM, PPAR-alpha, CPT-1B</w:t>
            </w:r>
          </w:p>
        </w:tc>
      </w:tr>
      <w:tr w:rsidR="00B469E0" w:rsidRPr="00EB7B58" w:rsidTr="004F3DA0">
        <w:trPr>
          <w:trHeight w:val="600"/>
        </w:trPr>
        <w:tc>
          <w:tcPr>
            <w:tcW w:w="534" w:type="dxa"/>
            <w:shd w:val="clear" w:color="auto" w:fill="D9D9D9" w:themeFill="background1" w:themeFillShade="D9"/>
            <w:noWrap/>
            <w:hideMark/>
          </w:tcPr>
          <w:p w:rsidR="00B469E0" w:rsidRPr="00EB7B58" w:rsidRDefault="00B469E0" w:rsidP="004F3DA0">
            <w:pPr>
              <w:rPr>
                <w:sz w:val="16"/>
                <w:szCs w:val="16"/>
              </w:rPr>
            </w:pPr>
            <w:r w:rsidRPr="00EB7B58">
              <w:rPr>
                <w:sz w:val="16"/>
                <w:szCs w:val="16"/>
              </w:rPr>
              <w:t>6</w:t>
            </w:r>
          </w:p>
        </w:tc>
        <w:tc>
          <w:tcPr>
            <w:tcW w:w="2385" w:type="dxa"/>
            <w:noWrap/>
            <w:hideMark/>
          </w:tcPr>
          <w:p w:rsidR="00B469E0" w:rsidRPr="00BC4787" w:rsidRDefault="007161A3" w:rsidP="004F3DA0">
            <w:pPr>
              <w:rPr>
                <w:sz w:val="16"/>
                <w:szCs w:val="16"/>
                <w:lang w:val="en-US"/>
              </w:rPr>
            </w:pPr>
            <w:hyperlink r:id="rId16" w:history="1">
              <w:r w:rsidR="00B469E0" w:rsidRPr="00BC4787">
                <w:rPr>
                  <w:rStyle w:val="Hyperlink"/>
                  <w:rFonts w:cs="Arial"/>
                  <w:b/>
                  <w:color w:val="auto"/>
                  <w:sz w:val="16"/>
                  <w:szCs w:val="16"/>
                  <w:u w:val="none"/>
                  <w:lang w:val="en-US"/>
                </w:rPr>
                <w:t>Adiponectin in regulation of metabolism</w:t>
              </w:r>
            </w:hyperlink>
          </w:p>
        </w:tc>
        <w:tc>
          <w:tcPr>
            <w:tcW w:w="733"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43</w:t>
            </w:r>
          </w:p>
        </w:tc>
        <w:tc>
          <w:tcPr>
            <w:tcW w:w="1058"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1.797E-06</w:t>
            </w:r>
          </w:p>
        </w:tc>
        <w:tc>
          <w:tcPr>
            <w:tcW w:w="978"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1.911E-04</w:t>
            </w:r>
          </w:p>
        </w:tc>
        <w:tc>
          <w:tcPr>
            <w:tcW w:w="702"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10</w:t>
            </w:r>
          </w:p>
        </w:tc>
        <w:tc>
          <w:tcPr>
            <w:tcW w:w="3465" w:type="dxa"/>
            <w:gridSpan w:val="2"/>
            <w:noWrap/>
            <w:hideMark/>
          </w:tcPr>
          <w:p w:rsidR="00B469E0" w:rsidRPr="00EB7B58" w:rsidRDefault="00B469E0" w:rsidP="004F3DA0">
            <w:pPr>
              <w:rPr>
                <w:sz w:val="16"/>
                <w:szCs w:val="16"/>
              </w:rPr>
            </w:pPr>
            <w:r w:rsidRPr="00EB7B58">
              <w:rPr>
                <w:sz w:val="16"/>
                <w:szCs w:val="16"/>
              </w:rPr>
              <w:t>Cytochrome c, SOD2, PPARGC1 (PGC1-alpha), ACACA, TORC2, H-FABP, ACADM, PPAR-alpha, CPT-1B, mTOR</w:t>
            </w:r>
          </w:p>
        </w:tc>
      </w:tr>
      <w:tr w:rsidR="00B469E0" w:rsidRPr="00610926" w:rsidTr="004F3DA0">
        <w:trPr>
          <w:trHeight w:val="600"/>
        </w:trPr>
        <w:tc>
          <w:tcPr>
            <w:tcW w:w="534" w:type="dxa"/>
            <w:shd w:val="clear" w:color="auto" w:fill="D9D9D9" w:themeFill="background1" w:themeFillShade="D9"/>
            <w:noWrap/>
            <w:hideMark/>
          </w:tcPr>
          <w:p w:rsidR="00B469E0" w:rsidRPr="00EB7B58" w:rsidRDefault="00B469E0" w:rsidP="004F3DA0">
            <w:pPr>
              <w:rPr>
                <w:sz w:val="16"/>
                <w:szCs w:val="16"/>
              </w:rPr>
            </w:pPr>
            <w:r w:rsidRPr="00EB7B58">
              <w:rPr>
                <w:sz w:val="16"/>
                <w:szCs w:val="16"/>
              </w:rPr>
              <w:t>7</w:t>
            </w:r>
          </w:p>
        </w:tc>
        <w:tc>
          <w:tcPr>
            <w:tcW w:w="2385" w:type="dxa"/>
            <w:noWrap/>
            <w:hideMark/>
          </w:tcPr>
          <w:p w:rsidR="00B469E0" w:rsidRPr="00BC4787" w:rsidRDefault="007161A3" w:rsidP="004F3DA0">
            <w:pPr>
              <w:rPr>
                <w:sz w:val="16"/>
                <w:szCs w:val="16"/>
                <w:lang w:val="en-US"/>
              </w:rPr>
            </w:pPr>
            <w:hyperlink r:id="rId17" w:history="1">
              <w:r w:rsidR="00B469E0" w:rsidRPr="00BC4787">
                <w:rPr>
                  <w:rStyle w:val="Hyperlink"/>
                  <w:rFonts w:cs="Arial"/>
                  <w:b/>
                  <w:color w:val="auto"/>
                  <w:sz w:val="16"/>
                  <w:szCs w:val="16"/>
                  <w:u w:val="none"/>
                  <w:lang w:val="en-US"/>
                </w:rPr>
                <w:t>PPAR regulation of lipid metabolism</w:t>
              </w:r>
            </w:hyperlink>
          </w:p>
        </w:tc>
        <w:tc>
          <w:tcPr>
            <w:tcW w:w="733"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42</w:t>
            </w:r>
          </w:p>
        </w:tc>
        <w:tc>
          <w:tcPr>
            <w:tcW w:w="1058"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1.225E-05</w:t>
            </w:r>
          </w:p>
        </w:tc>
        <w:tc>
          <w:tcPr>
            <w:tcW w:w="978"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1.117E-03</w:t>
            </w:r>
          </w:p>
        </w:tc>
        <w:tc>
          <w:tcPr>
            <w:tcW w:w="702"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9</w:t>
            </w:r>
          </w:p>
        </w:tc>
        <w:tc>
          <w:tcPr>
            <w:tcW w:w="3465" w:type="dxa"/>
            <w:gridSpan w:val="2"/>
            <w:noWrap/>
            <w:hideMark/>
          </w:tcPr>
          <w:p w:rsidR="00B469E0" w:rsidRPr="00EB7B58" w:rsidRDefault="00B469E0" w:rsidP="004F3DA0">
            <w:pPr>
              <w:rPr>
                <w:sz w:val="16"/>
                <w:szCs w:val="16"/>
                <w:lang w:val="en-US"/>
              </w:rPr>
            </w:pPr>
            <w:r w:rsidRPr="00EB7B58">
              <w:rPr>
                <w:sz w:val="16"/>
                <w:szCs w:val="16"/>
                <w:lang w:val="en-US"/>
              </w:rPr>
              <w:t>UCP1, CPT II, HADHA, Fatty acid-binding protein, CAC, ACADM, PPAR-alpha, Acetyl-CoA acyltransferase, CPT-1B</w:t>
            </w:r>
          </w:p>
        </w:tc>
      </w:tr>
      <w:tr w:rsidR="00B469E0" w:rsidRPr="00EB7B58" w:rsidTr="004F3DA0">
        <w:trPr>
          <w:trHeight w:val="600"/>
        </w:trPr>
        <w:tc>
          <w:tcPr>
            <w:tcW w:w="534" w:type="dxa"/>
            <w:shd w:val="clear" w:color="auto" w:fill="D9D9D9" w:themeFill="background1" w:themeFillShade="D9"/>
            <w:noWrap/>
            <w:hideMark/>
          </w:tcPr>
          <w:p w:rsidR="00B469E0" w:rsidRPr="00EB7B58" w:rsidRDefault="00B469E0" w:rsidP="004F3DA0">
            <w:pPr>
              <w:rPr>
                <w:sz w:val="16"/>
                <w:szCs w:val="16"/>
              </w:rPr>
            </w:pPr>
            <w:r w:rsidRPr="00EB7B58">
              <w:rPr>
                <w:sz w:val="16"/>
                <w:szCs w:val="16"/>
              </w:rPr>
              <w:t>8</w:t>
            </w:r>
          </w:p>
        </w:tc>
        <w:tc>
          <w:tcPr>
            <w:tcW w:w="2385" w:type="dxa"/>
            <w:noWrap/>
            <w:hideMark/>
          </w:tcPr>
          <w:p w:rsidR="00B469E0" w:rsidRPr="00BC4787" w:rsidRDefault="007161A3" w:rsidP="004F3DA0">
            <w:pPr>
              <w:rPr>
                <w:sz w:val="16"/>
                <w:szCs w:val="16"/>
              </w:rPr>
            </w:pPr>
            <w:hyperlink r:id="rId18" w:history="1">
              <w:r w:rsidR="00B469E0" w:rsidRPr="00BC4787">
                <w:rPr>
                  <w:rStyle w:val="Hyperlink"/>
                  <w:rFonts w:cs="Arial"/>
                  <w:b/>
                  <w:color w:val="auto"/>
                  <w:sz w:val="16"/>
                  <w:szCs w:val="16"/>
                  <w:u w:val="none"/>
                </w:rPr>
                <w:t>Propionate metabolism</w:t>
              </w:r>
            </w:hyperlink>
          </w:p>
        </w:tc>
        <w:tc>
          <w:tcPr>
            <w:tcW w:w="733"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66</w:t>
            </w:r>
          </w:p>
        </w:tc>
        <w:tc>
          <w:tcPr>
            <w:tcW w:w="1058"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1.711E-05</w:t>
            </w:r>
          </w:p>
        </w:tc>
        <w:tc>
          <w:tcPr>
            <w:tcW w:w="978"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1.365E-03</w:t>
            </w:r>
          </w:p>
        </w:tc>
        <w:tc>
          <w:tcPr>
            <w:tcW w:w="702"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11</w:t>
            </w:r>
          </w:p>
        </w:tc>
        <w:tc>
          <w:tcPr>
            <w:tcW w:w="3465" w:type="dxa"/>
            <w:gridSpan w:val="2"/>
            <w:noWrap/>
            <w:hideMark/>
          </w:tcPr>
          <w:p w:rsidR="00B469E0" w:rsidRPr="00EB7B58" w:rsidRDefault="00B469E0" w:rsidP="004F3DA0">
            <w:pPr>
              <w:rPr>
                <w:sz w:val="16"/>
                <w:szCs w:val="16"/>
              </w:rPr>
            </w:pPr>
            <w:r w:rsidRPr="00EB7B58">
              <w:rPr>
                <w:sz w:val="16"/>
                <w:szCs w:val="16"/>
              </w:rPr>
              <w:t>SUCLG1, DCMC, ACACB, ACACA, ACAA2, HADHA, ACADM, SCS-A, Acetyl-CoA acyltransferase, HADHB, HCDH</w:t>
            </w:r>
          </w:p>
        </w:tc>
      </w:tr>
      <w:tr w:rsidR="00B469E0" w:rsidRPr="00610926" w:rsidTr="004F3DA0">
        <w:trPr>
          <w:trHeight w:val="600"/>
        </w:trPr>
        <w:tc>
          <w:tcPr>
            <w:tcW w:w="534" w:type="dxa"/>
            <w:shd w:val="clear" w:color="auto" w:fill="D9D9D9" w:themeFill="background1" w:themeFillShade="D9"/>
            <w:noWrap/>
            <w:hideMark/>
          </w:tcPr>
          <w:p w:rsidR="00B469E0" w:rsidRPr="00EB7B58" w:rsidRDefault="00B469E0" w:rsidP="004F3DA0">
            <w:pPr>
              <w:rPr>
                <w:sz w:val="16"/>
                <w:szCs w:val="16"/>
              </w:rPr>
            </w:pPr>
            <w:r w:rsidRPr="00EB7B58">
              <w:rPr>
                <w:sz w:val="16"/>
                <w:szCs w:val="16"/>
              </w:rPr>
              <w:t>9</w:t>
            </w:r>
          </w:p>
        </w:tc>
        <w:tc>
          <w:tcPr>
            <w:tcW w:w="2385" w:type="dxa"/>
            <w:noWrap/>
            <w:hideMark/>
          </w:tcPr>
          <w:p w:rsidR="00B469E0" w:rsidRPr="00BC4787" w:rsidRDefault="007161A3" w:rsidP="004F3DA0">
            <w:pPr>
              <w:rPr>
                <w:sz w:val="16"/>
                <w:szCs w:val="16"/>
                <w:lang w:val="en-US"/>
              </w:rPr>
            </w:pPr>
            <w:hyperlink r:id="rId19" w:history="1">
              <w:r w:rsidR="00B469E0" w:rsidRPr="00BC4787">
                <w:rPr>
                  <w:rStyle w:val="Hyperlink"/>
                  <w:rFonts w:cs="Arial"/>
                  <w:b/>
                  <w:color w:val="auto"/>
                  <w:sz w:val="16"/>
                  <w:szCs w:val="16"/>
                  <w:u w:val="none"/>
                  <w:lang w:val="en-US"/>
                </w:rPr>
                <w:t xml:space="preserve">Mitochondrial unsaturated </w:t>
              </w:r>
              <w:r w:rsidR="00B469E0">
                <w:rPr>
                  <w:rStyle w:val="Hyperlink"/>
                  <w:rFonts w:cs="Arial"/>
                  <w:b/>
                  <w:color w:val="auto"/>
                  <w:sz w:val="16"/>
                  <w:szCs w:val="16"/>
                  <w:u w:val="none"/>
                  <w:lang w:val="en-US"/>
                </w:rPr>
                <w:t>FAO (</w:t>
              </w:r>
              <w:r w:rsidR="00B469E0" w:rsidRPr="00BC4787">
                <w:rPr>
                  <w:rStyle w:val="Hyperlink"/>
                  <w:rFonts w:cs="Arial"/>
                  <w:b/>
                  <w:color w:val="auto"/>
                  <w:sz w:val="16"/>
                  <w:szCs w:val="16"/>
                  <w:u w:val="none"/>
                  <w:lang w:val="en-US"/>
                </w:rPr>
                <w:t>fatty acid beta-oxidation</w:t>
              </w:r>
            </w:hyperlink>
            <w:r w:rsidR="00B469E0">
              <w:rPr>
                <w:rStyle w:val="Hyperlink"/>
                <w:rFonts w:cs="Arial"/>
                <w:b/>
                <w:color w:val="auto"/>
                <w:sz w:val="16"/>
                <w:szCs w:val="16"/>
                <w:u w:val="none"/>
                <w:lang w:val="en-US"/>
              </w:rPr>
              <w:t>)</w:t>
            </w:r>
          </w:p>
        </w:tc>
        <w:tc>
          <w:tcPr>
            <w:tcW w:w="733"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45</w:t>
            </w:r>
          </w:p>
        </w:tc>
        <w:tc>
          <w:tcPr>
            <w:tcW w:w="1058"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2.218E-05</w:t>
            </w:r>
          </w:p>
        </w:tc>
        <w:tc>
          <w:tcPr>
            <w:tcW w:w="978"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1.572E-03</w:t>
            </w:r>
          </w:p>
        </w:tc>
        <w:tc>
          <w:tcPr>
            <w:tcW w:w="702"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9</w:t>
            </w:r>
          </w:p>
        </w:tc>
        <w:tc>
          <w:tcPr>
            <w:tcW w:w="3465" w:type="dxa"/>
            <w:gridSpan w:val="2"/>
            <w:noWrap/>
            <w:hideMark/>
          </w:tcPr>
          <w:p w:rsidR="00B469E0" w:rsidRPr="00EB7B58" w:rsidRDefault="00B469E0" w:rsidP="004F3DA0">
            <w:pPr>
              <w:rPr>
                <w:sz w:val="16"/>
                <w:szCs w:val="16"/>
                <w:lang w:val="en-US"/>
              </w:rPr>
            </w:pPr>
            <w:r w:rsidRPr="00EB7B58">
              <w:rPr>
                <w:sz w:val="16"/>
                <w:szCs w:val="16"/>
                <w:lang w:val="en-US"/>
              </w:rPr>
              <w:t>ACSL6, DCI, ACAA2, HADHA, ACSL5, ACADM, Acetyl-CoA acyltransferase, HADHB, HCDH</w:t>
            </w:r>
          </w:p>
        </w:tc>
      </w:tr>
      <w:tr w:rsidR="00B469E0" w:rsidRPr="00EB7B58" w:rsidTr="004F3DA0">
        <w:trPr>
          <w:trHeight w:val="600"/>
        </w:trPr>
        <w:tc>
          <w:tcPr>
            <w:tcW w:w="534" w:type="dxa"/>
            <w:shd w:val="clear" w:color="auto" w:fill="D9D9D9" w:themeFill="background1" w:themeFillShade="D9"/>
            <w:noWrap/>
            <w:hideMark/>
          </w:tcPr>
          <w:p w:rsidR="00B469E0" w:rsidRPr="00EB7B58" w:rsidRDefault="00B469E0" w:rsidP="004F3DA0">
            <w:pPr>
              <w:rPr>
                <w:sz w:val="16"/>
                <w:szCs w:val="16"/>
              </w:rPr>
            </w:pPr>
            <w:r w:rsidRPr="00EB7B58">
              <w:rPr>
                <w:sz w:val="16"/>
                <w:szCs w:val="16"/>
              </w:rPr>
              <w:t>10</w:t>
            </w:r>
          </w:p>
        </w:tc>
        <w:tc>
          <w:tcPr>
            <w:tcW w:w="2385" w:type="dxa"/>
            <w:noWrap/>
            <w:hideMark/>
          </w:tcPr>
          <w:p w:rsidR="00B469E0" w:rsidRPr="00BC4787" w:rsidRDefault="007161A3" w:rsidP="004F3DA0">
            <w:pPr>
              <w:rPr>
                <w:sz w:val="16"/>
                <w:szCs w:val="16"/>
                <w:lang w:val="en-US"/>
              </w:rPr>
            </w:pPr>
            <w:hyperlink r:id="rId20" w:history="1">
              <w:r w:rsidR="00B469E0" w:rsidRPr="00BC4787">
                <w:rPr>
                  <w:rStyle w:val="Hyperlink"/>
                  <w:rFonts w:cs="Arial"/>
                  <w:b/>
                  <w:color w:val="auto"/>
                  <w:sz w:val="16"/>
                  <w:szCs w:val="16"/>
                  <w:u w:val="none"/>
                  <w:lang w:val="en-US"/>
                </w:rPr>
                <w:t xml:space="preserve">Mitochondrial long chain </w:t>
              </w:r>
              <w:r w:rsidR="00B469E0">
                <w:rPr>
                  <w:rStyle w:val="Hyperlink"/>
                  <w:rFonts w:cs="Arial"/>
                  <w:b/>
                  <w:color w:val="auto"/>
                  <w:sz w:val="16"/>
                  <w:szCs w:val="16"/>
                  <w:u w:val="none"/>
                  <w:lang w:val="en-US"/>
                </w:rPr>
                <w:t>FAO (</w:t>
              </w:r>
              <w:r w:rsidR="00B469E0" w:rsidRPr="00BC4787">
                <w:rPr>
                  <w:rStyle w:val="Hyperlink"/>
                  <w:rFonts w:cs="Arial"/>
                  <w:b/>
                  <w:color w:val="auto"/>
                  <w:sz w:val="16"/>
                  <w:szCs w:val="16"/>
                  <w:u w:val="none"/>
                  <w:lang w:val="en-US"/>
                </w:rPr>
                <w:t>fatty acid beta-oxidation</w:t>
              </w:r>
            </w:hyperlink>
            <w:r w:rsidR="00B469E0">
              <w:rPr>
                <w:rStyle w:val="Hyperlink"/>
                <w:rFonts w:cs="Arial"/>
                <w:b/>
                <w:color w:val="auto"/>
                <w:sz w:val="16"/>
                <w:szCs w:val="16"/>
                <w:u w:val="none"/>
                <w:lang w:val="en-US"/>
              </w:rPr>
              <w:t>)</w:t>
            </w:r>
          </w:p>
        </w:tc>
        <w:tc>
          <w:tcPr>
            <w:tcW w:w="733"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83</w:t>
            </w:r>
          </w:p>
        </w:tc>
        <w:tc>
          <w:tcPr>
            <w:tcW w:w="1058"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3.148E-05</w:t>
            </w:r>
          </w:p>
        </w:tc>
        <w:tc>
          <w:tcPr>
            <w:tcW w:w="978"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2.008E-03</w:t>
            </w:r>
          </w:p>
        </w:tc>
        <w:tc>
          <w:tcPr>
            <w:tcW w:w="702"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12</w:t>
            </w:r>
          </w:p>
        </w:tc>
        <w:tc>
          <w:tcPr>
            <w:tcW w:w="3465" w:type="dxa"/>
            <w:gridSpan w:val="2"/>
            <w:noWrap/>
            <w:hideMark/>
          </w:tcPr>
          <w:p w:rsidR="00B469E0" w:rsidRPr="00EB7B58" w:rsidRDefault="00B469E0" w:rsidP="004F3DA0">
            <w:pPr>
              <w:rPr>
                <w:sz w:val="16"/>
                <w:szCs w:val="16"/>
              </w:rPr>
            </w:pPr>
            <w:r w:rsidRPr="00EB7B58">
              <w:rPr>
                <w:sz w:val="16"/>
                <w:szCs w:val="16"/>
              </w:rPr>
              <w:t>CPT II, ACSL6, ACADL, ACAA2, HADHA, ACSL5, ACADM, ACADVL, Acetyl-CoA acyltransferase, CPT-1B, HADHB, HCDH</w:t>
            </w:r>
          </w:p>
        </w:tc>
      </w:tr>
      <w:tr w:rsidR="00B469E0" w:rsidRPr="00610926" w:rsidTr="004F3DA0">
        <w:trPr>
          <w:trHeight w:val="600"/>
        </w:trPr>
        <w:tc>
          <w:tcPr>
            <w:tcW w:w="534" w:type="dxa"/>
            <w:shd w:val="clear" w:color="auto" w:fill="D9D9D9" w:themeFill="background1" w:themeFillShade="D9"/>
            <w:noWrap/>
            <w:hideMark/>
          </w:tcPr>
          <w:p w:rsidR="00B469E0" w:rsidRPr="00EB7B58" w:rsidRDefault="00B469E0" w:rsidP="004F3DA0">
            <w:pPr>
              <w:rPr>
                <w:sz w:val="16"/>
                <w:szCs w:val="16"/>
              </w:rPr>
            </w:pPr>
            <w:r w:rsidRPr="00EB7B58">
              <w:rPr>
                <w:sz w:val="16"/>
                <w:szCs w:val="16"/>
              </w:rPr>
              <w:t>11</w:t>
            </w:r>
          </w:p>
        </w:tc>
        <w:tc>
          <w:tcPr>
            <w:tcW w:w="2385" w:type="dxa"/>
            <w:noWrap/>
            <w:hideMark/>
          </w:tcPr>
          <w:p w:rsidR="00B469E0" w:rsidRPr="00BC4787" w:rsidRDefault="007161A3" w:rsidP="004F3DA0">
            <w:pPr>
              <w:rPr>
                <w:sz w:val="16"/>
                <w:szCs w:val="16"/>
                <w:lang w:val="en-US"/>
              </w:rPr>
            </w:pPr>
            <w:hyperlink r:id="rId21" w:history="1">
              <w:r w:rsidR="00B469E0" w:rsidRPr="00BC4787">
                <w:rPr>
                  <w:rStyle w:val="Hyperlink"/>
                  <w:rFonts w:cs="Arial"/>
                  <w:b/>
                  <w:color w:val="auto"/>
                  <w:sz w:val="16"/>
                  <w:szCs w:val="16"/>
                  <w:u w:val="none"/>
                  <w:lang w:val="en-US"/>
                </w:rPr>
                <w:t>Bile acids regulation of glucose and lipid metabolism via FXR</w:t>
              </w:r>
            </w:hyperlink>
          </w:p>
        </w:tc>
        <w:tc>
          <w:tcPr>
            <w:tcW w:w="733"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37</w:t>
            </w:r>
          </w:p>
        </w:tc>
        <w:tc>
          <w:tcPr>
            <w:tcW w:w="1058"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3.517E-05</w:t>
            </w:r>
          </w:p>
        </w:tc>
        <w:tc>
          <w:tcPr>
            <w:tcW w:w="978"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2.040E-03</w:t>
            </w:r>
          </w:p>
        </w:tc>
        <w:tc>
          <w:tcPr>
            <w:tcW w:w="702"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8</w:t>
            </w:r>
          </w:p>
        </w:tc>
        <w:tc>
          <w:tcPr>
            <w:tcW w:w="3465" w:type="dxa"/>
            <w:gridSpan w:val="2"/>
            <w:noWrap/>
            <w:hideMark/>
          </w:tcPr>
          <w:p w:rsidR="00B469E0" w:rsidRPr="00EB7B58" w:rsidRDefault="00B469E0" w:rsidP="004F3DA0">
            <w:pPr>
              <w:rPr>
                <w:sz w:val="16"/>
                <w:szCs w:val="16"/>
                <w:lang w:val="en-US"/>
              </w:rPr>
            </w:pPr>
            <w:r w:rsidRPr="00EB7B58">
              <w:rPr>
                <w:sz w:val="16"/>
                <w:szCs w:val="16"/>
                <w:lang w:val="en-US"/>
              </w:rPr>
              <w:t>FASN, ACACB, ACACA, ME1, NIPK, APOC2, PPAR-alpha, F16P</w:t>
            </w:r>
          </w:p>
        </w:tc>
      </w:tr>
      <w:tr w:rsidR="00B469E0" w:rsidRPr="00610926" w:rsidTr="004F3DA0">
        <w:trPr>
          <w:trHeight w:val="600"/>
        </w:trPr>
        <w:tc>
          <w:tcPr>
            <w:tcW w:w="534" w:type="dxa"/>
            <w:shd w:val="clear" w:color="auto" w:fill="D9D9D9" w:themeFill="background1" w:themeFillShade="D9"/>
            <w:noWrap/>
            <w:hideMark/>
          </w:tcPr>
          <w:p w:rsidR="00B469E0" w:rsidRPr="00EB7B58" w:rsidRDefault="00B469E0" w:rsidP="004F3DA0">
            <w:pPr>
              <w:rPr>
                <w:sz w:val="16"/>
                <w:szCs w:val="16"/>
              </w:rPr>
            </w:pPr>
            <w:r w:rsidRPr="00EB7B58">
              <w:rPr>
                <w:sz w:val="16"/>
                <w:szCs w:val="16"/>
              </w:rPr>
              <w:t>12</w:t>
            </w:r>
          </w:p>
        </w:tc>
        <w:tc>
          <w:tcPr>
            <w:tcW w:w="2385" w:type="dxa"/>
            <w:noWrap/>
            <w:hideMark/>
          </w:tcPr>
          <w:p w:rsidR="00B469E0" w:rsidRPr="00BC4787" w:rsidRDefault="007161A3" w:rsidP="004F3DA0">
            <w:pPr>
              <w:rPr>
                <w:sz w:val="16"/>
                <w:szCs w:val="16"/>
                <w:lang w:val="en-US"/>
              </w:rPr>
            </w:pPr>
            <w:hyperlink r:id="rId22" w:history="1">
              <w:r w:rsidR="00B469E0" w:rsidRPr="00BC4787">
                <w:rPr>
                  <w:rStyle w:val="Hyperlink"/>
                  <w:rFonts w:cs="Arial"/>
                  <w:b/>
                  <w:color w:val="auto"/>
                  <w:sz w:val="16"/>
                  <w:szCs w:val="16"/>
                  <w:u w:val="none"/>
                  <w:lang w:val="en-US"/>
                </w:rPr>
                <w:t>Mitochondrial dysfunction in neurodegenerative diseases</w:t>
              </w:r>
            </w:hyperlink>
          </w:p>
        </w:tc>
        <w:tc>
          <w:tcPr>
            <w:tcW w:w="733"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59</w:t>
            </w:r>
          </w:p>
        </w:tc>
        <w:tc>
          <w:tcPr>
            <w:tcW w:w="1058"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2.035E-04</w:t>
            </w:r>
          </w:p>
        </w:tc>
        <w:tc>
          <w:tcPr>
            <w:tcW w:w="978"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9.987E-03</w:t>
            </w:r>
          </w:p>
        </w:tc>
        <w:tc>
          <w:tcPr>
            <w:tcW w:w="702"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9</w:t>
            </w:r>
          </w:p>
        </w:tc>
        <w:tc>
          <w:tcPr>
            <w:tcW w:w="3465" w:type="dxa"/>
            <w:gridSpan w:val="2"/>
            <w:noWrap/>
            <w:hideMark/>
          </w:tcPr>
          <w:p w:rsidR="00B469E0" w:rsidRPr="00EB7B58" w:rsidRDefault="00B469E0" w:rsidP="004F3DA0">
            <w:pPr>
              <w:rPr>
                <w:sz w:val="16"/>
                <w:szCs w:val="16"/>
                <w:lang w:val="en-US"/>
              </w:rPr>
            </w:pPr>
            <w:r w:rsidRPr="00EB7B58">
              <w:rPr>
                <w:sz w:val="16"/>
                <w:szCs w:val="16"/>
                <w:lang w:val="en-US"/>
              </w:rPr>
              <w:t>SDHA, Cytochrome c, SOD2, SDHB, ANT, ODP2, IP3 receptor, ACON, PPIF</w:t>
            </w:r>
          </w:p>
        </w:tc>
      </w:tr>
      <w:tr w:rsidR="00B469E0" w:rsidRPr="00EB7B58" w:rsidTr="004F3DA0">
        <w:trPr>
          <w:trHeight w:val="600"/>
        </w:trPr>
        <w:tc>
          <w:tcPr>
            <w:tcW w:w="534" w:type="dxa"/>
            <w:shd w:val="clear" w:color="auto" w:fill="D9D9D9" w:themeFill="background1" w:themeFillShade="D9"/>
            <w:noWrap/>
            <w:hideMark/>
          </w:tcPr>
          <w:p w:rsidR="00B469E0" w:rsidRPr="00EB7B58" w:rsidRDefault="00B469E0" w:rsidP="004F3DA0">
            <w:pPr>
              <w:rPr>
                <w:sz w:val="16"/>
                <w:szCs w:val="16"/>
              </w:rPr>
            </w:pPr>
            <w:r w:rsidRPr="00EB7B58">
              <w:rPr>
                <w:sz w:val="16"/>
                <w:szCs w:val="16"/>
              </w:rPr>
              <w:t>13</w:t>
            </w:r>
          </w:p>
        </w:tc>
        <w:tc>
          <w:tcPr>
            <w:tcW w:w="2385" w:type="dxa"/>
            <w:noWrap/>
            <w:hideMark/>
          </w:tcPr>
          <w:p w:rsidR="00B469E0" w:rsidRPr="00BC4787" w:rsidRDefault="007161A3" w:rsidP="004F3DA0">
            <w:pPr>
              <w:rPr>
                <w:sz w:val="16"/>
                <w:szCs w:val="16"/>
              </w:rPr>
            </w:pPr>
            <w:hyperlink r:id="rId23" w:history="1">
              <w:r w:rsidR="00B469E0">
                <w:rPr>
                  <w:rStyle w:val="Hyperlink"/>
                  <w:rFonts w:cs="Arial"/>
                  <w:b/>
                  <w:color w:val="auto"/>
                  <w:sz w:val="16"/>
                  <w:szCs w:val="16"/>
                  <w:u w:val="none"/>
                </w:rPr>
                <w:t>Triacylglycerol metabolism</w:t>
              </w:r>
            </w:hyperlink>
          </w:p>
        </w:tc>
        <w:tc>
          <w:tcPr>
            <w:tcW w:w="733"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59</w:t>
            </w:r>
          </w:p>
        </w:tc>
        <w:tc>
          <w:tcPr>
            <w:tcW w:w="1058"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2.035E-04</w:t>
            </w:r>
          </w:p>
        </w:tc>
        <w:tc>
          <w:tcPr>
            <w:tcW w:w="978"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9.987E-03</w:t>
            </w:r>
          </w:p>
        </w:tc>
        <w:tc>
          <w:tcPr>
            <w:tcW w:w="702"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9</w:t>
            </w:r>
          </w:p>
        </w:tc>
        <w:tc>
          <w:tcPr>
            <w:tcW w:w="3465" w:type="dxa"/>
            <w:gridSpan w:val="2"/>
            <w:noWrap/>
            <w:hideMark/>
          </w:tcPr>
          <w:p w:rsidR="00B469E0" w:rsidRPr="00EB7B58" w:rsidRDefault="00B469E0" w:rsidP="004F3DA0">
            <w:pPr>
              <w:rPr>
                <w:sz w:val="16"/>
                <w:szCs w:val="16"/>
              </w:rPr>
            </w:pPr>
            <w:r w:rsidRPr="00EB7B58">
              <w:rPr>
                <w:sz w:val="16"/>
                <w:szCs w:val="16"/>
              </w:rPr>
              <w:t>AK1BA, ACSL6, PLCC, PLCA, GPD2, ACSL5, GLPK, PLCB, GPD1</w:t>
            </w:r>
          </w:p>
        </w:tc>
      </w:tr>
      <w:tr w:rsidR="00B469E0" w:rsidRPr="00EB7B58" w:rsidTr="004F3DA0">
        <w:trPr>
          <w:trHeight w:val="600"/>
        </w:trPr>
        <w:tc>
          <w:tcPr>
            <w:tcW w:w="534" w:type="dxa"/>
            <w:shd w:val="clear" w:color="auto" w:fill="D9D9D9" w:themeFill="background1" w:themeFillShade="D9"/>
            <w:noWrap/>
            <w:hideMark/>
          </w:tcPr>
          <w:p w:rsidR="00B469E0" w:rsidRPr="00EB7B58" w:rsidRDefault="00B469E0" w:rsidP="004F3DA0">
            <w:pPr>
              <w:rPr>
                <w:sz w:val="16"/>
                <w:szCs w:val="16"/>
              </w:rPr>
            </w:pPr>
            <w:r w:rsidRPr="00EB7B58">
              <w:rPr>
                <w:sz w:val="16"/>
                <w:szCs w:val="16"/>
              </w:rPr>
              <w:t>14</w:t>
            </w:r>
          </w:p>
        </w:tc>
        <w:tc>
          <w:tcPr>
            <w:tcW w:w="2385" w:type="dxa"/>
            <w:noWrap/>
            <w:hideMark/>
          </w:tcPr>
          <w:p w:rsidR="00B469E0" w:rsidRPr="00BC4787" w:rsidRDefault="007161A3" w:rsidP="004F3DA0">
            <w:pPr>
              <w:rPr>
                <w:sz w:val="16"/>
                <w:szCs w:val="16"/>
                <w:lang w:val="en-US"/>
              </w:rPr>
            </w:pPr>
            <w:hyperlink r:id="rId24" w:history="1">
              <w:r w:rsidR="00B469E0" w:rsidRPr="00BC4787">
                <w:rPr>
                  <w:rStyle w:val="Hyperlink"/>
                  <w:rFonts w:cs="Arial"/>
                  <w:b/>
                  <w:color w:val="auto"/>
                  <w:sz w:val="16"/>
                  <w:szCs w:val="16"/>
                  <w:u w:val="none"/>
                  <w:lang w:val="en-US"/>
                </w:rPr>
                <w:t>Beta adrenergic receptors in brown adipocyte differentiation</w:t>
              </w:r>
            </w:hyperlink>
          </w:p>
        </w:tc>
        <w:tc>
          <w:tcPr>
            <w:tcW w:w="733"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37</w:t>
            </w:r>
          </w:p>
        </w:tc>
        <w:tc>
          <w:tcPr>
            <w:tcW w:w="1058"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2.663E-04</w:t>
            </w:r>
          </w:p>
        </w:tc>
        <w:tc>
          <w:tcPr>
            <w:tcW w:w="978"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1.214E-02</w:t>
            </w:r>
          </w:p>
        </w:tc>
        <w:tc>
          <w:tcPr>
            <w:tcW w:w="702"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7</w:t>
            </w:r>
          </w:p>
        </w:tc>
        <w:tc>
          <w:tcPr>
            <w:tcW w:w="3465" w:type="dxa"/>
            <w:gridSpan w:val="2"/>
            <w:noWrap/>
            <w:hideMark/>
          </w:tcPr>
          <w:p w:rsidR="00B469E0" w:rsidRPr="00EB7B58" w:rsidRDefault="00B469E0" w:rsidP="004F3DA0">
            <w:pPr>
              <w:rPr>
                <w:sz w:val="16"/>
                <w:szCs w:val="16"/>
              </w:rPr>
            </w:pPr>
            <w:r w:rsidRPr="00EB7B58">
              <w:rPr>
                <w:sz w:val="16"/>
                <w:szCs w:val="16"/>
              </w:rPr>
              <w:t>DIO2, UCP1, FASN, PPARGC1 (PGC1-alpha), C/EBPbeta, Adenylate cyclase, PPAR-alpha</w:t>
            </w:r>
          </w:p>
        </w:tc>
      </w:tr>
      <w:tr w:rsidR="00B469E0" w:rsidRPr="00610926" w:rsidTr="004F3DA0">
        <w:trPr>
          <w:trHeight w:val="600"/>
        </w:trPr>
        <w:tc>
          <w:tcPr>
            <w:tcW w:w="534" w:type="dxa"/>
            <w:shd w:val="clear" w:color="auto" w:fill="D9D9D9" w:themeFill="background1" w:themeFillShade="D9"/>
            <w:noWrap/>
            <w:hideMark/>
          </w:tcPr>
          <w:p w:rsidR="00B469E0" w:rsidRPr="00EB7B58" w:rsidRDefault="00B469E0" w:rsidP="004F3DA0">
            <w:pPr>
              <w:rPr>
                <w:sz w:val="16"/>
                <w:szCs w:val="16"/>
              </w:rPr>
            </w:pPr>
            <w:r w:rsidRPr="00EB7B58">
              <w:rPr>
                <w:sz w:val="16"/>
                <w:szCs w:val="16"/>
              </w:rPr>
              <w:t>15</w:t>
            </w:r>
          </w:p>
        </w:tc>
        <w:tc>
          <w:tcPr>
            <w:tcW w:w="2385" w:type="dxa"/>
            <w:noWrap/>
            <w:hideMark/>
          </w:tcPr>
          <w:p w:rsidR="00B469E0" w:rsidRPr="00BC4787" w:rsidRDefault="007161A3" w:rsidP="004F3DA0">
            <w:pPr>
              <w:rPr>
                <w:sz w:val="16"/>
                <w:szCs w:val="16"/>
              </w:rPr>
            </w:pPr>
            <w:hyperlink r:id="rId25" w:history="1">
              <w:r w:rsidR="00B469E0" w:rsidRPr="00BC4787">
                <w:rPr>
                  <w:rStyle w:val="Hyperlink"/>
                  <w:rFonts w:cs="Arial"/>
                  <w:b/>
                  <w:color w:val="auto"/>
                  <w:sz w:val="16"/>
                  <w:szCs w:val="16"/>
                  <w:u w:val="none"/>
                </w:rPr>
                <w:t>Butanoate metabolism</w:t>
              </w:r>
            </w:hyperlink>
          </w:p>
        </w:tc>
        <w:tc>
          <w:tcPr>
            <w:tcW w:w="733"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63</w:t>
            </w:r>
          </w:p>
        </w:tc>
        <w:tc>
          <w:tcPr>
            <w:tcW w:w="1058"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3.386E-04</w:t>
            </w:r>
          </w:p>
        </w:tc>
        <w:tc>
          <w:tcPr>
            <w:tcW w:w="978"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1.440E-02</w:t>
            </w:r>
          </w:p>
        </w:tc>
        <w:tc>
          <w:tcPr>
            <w:tcW w:w="702"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9</w:t>
            </w:r>
          </w:p>
        </w:tc>
        <w:tc>
          <w:tcPr>
            <w:tcW w:w="3465" w:type="dxa"/>
            <w:gridSpan w:val="2"/>
            <w:noWrap/>
            <w:hideMark/>
          </w:tcPr>
          <w:p w:rsidR="00B469E0" w:rsidRPr="00EB7B58" w:rsidRDefault="00B469E0" w:rsidP="004F3DA0">
            <w:pPr>
              <w:rPr>
                <w:sz w:val="16"/>
                <w:szCs w:val="16"/>
                <w:lang w:val="en-US"/>
              </w:rPr>
            </w:pPr>
            <w:r w:rsidRPr="00EB7B58">
              <w:rPr>
                <w:sz w:val="16"/>
                <w:szCs w:val="16"/>
                <w:lang w:val="en-US"/>
              </w:rPr>
              <w:t>DCMC, ACACB, ACACA, ACAA2, ACADM, SCS-A, Acetyl-CoA acyltransferase, ACSS1, HCDH</w:t>
            </w:r>
          </w:p>
        </w:tc>
      </w:tr>
      <w:tr w:rsidR="00B469E0" w:rsidRPr="00EB7B58" w:rsidTr="004F3DA0">
        <w:trPr>
          <w:trHeight w:val="600"/>
        </w:trPr>
        <w:tc>
          <w:tcPr>
            <w:tcW w:w="534" w:type="dxa"/>
            <w:shd w:val="clear" w:color="auto" w:fill="D9D9D9" w:themeFill="background1" w:themeFillShade="D9"/>
            <w:noWrap/>
            <w:hideMark/>
          </w:tcPr>
          <w:p w:rsidR="00B469E0" w:rsidRPr="00EB7B58" w:rsidRDefault="00B469E0" w:rsidP="004F3DA0">
            <w:pPr>
              <w:rPr>
                <w:sz w:val="16"/>
                <w:szCs w:val="16"/>
              </w:rPr>
            </w:pPr>
            <w:r w:rsidRPr="00EB7B58">
              <w:rPr>
                <w:sz w:val="16"/>
                <w:szCs w:val="16"/>
              </w:rPr>
              <w:t>16</w:t>
            </w:r>
          </w:p>
        </w:tc>
        <w:tc>
          <w:tcPr>
            <w:tcW w:w="2385" w:type="dxa"/>
            <w:noWrap/>
            <w:hideMark/>
          </w:tcPr>
          <w:p w:rsidR="00B469E0" w:rsidRPr="00BC4787" w:rsidRDefault="007161A3" w:rsidP="004F3DA0">
            <w:pPr>
              <w:rPr>
                <w:sz w:val="16"/>
                <w:szCs w:val="16"/>
                <w:lang w:val="en-US"/>
              </w:rPr>
            </w:pPr>
            <w:hyperlink r:id="rId26" w:history="1">
              <w:r w:rsidR="00B469E0" w:rsidRPr="00BC4787">
                <w:rPr>
                  <w:rStyle w:val="Hyperlink"/>
                  <w:rFonts w:cs="Arial"/>
                  <w:b/>
                  <w:color w:val="auto"/>
                  <w:sz w:val="16"/>
                  <w:szCs w:val="16"/>
                  <w:u w:val="none"/>
                  <w:lang w:val="en-US"/>
                </w:rPr>
                <w:t xml:space="preserve">Sirtuin6 regulation and functions </w:t>
              </w:r>
            </w:hyperlink>
          </w:p>
        </w:tc>
        <w:tc>
          <w:tcPr>
            <w:tcW w:w="733"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64</w:t>
            </w:r>
          </w:p>
        </w:tc>
        <w:tc>
          <w:tcPr>
            <w:tcW w:w="1058"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3.820E-04</w:t>
            </w:r>
          </w:p>
        </w:tc>
        <w:tc>
          <w:tcPr>
            <w:tcW w:w="978"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1.523E-02</w:t>
            </w:r>
          </w:p>
        </w:tc>
        <w:tc>
          <w:tcPr>
            <w:tcW w:w="702"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9</w:t>
            </w:r>
          </w:p>
        </w:tc>
        <w:tc>
          <w:tcPr>
            <w:tcW w:w="3465" w:type="dxa"/>
            <w:gridSpan w:val="2"/>
            <w:noWrap/>
            <w:hideMark/>
          </w:tcPr>
          <w:p w:rsidR="00B469E0" w:rsidRPr="00EB7B58" w:rsidRDefault="00B469E0" w:rsidP="004F3DA0">
            <w:pPr>
              <w:rPr>
                <w:sz w:val="16"/>
                <w:szCs w:val="16"/>
              </w:rPr>
            </w:pPr>
            <w:r w:rsidRPr="00EB7B58">
              <w:rPr>
                <w:sz w:val="16"/>
                <w:szCs w:val="16"/>
              </w:rPr>
              <w:t>SOD2, ELOVL6, FASN, PPARGC1 (PGC1-alpha), PDK4, ACACA, AMPK beta subunit, USP10, LDHB</w:t>
            </w:r>
          </w:p>
        </w:tc>
      </w:tr>
      <w:tr w:rsidR="00B469E0" w:rsidRPr="00EB7B58" w:rsidTr="004F3DA0">
        <w:trPr>
          <w:trHeight w:val="600"/>
        </w:trPr>
        <w:tc>
          <w:tcPr>
            <w:tcW w:w="534" w:type="dxa"/>
            <w:shd w:val="clear" w:color="auto" w:fill="D9D9D9" w:themeFill="background1" w:themeFillShade="D9"/>
            <w:noWrap/>
            <w:hideMark/>
          </w:tcPr>
          <w:p w:rsidR="00B469E0" w:rsidRPr="00EB7B58" w:rsidRDefault="00B469E0" w:rsidP="004F3DA0">
            <w:pPr>
              <w:rPr>
                <w:sz w:val="16"/>
                <w:szCs w:val="16"/>
              </w:rPr>
            </w:pPr>
            <w:r w:rsidRPr="00EB7B58">
              <w:rPr>
                <w:sz w:val="16"/>
                <w:szCs w:val="16"/>
              </w:rPr>
              <w:t>17</w:t>
            </w:r>
          </w:p>
        </w:tc>
        <w:tc>
          <w:tcPr>
            <w:tcW w:w="2385" w:type="dxa"/>
            <w:noWrap/>
            <w:hideMark/>
          </w:tcPr>
          <w:p w:rsidR="00B469E0" w:rsidRPr="00BC4787" w:rsidRDefault="007161A3" w:rsidP="004F3DA0">
            <w:pPr>
              <w:rPr>
                <w:sz w:val="16"/>
                <w:szCs w:val="16"/>
                <w:lang w:val="en-US"/>
              </w:rPr>
            </w:pPr>
            <w:hyperlink r:id="rId27" w:history="1">
              <w:r w:rsidR="00B469E0" w:rsidRPr="00BC4787">
                <w:rPr>
                  <w:rStyle w:val="Hyperlink"/>
                  <w:rFonts w:cs="Arial"/>
                  <w:b/>
                  <w:color w:val="auto"/>
                  <w:sz w:val="16"/>
                  <w:szCs w:val="16"/>
                  <w:u w:val="none"/>
                  <w:lang w:val="en-US"/>
                </w:rPr>
                <w:t xml:space="preserve">Glycolysis and gluconeogenesis </w:t>
              </w:r>
            </w:hyperlink>
          </w:p>
        </w:tc>
        <w:tc>
          <w:tcPr>
            <w:tcW w:w="733"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66</w:t>
            </w:r>
          </w:p>
        </w:tc>
        <w:tc>
          <w:tcPr>
            <w:tcW w:w="1058"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4.825E-04</w:t>
            </w:r>
          </w:p>
        </w:tc>
        <w:tc>
          <w:tcPr>
            <w:tcW w:w="978"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1.811E-02</w:t>
            </w:r>
          </w:p>
        </w:tc>
        <w:tc>
          <w:tcPr>
            <w:tcW w:w="702"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9</w:t>
            </w:r>
          </w:p>
        </w:tc>
        <w:tc>
          <w:tcPr>
            <w:tcW w:w="3465" w:type="dxa"/>
            <w:gridSpan w:val="2"/>
            <w:noWrap/>
            <w:hideMark/>
          </w:tcPr>
          <w:p w:rsidR="00B469E0" w:rsidRPr="00EB7B58" w:rsidRDefault="00B469E0" w:rsidP="004F3DA0">
            <w:pPr>
              <w:rPr>
                <w:sz w:val="16"/>
                <w:szCs w:val="16"/>
              </w:rPr>
            </w:pPr>
            <w:r w:rsidRPr="00EB7B58">
              <w:rPr>
                <w:sz w:val="16"/>
                <w:szCs w:val="16"/>
              </w:rPr>
              <w:t>HXK2, PFKP, ENO1, PFKL, PGAM1, ENO, PKM2, F16P, GPI</w:t>
            </w:r>
          </w:p>
        </w:tc>
      </w:tr>
      <w:tr w:rsidR="00B469E0" w:rsidRPr="00EB7B58" w:rsidTr="004F3DA0">
        <w:trPr>
          <w:trHeight w:val="600"/>
        </w:trPr>
        <w:tc>
          <w:tcPr>
            <w:tcW w:w="534" w:type="dxa"/>
            <w:shd w:val="clear" w:color="auto" w:fill="D9D9D9" w:themeFill="background1" w:themeFillShade="D9"/>
            <w:noWrap/>
            <w:hideMark/>
          </w:tcPr>
          <w:p w:rsidR="00B469E0" w:rsidRPr="00EB7B58" w:rsidRDefault="00B469E0" w:rsidP="004F3DA0">
            <w:pPr>
              <w:rPr>
                <w:sz w:val="16"/>
                <w:szCs w:val="16"/>
              </w:rPr>
            </w:pPr>
            <w:r w:rsidRPr="00EB7B58">
              <w:rPr>
                <w:sz w:val="16"/>
                <w:szCs w:val="16"/>
              </w:rPr>
              <w:t>18</w:t>
            </w:r>
          </w:p>
        </w:tc>
        <w:tc>
          <w:tcPr>
            <w:tcW w:w="2385" w:type="dxa"/>
            <w:noWrap/>
            <w:hideMark/>
          </w:tcPr>
          <w:p w:rsidR="00B469E0" w:rsidRPr="00BC4787" w:rsidRDefault="007161A3" w:rsidP="004F3DA0">
            <w:pPr>
              <w:rPr>
                <w:sz w:val="16"/>
                <w:szCs w:val="16"/>
                <w:lang w:val="en-US"/>
              </w:rPr>
            </w:pPr>
            <w:hyperlink r:id="rId28" w:history="1">
              <w:r w:rsidR="00B469E0" w:rsidRPr="00BC4787">
                <w:rPr>
                  <w:rStyle w:val="Hyperlink"/>
                  <w:rFonts w:cs="Arial"/>
                  <w:b/>
                  <w:color w:val="auto"/>
                  <w:sz w:val="16"/>
                  <w:szCs w:val="16"/>
                  <w:u w:val="none"/>
                  <w:lang w:val="en-US"/>
                </w:rPr>
                <w:t>Peroxisomal branched chain fatty acid oxidation</w:t>
              </w:r>
            </w:hyperlink>
          </w:p>
        </w:tc>
        <w:tc>
          <w:tcPr>
            <w:tcW w:w="733"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83</w:t>
            </w:r>
          </w:p>
        </w:tc>
        <w:tc>
          <w:tcPr>
            <w:tcW w:w="1058"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6.515E-04</w:t>
            </w:r>
          </w:p>
        </w:tc>
        <w:tc>
          <w:tcPr>
            <w:tcW w:w="978"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2.309E-02</w:t>
            </w:r>
          </w:p>
        </w:tc>
        <w:tc>
          <w:tcPr>
            <w:tcW w:w="702"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10</w:t>
            </w:r>
          </w:p>
        </w:tc>
        <w:tc>
          <w:tcPr>
            <w:tcW w:w="3465" w:type="dxa"/>
            <w:gridSpan w:val="2"/>
            <w:noWrap/>
            <w:hideMark/>
          </w:tcPr>
          <w:p w:rsidR="00B469E0" w:rsidRPr="00EB7B58" w:rsidRDefault="00B469E0" w:rsidP="004F3DA0">
            <w:pPr>
              <w:rPr>
                <w:sz w:val="16"/>
                <w:szCs w:val="16"/>
              </w:rPr>
            </w:pPr>
            <w:r w:rsidRPr="00EB7B58">
              <w:rPr>
                <w:sz w:val="16"/>
                <w:szCs w:val="16"/>
              </w:rPr>
              <w:t>FACVL1, CPT II, ACADL, PCCB, ACAA2, HADHA, Acetyl-CoA acyltransferase, CPT-1B, ACOX2, HADHB</w:t>
            </w:r>
          </w:p>
        </w:tc>
      </w:tr>
      <w:tr w:rsidR="00B469E0" w:rsidRPr="00EB7B58" w:rsidTr="004F3DA0">
        <w:trPr>
          <w:trHeight w:val="600"/>
        </w:trPr>
        <w:tc>
          <w:tcPr>
            <w:tcW w:w="534" w:type="dxa"/>
            <w:shd w:val="clear" w:color="auto" w:fill="D9D9D9" w:themeFill="background1" w:themeFillShade="D9"/>
            <w:noWrap/>
            <w:hideMark/>
          </w:tcPr>
          <w:p w:rsidR="00B469E0" w:rsidRPr="00EB7B58" w:rsidRDefault="00B469E0" w:rsidP="004F3DA0">
            <w:pPr>
              <w:rPr>
                <w:sz w:val="16"/>
                <w:szCs w:val="16"/>
              </w:rPr>
            </w:pPr>
            <w:r w:rsidRPr="00EB7B58">
              <w:rPr>
                <w:sz w:val="16"/>
                <w:szCs w:val="16"/>
              </w:rPr>
              <w:t>19</w:t>
            </w:r>
          </w:p>
        </w:tc>
        <w:tc>
          <w:tcPr>
            <w:tcW w:w="2385" w:type="dxa"/>
            <w:noWrap/>
            <w:hideMark/>
          </w:tcPr>
          <w:p w:rsidR="00B469E0" w:rsidRPr="00BC4787" w:rsidRDefault="007161A3" w:rsidP="004F3DA0">
            <w:pPr>
              <w:rPr>
                <w:sz w:val="16"/>
                <w:szCs w:val="16"/>
                <w:lang w:val="en-US"/>
              </w:rPr>
            </w:pPr>
            <w:hyperlink r:id="rId29" w:history="1">
              <w:r w:rsidR="00B469E0" w:rsidRPr="00BC4787">
                <w:rPr>
                  <w:rStyle w:val="Hyperlink"/>
                  <w:rFonts w:cs="Arial"/>
                  <w:b/>
                  <w:color w:val="auto"/>
                  <w:sz w:val="16"/>
                  <w:szCs w:val="16"/>
                  <w:u w:val="none"/>
                  <w:lang w:val="en-US"/>
                </w:rPr>
                <w:t xml:space="preserve">Putative pathways for stimulation of fat cell differentiation by </w:t>
              </w:r>
              <w:r w:rsidR="00B469E0">
                <w:rPr>
                  <w:rStyle w:val="Hyperlink"/>
                  <w:rFonts w:cs="Arial"/>
                  <w:b/>
                  <w:color w:val="auto"/>
                  <w:sz w:val="16"/>
                  <w:szCs w:val="16"/>
                  <w:u w:val="none"/>
                  <w:lang w:val="en-US"/>
                </w:rPr>
                <w:t>BP</w:t>
              </w:r>
              <w:r w:rsidR="00B469E0" w:rsidRPr="00BC4787">
                <w:rPr>
                  <w:rStyle w:val="Hyperlink"/>
                  <w:rFonts w:cs="Arial"/>
                  <w:b/>
                  <w:color w:val="auto"/>
                  <w:sz w:val="16"/>
                  <w:szCs w:val="16"/>
                  <w:u w:val="none"/>
                  <w:lang w:val="en-US"/>
                </w:rPr>
                <w:t>A</w:t>
              </w:r>
            </w:hyperlink>
          </w:p>
        </w:tc>
        <w:tc>
          <w:tcPr>
            <w:tcW w:w="733"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32</w:t>
            </w:r>
          </w:p>
        </w:tc>
        <w:tc>
          <w:tcPr>
            <w:tcW w:w="1058"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7.745E-04</w:t>
            </w:r>
          </w:p>
        </w:tc>
        <w:tc>
          <w:tcPr>
            <w:tcW w:w="978"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2.601E-02</w:t>
            </w:r>
          </w:p>
        </w:tc>
        <w:tc>
          <w:tcPr>
            <w:tcW w:w="702"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6</w:t>
            </w:r>
          </w:p>
        </w:tc>
        <w:tc>
          <w:tcPr>
            <w:tcW w:w="3465" w:type="dxa"/>
            <w:gridSpan w:val="2"/>
            <w:noWrap/>
            <w:hideMark/>
          </w:tcPr>
          <w:p w:rsidR="00B469E0" w:rsidRPr="00EB7B58" w:rsidRDefault="00B469E0" w:rsidP="004F3DA0">
            <w:pPr>
              <w:rPr>
                <w:sz w:val="16"/>
                <w:szCs w:val="16"/>
              </w:rPr>
            </w:pPr>
            <w:r w:rsidRPr="00EB7B58">
              <w:rPr>
                <w:sz w:val="16"/>
                <w:szCs w:val="16"/>
              </w:rPr>
              <w:t>ERR3, PERC, FASN, PPARGC1 (PGC1-alpha), C/EBPbeta, GPD1</w:t>
            </w:r>
          </w:p>
        </w:tc>
      </w:tr>
      <w:tr w:rsidR="00B469E0" w:rsidRPr="00EB7B58" w:rsidTr="004F3DA0">
        <w:trPr>
          <w:trHeight w:val="600"/>
        </w:trPr>
        <w:tc>
          <w:tcPr>
            <w:tcW w:w="534" w:type="dxa"/>
            <w:shd w:val="clear" w:color="auto" w:fill="D9D9D9" w:themeFill="background1" w:themeFillShade="D9"/>
            <w:noWrap/>
            <w:hideMark/>
          </w:tcPr>
          <w:p w:rsidR="00B469E0" w:rsidRPr="00EB7B58" w:rsidRDefault="00B469E0" w:rsidP="004F3DA0">
            <w:pPr>
              <w:rPr>
                <w:sz w:val="16"/>
                <w:szCs w:val="16"/>
              </w:rPr>
            </w:pPr>
            <w:r w:rsidRPr="00EB7B58">
              <w:rPr>
                <w:sz w:val="16"/>
                <w:szCs w:val="16"/>
              </w:rPr>
              <w:t>20</w:t>
            </w:r>
          </w:p>
        </w:tc>
        <w:tc>
          <w:tcPr>
            <w:tcW w:w="2385" w:type="dxa"/>
            <w:noWrap/>
            <w:hideMark/>
          </w:tcPr>
          <w:p w:rsidR="00B469E0" w:rsidRPr="00BC4787" w:rsidRDefault="007161A3" w:rsidP="004F3DA0">
            <w:pPr>
              <w:rPr>
                <w:sz w:val="16"/>
                <w:szCs w:val="16"/>
              </w:rPr>
            </w:pPr>
            <w:hyperlink r:id="rId30" w:history="1">
              <w:r w:rsidR="00B469E0" w:rsidRPr="00BC4787">
                <w:rPr>
                  <w:rStyle w:val="Hyperlink"/>
                  <w:rFonts w:cs="Arial"/>
                  <w:b/>
                  <w:color w:val="auto"/>
                  <w:sz w:val="16"/>
                  <w:szCs w:val="16"/>
                  <w:u w:val="none"/>
                </w:rPr>
                <w:t xml:space="preserve">Glycolysis and gluconeogenesis </w:t>
              </w:r>
            </w:hyperlink>
          </w:p>
        </w:tc>
        <w:tc>
          <w:tcPr>
            <w:tcW w:w="733"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46</w:t>
            </w:r>
          </w:p>
        </w:tc>
        <w:tc>
          <w:tcPr>
            <w:tcW w:w="1058"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1.054E-03</w:t>
            </w:r>
          </w:p>
        </w:tc>
        <w:tc>
          <w:tcPr>
            <w:tcW w:w="978"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3.364E-02</w:t>
            </w:r>
          </w:p>
        </w:tc>
        <w:tc>
          <w:tcPr>
            <w:tcW w:w="702"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7</w:t>
            </w:r>
          </w:p>
        </w:tc>
        <w:tc>
          <w:tcPr>
            <w:tcW w:w="3465" w:type="dxa"/>
            <w:gridSpan w:val="2"/>
            <w:noWrap/>
            <w:hideMark/>
          </w:tcPr>
          <w:p w:rsidR="00B469E0" w:rsidRPr="00EB7B58" w:rsidRDefault="00B469E0" w:rsidP="004F3DA0">
            <w:pPr>
              <w:rPr>
                <w:sz w:val="16"/>
                <w:szCs w:val="16"/>
              </w:rPr>
            </w:pPr>
            <w:r w:rsidRPr="00EB7B58">
              <w:rPr>
                <w:sz w:val="16"/>
                <w:szCs w:val="16"/>
              </w:rPr>
              <w:t>AK1BA, HXK2, PFKP, PFKL, KHK, F16P, GPI</w:t>
            </w:r>
          </w:p>
        </w:tc>
      </w:tr>
      <w:tr w:rsidR="00B469E0" w:rsidRPr="00EB7B58" w:rsidTr="004F3DA0">
        <w:trPr>
          <w:trHeight w:val="600"/>
        </w:trPr>
        <w:tc>
          <w:tcPr>
            <w:tcW w:w="534" w:type="dxa"/>
            <w:shd w:val="clear" w:color="auto" w:fill="D9D9D9" w:themeFill="background1" w:themeFillShade="D9"/>
            <w:noWrap/>
            <w:hideMark/>
          </w:tcPr>
          <w:p w:rsidR="00B469E0" w:rsidRPr="00EB7B58" w:rsidRDefault="00B469E0" w:rsidP="004F3DA0">
            <w:pPr>
              <w:rPr>
                <w:sz w:val="16"/>
                <w:szCs w:val="16"/>
              </w:rPr>
            </w:pPr>
            <w:r w:rsidRPr="00EB7B58">
              <w:rPr>
                <w:sz w:val="16"/>
                <w:szCs w:val="16"/>
              </w:rPr>
              <w:t>21</w:t>
            </w:r>
          </w:p>
        </w:tc>
        <w:tc>
          <w:tcPr>
            <w:tcW w:w="2385" w:type="dxa"/>
            <w:noWrap/>
            <w:hideMark/>
          </w:tcPr>
          <w:p w:rsidR="00B469E0" w:rsidRPr="00BC4787" w:rsidRDefault="007161A3" w:rsidP="004F3DA0">
            <w:pPr>
              <w:rPr>
                <w:sz w:val="16"/>
                <w:szCs w:val="16"/>
              </w:rPr>
            </w:pPr>
            <w:hyperlink r:id="rId31" w:history="1">
              <w:r w:rsidR="00B469E0" w:rsidRPr="00BC4787">
                <w:rPr>
                  <w:rStyle w:val="Hyperlink"/>
                  <w:rFonts w:cs="Arial"/>
                  <w:b/>
                  <w:color w:val="auto"/>
                  <w:sz w:val="16"/>
                  <w:szCs w:val="16"/>
                  <w:u w:val="none"/>
                </w:rPr>
                <w:t xml:space="preserve">Glycolysis and gluconeogenesis </w:t>
              </w:r>
            </w:hyperlink>
          </w:p>
        </w:tc>
        <w:tc>
          <w:tcPr>
            <w:tcW w:w="733"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24</w:t>
            </w:r>
          </w:p>
        </w:tc>
        <w:tc>
          <w:tcPr>
            <w:tcW w:w="1058"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1.306E-03</w:t>
            </w:r>
          </w:p>
        </w:tc>
        <w:tc>
          <w:tcPr>
            <w:tcW w:w="978"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3.786E-02</w:t>
            </w:r>
          </w:p>
        </w:tc>
        <w:tc>
          <w:tcPr>
            <w:tcW w:w="702"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5</w:t>
            </w:r>
          </w:p>
        </w:tc>
        <w:tc>
          <w:tcPr>
            <w:tcW w:w="3465" w:type="dxa"/>
            <w:gridSpan w:val="2"/>
            <w:noWrap/>
            <w:hideMark/>
          </w:tcPr>
          <w:p w:rsidR="00B469E0" w:rsidRPr="00EB7B58" w:rsidRDefault="00B469E0" w:rsidP="004F3DA0">
            <w:pPr>
              <w:rPr>
                <w:sz w:val="16"/>
                <w:szCs w:val="16"/>
              </w:rPr>
            </w:pPr>
            <w:r w:rsidRPr="00EB7B58">
              <w:rPr>
                <w:sz w:val="16"/>
                <w:szCs w:val="16"/>
              </w:rPr>
              <w:t>ENO1, PGAM1, ENO, LDHB, PKM2</w:t>
            </w:r>
          </w:p>
        </w:tc>
      </w:tr>
      <w:tr w:rsidR="00B469E0" w:rsidRPr="00EB7B58" w:rsidTr="004F3DA0">
        <w:trPr>
          <w:trHeight w:val="600"/>
        </w:trPr>
        <w:tc>
          <w:tcPr>
            <w:tcW w:w="534" w:type="dxa"/>
            <w:shd w:val="clear" w:color="auto" w:fill="D9D9D9" w:themeFill="background1" w:themeFillShade="D9"/>
            <w:noWrap/>
            <w:hideMark/>
          </w:tcPr>
          <w:p w:rsidR="00B469E0" w:rsidRPr="00EB7B58" w:rsidRDefault="00B469E0" w:rsidP="004F3DA0">
            <w:pPr>
              <w:rPr>
                <w:sz w:val="16"/>
                <w:szCs w:val="16"/>
              </w:rPr>
            </w:pPr>
            <w:r w:rsidRPr="00EB7B58">
              <w:rPr>
                <w:sz w:val="16"/>
                <w:szCs w:val="16"/>
              </w:rPr>
              <w:t>22</w:t>
            </w:r>
          </w:p>
        </w:tc>
        <w:tc>
          <w:tcPr>
            <w:tcW w:w="2385" w:type="dxa"/>
            <w:noWrap/>
            <w:hideMark/>
          </w:tcPr>
          <w:p w:rsidR="00B469E0" w:rsidRPr="00BC4787" w:rsidRDefault="007161A3" w:rsidP="004F3DA0">
            <w:pPr>
              <w:rPr>
                <w:sz w:val="16"/>
                <w:szCs w:val="16"/>
                <w:lang w:val="en-US"/>
              </w:rPr>
            </w:pPr>
            <w:hyperlink r:id="rId32" w:history="1">
              <w:r w:rsidR="00B469E0" w:rsidRPr="00BC4787">
                <w:rPr>
                  <w:rStyle w:val="Hyperlink"/>
                  <w:rFonts w:cs="Arial"/>
                  <w:b/>
                  <w:color w:val="auto"/>
                  <w:sz w:val="16"/>
                  <w:szCs w:val="16"/>
                  <w:u w:val="none"/>
                  <w:lang w:val="en-US"/>
                </w:rPr>
                <w:t>Glycolysis and gluconeogenesis / Human version</w:t>
              </w:r>
            </w:hyperlink>
          </w:p>
        </w:tc>
        <w:tc>
          <w:tcPr>
            <w:tcW w:w="733"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24</w:t>
            </w:r>
          </w:p>
        </w:tc>
        <w:tc>
          <w:tcPr>
            <w:tcW w:w="1058"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1.306E-03</w:t>
            </w:r>
          </w:p>
        </w:tc>
        <w:tc>
          <w:tcPr>
            <w:tcW w:w="978"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3.786E-02</w:t>
            </w:r>
          </w:p>
        </w:tc>
        <w:tc>
          <w:tcPr>
            <w:tcW w:w="702"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5</w:t>
            </w:r>
          </w:p>
        </w:tc>
        <w:tc>
          <w:tcPr>
            <w:tcW w:w="3465" w:type="dxa"/>
            <w:gridSpan w:val="2"/>
            <w:noWrap/>
            <w:hideMark/>
          </w:tcPr>
          <w:p w:rsidR="00B469E0" w:rsidRPr="00EB7B58" w:rsidRDefault="00B469E0" w:rsidP="004F3DA0">
            <w:pPr>
              <w:rPr>
                <w:sz w:val="16"/>
                <w:szCs w:val="16"/>
              </w:rPr>
            </w:pPr>
            <w:r w:rsidRPr="00EB7B58">
              <w:rPr>
                <w:sz w:val="16"/>
                <w:szCs w:val="16"/>
              </w:rPr>
              <w:t>ENO1, PGAM1, ENO, LDHB, PKM2</w:t>
            </w:r>
          </w:p>
        </w:tc>
      </w:tr>
      <w:tr w:rsidR="00B469E0" w:rsidRPr="00610926" w:rsidTr="004F3DA0">
        <w:trPr>
          <w:trHeight w:val="600"/>
        </w:trPr>
        <w:tc>
          <w:tcPr>
            <w:tcW w:w="534" w:type="dxa"/>
            <w:shd w:val="clear" w:color="auto" w:fill="D9D9D9" w:themeFill="background1" w:themeFillShade="D9"/>
            <w:noWrap/>
            <w:hideMark/>
          </w:tcPr>
          <w:p w:rsidR="00B469E0" w:rsidRPr="00EB7B58" w:rsidRDefault="00B469E0" w:rsidP="004F3DA0">
            <w:pPr>
              <w:rPr>
                <w:sz w:val="16"/>
                <w:szCs w:val="16"/>
              </w:rPr>
            </w:pPr>
            <w:r w:rsidRPr="00EB7B58">
              <w:rPr>
                <w:sz w:val="16"/>
                <w:szCs w:val="16"/>
              </w:rPr>
              <w:t>23</w:t>
            </w:r>
          </w:p>
        </w:tc>
        <w:tc>
          <w:tcPr>
            <w:tcW w:w="2385" w:type="dxa"/>
            <w:noWrap/>
            <w:hideMark/>
          </w:tcPr>
          <w:p w:rsidR="00B469E0" w:rsidRPr="00BC4787" w:rsidRDefault="007161A3" w:rsidP="004F3DA0">
            <w:pPr>
              <w:rPr>
                <w:sz w:val="16"/>
                <w:szCs w:val="16"/>
              </w:rPr>
            </w:pPr>
            <w:hyperlink r:id="rId33" w:history="1">
              <w:r w:rsidR="00B469E0" w:rsidRPr="00BC4787">
                <w:rPr>
                  <w:rStyle w:val="Hyperlink"/>
                  <w:rFonts w:cs="Arial"/>
                  <w:b/>
                  <w:color w:val="auto"/>
                  <w:sz w:val="16"/>
                  <w:szCs w:val="16"/>
                  <w:u w:val="none"/>
                </w:rPr>
                <w:t>Signal transduction_PKA signaling</w:t>
              </w:r>
            </w:hyperlink>
          </w:p>
        </w:tc>
        <w:tc>
          <w:tcPr>
            <w:tcW w:w="733"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51</w:t>
            </w:r>
          </w:p>
        </w:tc>
        <w:tc>
          <w:tcPr>
            <w:tcW w:w="1058"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1.961E-03</w:t>
            </w:r>
          </w:p>
        </w:tc>
        <w:tc>
          <w:tcPr>
            <w:tcW w:w="978"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5.441E-02</w:t>
            </w:r>
          </w:p>
        </w:tc>
        <w:tc>
          <w:tcPr>
            <w:tcW w:w="702"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7</w:t>
            </w:r>
          </w:p>
        </w:tc>
        <w:tc>
          <w:tcPr>
            <w:tcW w:w="3465" w:type="dxa"/>
            <w:gridSpan w:val="2"/>
            <w:noWrap/>
            <w:hideMark/>
          </w:tcPr>
          <w:p w:rsidR="00B469E0" w:rsidRPr="00EB7B58" w:rsidRDefault="00B469E0" w:rsidP="004F3DA0">
            <w:pPr>
              <w:rPr>
                <w:sz w:val="16"/>
                <w:szCs w:val="16"/>
                <w:lang w:val="en-US"/>
              </w:rPr>
            </w:pPr>
            <w:r w:rsidRPr="00EB7B58">
              <w:rPr>
                <w:sz w:val="16"/>
                <w:szCs w:val="16"/>
                <w:lang w:val="en-US"/>
              </w:rPr>
              <w:t>G-protein alpha-12 family, G-protein alpha-i family, Adenylate cyclase, p90RSK1, PDE4A, G-protein alpha-13, PDE4D</w:t>
            </w:r>
          </w:p>
        </w:tc>
      </w:tr>
      <w:tr w:rsidR="00B469E0" w:rsidRPr="00EB7B58" w:rsidTr="004F3DA0">
        <w:trPr>
          <w:trHeight w:val="600"/>
        </w:trPr>
        <w:tc>
          <w:tcPr>
            <w:tcW w:w="534" w:type="dxa"/>
            <w:shd w:val="clear" w:color="auto" w:fill="D9D9D9" w:themeFill="background1" w:themeFillShade="D9"/>
            <w:noWrap/>
            <w:hideMark/>
          </w:tcPr>
          <w:p w:rsidR="00B469E0" w:rsidRPr="00EB7B58" w:rsidRDefault="00B469E0" w:rsidP="004F3DA0">
            <w:pPr>
              <w:rPr>
                <w:sz w:val="16"/>
                <w:szCs w:val="16"/>
              </w:rPr>
            </w:pPr>
            <w:r w:rsidRPr="00EB7B58">
              <w:rPr>
                <w:sz w:val="16"/>
                <w:szCs w:val="16"/>
              </w:rPr>
              <w:t>24</w:t>
            </w:r>
          </w:p>
        </w:tc>
        <w:tc>
          <w:tcPr>
            <w:tcW w:w="2385" w:type="dxa"/>
            <w:noWrap/>
            <w:hideMark/>
          </w:tcPr>
          <w:p w:rsidR="00B469E0" w:rsidRPr="00BC4787" w:rsidRDefault="007161A3" w:rsidP="004F3DA0">
            <w:pPr>
              <w:rPr>
                <w:sz w:val="16"/>
                <w:szCs w:val="16"/>
                <w:lang w:val="en-US"/>
              </w:rPr>
            </w:pPr>
            <w:hyperlink r:id="rId34" w:history="1">
              <w:r w:rsidR="00B469E0" w:rsidRPr="00BC4787">
                <w:rPr>
                  <w:rStyle w:val="Hyperlink"/>
                  <w:rFonts w:cs="Arial"/>
                  <w:b/>
                  <w:color w:val="auto"/>
                  <w:sz w:val="16"/>
                  <w:szCs w:val="16"/>
                  <w:u w:val="none"/>
                  <w:lang w:val="en-US"/>
                </w:rPr>
                <w:t>Insulin, IGF-1 and TNF-alpha in brown adipocyte differentiation</w:t>
              </w:r>
            </w:hyperlink>
          </w:p>
        </w:tc>
        <w:tc>
          <w:tcPr>
            <w:tcW w:w="733"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53</w:t>
            </w:r>
          </w:p>
        </w:tc>
        <w:tc>
          <w:tcPr>
            <w:tcW w:w="1058"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2.459E-03</w:t>
            </w:r>
          </w:p>
        </w:tc>
        <w:tc>
          <w:tcPr>
            <w:tcW w:w="978"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6.536E-02</w:t>
            </w:r>
          </w:p>
        </w:tc>
        <w:tc>
          <w:tcPr>
            <w:tcW w:w="702"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7</w:t>
            </w:r>
          </w:p>
        </w:tc>
        <w:tc>
          <w:tcPr>
            <w:tcW w:w="3465" w:type="dxa"/>
            <w:gridSpan w:val="2"/>
            <w:noWrap/>
            <w:hideMark/>
          </w:tcPr>
          <w:p w:rsidR="00B469E0" w:rsidRPr="00EB7B58" w:rsidRDefault="00B469E0" w:rsidP="004F3DA0">
            <w:pPr>
              <w:rPr>
                <w:sz w:val="16"/>
                <w:szCs w:val="16"/>
              </w:rPr>
            </w:pPr>
            <w:r w:rsidRPr="00EB7B58">
              <w:rPr>
                <w:sz w:val="16"/>
                <w:szCs w:val="16"/>
              </w:rPr>
              <w:t>UCP1, FASN, PPARGC1 (PGC1-alpha), C/EBPbeta, PPAR-alpha, mTOR, COX II</w:t>
            </w:r>
          </w:p>
        </w:tc>
      </w:tr>
      <w:tr w:rsidR="00B469E0" w:rsidRPr="00610926" w:rsidTr="004F3DA0">
        <w:trPr>
          <w:trHeight w:val="600"/>
        </w:trPr>
        <w:tc>
          <w:tcPr>
            <w:tcW w:w="534" w:type="dxa"/>
            <w:shd w:val="clear" w:color="auto" w:fill="D9D9D9" w:themeFill="background1" w:themeFillShade="D9"/>
            <w:noWrap/>
            <w:hideMark/>
          </w:tcPr>
          <w:p w:rsidR="00B469E0" w:rsidRPr="00EB7B58" w:rsidRDefault="00B469E0" w:rsidP="004F3DA0">
            <w:pPr>
              <w:rPr>
                <w:sz w:val="16"/>
                <w:szCs w:val="16"/>
              </w:rPr>
            </w:pPr>
            <w:r w:rsidRPr="00EB7B58">
              <w:rPr>
                <w:sz w:val="16"/>
                <w:szCs w:val="16"/>
              </w:rPr>
              <w:t>25</w:t>
            </w:r>
          </w:p>
        </w:tc>
        <w:tc>
          <w:tcPr>
            <w:tcW w:w="2385" w:type="dxa"/>
            <w:noWrap/>
            <w:hideMark/>
          </w:tcPr>
          <w:p w:rsidR="00B469E0" w:rsidRPr="00BC4787" w:rsidRDefault="007161A3" w:rsidP="004F3DA0">
            <w:pPr>
              <w:rPr>
                <w:sz w:val="16"/>
                <w:szCs w:val="16"/>
                <w:lang w:val="en-US"/>
              </w:rPr>
            </w:pPr>
            <w:hyperlink r:id="rId35" w:history="1">
              <w:r w:rsidR="00B469E0" w:rsidRPr="00BC4787">
                <w:rPr>
                  <w:rStyle w:val="Hyperlink"/>
                  <w:rFonts w:cs="Arial"/>
                  <w:b/>
                  <w:color w:val="auto"/>
                  <w:sz w:val="16"/>
                  <w:szCs w:val="16"/>
                  <w:u w:val="none"/>
                  <w:lang w:val="en-US"/>
                </w:rPr>
                <w:t>Pentose phosphate pathway/ Rodent version</w:t>
              </w:r>
            </w:hyperlink>
          </w:p>
        </w:tc>
        <w:tc>
          <w:tcPr>
            <w:tcW w:w="733"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42</w:t>
            </w:r>
          </w:p>
        </w:tc>
        <w:tc>
          <w:tcPr>
            <w:tcW w:w="1058"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3.333E-03</w:t>
            </w:r>
          </w:p>
        </w:tc>
        <w:tc>
          <w:tcPr>
            <w:tcW w:w="978"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8.507E-02</w:t>
            </w:r>
          </w:p>
        </w:tc>
        <w:tc>
          <w:tcPr>
            <w:tcW w:w="702"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6</w:t>
            </w:r>
          </w:p>
        </w:tc>
        <w:tc>
          <w:tcPr>
            <w:tcW w:w="3465" w:type="dxa"/>
            <w:gridSpan w:val="2"/>
            <w:noWrap/>
            <w:hideMark/>
          </w:tcPr>
          <w:p w:rsidR="00B469E0" w:rsidRPr="00EB7B58" w:rsidRDefault="00B469E0" w:rsidP="004F3DA0">
            <w:pPr>
              <w:rPr>
                <w:sz w:val="16"/>
                <w:szCs w:val="16"/>
                <w:lang w:val="en-US"/>
              </w:rPr>
            </w:pPr>
            <w:r w:rsidRPr="00EB7B58">
              <w:rPr>
                <w:sz w:val="16"/>
                <w:szCs w:val="16"/>
                <w:lang w:val="en-US"/>
              </w:rPr>
              <w:t>6PGL, TKT, TALDO, 6PGD, GPI, RBSK</w:t>
            </w:r>
          </w:p>
        </w:tc>
      </w:tr>
      <w:tr w:rsidR="00B469E0" w:rsidRPr="00610926" w:rsidTr="004F3DA0">
        <w:trPr>
          <w:trHeight w:val="600"/>
        </w:trPr>
        <w:tc>
          <w:tcPr>
            <w:tcW w:w="534" w:type="dxa"/>
            <w:shd w:val="clear" w:color="auto" w:fill="D9D9D9" w:themeFill="background1" w:themeFillShade="D9"/>
            <w:noWrap/>
            <w:hideMark/>
          </w:tcPr>
          <w:p w:rsidR="00B469E0" w:rsidRPr="00EB7B58" w:rsidRDefault="00B469E0" w:rsidP="004F3DA0">
            <w:pPr>
              <w:rPr>
                <w:sz w:val="16"/>
                <w:szCs w:val="16"/>
              </w:rPr>
            </w:pPr>
            <w:r w:rsidRPr="00EB7B58">
              <w:rPr>
                <w:sz w:val="16"/>
                <w:szCs w:val="16"/>
              </w:rPr>
              <w:t>26</w:t>
            </w:r>
          </w:p>
        </w:tc>
        <w:tc>
          <w:tcPr>
            <w:tcW w:w="2385" w:type="dxa"/>
            <w:noWrap/>
            <w:hideMark/>
          </w:tcPr>
          <w:p w:rsidR="00B469E0" w:rsidRPr="00BC4787" w:rsidRDefault="007161A3" w:rsidP="004F3DA0">
            <w:pPr>
              <w:rPr>
                <w:sz w:val="16"/>
                <w:szCs w:val="16"/>
                <w:lang w:val="en-US"/>
              </w:rPr>
            </w:pPr>
            <w:hyperlink r:id="rId36" w:history="1">
              <w:r w:rsidR="00B469E0" w:rsidRPr="00BC4787">
                <w:rPr>
                  <w:rStyle w:val="Hyperlink"/>
                  <w:rFonts w:cs="Arial"/>
                  <w:b/>
                  <w:color w:val="auto"/>
                  <w:sz w:val="16"/>
                  <w:szCs w:val="16"/>
                  <w:u w:val="none"/>
                  <w:lang w:val="en-US"/>
                </w:rPr>
                <w:t>Development_ACM2 and ACM4 activation of ERK</w:t>
              </w:r>
            </w:hyperlink>
          </w:p>
        </w:tc>
        <w:tc>
          <w:tcPr>
            <w:tcW w:w="733"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43</w:t>
            </w:r>
          </w:p>
        </w:tc>
        <w:tc>
          <w:tcPr>
            <w:tcW w:w="1058"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3.761E-03</w:t>
            </w:r>
          </w:p>
        </w:tc>
        <w:tc>
          <w:tcPr>
            <w:tcW w:w="978"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8.880E-02</w:t>
            </w:r>
          </w:p>
        </w:tc>
        <w:tc>
          <w:tcPr>
            <w:tcW w:w="702"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6</w:t>
            </w:r>
          </w:p>
        </w:tc>
        <w:tc>
          <w:tcPr>
            <w:tcW w:w="3465" w:type="dxa"/>
            <w:gridSpan w:val="2"/>
            <w:noWrap/>
            <w:hideMark/>
          </w:tcPr>
          <w:p w:rsidR="00B469E0" w:rsidRPr="00EB7B58" w:rsidRDefault="00B469E0" w:rsidP="004F3DA0">
            <w:pPr>
              <w:rPr>
                <w:sz w:val="16"/>
                <w:szCs w:val="16"/>
                <w:lang w:val="en-US"/>
              </w:rPr>
            </w:pPr>
            <w:r w:rsidRPr="00EB7B58">
              <w:rPr>
                <w:sz w:val="16"/>
                <w:szCs w:val="16"/>
                <w:lang w:val="en-US"/>
              </w:rPr>
              <w:t>PKC-epsilon, G-protein alpha-i family, Rap1GAP1, p90RSK1, G-protein alpha-o, IP3 receptor</w:t>
            </w:r>
          </w:p>
        </w:tc>
      </w:tr>
      <w:tr w:rsidR="00B469E0" w:rsidRPr="00610926" w:rsidTr="004F3DA0">
        <w:trPr>
          <w:trHeight w:val="600"/>
        </w:trPr>
        <w:tc>
          <w:tcPr>
            <w:tcW w:w="534" w:type="dxa"/>
            <w:shd w:val="clear" w:color="auto" w:fill="D9D9D9" w:themeFill="background1" w:themeFillShade="D9"/>
            <w:noWrap/>
            <w:hideMark/>
          </w:tcPr>
          <w:p w:rsidR="00B469E0" w:rsidRPr="00EB7B58" w:rsidRDefault="00B469E0" w:rsidP="004F3DA0">
            <w:pPr>
              <w:rPr>
                <w:sz w:val="16"/>
                <w:szCs w:val="16"/>
              </w:rPr>
            </w:pPr>
            <w:r w:rsidRPr="00EB7B58">
              <w:rPr>
                <w:sz w:val="16"/>
                <w:szCs w:val="16"/>
              </w:rPr>
              <w:t>27</w:t>
            </w:r>
          </w:p>
        </w:tc>
        <w:tc>
          <w:tcPr>
            <w:tcW w:w="2385" w:type="dxa"/>
            <w:noWrap/>
            <w:hideMark/>
          </w:tcPr>
          <w:p w:rsidR="00B469E0" w:rsidRPr="00BC4787" w:rsidRDefault="007161A3" w:rsidP="004F3DA0">
            <w:pPr>
              <w:rPr>
                <w:sz w:val="16"/>
                <w:szCs w:val="16"/>
              </w:rPr>
            </w:pPr>
            <w:hyperlink r:id="rId37" w:history="1">
              <w:r w:rsidR="00B469E0" w:rsidRPr="00BC4787">
                <w:rPr>
                  <w:rStyle w:val="Hyperlink"/>
                  <w:rFonts w:cs="Arial"/>
                  <w:b/>
                  <w:color w:val="auto"/>
                  <w:sz w:val="16"/>
                  <w:szCs w:val="16"/>
                  <w:u w:val="none"/>
                </w:rPr>
                <w:t>Pentose phosphate pathway</w:t>
              </w:r>
            </w:hyperlink>
          </w:p>
        </w:tc>
        <w:tc>
          <w:tcPr>
            <w:tcW w:w="733"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43</w:t>
            </w:r>
          </w:p>
        </w:tc>
        <w:tc>
          <w:tcPr>
            <w:tcW w:w="1058"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3.761E-03</w:t>
            </w:r>
          </w:p>
        </w:tc>
        <w:tc>
          <w:tcPr>
            <w:tcW w:w="978"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8.880E-02</w:t>
            </w:r>
          </w:p>
        </w:tc>
        <w:tc>
          <w:tcPr>
            <w:tcW w:w="702"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6</w:t>
            </w:r>
          </w:p>
        </w:tc>
        <w:tc>
          <w:tcPr>
            <w:tcW w:w="3465" w:type="dxa"/>
            <w:gridSpan w:val="2"/>
            <w:noWrap/>
            <w:hideMark/>
          </w:tcPr>
          <w:p w:rsidR="00B469E0" w:rsidRPr="00EB7B58" w:rsidRDefault="00B469E0" w:rsidP="004F3DA0">
            <w:pPr>
              <w:rPr>
                <w:sz w:val="16"/>
                <w:szCs w:val="16"/>
                <w:lang w:val="en-US"/>
              </w:rPr>
            </w:pPr>
            <w:r w:rsidRPr="00EB7B58">
              <w:rPr>
                <w:sz w:val="16"/>
                <w:szCs w:val="16"/>
                <w:lang w:val="en-US"/>
              </w:rPr>
              <w:t>6PGL, TKT, TALDO, 6PGD, GPI, RBSK</w:t>
            </w:r>
          </w:p>
        </w:tc>
      </w:tr>
      <w:tr w:rsidR="00B469E0" w:rsidRPr="00610926" w:rsidTr="004F3DA0">
        <w:trPr>
          <w:trHeight w:val="600"/>
        </w:trPr>
        <w:tc>
          <w:tcPr>
            <w:tcW w:w="534" w:type="dxa"/>
            <w:shd w:val="clear" w:color="auto" w:fill="D9D9D9" w:themeFill="background1" w:themeFillShade="D9"/>
            <w:noWrap/>
            <w:hideMark/>
          </w:tcPr>
          <w:p w:rsidR="00B469E0" w:rsidRPr="00EB7B58" w:rsidRDefault="00B469E0" w:rsidP="004F3DA0">
            <w:pPr>
              <w:rPr>
                <w:sz w:val="16"/>
                <w:szCs w:val="16"/>
              </w:rPr>
            </w:pPr>
            <w:r w:rsidRPr="00EB7B58">
              <w:rPr>
                <w:sz w:val="16"/>
                <w:szCs w:val="16"/>
              </w:rPr>
              <w:t>28</w:t>
            </w:r>
          </w:p>
        </w:tc>
        <w:tc>
          <w:tcPr>
            <w:tcW w:w="2385" w:type="dxa"/>
            <w:noWrap/>
            <w:hideMark/>
          </w:tcPr>
          <w:p w:rsidR="00B469E0" w:rsidRPr="00BC4787" w:rsidRDefault="007161A3" w:rsidP="004F3DA0">
            <w:pPr>
              <w:rPr>
                <w:sz w:val="16"/>
                <w:szCs w:val="16"/>
                <w:lang w:val="en-US"/>
              </w:rPr>
            </w:pPr>
            <w:hyperlink r:id="rId38" w:history="1">
              <w:r w:rsidR="00B469E0" w:rsidRPr="00BC4787">
                <w:rPr>
                  <w:rStyle w:val="Hyperlink"/>
                  <w:rFonts w:cs="Arial"/>
                  <w:b/>
                  <w:color w:val="auto"/>
                  <w:sz w:val="16"/>
                  <w:szCs w:val="16"/>
                  <w:u w:val="none"/>
                  <w:lang w:val="en-US"/>
                </w:rPr>
                <w:t>Regulation of acetyl-CoA carboxylase 2 activity in muscle</w:t>
              </w:r>
            </w:hyperlink>
          </w:p>
        </w:tc>
        <w:tc>
          <w:tcPr>
            <w:tcW w:w="733"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19</w:t>
            </w:r>
          </w:p>
        </w:tc>
        <w:tc>
          <w:tcPr>
            <w:tcW w:w="1058"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3.897E-03</w:t>
            </w:r>
          </w:p>
        </w:tc>
        <w:tc>
          <w:tcPr>
            <w:tcW w:w="978"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8.880E-02</w:t>
            </w:r>
          </w:p>
        </w:tc>
        <w:tc>
          <w:tcPr>
            <w:tcW w:w="702"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4</w:t>
            </w:r>
          </w:p>
        </w:tc>
        <w:tc>
          <w:tcPr>
            <w:tcW w:w="3465" w:type="dxa"/>
            <w:gridSpan w:val="2"/>
            <w:noWrap/>
            <w:hideMark/>
          </w:tcPr>
          <w:p w:rsidR="00B469E0" w:rsidRPr="00EB7B58" w:rsidRDefault="00B469E0" w:rsidP="004F3DA0">
            <w:pPr>
              <w:rPr>
                <w:sz w:val="16"/>
                <w:szCs w:val="16"/>
                <w:lang w:val="en-US"/>
              </w:rPr>
            </w:pPr>
            <w:r w:rsidRPr="00EB7B58">
              <w:rPr>
                <w:sz w:val="16"/>
                <w:szCs w:val="16"/>
                <w:lang w:val="en-US"/>
              </w:rPr>
              <w:t>ACACB, AMPK beta subunit, ACLY, CPT-1B</w:t>
            </w:r>
          </w:p>
        </w:tc>
      </w:tr>
      <w:tr w:rsidR="00B469E0" w:rsidRPr="00EB7B58" w:rsidTr="004F3DA0">
        <w:trPr>
          <w:trHeight w:val="600"/>
        </w:trPr>
        <w:tc>
          <w:tcPr>
            <w:tcW w:w="534" w:type="dxa"/>
            <w:shd w:val="clear" w:color="auto" w:fill="D9D9D9" w:themeFill="background1" w:themeFillShade="D9"/>
            <w:noWrap/>
            <w:hideMark/>
          </w:tcPr>
          <w:p w:rsidR="00B469E0" w:rsidRPr="00EB7B58" w:rsidRDefault="00B469E0" w:rsidP="004F3DA0">
            <w:pPr>
              <w:rPr>
                <w:sz w:val="16"/>
                <w:szCs w:val="16"/>
              </w:rPr>
            </w:pPr>
            <w:r w:rsidRPr="00EB7B58">
              <w:rPr>
                <w:sz w:val="16"/>
                <w:szCs w:val="16"/>
              </w:rPr>
              <w:t>29</w:t>
            </w:r>
          </w:p>
        </w:tc>
        <w:tc>
          <w:tcPr>
            <w:tcW w:w="2385" w:type="dxa"/>
            <w:noWrap/>
            <w:hideMark/>
          </w:tcPr>
          <w:p w:rsidR="00B469E0" w:rsidRPr="00BC4787" w:rsidRDefault="007161A3" w:rsidP="004F3DA0">
            <w:pPr>
              <w:rPr>
                <w:sz w:val="16"/>
                <w:szCs w:val="16"/>
              </w:rPr>
            </w:pPr>
            <w:hyperlink r:id="rId39" w:history="1">
              <w:r w:rsidR="00B469E0" w:rsidRPr="00BC4787">
                <w:rPr>
                  <w:rStyle w:val="Hyperlink"/>
                  <w:rFonts w:cs="Arial"/>
                  <w:b/>
                  <w:color w:val="auto"/>
                  <w:sz w:val="16"/>
                  <w:szCs w:val="16"/>
                  <w:u w:val="none"/>
                </w:rPr>
                <w:t>Fructose metabolism</w:t>
              </w:r>
            </w:hyperlink>
          </w:p>
        </w:tc>
        <w:tc>
          <w:tcPr>
            <w:tcW w:w="733"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73</w:t>
            </w:r>
          </w:p>
        </w:tc>
        <w:tc>
          <w:tcPr>
            <w:tcW w:w="1058"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4.066E-03</w:t>
            </w:r>
          </w:p>
        </w:tc>
        <w:tc>
          <w:tcPr>
            <w:tcW w:w="978"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8.945E-02</w:t>
            </w:r>
          </w:p>
        </w:tc>
        <w:tc>
          <w:tcPr>
            <w:tcW w:w="702"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8</w:t>
            </w:r>
          </w:p>
        </w:tc>
        <w:tc>
          <w:tcPr>
            <w:tcW w:w="3465" w:type="dxa"/>
            <w:gridSpan w:val="2"/>
            <w:noWrap/>
            <w:hideMark/>
          </w:tcPr>
          <w:p w:rsidR="00B469E0" w:rsidRPr="00EB7B58" w:rsidRDefault="00B469E0" w:rsidP="004F3DA0">
            <w:pPr>
              <w:rPr>
                <w:sz w:val="16"/>
                <w:szCs w:val="16"/>
              </w:rPr>
            </w:pPr>
            <w:r w:rsidRPr="00EB7B58">
              <w:rPr>
                <w:sz w:val="16"/>
                <w:szCs w:val="16"/>
              </w:rPr>
              <w:t>AK1BA, HXK2, PMM1, PFKP, PFKL, KHK, F16P, GPI</w:t>
            </w:r>
          </w:p>
        </w:tc>
      </w:tr>
      <w:tr w:rsidR="00B469E0" w:rsidRPr="00EB7B58" w:rsidTr="004F3DA0">
        <w:trPr>
          <w:trHeight w:val="600"/>
        </w:trPr>
        <w:tc>
          <w:tcPr>
            <w:tcW w:w="534" w:type="dxa"/>
            <w:shd w:val="clear" w:color="auto" w:fill="D9D9D9" w:themeFill="background1" w:themeFillShade="D9"/>
            <w:noWrap/>
            <w:hideMark/>
          </w:tcPr>
          <w:p w:rsidR="00B469E0" w:rsidRPr="00EB7B58" w:rsidRDefault="00B469E0" w:rsidP="004F3DA0">
            <w:pPr>
              <w:rPr>
                <w:sz w:val="16"/>
                <w:szCs w:val="16"/>
              </w:rPr>
            </w:pPr>
            <w:r w:rsidRPr="00EB7B58">
              <w:rPr>
                <w:sz w:val="16"/>
                <w:szCs w:val="16"/>
              </w:rPr>
              <w:t>30</w:t>
            </w:r>
          </w:p>
        </w:tc>
        <w:tc>
          <w:tcPr>
            <w:tcW w:w="2385" w:type="dxa"/>
            <w:noWrap/>
            <w:hideMark/>
          </w:tcPr>
          <w:p w:rsidR="00B469E0" w:rsidRPr="00BC4787" w:rsidRDefault="007161A3" w:rsidP="004F3DA0">
            <w:pPr>
              <w:rPr>
                <w:sz w:val="16"/>
                <w:szCs w:val="16"/>
                <w:lang w:val="en-US"/>
              </w:rPr>
            </w:pPr>
            <w:hyperlink r:id="rId40" w:history="1">
              <w:r w:rsidR="00B469E0" w:rsidRPr="00BC4787">
                <w:rPr>
                  <w:rStyle w:val="Hyperlink"/>
                  <w:rFonts w:cs="Arial"/>
                  <w:b/>
                  <w:color w:val="auto"/>
                  <w:sz w:val="16"/>
                  <w:szCs w:val="16"/>
                  <w:u w:val="none"/>
                  <w:lang w:val="en-US"/>
                </w:rPr>
                <w:t xml:space="preserve">Role of Sirtuin1 and PGC1-alpha in activation of antioxidant defense </w:t>
              </w:r>
            </w:hyperlink>
          </w:p>
        </w:tc>
        <w:tc>
          <w:tcPr>
            <w:tcW w:w="733"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60</w:t>
            </w:r>
          </w:p>
        </w:tc>
        <w:tc>
          <w:tcPr>
            <w:tcW w:w="1058" w:type="dxa"/>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4.993E-03</w:t>
            </w:r>
          </w:p>
        </w:tc>
        <w:tc>
          <w:tcPr>
            <w:tcW w:w="978"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1.062E-01</w:t>
            </w:r>
          </w:p>
        </w:tc>
        <w:tc>
          <w:tcPr>
            <w:tcW w:w="702" w:type="dxa"/>
            <w:gridSpan w:val="2"/>
            <w:shd w:val="clear" w:color="auto" w:fill="D9D9D9" w:themeFill="background1" w:themeFillShade="D9"/>
            <w:noWrap/>
            <w:hideMark/>
          </w:tcPr>
          <w:p w:rsidR="00B469E0" w:rsidRPr="00EB7B58" w:rsidRDefault="00B469E0" w:rsidP="004F3DA0">
            <w:pPr>
              <w:jc w:val="center"/>
              <w:rPr>
                <w:sz w:val="16"/>
                <w:szCs w:val="16"/>
              </w:rPr>
            </w:pPr>
            <w:r w:rsidRPr="00EB7B58">
              <w:rPr>
                <w:sz w:val="16"/>
                <w:szCs w:val="16"/>
              </w:rPr>
              <w:t>7</w:t>
            </w:r>
          </w:p>
        </w:tc>
        <w:tc>
          <w:tcPr>
            <w:tcW w:w="3465" w:type="dxa"/>
            <w:gridSpan w:val="2"/>
            <w:noWrap/>
            <w:hideMark/>
          </w:tcPr>
          <w:p w:rsidR="00B469E0" w:rsidRPr="00EB7B58" w:rsidRDefault="00B469E0" w:rsidP="004F3DA0">
            <w:pPr>
              <w:rPr>
                <w:sz w:val="16"/>
                <w:szCs w:val="16"/>
              </w:rPr>
            </w:pPr>
            <w:r w:rsidRPr="00EB7B58">
              <w:rPr>
                <w:sz w:val="16"/>
                <w:szCs w:val="16"/>
              </w:rPr>
              <w:t>GCL cat, TXNRD2, ERR1, SOD2, PRDX3, PPARGC1 (PGC1-alpha), AMPK beta subunit</w:t>
            </w:r>
          </w:p>
        </w:tc>
      </w:tr>
    </w:tbl>
    <w:p w:rsidR="00B469E0" w:rsidRPr="008A2A96" w:rsidRDefault="00B469E0" w:rsidP="00B469E0">
      <w:pPr>
        <w:rPr>
          <w:rFonts w:cs="Arial"/>
          <w:b/>
          <w:color w:val="C00000"/>
          <w:sz w:val="24"/>
          <w:lang w:val="en-US"/>
        </w:rPr>
      </w:pPr>
      <w:r>
        <w:rPr>
          <w:lang w:val="en-US"/>
        </w:rPr>
        <w:t>P</w:t>
      </w:r>
      <w:r w:rsidRPr="007315D7">
        <w:rPr>
          <w:lang w:val="en-US"/>
        </w:rPr>
        <w:t>athway enrichment analysis using MetaCore (FC &gt; 1.15, FDR-adjusted p&lt;0.05).</w:t>
      </w:r>
    </w:p>
    <w:p w:rsidR="00B469E0" w:rsidRPr="008A2A96" w:rsidRDefault="00B469E0" w:rsidP="00B469E0">
      <w:pPr>
        <w:rPr>
          <w:rFonts w:cs="Arial"/>
          <w:b/>
          <w:color w:val="C00000"/>
          <w:sz w:val="24"/>
          <w:lang w:val="en-US"/>
        </w:rPr>
      </w:pPr>
    </w:p>
    <w:sectPr w:rsidR="00B469E0" w:rsidRPr="008A2A96" w:rsidSect="00FF2688">
      <w:pgSz w:w="11906" w:h="16838"/>
      <w:pgMar w:top="1276" w:right="991"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A0F" w:rsidRDefault="00047A0F" w:rsidP="00FB7733">
      <w:pPr>
        <w:spacing w:after="0" w:line="240" w:lineRule="auto"/>
      </w:pPr>
      <w:r>
        <w:separator/>
      </w:r>
    </w:p>
  </w:endnote>
  <w:endnote w:type="continuationSeparator" w:id="0">
    <w:p w:rsidR="00047A0F" w:rsidRDefault="00047A0F" w:rsidP="00FB7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A0F" w:rsidRDefault="00047A0F" w:rsidP="00FB7733">
      <w:pPr>
        <w:spacing w:after="0" w:line="240" w:lineRule="auto"/>
      </w:pPr>
      <w:r>
        <w:separator/>
      </w:r>
    </w:p>
  </w:footnote>
  <w:footnote w:type="continuationSeparator" w:id="0">
    <w:p w:rsidR="00047A0F" w:rsidRDefault="00047A0F" w:rsidP="00FB77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763CA"/>
    <w:multiLevelType w:val="hybridMultilevel"/>
    <w:tmpl w:val="2F02C2B4"/>
    <w:lvl w:ilvl="0" w:tplc="B8B6C31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2D066E26"/>
    <w:multiLevelType w:val="hybridMultilevel"/>
    <w:tmpl w:val="1BC84BC6"/>
    <w:lvl w:ilvl="0" w:tplc="9BCC70F6">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0E5727F"/>
    <w:multiLevelType w:val="hybridMultilevel"/>
    <w:tmpl w:val="723A8568"/>
    <w:lvl w:ilvl="0" w:tplc="D84A40BA">
      <w:start w:val="1"/>
      <w:numFmt w:val="upperLetter"/>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46235D8C"/>
    <w:multiLevelType w:val="hybridMultilevel"/>
    <w:tmpl w:val="B09E1064"/>
    <w:lvl w:ilvl="0" w:tplc="24729E4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4849583F"/>
    <w:multiLevelType w:val="hybridMultilevel"/>
    <w:tmpl w:val="8E76B8F8"/>
    <w:lvl w:ilvl="0" w:tplc="E3F84836">
      <w:start w:val="1"/>
      <w:numFmt w:val="upperLetter"/>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568B5BAA"/>
    <w:multiLevelType w:val="hybridMultilevel"/>
    <w:tmpl w:val="A49C7EA2"/>
    <w:lvl w:ilvl="0" w:tplc="692658A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653F79F1"/>
    <w:multiLevelType w:val="hybridMultilevel"/>
    <w:tmpl w:val="3BD25A38"/>
    <w:lvl w:ilvl="0" w:tplc="22F4702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674A418B"/>
    <w:multiLevelType w:val="hybridMultilevel"/>
    <w:tmpl w:val="4A4A86B2"/>
    <w:lvl w:ilvl="0" w:tplc="1E2E4DF6">
      <w:start w:val="1"/>
      <w:numFmt w:val="upperLetter"/>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7C017F35"/>
    <w:multiLevelType w:val="hybridMultilevel"/>
    <w:tmpl w:val="190E790C"/>
    <w:lvl w:ilvl="0" w:tplc="0AE2D0B4">
      <w:start w:val="1"/>
      <w:numFmt w:val="upperLetter"/>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7C9B0EC0"/>
    <w:multiLevelType w:val="hybridMultilevel"/>
    <w:tmpl w:val="B606A644"/>
    <w:lvl w:ilvl="0" w:tplc="310621C2">
      <w:start w:val="1"/>
      <w:numFmt w:val="bullet"/>
      <w:lvlText w:val=""/>
      <w:lvlJc w:val="left"/>
      <w:pPr>
        <w:ind w:left="720" w:hanging="360"/>
      </w:pPr>
      <w:rPr>
        <w:rFonts w:ascii="Symbol" w:hAnsi="Symbol" w:hint="default"/>
        <w:color w:val="0070C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7DB31622"/>
    <w:multiLevelType w:val="hybridMultilevel"/>
    <w:tmpl w:val="71ECCC80"/>
    <w:lvl w:ilvl="0" w:tplc="784EE17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3"/>
  </w:num>
  <w:num w:numId="3">
    <w:abstractNumId w:val="7"/>
  </w:num>
  <w:num w:numId="4">
    <w:abstractNumId w:val="4"/>
  </w:num>
  <w:num w:numId="5">
    <w:abstractNumId w:val="2"/>
  </w:num>
  <w:num w:numId="6">
    <w:abstractNumId w:val="8"/>
  </w:num>
  <w:num w:numId="7">
    <w:abstractNumId w:val="0"/>
  </w:num>
  <w:num w:numId="8">
    <w:abstractNumId w:val="10"/>
  </w:num>
  <w:num w:numId="9">
    <w:abstractNumId w:val="6"/>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PNAS&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xwaz2fd0ls9veoeaf09prfv4pwrepwevrx52&quot;&gt;EndNote Browning FGF21 paper&lt;record-ids&gt;&lt;item&gt;6&lt;/item&gt;&lt;item&gt;144&lt;/item&gt;&lt;item&gt;158&lt;/item&gt;&lt;item&gt;164&lt;/item&gt;&lt;item&gt;173&lt;/item&gt;&lt;item&gt;179&lt;/item&gt;&lt;item&gt;180&lt;/item&gt;&lt;item&gt;192&lt;/item&gt;&lt;/record-ids&gt;&lt;/item&gt;&lt;/Libraries&gt;"/>
  </w:docVars>
  <w:rsids>
    <w:rsidRoot w:val="00A347B0"/>
    <w:rsid w:val="00002083"/>
    <w:rsid w:val="00002B45"/>
    <w:rsid w:val="0000309D"/>
    <w:rsid w:val="000112CA"/>
    <w:rsid w:val="00013B53"/>
    <w:rsid w:val="00017591"/>
    <w:rsid w:val="000219C9"/>
    <w:rsid w:val="00023A92"/>
    <w:rsid w:val="000310FD"/>
    <w:rsid w:val="00033D94"/>
    <w:rsid w:val="00034850"/>
    <w:rsid w:val="00043389"/>
    <w:rsid w:val="00043C5B"/>
    <w:rsid w:val="00047A0F"/>
    <w:rsid w:val="0005661A"/>
    <w:rsid w:val="0005767D"/>
    <w:rsid w:val="00060357"/>
    <w:rsid w:val="00060807"/>
    <w:rsid w:val="00062856"/>
    <w:rsid w:val="00066C73"/>
    <w:rsid w:val="000705EE"/>
    <w:rsid w:val="00070E8E"/>
    <w:rsid w:val="000749BD"/>
    <w:rsid w:val="00075952"/>
    <w:rsid w:val="00077A81"/>
    <w:rsid w:val="00083CAA"/>
    <w:rsid w:val="00096A14"/>
    <w:rsid w:val="000A00AD"/>
    <w:rsid w:val="000A0B13"/>
    <w:rsid w:val="000A11F2"/>
    <w:rsid w:val="000A4A7E"/>
    <w:rsid w:val="000C09A9"/>
    <w:rsid w:val="000C2015"/>
    <w:rsid w:val="000C4744"/>
    <w:rsid w:val="000D2845"/>
    <w:rsid w:val="000D2AE4"/>
    <w:rsid w:val="000D7A26"/>
    <w:rsid w:val="000F473C"/>
    <w:rsid w:val="00105F86"/>
    <w:rsid w:val="001115D6"/>
    <w:rsid w:val="00115F42"/>
    <w:rsid w:val="00120ED9"/>
    <w:rsid w:val="00130337"/>
    <w:rsid w:val="00135795"/>
    <w:rsid w:val="00136B3B"/>
    <w:rsid w:val="00137E6D"/>
    <w:rsid w:val="00140818"/>
    <w:rsid w:val="001427F1"/>
    <w:rsid w:val="0016156D"/>
    <w:rsid w:val="00164843"/>
    <w:rsid w:val="00164AE2"/>
    <w:rsid w:val="001676B4"/>
    <w:rsid w:val="00167DA6"/>
    <w:rsid w:val="001745FB"/>
    <w:rsid w:val="0017530B"/>
    <w:rsid w:val="00190357"/>
    <w:rsid w:val="00190E0E"/>
    <w:rsid w:val="001922E7"/>
    <w:rsid w:val="00194D7B"/>
    <w:rsid w:val="001A1F6F"/>
    <w:rsid w:val="001A442D"/>
    <w:rsid w:val="001A45EE"/>
    <w:rsid w:val="001A4921"/>
    <w:rsid w:val="001B1D84"/>
    <w:rsid w:val="001B1E0C"/>
    <w:rsid w:val="001B210F"/>
    <w:rsid w:val="001B267B"/>
    <w:rsid w:val="001D5903"/>
    <w:rsid w:val="001D659D"/>
    <w:rsid w:val="001D733F"/>
    <w:rsid w:val="001E62DB"/>
    <w:rsid w:val="002021AA"/>
    <w:rsid w:val="002025C4"/>
    <w:rsid w:val="0020753B"/>
    <w:rsid w:val="0021289D"/>
    <w:rsid w:val="00217EC3"/>
    <w:rsid w:val="00223D56"/>
    <w:rsid w:val="0022708C"/>
    <w:rsid w:val="00233DF5"/>
    <w:rsid w:val="0023547B"/>
    <w:rsid w:val="00235B93"/>
    <w:rsid w:val="0023768B"/>
    <w:rsid w:val="00237B3D"/>
    <w:rsid w:val="00240B86"/>
    <w:rsid w:val="00242A91"/>
    <w:rsid w:val="00243DD9"/>
    <w:rsid w:val="00255FA7"/>
    <w:rsid w:val="00256F46"/>
    <w:rsid w:val="0026579D"/>
    <w:rsid w:val="00276806"/>
    <w:rsid w:val="002779E7"/>
    <w:rsid w:val="00280DD6"/>
    <w:rsid w:val="00291744"/>
    <w:rsid w:val="00293B9C"/>
    <w:rsid w:val="00296B90"/>
    <w:rsid w:val="002A026A"/>
    <w:rsid w:val="002A6216"/>
    <w:rsid w:val="002A7BF9"/>
    <w:rsid w:val="002C3239"/>
    <w:rsid w:val="002C3368"/>
    <w:rsid w:val="002C402F"/>
    <w:rsid w:val="002C5DCA"/>
    <w:rsid w:val="002C6F1C"/>
    <w:rsid w:val="002D14F7"/>
    <w:rsid w:val="002D5FBB"/>
    <w:rsid w:val="002D7E93"/>
    <w:rsid w:val="002E15BD"/>
    <w:rsid w:val="002E48D4"/>
    <w:rsid w:val="002F3783"/>
    <w:rsid w:val="002F4FC3"/>
    <w:rsid w:val="002F63C5"/>
    <w:rsid w:val="003005D2"/>
    <w:rsid w:val="003023E8"/>
    <w:rsid w:val="00303D30"/>
    <w:rsid w:val="003115A3"/>
    <w:rsid w:val="003119A8"/>
    <w:rsid w:val="00312BCF"/>
    <w:rsid w:val="00312F63"/>
    <w:rsid w:val="003212CC"/>
    <w:rsid w:val="003216FB"/>
    <w:rsid w:val="00336484"/>
    <w:rsid w:val="003439D9"/>
    <w:rsid w:val="00346E5E"/>
    <w:rsid w:val="00350C4F"/>
    <w:rsid w:val="00355278"/>
    <w:rsid w:val="00356A1A"/>
    <w:rsid w:val="00361668"/>
    <w:rsid w:val="00365A0D"/>
    <w:rsid w:val="003674B8"/>
    <w:rsid w:val="003679FF"/>
    <w:rsid w:val="00373C4E"/>
    <w:rsid w:val="00373E93"/>
    <w:rsid w:val="0037711F"/>
    <w:rsid w:val="00380B62"/>
    <w:rsid w:val="00381509"/>
    <w:rsid w:val="00384990"/>
    <w:rsid w:val="00385531"/>
    <w:rsid w:val="00392D38"/>
    <w:rsid w:val="00393C40"/>
    <w:rsid w:val="00394C02"/>
    <w:rsid w:val="003A5523"/>
    <w:rsid w:val="003B2C30"/>
    <w:rsid w:val="003C0AD2"/>
    <w:rsid w:val="003C106A"/>
    <w:rsid w:val="003C208D"/>
    <w:rsid w:val="003C4C71"/>
    <w:rsid w:val="003C5E39"/>
    <w:rsid w:val="003D263C"/>
    <w:rsid w:val="003D2678"/>
    <w:rsid w:val="003D2B8C"/>
    <w:rsid w:val="003E0983"/>
    <w:rsid w:val="003E3E37"/>
    <w:rsid w:val="003E4010"/>
    <w:rsid w:val="003E6229"/>
    <w:rsid w:val="003F2ECE"/>
    <w:rsid w:val="00400495"/>
    <w:rsid w:val="00411D67"/>
    <w:rsid w:val="00432D03"/>
    <w:rsid w:val="004443DF"/>
    <w:rsid w:val="00444C4F"/>
    <w:rsid w:val="00445DC8"/>
    <w:rsid w:val="00446A1C"/>
    <w:rsid w:val="00455F0D"/>
    <w:rsid w:val="004679D9"/>
    <w:rsid w:val="00472432"/>
    <w:rsid w:val="00472865"/>
    <w:rsid w:val="004738AD"/>
    <w:rsid w:val="004773E6"/>
    <w:rsid w:val="00482072"/>
    <w:rsid w:val="0048671E"/>
    <w:rsid w:val="004A0E95"/>
    <w:rsid w:val="004A3D6F"/>
    <w:rsid w:val="004A41A9"/>
    <w:rsid w:val="004A66EB"/>
    <w:rsid w:val="004B1828"/>
    <w:rsid w:val="004B4804"/>
    <w:rsid w:val="004B723B"/>
    <w:rsid w:val="004B7E06"/>
    <w:rsid w:val="004C0657"/>
    <w:rsid w:val="004C5EB4"/>
    <w:rsid w:val="004D0653"/>
    <w:rsid w:val="004D4BD1"/>
    <w:rsid w:val="004E25AF"/>
    <w:rsid w:val="004E26D9"/>
    <w:rsid w:val="004E2DA0"/>
    <w:rsid w:val="004E462C"/>
    <w:rsid w:val="004E6BE8"/>
    <w:rsid w:val="004E7602"/>
    <w:rsid w:val="004F14BD"/>
    <w:rsid w:val="004F3DA0"/>
    <w:rsid w:val="004F4009"/>
    <w:rsid w:val="0050400F"/>
    <w:rsid w:val="005071B0"/>
    <w:rsid w:val="0051349A"/>
    <w:rsid w:val="00514D7F"/>
    <w:rsid w:val="0051755F"/>
    <w:rsid w:val="005252C0"/>
    <w:rsid w:val="005277E6"/>
    <w:rsid w:val="00540834"/>
    <w:rsid w:val="00541C1A"/>
    <w:rsid w:val="0054532E"/>
    <w:rsid w:val="005604B8"/>
    <w:rsid w:val="00563443"/>
    <w:rsid w:val="0056344E"/>
    <w:rsid w:val="0057782C"/>
    <w:rsid w:val="005802DB"/>
    <w:rsid w:val="005840E1"/>
    <w:rsid w:val="005847CF"/>
    <w:rsid w:val="00593736"/>
    <w:rsid w:val="005963D3"/>
    <w:rsid w:val="005B07D2"/>
    <w:rsid w:val="005B1CB3"/>
    <w:rsid w:val="005B2762"/>
    <w:rsid w:val="005B6F86"/>
    <w:rsid w:val="005C5DE3"/>
    <w:rsid w:val="005C638E"/>
    <w:rsid w:val="005C66CE"/>
    <w:rsid w:val="005D35C9"/>
    <w:rsid w:val="005E7D5F"/>
    <w:rsid w:val="005E7D83"/>
    <w:rsid w:val="005F7AE6"/>
    <w:rsid w:val="00600059"/>
    <w:rsid w:val="00606EB1"/>
    <w:rsid w:val="006077C4"/>
    <w:rsid w:val="006100A1"/>
    <w:rsid w:val="00610926"/>
    <w:rsid w:val="006115C3"/>
    <w:rsid w:val="006163AB"/>
    <w:rsid w:val="00625729"/>
    <w:rsid w:val="00631026"/>
    <w:rsid w:val="0063484E"/>
    <w:rsid w:val="00635EA0"/>
    <w:rsid w:val="0064077A"/>
    <w:rsid w:val="0064195B"/>
    <w:rsid w:val="0064316D"/>
    <w:rsid w:val="00645063"/>
    <w:rsid w:val="00647A16"/>
    <w:rsid w:val="00652093"/>
    <w:rsid w:val="00654DE4"/>
    <w:rsid w:val="00657A28"/>
    <w:rsid w:val="00667C96"/>
    <w:rsid w:val="006833D4"/>
    <w:rsid w:val="00684E51"/>
    <w:rsid w:val="006A3772"/>
    <w:rsid w:val="006B0B1A"/>
    <w:rsid w:val="006B1C57"/>
    <w:rsid w:val="006B40DF"/>
    <w:rsid w:val="006C6FC4"/>
    <w:rsid w:val="006F2BF5"/>
    <w:rsid w:val="006F2E52"/>
    <w:rsid w:val="006F62AA"/>
    <w:rsid w:val="006F6791"/>
    <w:rsid w:val="006F6B21"/>
    <w:rsid w:val="006F6EB8"/>
    <w:rsid w:val="006F6F47"/>
    <w:rsid w:val="00701E48"/>
    <w:rsid w:val="0071509B"/>
    <w:rsid w:val="007161A3"/>
    <w:rsid w:val="00717E35"/>
    <w:rsid w:val="00723511"/>
    <w:rsid w:val="00726883"/>
    <w:rsid w:val="00734003"/>
    <w:rsid w:val="00747E38"/>
    <w:rsid w:val="00754AA1"/>
    <w:rsid w:val="007552A4"/>
    <w:rsid w:val="00755EA0"/>
    <w:rsid w:val="00756F39"/>
    <w:rsid w:val="007616F9"/>
    <w:rsid w:val="00765430"/>
    <w:rsid w:val="00774105"/>
    <w:rsid w:val="007750ED"/>
    <w:rsid w:val="007805E2"/>
    <w:rsid w:val="0078198D"/>
    <w:rsid w:val="00793F13"/>
    <w:rsid w:val="007954A1"/>
    <w:rsid w:val="00795A88"/>
    <w:rsid w:val="007A2E3E"/>
    <w:rsid w:val="007A667E"/>
    <w:rsid w:val="007B644B"/>
    <w:rsid w:val="007C3245"/>
    <w:rsid w:val="007C64B2"/>
    <w:rsid w:val="007D0345"/>
    <w:rsid w:val="007D5D93"/>
    <w:rsid w:val="007D5E44"/>
    <w:rsid w:val="007D7D0B"/>
    <w:rsid w:val="007E16D9"/>
    <w:rsid w:val="007E1854"/>
    <w:rsid w:val="007E69FE"/>
    <w:rsid w:val="007F14B4"/>
    <w:rsid w:val="007F6EC8"/>
    <w:rsid w:val="00804FDA"/>
    <w:rsid w:val="0080782B"/>
    <w:rsid w:val="00810EE8"/>
    <w:rsid w:val="008112EE"/>
    <w:rsid w:val="00811DA8"/>
    <w:rsid w:val="0081296F"/>
    <w:rsid w:val="0081507C"/>
    <w:rsid w:val="00817017"/>
    <w:rsid w:val="008221AE"/>
    <w:rsid w:val="00830851"/>
    <w:rsid w:val="0084148D"/>
    <w:rsid w:val="00846831"/>
    <w:rsid w:val="00846FD2"/>
    <w:rsid w:val="00852196"/>
    <w:rsid w:val="00852432"/>
    <w:rsid w:val="00852AE1"/>
    <w:rsid w:val="00861B53"/>
    <w:rsid w:val="008621FD"/>
    <w:rsid w:val="00872BA8"/>
    <w:rsid w:val="0087722F"/>
    <w:rsid w:val="00880D00"/>
    <w:rsid w:val="00881ADA"/>
    <w:rsid w:val="00893936"/>
    <w:rsid w:val="008B1484"/>
    <w:rsid w:val="008C50C1"/>
    <w:rsid w:val="008D1CD0"/>
    <w:rsid w:val="008D1EE4"/>
    <w:rsid w:val="008D2225"/>
    <w:rsid w:val="008D254A"/>
    <w:rsid w:val="008F4090"/>
    <w:rsid w:val="008F74BA"/>
    <w:rsid w:val="00913652"/>
    <w:rsid w:val="00922583"/>
    <w:rsid w:val="00924935"/>
    <w:rsid w:val="00931D23"/>
    <w:rsid w:val="00934041"/>
    <w:rsid w:val="00935BB1"/>
    <w:rsid w:val="009519C1"/>
    <w:rsid w:val="00951C6D"/>
    <w:rsid w:val="00951F81"/>
    <w:rsid w:val="00956502"/>
    <w:rsid w:val="00957E76"/>
    <w:rsid w:val="0096211F"/>
    <w:rsid w:val="00965B88"/>
    <w:rsid w:val="00983C4A"/>
    <w:rsid w:val="0099078D"/>
    <w:rsid w:val="00995336"/>
    <w:rsid w:val="00995567"/>
    <w:rsid w:val="009963CA"/>
    <w:rsid w:val="0099716A"/>
    <w:rsid w:val="00997F10"/>
    <w:rsid w:val="009A395F"/>
    <w:rsid w:val="009A50A1"/>
    <w:rsid w:val="009C3854"/>
    <w:rsid w:val="009C3E94"/>
    <w:rsid w:val="009C63CC"/>
    <w:rsid w:val="009D01DB"/>
    <w:rsid w:val="009D376B"/>
    <w:rsid w:val="009D66B2"/>
    <w:rsid w:val="009E43FE"/>
    <w:rsid w:val="009E5C6C"/>
    <w:rsid w:val="009E6D77"/>
    <w:rsid w:val="009F177F"/>
    <w:rsid w:val="00A06123"/>
    <w:rsid w:val="00A118A1"/>
    <w:rsid w:val="00A147D5"/>
    <w:rsid w:val="00A208F2"/>
    <w:rsid w:val="00A24247"/>
    <w:rsid w:val="00A2487F"/>
    <w:rsid w:val="00A24DAC"/>
    <w:rsid w:val="00A27607"/>
    <w:rsid w:val="00A30F96"/>
    <w:rsid w:val="00A34701"/>
    <w:rsid w:val="00A347B0"/>
    <w:rsid w:val="00A365BD"/>
    <w:rsid w:val="00A4412B"/>
    <w:rsid w:val="00A449CA"/>
    <w:rsid w:val="00A46102"/>
    <w:rsid w:val="00A47C40"/>
    <w:rsid w:val="00A57F5F"/>
    <w:rsid w:val="00A70378"/>
    <w:rsid w:val="00A72D23"/>
    <w:rsid w:val="00A747D5"/>
    <w:rsid w:val="00A82379"/>
    <w:rsid w:val="00A85149"/>
    <w:rsid w:val="00A866FA"/>
    <w:rsid w:val="00A86DA2"/>
    <w:rsid w:val="00A900D9"/>
    <w:rsid w:val="00A90540"/>
    <w:rsid w:val="00A915C6"/>
    <w:rsid w:val="00A91F81"/>
    <w:rsid w:val="00A925BC"/>
    <w:rsid w:val="00AA0B82"/>
    <w:rsid w:val="00AA273D"/>
    <w:rsid w:val="00AB779F"/>
    <w:rsid w:val="00AC1B76"/>
    <w:rsid w:val="00AC79A7"/>
    <w:rsid w:val="00AD75CA"/>
    <w:rsid w:val="00AE4F64"/>
    <w:rsid w:val="00AF1CFD"/>
    <w:rsid w:val="00B03BC8"/>
    <w:rsid w:val="00B07B76"/>
    <w:rsid w:val="00B129B4"/>
    <w:rsid w:val="00B1454A"/>
    <w:rsid w:val="00B16682"/>
    <w:rsid w:val="00B16DEE"/>
    <w:rsid w:val="00B16F9B"/>
    <w:rsid w:val="00B173F9"/>
    <w:rsid w:val="00B20ABD"/>
    <w:rsid w:val="00B21D7D"/>
    <w:rsid w:val="00B22176"/>
    <w:rsid w:val="00B22E95"/>
    <w:rsid w:val="00B22FF5"/>
    <w:rsid w:val="00B23980"/>
    <w:rsid w:val="00B27B93"/>
    <w:rsid w:val="00B37C51"/>
    <w:rsid w:val="00B40D69"/>
    <w:rsid w:val="00B469E0"/>
    <w:rsid w:val="00B55D0D"/>
    <w:rsid w:val="00B563BD"/>
    <w:rsid w:val="00B60E23"/>
    <w:rsid w:val="00B60E46"/>
    <w:rsid w:val="00B622C6"/>
    <w:rsid w:val="00B637CB"/>
    <w:rsid w:val="00B72127"/>
    <w:rsid w:val="00B75DB7"/>
    <w:rsid w:val="00B85ADC"/>
    <w:rsid w:val="00B87820"/>
    <w:rsid w:val="00B9762B"/>
    <w:rsid w:val="00BA3659"/>
    <w:rsid w:val="00BA4329"/>
    <w:rsid w:val="00BA6580"/>
    <w:rsid w:val="00BB7BFC"/>
    <w:rsid w:val="00BC2EF9"/>
    <w:rsid w:val="00BC4787"/>
    <w:rsid w:val="00BD0ECD"/>
    <w:rsid w:val="00BD35B8"/>
    <w:rsid w:val="00BD5DCE"/>
    <w:rsid w:val="00BD5E08"/>
    <w:rsid w:val="00BE1A98"/>
    <w:rsid w:val="00BE2F37"/>
    <w:rsid w:val="00BE4E51"/>
    <w:rsid w:val="00BE5F63"/>
    <w:rsid w:val="00BF1634"/>
    <w:rsid w:val="00BF250B"/>
    <w:rsid w:val="00BF7AD4"/>
    <w:rsid w:val="00C10B84"/>
    <w:rsid w:val="00C15223"/>
    <w:rsid w:val="00C21062"/>
    <w:rsid w:val="00C26D19"/>
    <w:rsid w:val="00C3417C"/>
    <w:rsid w:val="00C341D1"/>
    <w:rsid w:val="00C3771F"/>
    <w:rsid w:val="00C403D2"/>
    <w:rsid w:val="00C40B6E"/>
    <w:rsid w:val="00C465D0"/>
    <w:rsid w:val="00C478B1"/>
    <w:rsid w:val="00C54034"/>
    <w:rsid w:val="00C57E71"/>
    <w:rsid w:val="00C64AE4"/>
    <w:rsid w:val="00C65BAB"/>
    <w:rsid w:val="00C6637C"/>
    <w:rsid w:val="00C67399"/>
    <w:rsid w:val="00C71635"/>
    <w:rsid w:val="00C71D9C"/>
    <w:rsid w:val="00C80021"/>
    <w:rsid w:val="00C84D2C"/>
    <w:rsid w:val="00C916DD"/>
    <w:rsid w:val="00CA1479"/>
    <w:rsid w:val="00CA58A0"/>
    <w:rsid w:val="00CB09E0"/>
    <w:rsid w:val="00CB6641"/>
    <w:rsid w:val="00CB7743"/>
    <w:rsid w:val="00CC5ADC"/>
    <w:rsid w:val="00CC5BC7"/>
    <w:rsid w:val="00CC6B5A"/>
    <w:rsid w:val="00CD1478"/>
    <w:rsid w:val="00CE5CB9"/>
    <w:rsid w:val="00CE7D62"/>
    <w:rsid w:val="00CF2763"/>
    <w:rsid w:val="00CF4B67"/>
    <w:rsid w:val="00D01B2F"/>
    <w:rsid w:val="00D01E1E"/>
    <w:rsid w:val="00D02058"/>
    <w:rsid w:val="00D03336"/>
    <w:rsid w:val="00D042F1"/>
    <w:rsid w:val="00D05593"/>
    <w:rsid w:val="00D071F8"/>
    <w:rsid w:val="00D10ED4"/>
    <w:rsid w:val="00D1342D"/>
    <w:rsid w:val="00D26AAD"/>
    <w:rsid w:val="00D36EF0"/>
    <w:rsid w:val="00D37F76"/>
    <w:rsid w:val="00D41D56"/>
    <w:rsid w:val="00D46787"/>
    <w:rsid w:val="00D60315"/>
    <w:rsid w:val="00D60A4B"/>
    <w:rsid w:val="00D641F5"/>
    <w:rsid w:val="00D74610"/>
    <w:rsid w:val="00D76CBA"/>
    <w:rsid w:val="00D77B71"/>
    <w:rsid w:val="00D83BE2"/>
    <w:rsid w:val="00D87F60"/>
    <w:rsid w:val="00D919DD"/>
    <w:rsid w:val="00D95612"/>
    <w:rsid w:val="00D97713"/>
    <w:rsid w:val="00DA67A0"/>
    <w:rsid w:val="00DB0E80"/>
    <w:rsid w:val="00DB1676"/>
    <w:rsid w:val="00DB30E5"/>
    <w:rsid w:val="00DB3C1B"/>
    <w:rsid w:val="00DD07D2"/>
    <w:rsid w:val="00DD2B07"/>
    <w:rsid w:val="00DD448B"/>
    <w:rsid w:val="00DE440A"/>
    <w:rsid w:val="00DE7A5F"/>
    <w:rsid w:val="00DE7BE4"/>
    <w:rsid w:val="00E0063C"/>
    <w:rsid w:val="00E046C6"/>
    <w:rsid w:val="00E16797"/>
    <w:rsid w:val="00E201F5"/>
    <w:rsid w:val="00E30D53"/>
    <w:rsid w:val="00E32401"/>
    <w:rsid w:val="00E347D1"/>
    <w:rsid w:val="00E37281"/>
    <w:rsid w:val="00E37638"/>
    <w:rsid w:val="00E407D1"/>
    <w:rsid w:val="00E42DB9"/>
    <w:rsid w:val="00E510FE"/>
    <w:rsid w:val="00E558C7"/>
    <w:rsid w:val="00E60DB7"/>
    <w:rsid w:val="00E61D43"/>
    <w:rsid w:val="00E632AF"/>
    <w:rsid w:val="00E70097"/>
    <w:rsid w:val="00E76FC1"/>
    <w:rsid w:val="00E90CA3"/>
    <w:rsid w:val="00E916F9"/>
    <w:rsid w:val="00E94BA5"/>
    <w:rsid w:val="00E96ABF"/>
    <w:rsid w:val="00E97473"/>
    <w:rsid w:val="00EA1075"/>
    <w:rsid w:val="00EA33DC"/>
    <w:rsid w:val="00EA3DB5"/>
    <w:rsid w:val="00EA45C4"/>
    <w:rsid w:val="00EB349B"/>
    <w:rsid w:val="00EB7B58"/>
    <w:rsid w:val="00EC16F4"/>
    <w:rsid w:val="00EC6F09"/>
    <w:rsid w:val="00ED6578"/>
    <w:rsid w:val="00EE2431"/>
    <w:rsid w:val="00EE6E75"/>
    <w:rsid w:val="00EF0430"/>
    <w:rsid w:val="00EF2D97"/>
    <w:rsid w:val="00EF4127"/>
    <w:rsid w:val="00EF61AB"/>
    <w:rsid w:val="00EF7F0C"/>
    <w:rsid w:val="00F011FE"/>
    <w:rsid w:val="00F04235"/>
    <w:rsid w:val="00F120A6"/>
    <w:rsid w:val="00F13AC7"/>
    <w:rsid w:val="00F1778C"/>
    <w:rsid w:val="00F22F1B"/>
    <w:rsid w:val="00F262DB"/>
    <w:rsid w:val="00F33C71"/>
    <w:rsid w:val="00F44D09"/>
    <w:rsid w:val="00F461BA"/>
    <w:rsid w:val="00F54114"/>
    <w:rsid w:val="00F608C4"/>
    <w:rsid w:val="00F6186F"/>
    <w:rsid w:val="00F62377"/>
    <w:rsid w:val="00F6335B"/>
    <w:rsid w:val="00F64310"/>
    <w:rsid w:val="00F65B41"/>
    <w:rsid w:val="00F66D36"/>
    <w:rsid w:val="00F70D89"/>
    <w:rsid w:val="00F807DE"/>
    <w:rsid w:val="00F81F2C"/>
    <w:rsid w:val="00F84D95"/>
    <w:rsid w:val="00F87686"/>
    <w:rsid w:val="00F9511F"/>
    <w:rsid w:val="00F975AA"/>
    <w:rsid w:val="00FA3FC6"/>
    <w:rsid w:val="00FA663A"/>
    <w:rsid w:val="00FB0EE8"/>
    <w:rsid w:val="00FB26E1"/>
    <w:rsid w:val="00FB7147"/>
    <w:rsid w:val="00FB7733"/>
    <w:rsid w:val="00FB79D0"/>
    <w:rsid w:val="00FC0FBB"/>
    <w:rsid w:val="00FC3AD2"/>
    <w:rsid w:val="00FC4585"/>
    <w:rsid w:val="00FC62C9"/>
    <w:rsid w:val="00FC7F47"/>
    <w:rsid w:val="00FD0213"/>
    <w:rsid w:val="00FD0CD2"/>
    <w:rsid w:val="00FD5D68"/>
    <w:rsid w:val="00FE01F8"/>
    <w:rsid w:val="00FE0A5D"/>
    <w:rsid w:val="00FE4A8E"/>
    <w:rsid w:val="00FE536E"/>
    <w:rsid w:val="00FF02B5"/>
    <w:rsid w:val="00FF0CF6"/>
    <w:rsid w:val="00FF257D"/>
    <w:rsid w:val="00FF2688"/>
    <w:rsid w:val="00FF37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A273D"/>
    <w:rPr>
      <w:rFonts w:ascii="Arial" w:hAnsi="Arial"/>
      <w:sz w:val="18"/>
    </w:rPr>
  </w:style>
  <w:style w:type="paragraph" w:styleId="berschrift1">
    <w:name w:val="heading 1"/>
    <w:basedOn w:val="Standard"/>
    <w:next w:val="Standard"/>
    <w:link w:val="berschrift1Zchn"/>
    <w:uiPriority w:val="9"/>
    <w:qFormat/>
    <w:rsid w:val="00FE0A5D"/>
    <w:pPr>
      <w:keepNext/>
      <w:spacing w:before="240" w:after="60" w:line="360" w:lineRule="auto"/>
      <w:outlineLvl w:val="0"/>
    </w:pPr>
    <w:rPr>
      <w:rFonts w:eastAsia="Times New Roman" w:cs="Times New Roman"/>
      <w:b/>
      <w:bCs/>
      <w:caps/>
      <w:color w:val="B00000"/>
      <w:kern w:val="32"/>
      <w:szCs w:val="32"/>
    </w:rPr>
  </w:style>
  <w:style w:type="paragraph" w:styleId="berschrift2">
    <w:name w:val="heading 2"/>
    <w:basedOn w:val="Standard"/>
    <w:next w:val="Standard"/>
    <w:link w:val="berschrift2Zchn"/>
    <w:uiPriority w:val="9"/>
    <w:semiHidden/>
    <w:unhideWhenUsed/>
    <w:qFormat/>
    <w:rsid w:val="009A50A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A347B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347B0"/>
    <w:rPr>
      <w:rFonts w:ascii="Tahoma" w:hAnsi="Tahoma" w:cs="Tahoma"/>
      <w:sz w:val="16"/>
      <w:szCs w:val="16"/>
    </w:rPr>
  </w:style>
  <w:style w:type="paragraph" w:styleId="StandardWeb">
    <w:name w:val="Normal (Web)"/>
    <w:basedOn w:val="Standard"/>
    <w:uiPriority w:val="99"/>
    <w:semiHidden/>
    <w:unhideWhenUsed/>
    <w:rsid w:val="00B87820"/>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styleId="Kopfzeile">
    <w:name w:val="header"/>
    <w:basedOn w:val="Standard"/>
    <w:link w:val="KopfzeileZchn"/>
    <w:uiPriority w:val="99"/>
    <w:unhideWhenUsed/>
    <w:rsid w:val="00FB773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B7733"/>
  </w:style>
  <w:style w:type="paragraph" w:styleId="Fuzeile">
    <w:name w:val="footer"/>
    <w:basedOn w:val="Standard"/>
    <w:link w:val="FuzeileZchn"/>
    <w:uiPriority w:val="99"/>
    <w:unhideWhenUsed/>
    <w:rsid w:val="00FB773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B7733"/>
  </w:style>
  <w:style w:type="character" w:customStyle="1" w:styleId="berschrift1Zchn">
    <w:name w:val="Überschrift 1 Zchn"/>
    <w:basedOn w:val="Absatz-Standardschriftart"/>
    <w:link w:val="berschrift1"/>
    <w:uiPriority w:val="9"/>
    <w:rsid w:val="00FE0A5D"/>
    <w:rPr>
      <w:rFonts w:ascii="Arial" w:eastAsia="Times New Roman" w:hAnsi="Arial" w:cs="Times New Roman"/>
      <w:b/>
      <w:bCs/>
      <w:caps/>
      <w:color w:val="B00000"/>
      <w:kern w:val="32"/>
      <w:szCs w:val="32"/>
    </w:rPr>
  </w:style>
  <w:style w:type="paragraph" w:styleId="Listenabsatz">
    <w:name w:val="List Paragraph"/>
    <w:basedOn w:val="Standard"/>
    <w:uiPriority w:val="34"/>
    <w:qFormat/>
    <w:rsid w:val="0064195B"/>
    <w:pPr>
      <w:ind w:left="720"/>
      <w:contextualSpacing/>
    </w:pPr>
  </w:style>
  <w:style w:type="character" w:styleId="Kommentarzeichen">
    <w:name w:val="annotation reference"/>
    <w:basedOn w:val="Absatz-Standardschriftart"/>
    <w:uiPriority w:val="99"/>
    <w:semiHidden/>
    <w:unhideWhenUsed/>
    <w:rsid w:val="00B22E95"/>
    <w:rPr>
      <w:sz w:val="16"/>
      <w:szCs w:val="16"/>
    </w:rPr>
  </w:style>
  <w:style w:type="paragraph" w:styleId="Kommentartext">
    <w:name w:val="annotation text"/>
    <w:basedOn w:val="Standard"/>
    <w:link w:val="KommentartextZchn"/>
    <w:uiPriority w:val="99"/>
    <w:semiHidden/>
    <w:unhideWhenUsed/>
    <w:rsid w:val="00B22E9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22E95"/>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22E95"/>
    <w:rPr>
      <w:b/>
      <w:bCs/>
    </w:rPr>
  </w:style>
  <w:style w:type="character" w:customStyle="1" w:styleId="KommentarthemaZchn">
    <w:name w:val="Kommentarthema Zchn"/>
    <w:basedOn w:val="KommentartextZchn"/>
    <w:link w:val="Kommentarthema"/>
    <w:uiPriority w:val="99"/>
    <w:semiHidden/>
    <w:rsid w:val="00B22E95"/>
    <w:rPr>
      <w:rFonts w:ascii="Arial" w:hAnsi="Arial"/>
      <w:b/>
      <w:bCs/>
      <w:sz w:val="20"/>
      <w:szCs w:val="20"/>
    </w:rPr>
  </w:style>
  <w:style w:type="character" w:customStyle="1" w:styleId="berschrift2Zchn">
    <w:name w:val="Überschrift 2 Zchn"/>
    <w:basedOn w:val="Absatz-Standardschriftart"/>
    <w:link w:val="berschrift2"/>
    <w:uiPriority w:val="9"/>
    <w:semiHidden/>
    <w:rsid w:val="009A50A1"/>
    <w:rPr>
      <w:rFonts w:asciiTheme="majorHAnsi" w:eastAsiaTheme="majorEastAsia" w:hAnsiTheme="majorHAnsi" w:cstheme="majorBidi"/>
      <w:b/>
      <w:bCs/>
      <w:color w:val="4F81BD" w:themeColor="accent1"/>
      <w:sz w:val="26"/>
      <w:szCs w:val="26"/>
    </w:rPr>
  </w:style>
  <w:style w:type="character" w:styleId="Hyperlink">
    <w:name w:val="Hyperlink"/>
    <w:basedOn w:val="Absatz-Standardschriftart"/>
    <w:uiPriority w:val="99"/>
    <w:unhideWhenUsed/>
    <w:rsid w:val="00EB7B58"/>
    <w:rPr>
      <w:color w:val="0000FF"/>
      <w:u w:val="single"/>
    </w:rPr>
  </w:style>
  <w:style w:type="table" w:styleId="Tabellenraster">
    <w:name w:val="Table Grid"/>
    <w:basedOn w:val="NormaleTabelle"/>
    <w:uiPriority w:val="59"/>
    <w:rsid w:val="00EB7B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Standard"/>
    <w:link w:val="EndNoteBibliographyZchn"/>
    <w:rsid w:val="00B469E0"/>
    <w:pPr>
      <w:spacing w:line="240" w:lineRule="auto"/>
    </w:pPr>
    <w:rPr>
      <w:rFonts w:eastAsia="Calibri" w:cs="Arial"/>
      <w:noProof/>
      <w:sz w:val="22"/>
      <w:lang w:val="en-US"/>
    </w:rPr>
  </w:style>
  <w:style w:type="character" w:customStyle="1" w:styleId="EndNoteBibliographyZchn">
    <w:name w:val="EndNote Bibliography Zchn"/>
    <w:link w:val="EndNoteBibliography"/>
    <w:rsid w:val="00B469E0"/>
    <w:rPr>
      <w:rFonts w:ascii="Arial" w:eastAsia="Calibri" w:hAnsi="Arial" w:cs="Arial"/>
      <w:noProof/>
      <w:lang w:val="en-US"/>
    </w:rPr>
  </w:style>
  <w:style w:type="paragraph" w:customStyle="1" w:styleId="EndNoteBibliographyTitle">
    <w:name w:val="EndNote Bibliography Title"/>
    <w:basedOn w:val="Standard"/>
    <w:link w:val="EndNoteBibliographyTitleZchn"/>
    <w:rsid w:val="006833D4"/>
    <w:pPr>
      <w:spacing w:after="0"/>
      <w:jc w:val="center"/>
    </w:pPr>
    <w:rPr>
      <w:rFonts w:cs="Arial"/>
      <w:noProof/>
      <w:sz w:val="22"/>
      <w:lang w:val="en-US"/>
    </w:rPr>
  </w:style>
  <w:style w:type="character" w:customStyle="1" w:styleId="EndNoteBibliographyTitleZchn">
    <w:name w:val="EndNote Bibliography Title Zchn"/>
    <w:basedOn w:val="Absatz-Standardschriftart"/>
    <w:link w:val="EndNoteBibliographyTitle"/>
    <w:rsid w:val="006833D4"/>
    <w:rPr>
      <w:rFonts w:ascii="Arial" w:hAnsi="Arial" w:cs="Arial"/>
      <w:noProo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A273D"/>
    <w:rPr>
      <w:rFonts w:ascii="Arial" w:hAnsi="Arial"/>
      <w:sz w:val="18"/>
    </w:rPr>
  </w:style>
  <w:style w:type="paragraph" w:styleId="berschrift1">
    <w:name w:val="heading 1"/>
    <w:basedOn w:val="Standard"/>
    <w:next w:val="Standard"/>
    <w:link w:val="berschrift1Zchn"/>
    <w:uiPriority w:val="9"/>
    <w:qFormat/>
    <w:rsid w:val="00FE0A5D"/>
    <w:pPr>
      <w:keepNext/>
      <w:spacing w:before="240" w:after="60" w:line="360" w:lineRule="auto"/>
      <w:outlineLvl w:val="0"/>
    </w:pPr>
    <w:rPr>
      <w:rFonts w:eastAsia="Times New Roman" w:cs="Times New Roman"/>
      <w:b/>
      <w:bCs/>
      <w:caps/>
      <w:color w:val="B00000"/>
      <w:kern w:val="32"/>
      <w:szCs w:val="32"/>
    </w:rPr>
  </w:style>
  <w:style w:type="paragraph" w:styleId="berschrift2">
    <w:name w:val="heading 2"/>
    <w:basedOn w:val="Standard"/>
    <w:next w:val="Standard"/>
    <w:link w:val="berschrift2Zchn"/>
    <w:uiPriority w:val="9"/>
    <w:semiHidden/>
    <w:unhideWhenUsed/>
    <w:qFormat/>
    <w:rsid w:val="009A50A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A347B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347B0"/>
    <w:rPr>
      <w:rFonts w:ascii="Tahoma" w:hAnsi="Tahoma" w:cs="Tahoma"/>
      <w:sz w:val="16"/>
      <w:szCs w:val="16"/>
    </w:rPr>
  </w:style>
  <w:style w:type="paragraph" w:styleId="StandardWeb">
    <w:name w:val="Normal (Web)"/>
    <w:basedOn w:val="Standard"/>
    <w:uiPriority w:val="99"/>
    <w:semiHidden/>
    <w:unhideWhenUsed/>
    <w:rsid w:val="00B87820"/>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styleId="Kopfzeile">
    <w:name w:val="header"/>
    <w:basedOn w:val="Standard"/>
    <w:link w:val="KopfzeileZchn"/>
    <w:uiPriority w:val="99"/>
    <w:unhideWhenUsed/>
    <w:rsid w:val="00FB773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B7733"/>
  </w:style>
  <w:style w:type="paragraph" w:styleId="Fuzeile">
    <w:name w:val="footer"/>
    <w:basedOn w:val="Standard"/>
    <w:link w:val="FuzeileZchn"/>
    <w:uiPriority w:val="99"/>
    <w:unhideWhenUsed/>
    <w:rsid w:val="00FB773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B7733"/>
  </w:style>
  <w:style w:type="character" w:customStyle="1" w:styleId="berschrift1Zchn">
    <w:name w:val="Überschrift 1 Zchn"/>
    <w:basedOn w:val="Absatz-Standardschriftart"/>
    <w:link w:val="berschrift1"/>
    <w:uiPriority w:val="9"/>
    <w:rsid w:val="00FE0A5D"/>
    <w:rPr>
      <w:rFonts w:ascii="Arial" w:eastAsia="Times New Roman" w:hAnsi="Arial" w:cs="Times New Roman"/>
      <w:b/>
      <w:bCs/>
      <w:caps/>
      <w:color w:val="B00000"/>
      <w:kern w:val="32"/>
      <w:szCs w:val="32"/>
    </w:rPr>
  </w:style>
  <w:style w:type="paragraph" w:styleId="Listenabsatz">
    <w:name w:val="List Paragraph"/>
    <w:basedOn w:val="Standard"/>
    <w:uiPriority w:val="34"/>
    <w:qFormat/>
    <w:rsid w:val="0064195B"/>
    <w:pPr>
      <w:ind w:left="720"/>
      <w:contextualSpacing/>
    </w:pPr>
  </w:style>
  <w:style w:type="character" w:styleId="Kommentarzeichen">
    <w:name w:val="annotation reference"/>
    <w:basedOn w:val="Absatz-Standardschriftart"/>
    <w:uiPriority w:val="99"/>
    <w:semiHidden/>
    <w:unhideWhenUsed/>
    <w:rsid w:val="00B22E95"/>
    <w:rPr>
      <w:sz w:val="16"/>
      <w:szCs w:val="16"/>
    </w:rPr>
  </w:style>
  <w:style w:type="paragraph" w:styleId="Kommentartext">
    <w:name w:val="annotation text"/>
    <w:basedOn w:val="Standard"/>
    <w:link w:val="KommentartextZchn"/>
    <w:uiPriority w:val="99"/>
    <w:semiHidden/>
    <w:unhideWhenUsed/>
    <w:rsid w:val="00B22E9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22E95"/>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22E95"/>
    <w:rPr>
      <w:b/>
      <w:bCs/>
    </w:rPr>
  </w:style>
  <w:style w:type="character" w:customStyle="1" w:styleId="KommentarthemaZchn">
    <w:name w:val="Kommentarthema Zchn"/>
    <w:basedOn w:val="KommentartextZchn"/>
    <w:link w:val="Kommentarthema"/>
    <w:uiPriority w:val="99"/>
    <w:semiHidden/>
    <w:rsid w:val="00B22E95"/>
    <w:rPr>
      <w:rFonts w:ascii="Arial" w:hAnsi="Arial"/>
      <w:b/>
      <w:bCs/>
      <w:sz w:val="20"/>
      <w:szCs w:val="20"/>
    </w:rPr>
  </w:style>
  <w:style w:type="character" w:customStyle="1" w:styleId="berschrift2Zchn">
    <w:name w:val="Überschrift 2 Zchn"/>
    <w:basedOn w:val="Absatz-Standardschriftart"/>
    <w:link w:val="berschrift2"/>
    <w:uiPriority w:val="9"/>
    <w:semiHidden/>
    <w:rsid w:val="009A50A1"/>
    <w:rPr>
      <w:rFonts w:asciiTheme="majorHAnsi" w:eastAsiaTheme="majorEastAsia" w:hAnsiTheme="majorHAnsi" w:cstheme="majorBidi"/>
      <w:b/>
      <w:bCs/>
      <w:color w:val="4F81BD" w:themeColor="accent1"/>
      <w:sz w:val="26"/>
      <w:szCs w:val="26"/>
    </w:rPr>
  </w:style>
  <w:style w:type="character" w:styleId="Hyperlink">
    <w:name w:val="Hyperlink"/>
    <w:basedOn w:val="Absatz-Standardschriftart"/>
    <w:uiPriority w:val="99"/>
    <w:unhideWhenUsed/>
    <w:rsid w:val="00EB7B58"/>
    <w:rPr>
      <w:color w:val="0000FF"/>
      <w:u w:val="single"/>
    </w:rPr>
  </w:style>
  <w:style w:type="table" w:styleId="Tabellenraster">
    <w:name w:val="Table Grid"/>
    <w:basedOn w:val="NormaleTabelle"/>
    <w:uiPriority w:val="59"/>
    <w:rsid w:val="00EB7B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Standard"/>
    <w:link w:val="EndNoteBibliographyZchn"/>
    <w:rsid w:val="00B469E0"/>
    <w:pPr>
      <w:spacing w:line="240" w:lineRule="auto"/>
    </w:pPr>
    <w:rPr>
      <w:rFonts w:eastAsia="Calibri" w:cs="Arial"/>
      <w:noProof/>
      <w:sz w:val="22"/>
      <w:lang w:val="en-US"/>
    </w:rPr>
  </w:style>
  <w:style w:type="character" w:customStyle="1" w:styleId="EndNoteBibliographyZchn">
    <w:name w:val="EndNote Bibliography Zchn"/>
    <w:link w:val="EndNoteBibliography"/>
    <w:rsid w:val="00B469E0"/>
    <w:rPr>
      <w:rFonts w:ascii="Arial" w:eastAsia="Calibri" w:hAnsi="Arial" w:cs="Arial"/>
      <w:noProof/>
      <w:lang w:val="en-US"/>
    </w:rPr>
  </w:style>
  <w:style w:type="paragraph" w:customStyle="1" w:styleId="EndNoteBibliographyTitle">
    <w:name w:val="EndNote Bibliography Title"/>
    <w:basedOn w:val="Standard"/>
    <w:link w:val="EndNoteBibliographyTitleZchn"/>
    <w:rsid w:val="006833D4"/>
    <w:pPr>
      <w:spacing w:after="0"/>
      <w:jc w:val="center"/>
    </w:pPr>
    <w:rPr>
      <w:rFonts w:cs="Arial"/>
      <w:noProof/>
      <w:sz w:val="22"/>
      <w:lang w:val="en-US"/>
    </w:rPr>
  </w:style>
  <w:style w:type="character" w:customStyle="1" w:styleId="EndNoteBibliographyTitleZchn">
    <w:name w:val="EndNote Bibliography Title Zchn"/>
    <w:basedOn w:val="Absatz-Standardschriftart"/>
    <w:link w:val="EndNoteBibliographyTitle"/>
    <w:rsid w:val="006833D4"/>
    <w:rPr>
      <w:rFonts w:ascii="Arial" w:hAnsi="Arial" w:cs="Arial"/>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908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portal.genego.com/cgi/imagemap.cgi?id=3287" TargetMode="External"/><Relationship Id="rId18" Type="http://schemas.openxmlformats.org/officeDocument/2006/relationships/hyperlink" Target="http://portal.genego.com/cgi/imagemap.cgi?id=824" TargetMode="External"/><Relationship Id="rId26" Type="http://schemas.openxmlformats.org/officeDocument/2006/relationships/hyperlink" Target="http://portal.genego.com/cgi/imagemap.cgi?id=6935" TargetMode="External"/><Relationship Id="rId39" Type="http://schemas.openxmlformats.org/officeDocument/2006/relationships/hyperlink" Target="http://portal.genego.com/cgi/imagemap.cgi?id=820" TargetMode="External"/><Relationship Id="rId3" Type="http://schemas.microsoft.com/office/2007/relationships/stylesWithEffects" Target="stylesWithEffects.xml"/><Relationship Id="rId21" Type="http://schemas.openxmlformats.org/officeDocument/2006/relationships/hyperlink" Target="http://portal.genego.com/cgi/imagemap.cgi?id=3089" TargetMode="External"/><Relationship Id="rId34" Type="http://schemas.openxmlformats.org/officeDocument/2006/relationships/hyperlink" Target="http://portal.genego.com/cgi/imagemap.cgi?id=3292"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portal.genego.com/cgi/imagemap.cgi?id=884" TargetMode="External"/><Relationship Id="rId17" Type="http://schemas.openxmlformats.org/officeDocument/2006/relationships/hyperlink" Target="http://portal.genego.com/cgi/imagemap.cgi?id=632" TargetMode="External"/><Relationship Id="rId25" Type="http://schemas.openxmlformats.org/officeDocument/2006/relationships/hyperlink" Target="http://portal.genego.com/cgi/imagemap.cgi?id=2397" TargetMode="External"/><Relationship Id="rId33" Type="http://schemas.openxmlformats.org/officeDocument/2006/relationships/hyperlink" Target="http://portal.genego.com/cgi/imagemap.cgi?id=675" TargetMode="External"/><Relationship Id="rId38" Type="http://schemas.openxmlformats.org/officeDocument/2006/relationships/hyperlink" Target="http://portal.genego.com/cgi/imagemap.cgi?id=140" TargetMode="External"/><Relationship Id="rId2" Type="http://schemas.openxmlformats.org/officeDocument/2006/relationships/styles" Target="styles.xml"/><Relationship Id="rId16" Type="http://schemas.openxmlformats.org/officeDocument/2006/relationships/hyperlink" Target="http://portal.genego.com/cgi/imagemap.cgi?id=4733" TargetMode="External"/><Relationship Id="rId20" Type="http://schemas.openxmlformats.org/officeDocument/2006/relationships/hyperlink" Target="http://portal.genego.com/cgi/imagemap.cgi?id=832" TargetMode="External"/><Relationship Id="rId29" Type="http://schemas.openxmlformats.org/officeDocument/2006/relationships/hyperlink" Target="http://portal.genego.com/cgi/imagemap.cgi?id=5030"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ortal.genego.com/cgi/imagemap.cgi?id=920" TargetMode="External"/><Relationship Id="rId24" Type="http://schemas.openxmlformats.org/officeDocument/2006/relationships/hyperlink" Target="http://portal.genego.com/cgi/imagemap.cgi?id=3289" TargetMode="External"/><Relationship Id="rId32" Type="http://schemas.openxmlformats.org/officeDocument/2006/relationships/hyperlink" Target="http://portal.genego.com/cgi/imagemap.cgi?id=2335" TargetMode="External"/><Relationship Id="rId37" Type="http://schemas.openxmlformats.org/officeDocument/2006/relationships/hyperlink" Target="http://portal.genego.com/cgi/imagemap.cgi?id=822" TargetMode="External"/><Relationship Id="rId40" Type="http://schemas.openxmlformats.org/officeDocument/2006/relationships/hyperlink" Target="http://portal.genego.com/cgi/imagemap.cgi?id=6600" TargetMode="External"/><Relationship Id="rId5" Type="http://schemas.openxmlformats.org/officeDocument/2006/relationships/webSettings" Target="webSettings.xml"/><Relationship Id="rId15" Type="http://schemas.openxmlformats.org/officeDocument/2006/relationships/hyperlink" Target="http://portal.genego.com/cgi/imagemap.cgi?id=5951" TargetMode="External"/><Relationship Id="rId23" Type="http://schemas.openxmlformats.org/officeDocument/2006/relationships/hyperlink" Target="http://portal.genego.com/cgi/imagemap.cgi?id=838" TargetMode="External"/><Relationship Id="rId28" Type="http://schemas.openxmlformats.org/officeDocument/2006/relationships/hyperlink" Target="http://portal.genego.com/cgi/imagemap.cgi?id=834" TargetMode="External"/><Relationship Id="rId36" Type="http://schemas.openxmlformats.org/officeDocument/2006/relationships/hyperlink" Target="http://portal.genego.com/cgi/imagemap.cgi?id=2516" TargetMode="External"/><Relationship Id="rId10" Type="http://schemas.openxmlformats.org/officeDocument/2006/relationships/image" Target="media/image3.tiff"/><Relationship Id="rId19" Type="http://schemas.openxmlformats.org/officeDocument/2006/relationships/hyperlink" Target="http://portal.genego.com/cgi/imagemap.cgi?id=833" TargetMode="External"/><Relationship Id="rId31" Type="http://schemas.openxmlformats.org/officeDocument/2006/relationships/hyperlink" Target="http://portal.genego.com/cgi/imagemap.cgi?id=818" TargetMode="Externa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yperlink" Target="http://portal.genego.com/cgi/imagemap.cgi?id=814" TargetMode="External"/><Relationship Id="rId22" Type="http://schemas.openxmlformats.org/officeDocument/2006/relationships/hyperlink" Target="http://portal.genego.com/cgi/imagemap.cgi?id=3232" TargetMode="External"/><Relationship Id="rId27" Type="http://schemas.openxmlformats.org/officeDocument/2006/relationships/hyperlink" Target="http://portal.genego.com/cgi/imagemap.cgi?id=930" TargetMode="External"/><Relationship Id="rId30" Type="http://schemas.openxmlformats.org/officeDocument/2006/relationships/hyperlink" Target="http://portal.genego.com/cgi/imagemap.cgi?id=816" TargetMode="External"/><Relationship Id="rId35" Type="http://schemas.openxmlformats.org/officeDocument/2006/relationships/hyperlink" Target="http://portal.genego.com/cgi/imagemap.cgi?id=232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1887</Words>
  <Characters>11890</Characters>
  <Application>Microsoft Office Word</Application>
  <DocSecurity>4</DocSecurity>
  <Lines>99</Lines>
  <Paragraphs>27</Paragraphs>
  <ScaleCrop>false</ScaleCrop>
  <HeadingPairs>
    <vt:vector size="2" baseType="variant">
      <vt:variant>
        <vt:lpstr>Titel</vt:lpstr>
      </vt:variant>
      <vt:variant>
        <vt:i4>1</vt:i4>
      </vt:variant>
    </vt:vector>
  </HeadingPairs>
  <TitlesOfParts>
    <vt:vector size="1" baseType="lpstr">
      <vt:lpstr/>
    </vt:vector>
  </TitlesOfParts>
  <Company>Helmholtz Zentrum München</Company>
  <LinksUpToDate>false</LinksUpToDate>
  <CharactersWithSpaces>13750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Ost</dc:creator>
  <cp:lastModifiedBy>katrin.rauner</cp:lastModifiedBy>
  <cp:revision>2</cp:revision>
  <cp:lastPrinted>2015-10-14T10:19:00Z</cp:lastPrinted>
  <dcterms:created xsi:type="dcterms:W3CDTF">2015-12-18T09:16:00Z</dcterms:created>
  <dcterms:modified xsi:type="dcterms:W3CDTF">2015-12-18T09:16:00Z</dcterms:modified>
</cp:coreProperties>
</file>