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86" w:rsidRPr="000B3048" w:rsidRDefault="00EA6BD6" w:rsidP="00FD7F8A">
      <w:pPr>
        <w:rPr>
          <w:lang w:val="en-GB"/>
        </w:rPr>
      </w:pPr>
      <w:bookmarkStart w:id="0" w:name="_GoBack"/>
      <w:bookmarkEnd w:id="0"/>
      <w:r w:rsidRPr="000B3048">
        <w:rPr>
          <w:lang w:val="en-GB"/>
        </w:rPr>
        <w:t xml:space="preserve"> </w:t>
      </w:r>
    </w:p>
    <w:p w:rsidR="00516686" w:rsidRPr="000B3048" w:rsidRDefault="00516686" w:rsidP="002F69ED">
      <w:pPr>
        <w:rPr>
          <w:lang w:val="en-GB"/>
        </w:rPr>
      </w:pPr>
    </w:p>
    <w:p w:rsidR="00516686" w:rsidRPr="000B3048" w:rsidRDefault="00516686" w:rsidP="007A517C">
      <w:pPr>
        <w:rPr>
          <w:lang w:val="en-GB"/>
        </w:rPr>
      </w:pPr>
    </w:p>
    <w:p w:rsidR="00516686" w:rsidRPr="000B3048" w:rsidRDefault="00516686" w:rsidP="00A16FBC">
      <w:pPr>
        <w:jc w:val="center"/>
        <w:rPr>
          <w:lang w:val="en-GB"/>
        </w:rPr>
      </w:pPr>
    </w:p>
    <w:p w:rsidR="00516686" w:rsidRPr="000B3048" w:rsidRDefault="00516686" w:rsidP="007B48E0">
      <w:pPr>
        <w:jc w:val="center"/>
        <w:rPr>
          <w:lang w:val="en-GB"/>
        </w:rPr>
      </w:pPr>
    </w:p>
    <w:p w:rsidR="00B82D08" w:rsidRPr="000B3048" w:rsidRDefault="00576E61" w:rsidP="00B50D45">
      <w:pPr>
        <w:jc w:val="center"/>
        <w:rPr>
          <w:lang w:val="en-GB"/>
        </w:rPr>
      </w:pPr>
      <w:r w:rsidRPr="000B3048">
        <w:rPr>
          <w:lang w:val="en-GB"/>
        </w:rPr>
        <w:t xml:space="preserve">Physical </w:t>
      </w:r>
      <w:r w:rsidR="00C734C7" w:rsidRPr="000B3048">
        <w:rPr>
          <w:lang w:val="en-GB"/>
        </w:rPr>
        <w:t>activity</w:t>
      </w:r>
      <w:r w:rsidR="00783000" w:rsidRPr="000B3048">
        <w:rPr>
          <w:lang w:val="en-GB"/>
        </w:rPr>
        <w:t xml:space="preserve"> is not associated with spirometr</w:t>
      </w:r>
      <w:r w:rsidR="00870779" w:rsidRPr="000B3048">
        <w:rPr>
          <w:lang w:val="en-GB"/>
        </w:rPr>
        <w:t>ic indices</w:t>
      </w:r>
      <w:r w:rsidR="00C734C7" w:rsidRPr="000B3048">
        <w:rPr>
          <w:lang w:val="en-GB"/>
        </w:rPr>
        <w:t xml:space="preserve"> in lung-healthy</w:t>
      </w:r>
      <w:r w:rsidR="009E01D2" w:rsidRPr="000B3048">
        <w:rPr>
          <w:lang w:val="en-GB"/>
        </w:rPr>
        <w:t xml:space="preserve"> German</w:t>
      </w:r>
      <w:r w:rsidR="00C734C7" w:rsidRPr="000B3048">
        <w:rPr>
          <w:lang w:val="en-GB"/>
        </w:rPr>
        <w:t xml:space="preserve"> </w:t>
      </w:r>
      <w:r w:rsidR="000806BB" w:rsidRPr="000B3048">
        <w:rPr>
          <w:lang w:val="en-GB"/>
        </w:rPr>
        <w:t>youth</w:t>
      </w:r>
    </w:p>
    <w:p w:rsidR="00516686" w:rsidRPr="000B3048" w:rsidRDefault="00516686" w:rsidP="0020117A">
      <w:pPr>
        <w:rPr>
          <w:lang w:val="en-GB"/>
        </w:rPr>
      </w:pPr>
    </w:p>
    <w:p w:rsidR="00516686" w:rsidRPr="000B3048" w:rsidRDefault="00516686" w:rsidP="0020117A">
      <w:pPr>
        <w:jc w:val="center"/>
        <w:rPr>
          <w:lang w:val="en-GB"/>
        </w:rPr>
      </w:pPr>
    </w:p>
    <w:p w:rsidR="001D57B1" w:rsidRPr="000B3048" w:rsidRDefault="001D57B1" w:rsidP="00A37CEF">
      <w:pPr>
        <w:jc w:val="center"/>
        <w:rPr>
          <w:lang w:val="en-GB"/>
        </w:rPr>
      </w:pPr>
    </w:p>
    <w:p w:rsidR="00996232" w:rsidRPr="00A16FBC" w:rsidRDefault="001D57B1" w:rsidP="00A37CEF">
      <w:pPr>
        <w:jc w:val="center"/>
        <w:rPr>
          <w:vertAlign w:val="superscript"/>
          <w:lang w:val="de-DE"/>
        </w:rPr>
      </w:pPr>
      <w:r w:rsidRPr="0005432F">
        <w:rPr>
          <w:lang w:val="de-DE"/>
        </w:rPr>
        <w:t xml:space="preserve">Maia </w:t>
      </w:r>
      <w:r w:rsidR="006F28C5" w:rsidRPr="0005432F">
        <w:rPr>
          <w:lang w:val="de-DE"/>
        </w:rPr>
        <w:t xml:space="preserve">P </w:t>
      </w:r>
      <w:r w:rsidRPr="0005432F">
        <w:rPr>
          <w:lang w:val="de-DE"/>
        </w:rPr>
        <w:t>Smith</w:t>
      </w:r>
      <w:r w:rsidRPr="0005432F">
        <w:rPr>
          <w:vertAlign w:val="superscript"/>
          <w:lang w:val="de-DE"/>
        </w:rPr>
        <w:t>1</w:t>
      </w:r>
      <w:r w:rsidR="004A6AF0">
        <w:rPr>
          <w:vertAlign w:val="superscript"/>
          <w:lang w:val="de-DE"/>
        </w:rPr>
        <w:t>, 7</w:t>
      </w:r>
      <w:r w:rsidR="00543220" w:rsidRPr="004247E9">
        <w:rPr>
          <w:lang w:val="de-DE"/>
        </w:rPr>
        <w:t>;</w:t>
      </w:r>
      <w:r w:rsidR="006F28C5" w:rsidRPr="004247E9">
        <w:rPr>
          <w:lang w:val="de-DE"/>
        </w:rPr>
        <w:t xml:space="preserve"> Andrea von Berg</w:t>
      </w:r>
      <w:r w:rsidR="006F28C5" w:rsidRPr="009E7FF6">
        <w:rPr>
          <w:vertAlign w:val="superscript"/>
          <w:lang w:val="de-DE"/>
        </w:rPr>
        <w:t>3</w:t>
      </w:r>
      <w:r w:rsidR="00543220" w:rsidRPr="009E7FF6">
        <w:rPr>
          <w:lang w:val="de-DE"/>
        </w:rPr>
        <w:t>;</w:t>
      </w:r>
      <w:r w:rsidR="006F28C5" w:rsidRPr="00627C51">
        <w:rPr>
          <w:lang w:val="de-DE"/>
        </w:rPr>
        <w:t xml:space="preserve"> Dietrich Berdel</w:t>
      </w:r>
      <w:r w:rsidR="006F28C5" w:rsidRPr="00627C51">
        <w:rPr>
          <w:vertAlign w:val="superscript"/>
          <w:lang w:val="de-DE"/>
        </w:rPr>
        <w:t>3</w:t>
      </w:r>
      <w:r w:rsidR="00543220" w:rsidRPr="00627C51">
        <w:rPr>
          <w:lang w:val="de-DE"/>
        </w:rPr>
        <w:t>;</w:t>
      </w:r>
      <w:r w:rsidR="006F28C5" w:rsidRPr="00787E6E">
        <w:rPr>
          <w:lang w:val="de-DE"/>
        </w:rPr>
        <w:t xml:space="preserve"> Carl-Peter Bauer</w:t>
      </w:r>
      <w:r w:rsidR="006F28C5" w:rsidRPr="00787E6E">
        <w:rPr>
          <w:vertAlign w:val="superscript"/>
          <w:lang w:val="de-DE"/>
        </w:rPr>
        <w:t>6</w:t>
      </w:r>
      <w:r w:rsidR="00543220" w:rsidRPr="008B7DF2">
        <w:rPr>
          <w:lang w:val="de-DE"/>
        </w:rPr>
        <w:t>;</w:t>
      </w:r>
      <w:r w:rsidR="006F28C5" w:rsidRPr="008B7DF2">
        <w:rPr>
          <w:lang w:val="de-DE"/>
        </w:rPr>
        <w:t xml:space="preserve"> Barbara Hoffman</w:t>
      </w:r>
      <w:r w:rsidR="000B02AF" w:rsidRPr="00601C83">
        <w:rPr>
          <w:lang w:val="de-DE"/>
        </w:rPr>
        <w:t>n</w:t>
      </w:r>
      <w:r w:rsidR="006F28C5" w:rsidRPr="00E45E50">
        <w:rPr>
          <w:vertAlign w:val="superscript"/>
          <w:lang w:val="de-DE"/>
        </w:rPr>
        <w:t>4</w:t>
      </w:r>
      <w:r w:rsidR="00543220" w:rsidRPr="00E45E50">
        <w:rPr>
          <w:lang w:val="de-DE"/>
        </w:rPr>
        <w:t>;</w:t>
      </w:r>
      <w:r w:rsidR="006F28C5" w:rsidRPr="00E45E50">
        <w:rPr>
          <w:lang w:val="de-DE"/>
        </w:rPr>
        <w:t xml:space="preserve"> Sibylle Koletzko</w:t>
      </w:r>
      <w:r w:rsidR="006F28C5" w:rsidRPr="00E45E50">
        <w:rPr>
          <w:vertAlign w:val="superscript"/>
          <w:lang w:val="de-DE"/>
        </w:rPr>
        <w:t>5</w:t>
      </w:r>
      <w:r w:rsidR="00543220" w:rsidRPr="002F69ED">
        <w:rPr>
          <w:lang w:val="de-DE"/>
        </w:rPr>
        <w:t>; Dennis Nowak</w:t>
      </w:r>
      <w:r w:rsidR="00D14300" w:rsidRPr="002F69ED">
        <w:rPr>
          <w:vertAlign w:val="superscript"/>
          <w:lang w:val="de-DE"/>
        </w:rPr>
        <w:t>2,7</w:t>
      </w:r>
      <w:r w:rsidR="00543220" w:rsidRPr="002F69ED">
        <w:rPr>
          <w:lang w:val="de-DE"/>
        </w:rPr>
        <w:t>; Joachim Heinrich;</w:t>
      </w:r>
      <w:r w:rsidR="00977F23" w:rsidRPr="002F69ED">
        <w:rPr>
          <w:vertAlign w:val="superscript"/>
          <w:lang w:val="de-DE"/>
        </w:rPr>
        <w:t>1</w:t>
      </w:r>
      <w:r w:rsidR="00597893" w:rsidRPr="007A517C">
        <w:rPr>
          <w:vertAlign w:val="superscript"/>
          <w:lang w:val="de-DE"/>
        </w:rPr>
        <w:t>, 2</w:t>
      </w:r>
      <w:r w:rsidR="00543220" w:rsidRPr="007A517C">
        <w:rPr>
          <w:lang w:val="de-DE"/>
        </w:rPr>
        <w:t xml:space="preserve"> Holger Schulz</w:t>
      </w:r>
      <w:r w:rsidR="00543220" w:rsidRPr="00A16FBC">
        <w:rPr>
          <w:vertAlign w:val="superscript"/>
          <w:lang w:val="de-DE"/>
        </w:rPr>
        <w:t>1</w:t>
      </w:r>
      <w:r w:rsidR="00977F23" w:rsidRPr="00A16FBC">
        <w:rPr>
          <w:vertAlign w:val="superscript"/>
          <w:lang w:val="de-DE"/>
        </w:rPr>
        <w:t>, 2</w:t>
      </w:r>
    </w:p>
    <w:p w:rsidR="004E279C" w:rsidRPr="007B48E0" w:rsidRDefault="004E279C" w:rsidP="00F77BB0">
      <w:pPr>
        <w:jc w:val="center"/>
        <w:rPr>
          <w:vertAlign w:val="superscript"/>
          <w:lang w:val="de-DE"/>
        </w:rPr>
      </w:pPr>
    </w:p>
    <w:p w:rsidR="001D57B1" w:rsidRPr="000B3048" w:rsidRDefault="00046816" w:rsidP="00F77BB0">
      <w:pPr>
        <w:jc w:val="center"/>
        <w:rPr>
          <w:lang w:val="en-GB"/>
        </w:rPr>
      </w:pPr>
      <w:r w:rsidRPr="000B3048">
        <w:rPr>
          <w:lang w:val="en-GB"/>
        </w:rPr>
        <w:t xml:space="preserve">Corresponding author: </w:t>
      </w:r>
      <w:r w:rsidR="001D57B1" w:rsidRPr="000B3048">
        <w:rPr>
          <w:lang w:val="en-GB"/>
        </w:rPr>
        <w:t>Holger Schulz</w:t>
      </w:r>
      <w:r w:rsidR="001D57B1" w:rsidRPr="000B3048">
        <w:rPr>
          <w:vertAlign w:val="superscript"/>
          <w:lang w:val="en-GB"/>
        </w:rPr>
        <w:t>1</w:t>
      </w:r>
      <w:r w:rsidR="00E54D0F" w:rsidRPr="000B3048">
        <w:rPr>
          <w:vertAlign w:val="superscript"/>
          <w:lang w:val="en-GB"/>
        </w:rPr>
        <w:t>, 2</w:t>
      </w:r>
      <w:r w:rsidRPr="000B3048">
        <w:rPr>
          <w:lang w:val="en-GB"/>
        </w:rPr>
        <w:t>, schulz</w:t>
      </w:r>
      <w:hyperlink r:id="rId9" w:history="1">
        <w:r w:rsidR="00B6694F" w:rsidRPr="000B3048">
          <w:rPr>
            <w:rStyle w:val="Hyperlink"/>
            <w:b/>
            <w:bCs/>
            <w:color w:val="auto"/>
            <w:u w:val="none"/>
            <w:lang w:val="en-GB"/>
          </w:rPr>
          <w:t>@</w:t>
        </w:r>
      </w:hyperlink>
      <w:r w:rsidR="00854BF0" w:rsidRPr="000B3048">
        <w:rPr>
          <w:lang w:val="en-GB"/>
        </w:rPr>
        <w:t>helmholtz-muenchen.de</w:t>
      </w:r>
    </w:p>
    <w:p w:rsidR="00B92063" w:rsidRPr="000B3048" w:rsidRDefault="00B92063" w:rsidP="00F77BB0">
      <w:pPr>
        <w:jc w:val="center"/>
        <w:rPr>
          <w:lang w:val="en-GB"/>
        </w:rPr>
      </w:pPr>
    </w:p>
    <w:p w:rsidR="00B92063" w:rsidRPr="000B3048" w:rsidRDefault="00B92063" w:rsidP="00F77BB0">
      <w:pPr>
        <w:spacing w:line="240" w:lineRule="auto"/>
        <w:jc w:val="center"/>
        <w:rPr>
          <w:lang w:val="en-GB"/>
        </w:rPr>
      </w:pPr>
    </w:p>
    <w:p w:rsidR="001753A4" w:rsidRPr="000B3048" w:rsidRDefault="001753A4" w:rsidP="00F77BB0">
      <w:pPr>
        <w:spacing w:line="240" w:lineRule="auto"/>
        <w:jc w:val="center"/>
        <w:rPr>
          <w:lang w:val="en-GB"/>
        </w:rPr>
      </w:pPr>
    </w:p>
    <w:p w:rsidR="001753A4" w:rsidRPr="000B3048" w:rsidRDefault="001753A4" w:rsidP="00365308">
      <w:pPr>
        <w:spacing w:line="240" w:lineRule="auto"/>
        <w:jc w:val="center"/>
        <w:rPr>
          <w:lang w:val="en-GB"/>
        </w:rPr>
      </w:pPr>
    </w:p>
    <w:p w:rsidR="001753A4" w:rsidRPr="000B3048" w:rsidRDefault="001753A4" w:rsidP="00206395">
      <w:pPr>
        <w:spacing w:line="240" w:lineRule="auto"/>
        <w:jc w:val="center"/>
        <w:rPr>
          <w:lang w:val="en-GB"/>
        </w:rPr>
      </w:pPr>
    </w:p>
    <w:p w:rsidR="001753A4" w:rsidRPr="000B3048" w:rsidRDefault="001753A4" w:rsidP="00206395">
      <w:pPr>
        <w:spacing w:line="240" w:lineRule="auto"/>
        <w:jc w:val="center"/>
        <w:rPr>
          <w:lang w:val="en-GB"/>
        </w:rPr>
      </w:pPr>
    </w:p>
    <w:p w:rsidR="001753A4" w:rsidRPr="000B3048" w:rsidRDefault="001753A4" w:rsidP="00C656D5">
      <w:pPr>
        <w:spacing w:line="240" w:lineRule="auto"/>
        <w:jc w:val="center"/>
        <w:rPr>
          <w:lang w:val="en-GB"/>
        </w:rPr>
      </w:pPr>
    </w:p>
    <w:p w:rsidR="00543220" w:rsidRPr="000B3048" w:rsidRDefault="00543220" w:rsidP="0047345D">
      <w:pPr>
        <w:spacing w:line="240" w:lineRule="auto"/>
        <w:rPr>
          <w:lang w:val="en-GB"/>
        </w:rPr>
      </w:pPr>
      <w:r w:rsidRPr="000B3048">
        <w:rPr>
          <w:lang w:val="en-GB"/>
        </w:rPr>
        <w:t xml:space="preserve">1) </w:t>
      </w:r>
      <w:r w:rsidR="00D17372" w:rsidRPr="000B3048">
        <w:rPr>
          <w:lang w:val="en-GB"/>
        </w:rPr>
        <w:t>Inst</w:t>
      </w:r>
      <w:r w:rsidR="007D6CBF" w:rsidRPr="000B3048">
        <w:rPr>
          <w:lang w:val="en-GB"/>
        </w:rPr>
        <w:t>itute</w:t>
      </w:r>
      <w:r w:rsidR="002829F0" w:rsidRPr="000B3048">
        <w:rPr>
          <w:lang w:val="en-GB"/>
        </w:rPr>
        <w:t xml:space="preserve"> of </w:t>
      </w:r>
      <w:r w:rsidR="008D6D72" w:rsidRPr="000B3048">
        <w:rPr>
          <w:lang w:val="en-GB"/>
        </w:rPr>
        <w:t xml:space="preserve">Epidemiology </w:t>
      </w:r>
      <w:r w:rsidR="006F28C5" w:rsidRPr="000B3048">
        <w:rPr>
          <w:lang w:val="en-GB"/>
        </w:rPr>
        <w:t xml:space="preserve">1, Helmholtz Zentrum München– German Research </w:t>
      </w:r>
      <w:r w:rsidR="006F28C5" w:rsidRPr="0042008D">
        <w:t>Center</w:t>
      </w:r>
      <w:r w:rsidR="006F28C5" w:rsidRPr="000B3048">
        <w:rPr>
          <w:lang w:val="en-GB"/>
        </w:rPr>
        <w:t xml:space="preserve"> for Environmental Health,</w:t>
      </w:r>
      <w:r w:rsidR="0089238E" w:rsidRPr="000B3048">
        <w:rPr>
          <w:lang w:val="en-GB"/>
        </w:rPr>
        <w:t xml:space="preserve"> Neuherberg, </w:t>
      </w:r>
      <w:r w:rsidRPr="000B3048">
        <w:rPr>
          <w:lang w:val="en-GB"/>
        </w:rPr>
        <w:t>Munich</w:t>
      </w:r>
      <w:r w:rsidR="0089238E" w:rsidRPr="000B3048">
        <w:rPr>
          <w:lang w:val="en-GB"/>
        </w:rPr>
        <w:t>, Germany</w:t>
      </w:r>
    </w:p>
    <w:p w:rsidR="00543220" w:rsidRPr="000B3048" w:rsidRDefault="006F28C5" w:rsidP="0047345D">
      <w:pPr>
        <w:spacing w:line="240" w:lineRule="auto"/>
        <w:rPr>
          <w:lang w:val="en-GB"/>
        </w:rPr>
      </w:pPr>
      <w:r w:rsidRPr="000B3048">
        <w:rPr>
          <w:lang w:val="en-GB"/>
        </w:rPr>
        <w:t>2</w:t>
      </w:r>
      <w:r w:rsidR="00543220" w:rsidRPr="000B3048">
        <w:rPr>
          <w:lang w:val="en-GB"/>
        </w:rPr>
        <w:t>)</w:t>
      </w:r>
      <w:r w:rsidR="00B22393" w:rsidRPr="000B3048">
        <w:rPr>
          <w:lang w:val="en-GB"/>
        </w:rPr>
        <w:t xml:space="preserve"> </w:t>
      </w:r>
      <w:r w:rsidRPr="000B3048">
        <w:rPr>
          <w:lang w:val="en-GB"/>
        </w:rPr>
        <w:t xml:space="preserve">Comprehensive Pneumology </w:t>
      </w:r>
      <w:r w:rsidRPr="0042008D">
        <w:t xml:space="preserve">Center </w:t>
      </w:r>
      <w:r w:rsidRPr="000B3048">
        <w:rPr>
          <w:lang w:val="en-GB"/>
        </w:rPr>
        <w:t xml:space="preserve">Munich (CPC-M), Member of the German </w:t>
      </w:r>
      <w:r w:rsidRPr="0042008D">
        <w:t>C</w:t>
      </w:r>
      <w:r w:rsidR="00543220" w:rsidRPr="0042008D">
        <w:t xml:space="preserve">enter </w:t>
      </w:r>
      <w:r w:rsidR="00543220" w:rsidRPr="000B3048">
        <w:rPr>
          <w:lang w:val="en-GB"/>
        </w:rPr>
        <w:t>for Lung Research, Munich</w:t>
      </w:r>
      <w:r w:rsidR="0089238E" w:rsidRPr="000B3048">
        <w:rPr>
          <w:lang w:val="en-GB"/>
        </w:rPr>
        <w:t>, Germany</w:t>
      </w:r>
    </w:p>
    <w:p w:rsidR="00543220" w:rsidRPr="000B3048" w:rsidRDefault="006C07D6" w:rsidP="00C57FE0">
      <w:pPr>
        <w:spacing w:line="240" w:lineRule="auto"/>
        <w:rPr>
          <w:lang w:val="en-GB"/>
        </w:rPr>
      </w:pPr>
      <w:r w:rsidRPr="000B3048">
        <w:rPr>
          <w:lang w:val="en-GB"/>
        </w:rPr>
        <w:t xml:space="preserve">3) </w:t>
      </w:r>
      <w:r w:rsidR="006F28C5" w:rsidRPr="000B3048">
        <w:rPr>
          <w:lang w:val="en-GB"/>
        </w:rPr>
        <w:t>Department of</w:t>
      </w:r>
      <w:r w:rsidR="00543220" w:rsidRPr="000B3048">
        <w:rPr>
          <w:lang w:val="en-GB"/>
        </w:rPr>
        <w:t xml:space="preserve"> </w:t>
      </w:r>
      <w:r w:rsidR="00852DE3" w:rsidRPr="00852DE3">
        <w:rPr>
          <w:lang w:val="en-GB"/>
        </w:rPr>
        <w:t>Paediatrics</w:t>
      </w:r>
      <w:r w:rsidR="00543220" w:rsidRPr="000B3048">
        <w:rPr>
          <w:lang w:val="en-GB"/>
        </w:rPr>
        <w:t>, Marien-Hospital Wesel, Wesel</w:t>
      </w:r>
      <w:r w:rsidR="0089238E" w:rsidRPr="000B3048">
        <w:rPr>
          <w:lang w:val="en-GB"/>
        </w:rPr>
        <w:t>, Germany</w:t>
      </w:r>
    </w:p>
    <w:p w:rsidR="00543220" w:rsidRPr="000B3048" w:rsidRDefault="00543220" w:rsidP="00796229">
      <w:pPr>
        <w:spacing w:line="240" w:lineRule="auto"/>
        <w:rPr>
          <w:lang w:val="en-GB"/>
        </w:rPr>
      </w:pPr>
      <w:r w:rsidRPr="000B3048">
        <w:rPr>
          <w:lang w:val="en-GB"/>
        </w:rPr>
        <w:t xml:space="preserve">4) </w:t>
      </w:r>
      <w:r w:rsidR="006F28C5" w:rsidRPr="000B3048">
        <w:rPr>
          <w:lang w:val="en-GB"/>
        </w:rPr>
        <w:t xml:space="preserve">Leibniz Research Institute for Environmental Medicine and Medical Faculty, </w:t>
      </w:r>
      <w:r w:rsidR="002D0799" w:rsidRPr="000B3048">
        <w:rPr>
          <w:lang w:val="en-GB"/>
        </w:rPr>
        <w:t xml:space="preserve">Deanery of Medicine, </w:t>
      </w:r>
      <w:r w:rsidR="006F28C5" w:rsidRPr="000B3048">
        <w:rPr>
          <w:lang w:val="en-GB"/>
        </w:rPr>
        <w:t>Heinrich Heine University of Düsseldorf,</w:t>
      </w:r>
      <w:r w:rsidRPr="000B3048">
        <w:rPr>
          <w:lang w:val="en-GB"/>
        </w:rPr>
        <w:t xml:space="preserve"> Düsseldorf</w:t>
      </w:r>
      <w:r w:rsidR="0089238E" w:rsidRPr="000B3048">
        <w:rPr>
          <w:lang w:val="en-GB"/>
        </w:rPr>
        <w:t>, Germany</w:t>
      </w:r>
    </w:p>
    <w:p w:rsidR="00543220" w:rsidRPr="000B3048" w:rsidRDefault="00543220" w:rsidP="00796229">
      <w:pPr>
        <w:spacing w:line="240" w:lineRule="auto"/>
        <w:rPr>
          <w:lang w:val="en-GB"/>
        </w:rPr>
      </w:pPr>
      <w:r w:rsidRPr="000B3048">
        <w:rPr>
          <w:lang w:val="en-GB"/>
        </w:rPr>
        <w:t>5)</w:t>
      </w:r>
      <w:r w:rsidR="006C07D6" w:rsidRPr="000B3048">
        <w:rPr>
          <w:lang w:val="en-GB"/>
        </w:rPr>
        <w:t xml:space="preserve"> </w:t>
      </w:r>
      <w:r w:rsidR="006F28C5" w:rsidRPr="000B3048">
        <w:rPr>
          <w:lang w:val="en-GB"/>
        </w:rPr>
        <w:t>Dr</w:t>
      </w:r>
      <w:r w:rsidR="007D6CBF" w:rsidRPr="000B3048">
        <w:rPr>
          <w:lang w:val="en-GB"/>
        </w:rPr>
        <w:t>.</w:t>
      </w:r>
      <w:r w:rsidR="006F28C5" w:rsidRPr="000B3048">
        <w:rPr>
          <w:lang w:val="en-GB"/>
        </w:rPr>
        <w:t xml:space="preserve"> von Hauner Children’s Hospital, </w:t>
      </w:r>
      <w:r w:rsidR="0042008D" w:rsidRPr="000B3048">
        <w:rPr>
          <w:lang w:val="en-GB"/>
        </w:rPr>
        <w:t>Ludwig</w:t>
      </w:r>
      <w:r w:rsidR="0042008D">
        <w:rPr>
          <w:lang w:val="en-GB"/>
        </w:rPr>
        <w:t>-</w:t>
      </w:r>
      <w:r w:rsidR="00852DE3" w:rsidRPr="000B3048">
        <w:rPr>
          <w:lang w:val="en-GB"/>
        </w:rPr>
        <w:t>Maximilia</w:t>
      </w:r>
      <w:r w:rsidR="00852DE3" w:rsidRPr="0042008D">
        <w:t>ns</w:t>
      </w:r>
      <w:r w:rsidR="006F28C5" w:rsidRPr="0042008D">
        <w:t xml:space="preserve"> Uni</w:t>
      </w:r>
      <w:r w:rsidR="004E279C" w:rsidRPr="0042008D">
        <w:t>versity</w:t>
      </w:r>
      <w:r w:rsidR="004E279C" w:rsidRPr="000B3048">
        <w:rPr>
          <w:lang w:val="en-GB"/>
        </w:rPr>
        <w:t>, Munich</w:t>
      </w:r>
      <w:r w:rsidR="009366C9" w:rsidRPr="000B3048">
        <w:rPr>
          <w:lang w:val="en-GB"/>
        </w:rPr>
        <w:t>, Germany</w:t>
      </w:r>
    </w:p>
    <w:p w:rsidR="002829F0" w:rsidRPr="000B3048" w:rsidRDefault="006F28C5" w:rsidP="00796229">
      <w:pPr>
        <w:spacing w:line="240" w:lineRule="auto"/>
        <w:rPr>
          <w:lang w:val="en-GB"/>
        </w:rPr>
      </w:pPr>
      <w:r w:rsidRPr="000B3048">
        <w:rPr>
          <w:lang w:val="en-GB"/>
        </w:rPr>
        <w:t>6</w:t>
      </w:r>
      <w:r w:rsidR="00543220" w:rsidRPr="000B3048">
        <w:rPr>
          <w:lang w:val="en-GB"/>
        </w:rPr>
        <w:t xml:space="preserve">) </w:t>
      </w:r>
      <w:r w:rsidR="002829F0" w:rsidRPr="000B3048">
        <w:rPr>
          <w:lang w:val="en-GB"/>
        </w:rPr>
        <w:t xml:space="preserve">Department of Pediatrics, Technical University of Munich, </w:t>
      </w:r>
      <w:r w:rsidR="0089238E" w:rsidRPr="000B3048">
        <w:rPr>
          <w:lang w:val="en-GB"/>
        </w:rPr>
        <w:t>Munich, Germany</w:t>
      </w:r>
    </w:p>
    <w:p w:rsidR="00B92063" w:rsidRPr="000B3048" w:rsidRDefault="002829F0" w:rsidP="00DE2212">
      <w:pPr>
        <w:spacing w:line="240" w:lineRule="auto"/>
        <w:rPr>
          <w:lang w:val="en-GB"/>
        </w:rPr>
      </w:pPr>
      <w:r w:rsidRPr="000B3048">
        <w:rPr>
          <w:lang w:val="en-GB"/>
        </w:rPr>
        <w:t>7) Institute and Outpatient Clinic for Occupational, Social and Environmental Medicine, Ludwig</w:t>
      </w:r>
      <w:r w:rsidR="007D6CBF" w:rsidRPr="000B3048">
        <w:rPr>
          <w:lang w:val="en-GB"/>
        </w:rPr>
        <w:t xml:space="preserve"> </w:t>
      </w:r>
      <w:r w:rsidRPr="0042008D">
        <w:t>-Maximilians</w:t>
      </w:r>
      <w:r w:rsidR="0042008D">
        <w:rPr>
          <w:lang w:val="en-GB"/>
        </w:rPr>
        <w:t xml:space="preserve"> </w:t>
      </w:r>
      <w:r w:rsidRPr="000B3048">
        <w:rPr>
          <w:lang w:val="en-GB"/>
        </w:rPr>
        <w:t>University, Munich</w:t>
      </w:r>
      <w:r w:rsidR="0089238E" w:rsidRPr="000B3048">
        <w:rPr>
          <w:lang w:val="en-GB"/>
        </w:rPr>
        <w:t>, Germany</w:t>
      </w:r>
    </w:p>
    <w:p w:rsidR="00B92063" w:rsidRPr="000B3048" w:rsidRDefault="00B92063" w:rsidP="00352027">
      <w:pPr>
        <w:rPr>
          <w:lang w:val="en-GB"/>
        </w:rPr>
      </w:pPr>
    </w:p>
    <w:p w:rsidR="00B92063" w:rsidRPr="000B3048" w:rsidRDefault="00B92063" w:rsidP="000B3048">
      <w:pPr>
        <w:rPr>
          <w:lang w:val="en-GB"/>
        </w:rPr>
      </w:pPr>
    </w:p>
    <w:p w:rsidR="00535083" w:rsidRPr="000B3048" w:rsidRDefault="00535083" w:rsidP="000B3048">
      <w:pPr>
        <w:rPr>
          <w:lang w:val="en-GB"/>
        </w:rPr>
      </w:pPr>
    </w:p>
    <w:p w:rsidR="000C503C" w:rsidRPr="000B3048" w:rsidRDefault="00B92063" w:rsidP="000B3048">
      <w:pPr>
        <w:spacing w:line="240" w:lineRule="auto"/>
        <w:rPr>
          <w:lang w:val="en-GB"/>
        </w:rPr>
      </w:pPr>
      <w:r w:rsidRPr="000B3048">
        <w:rPr>
          <w:lang w:val="en-GB"/>
        </w:rPr>
        <w:t xml:space="preserve">Summary: </w:t>
      </w:r>
      <w:r w:rsidR="00101C90" w:rsidRPr="000B3048">
        <w:rPr>
          <w:lang w:val="en-GB"/>
        </w:rPr>
        <w:t xml:space="preserve">In </w:t>
      </w:r>
      <w:r w:rsidR="007D6CBF" w:rsidRPr="000B3048">
        <w:rPr>
          <w:lang w:val="en-GB"/>
        </w:rPr>
        <w:t>lung-healthy adolescents</w:t>
      </w:r>
      <w:r w:rsidR="00101C90" w:rsidRPr="000B3048">
        <w:rPr>
          <w:lang w:val="en-GB"/>
        </w:rPr>
        <w:t xml:space="preserve">, </w:t>
      </w:r>
      <w:r w:rsidR="001753A4" w:rsidRPr="000B3048">
        <w:rPr>
          <w:lang w:val="en-GB"/>
        </w:rPr>
        <w:t xml:space="preserve">spirometric indices </w:t>
      </w:r>
      <w:r w:rsidR="00155AF7" w:rsidRPr="000B3048">
        <w:rPr>
          <w:lang w:val="en-GB"/>
        </w:rPr>
        <w:t xml:space="preserve">were not associated with </w:t>
      </w:r>
      <w:r w:rsidR="003F7FB4" w:rsidRPr="000B3048">
        <w:rPr>
          <w:lang w:val="en-GB"/>
        </w:rPr>
        <w:t xml:space="preserve">accelerometric </w:t>
      </w:r>
      <w:r w:rsidR="0044178E" w:rsidRPr="000B3048">
        <w:rPr>
          <w:lang w:val="en-GB"/>
        </w:rPr>
        <w:t xml:space="preserve">measures of </w:t>
      </w:r>
      <w:r w:rsidRPr="000B3048">
        <w:rPr>
          <w:lang w:val="en-GB"/>
        </w:rPr>
        <w:t>physical activity</w:t>
      </w:r>
      <w:r w:rsidR="005B7558" w:rsidRPr="000B3048">
        <w:rPr>
          <w:lang w:val="en-GB"/>
        </w:rPr>
        <w:t xml:space="preserve"> or active lifestyle</w:t>
      </w:r>
      <w:r w:rsidR="000C503C" w:rsidRPr="000B3048">
        <w:rPr>
          <w:lang w:val="en-GB"/>
        </w:rPr>
        <w:t>.</w:t>
      </w:r>
    </w:p>
    <w:p w:rsidR="008E1D53" w:rsidRPr="000B3048" w:rsidRDefault="000C503C" w:rsidP="000B3048">
      <w:pPr>
        <w:spacing w:line="240" w:lineRule="auto"/>
        <w:rPr>
          <w:lang w:val="en-GB"/>
        </w:rPr>
      </w:pPr>
      <w:r w:rsidRPr="000B3048">
        <w:rPr>
          <w:lang w:val="en-GB"/>
        </w:rPr>
        <w:br w:type="page"/>
      </w:r>
      <w:r w:rsidRPr="000B3048" w:rsidDel="000C503C">
        <w:rPr>
          <w:b/>
          <w:bCs/>
          <w:lang w:val="en-GB"/>
        </w:rPr>
        <w:lastRenderedPageBreak/>
        <w:t xml:space="preserve"> </w:t>
      </w:r>
      <w:r w:rsidR="00BD0323" w:rsidRPr="000B3048">
        <w:rPr>
          <w:b/>
          <w:lang w:val="en-GB"/>
        </w:rPr>
        <w:t>Abstract</w:t>
      </w:r>
    </w:p>
    <w:p w:rsidR="00725C9B" w:rsidRPr="000B3048" w:rsidRDefault="00A429A4" w:rsidP="002F69ED">
      <w:pPr>
        <w:rPr>
          <w:lang w:val="en-GB"/>
        </w:rPr>
      </w:pPr>
      <w:r w:rsidRPr="000B3048">
        <w:rPr>
          <w:b/>
          <w:i/>
          <w:lang w:val="en-GB"/>
        </w:rPr>
        <w:t>Introduction:</w:t>
      </w:r>
      <w:r w:rsidRPr="000B3048">
        <w:rPr>
          <w:b/>
          <w:lang w:val="en-GB"/>
        </w:rPr>
        <w:t xml:space="preserve"> </w:t>
      </w:r>
      <w:r w:rsidR="000F160C" w:rsidRPr="000B3048">
        <w:rPr>
          <w:lang w:val="en-GB"/>
        </w:rPr>
        <w:t xml:space="preserve">In lung disease, physical </w:t>
      </w:r>
      <w:r w:rsidR="00725C9B" w:rsidRPr="000B3048">
        <w:rPr>
          <w:lang w:val="en-GB"/>
        </w:rPr>
        <w:t>activity</w:t>
      </w:r>
      <w:r w:rsidR="000F2AAB" w:rsidRPr="000B3048">
        <w:rPr>
          <w:lang w:val="en-GB"/>
        </w:rPr>
        <w:t xml:space="preserve"> </w:t>
      </w:r>
      <w:r w:rsidR="006654FB" w:rsidRPr="000B3048">
        <w:rPr>
          <w:lang w:val="en-GB"/>
        </w:rPr>
        <w:t>(PA)</w:t>
      </w:r>
      <w:r w:rsidR="00362AFE" w:rsidRPr="000B3048">
        <w:rPr>
          <w:lang w:val="en-GB"/>
        </w:rPr>
        <w:t xml:space="preserve"> </w:t>
      </w:r>
      <w:r w:rsidR="007F2814" w:rsidRPr="000B3048">
        <w:rPr>
          <w:lang w:val="en-GB"/>
        </w:rPr>
        <w:t>i</w:t>
      </w:r>
      <w:r w:rsidR="000F2AAB" w:rsidRPr="000B3048">
        <w:rPr>
          <w:lang w:val="en-GB"/>
        </w:rPr>
        <w:t>mproves</w:t>
      </w:r>
      <w:r w:rsidR="007F2814" w:rsidRPr="000B3048">
        <w:rPr>
          <w:lang w:val="en-GB"/>
        </w:rPr>
        <w:t xml:space="preserve"> </w:t>
      </w:r>
      <w:r w:rsidR="006654FB" w:rsidRPr="000B3048">
        <w:rPr>
          <w:lang w:val="en-GB"/>
        </w:rPr>
        <w:t>lung function</w:t>
      </w:r>
      <w:r w:rsidR="00B114A4" w:rsidRPr="000B3048">
        <w:rPr>
          <w:lang w:val="en-GB"/>
        </w:rPr>
        <w:t xml:space="preserve"> and</w:t>
      </w:r>
      <w:r w:rsidR="001D7182" w:rsidRPr="000B3048">
        <w:rPr>
          <w:lang w:val="en-GB"/>
        </w:rPr>
        <w:t xml:space="preserve"> </w:t>
      </w:r>
      <w:r w:rsidR="008F31AA" w:rsidRPr="000B3048">
        <w:rPr>
          <w:lang w:val="en-GB"/>
        </w:rPr>
        <w:t>reduce</w:t>
      </w:r>
      <w:r w:rsidR="000F2AAB" w:rsidRPr="000B3048">
        <w:rPr>
          <w:lang w:val="en-GB"/>
        </w:rPr>
        <w:t>s</w:t>
      </w:r>
      <w:r w:rsidR="008F31AA" w:rsidRPr="000B3048">
        <w:rPr>
          <w:lang w:val="en-GB"/>
        </w:rPr>
        <w:t xml:space="preserve"> morbidity</w:t>
      </w:r>
      <w:r w:rsidR="00315376" w:rsidRPr="000B3048">
        <w:rPr>
          <w:lang w:val="en-GB"/>
        </w:rPr>
        <w:t>. H</w:t>
      </w:r>
      <w:r w:rsidR="00AB2B91" w:rsidRPr="000B3048">
        <w:rPr>
          <w:lang w:val="en-GB"/>
        </w:rPr>
        <w:t xml:space="preserve">owever, healthy populations are </w:t>
      </w:r>
      <w:r w:rsidR="0006052C" w:rsidRPr="000B3048">
        <w:rPr>
          <w:lang w:val="en-GB"/>
        </w:rPr>
        <w:t xml:space="preserve">not well </w:t>
      </w:r>
      <w:r w:rsidR="00AB2B91" w:rsidRPr="000B3048">
        <w:rPr>
          <w:lang w:val="en-GB"/>
        </w:rPr>
        <w:t>studied</w:t>
      </w:r>
      <w:r w:rsidR="00725C9B" w:rsidRPr="000B3048">
        <w:rPr>
          <w:lang w:val="en-GB"/>
        </w:rPr>
        <w:t>.</w:t>
      </w:r>
      <w:r w:rsidR="006A0749" w:rsidRPr="000B3048">
        <w:rPr>
          <w:lang w:val="en-GB"/>
        </w:rPr>
        <w:t xml:space="preserve"> </w:t>
      </w:r>
      <w:r w:rsidR="00A959C9" w:rsidRPr="000B3048">
        <w:rPr>
          <w:lang w:val="en-GB"/>
        </w:rPr>
        <w:t xml:space="preserve">We </w:t>
      </w:r>
      <w:r w:rsidR="00725C9B" w:rsidRPr="000B3048">
        <w:rPr>
          <w:lang w:val="en-GB"/>
        </w:rPr>
        <w:t>estimate the</w:t>
      </w:r>
      <w:r w:rsidR="00DB0762" w:rsidRPr="000B3048">
        <w:rPr>
          <w:lang w:val="en-GB"/>
        </w:rPr>
        <w:t xml:space="preserve"> </w:t>
      </w:r>
      <w:r w:rsidR="00725C9B" w:rsidRPr="000B3048">
        <w:rPr>
          <w:lang w:val="en-GB"/>
        </w:rPr>
        <w:t>relationship between</w:t>
      </w:r>
      <w:r w:rsidR="00BD24FE" w:rsidRPr="000B3048">
        <w:rPr>
          <w:lang w:val="en-GB"/>
        </w:rPr>
        <w:t xml:space="preserve"> </w:t>
      </w:r>
      <w:r w:rsidR="00AB2B91" w:rsidRPr="000B3048">
        <w:rPr>
          <w:lang w:val="en-GB"/>
        </w:rPr>
        <w:t xml:space="preserve">spirometric </w:t>
      </w:r>
      <w:r w:rsidR="00315376" w:rsidRPr="000B3048">
        <w:rPr>
          <w:lang w:val="en-GB"/>
        </w:rPr>
        <w:t xml:space="preserve">indices </w:t>
      </w:r>
      <w:r w:rsidR="00173012" w:rsidRPr="000B3048">
        <w:rPr>
          <w:lang w:val="en-GB"/>
        </w:rPr>
        <w:t xml:space="preserve">and </w:t>
      </w:r>
      <w:r w:rsidR="00EC1FC3" w:rsidRPr="000B3048">
        <w:rPr>
          <w:lang w:val="en-GB"/>
        </w:rPr>
        <w:t xml:space="preserve">accelerometric </w:t>
      </w:r>
      <w:r w:rsidR="00173012" w:rsidRPr="000B3048">
        <w:rPr>
          <w:lang w:val="en-GB"/>
        </w:rPr>
        <w:t xml:space="preserve">PA </w:t>
      </w:r>
      <w:r w:rsidR="009C1654" w:rsidRPr="000B3048">
        <w:rPr>
          <w:lang w:val="en-GB"/>
        </w:rPr>
        <w:t xml:space="preserve">in </w:t>
      </w:r>
      <w:r w:rsidR="00315376" w:rsidRPr="000B3048">
        <w:rPr>
          <w:lang w:val="en-GB"/>
        </w:rPr>
        <w:t>lung-healthy</w:t>
      </w:r>
      <w:r w:rsidR="00D162EF" w:rsidRPr="000B3048">
        <w:rPr>
          <w:lang w:val="en-GB"/>
        </w:rPr>
        <w:t xml:space="preserve"> </w:t>
      </w:r>
      <w:r w:rsidR="00B93FA4" w:rsidRPr="000B3048">
        <w:rPr>
          <w:lang w:val="en-GB"/>
        </w:rPr>
        <w:t>adolescents</w:t>
      </w:r>
      <w:r w:rsidR="00535083" w:rsidRPr="000B3048">
        <w:rPr>
          <w:lang w:val="en-GB"/>
        </w:rPr>
        <w:t>.</w:t>
      </w:r>
    </w:p>
    <w:p w:rsidR="00A72D14" w:rsidRPr="00F3586C" w:rsidRDefault="00A429A4" w:rsidP="007A517C">
      <w:pPr>
        <w:rPr>
          <w:lang w:val="en-GB"/>
        </w:rPr>
      </w:pPr>
      <w:r w:rsidRPr="000B3048">
        <w:rPr>
          <w:b/>
          <w:i/>
          <w:lang w:val="en-GB"/>
        </w:rPr>
        <w:t>Methods</w:t>
      </w:r>
      <w:r w:rsidRPr="000B3048">
        <w:rPr>
          <w:b/>
          <w:lang w:val="en-GB"/>
        </w:rPr>
        <w:t xml:space="preserve">: </w:t>
      </w:r>
      <w:r w:rsidR="004808FC" w:rsidRPr="000B3048">
        <w:rPr>
          <w:lang w:val="en-GB"/>
        </w:rPr>
        <w:t xml:space="preserve">895 </w:t>
      </w:r>
      <w:r w:rsidR="00852DE3" w:rsidRPr="00852DE3">
        <w:rPr>
          <w:lang w:val="en-GB"/>
        </w:rPr>
        <w:t>non-smoking</w:t>
      </w:r>
      <w:r w:rsidR="00C46119" w:rsidRPr="000B3048">
        <w:rPr>
          <w:lang w:val="en-GB"/>
        </w:rPr>
        <w:t xml:space="preserve"> </w:t>
      </w:r>
      <w:r w:rsidR="003D5A9D" w:rsidRPr="000B3048">
        <w:rPr>
          <w:lang w:val="en-GB"/>
        </w:rPr>
        <w:t>German</w:t>
      </w:r>
      <w:r w:rsidR="00D96283" w:rsidRPr="000B3048">
        <w:rPr>
          <w:lang w:val="en-GB"/>
        </w:rPr>
        <w:t xml:space="preserve"> adolescents</w:t>
      </w:r>
      <w:r w:rsidR="003D5A9D" w:rsidRPr="000B3048">
        <w:rPr>
          <w:lang w:val="en-GB"/>
        </w:rPr>
        <w:t xml:space="preserve"> </w:t>
      </w:r>
      <w:r w:rsidR="00A42BA6" w:rsidRPr="000B3048">
        <w:rPr>
          <w:lang w:val="en-GB"/>
        </w:rPr>
        <w:t xml:space="preserve">without </w:t>
      </w:r>
      <w:r w:rsidR="00315376" w:rsidRPr="000B3048">
        <w:rPr>
          <w:lang w:val="en-GB"/>
        </w:rPr>
        <w:t>chronic lung disease</w:t>
      </w:r>
      <w:r w:rsidR="002D13B1" w:rsidRPr="000B3048">
        <w:rPr>
          <w:lang w:val="en-GB"/>
        </w:rPr>
        <w:t xml:space="preserve"> </w:t>
      </w:r>
      <w:r w:rsidR="003D5A9D" w:rsidRPr="000B3048">
        <w:rPr>
          <w:lang w:val="en-GB"/>
        </w:rPr>
        <w:t>(45% male, age 15.</w:t>
      </w:r>
      <w:r w:rsidR="00D66528" w:rsidRPr="000B3048">
        <w:rPr>
          <w:lang w:val="en-GB"/>
        </w:rPr>
        <w:t xml:space="preserve">2 </w:t>
      </w:r>
      <w:r w:rsidR="003D5A9D" w:rsidRPr="000B3048">
        <w:rPr>
          <w:lang w:val="en-GB"/>
        </w:rPr>
        <w:t>± 0.</w:t>
      </w:r>
      <w:r w:rsidR="00796229">
        <w:rPr>
          <w:lang w:val="en-GB"/>
        </w:rPr>
        <w:t>26</w:t>
      </w:r>
      <w:r w:rsidR="00D66528" w:rsidRPr="000B3048">
        <w:rPr>
          <w:lang w:val="en-GB"/>
        </w:rPr>
        <w:t xml:space="preserve"> years</w:t>
      </w:r>
      <w:r w:rsidR="003D5A9D" w:rsidRPr="000B3048">
        <w:rPr>
          <w:lang w:val="en-GB"/>
        </w:rPr>
        <w:t xml:space="preserve">) </w:t>
      </w:r>
      <w:r w:rsidR="008A7439">
        <w:rPr>
          <w:lang w:val="en-GB"/>
        </w:rPr>
        <w:t xml:space="preserve">from the GINIplus and LISAplus cohorts </w:t>
      </w:r>
      <w:r w:rsidR="00BC419B" w:rsidRPr="000B3048">
        <w:rPr>
          <w:lang w:val="en-GB"/>
        </w:rPr>
        <w:t xml:space="preserve">completed </w:t>
      </w:r>
      <w:r w:rsidR="00315376" w:rsidRPr="000B3048">
        <w:rPr>
          <w:lang w:val="en-GB"/>
        </w:rPr>
        <w:t>questionnaires</w:t>
      </w:r>
      <w:r w:rsidR="007E0CC7" w:rsidRPr="000B3048">
        <w:rPr>
          <w:lang w:val="en-GB"/>
        </w:rPr>
        <w:t xml:space="preserve">, </w:t>
      </w:r>
      <w:r w:rsidR="00A42DDA" w:rsidRPr="000B3048">
        <w:rPr>
          <w:lang w:val="en-GB"/>
        </w:rPr>
        <w:t xml:space="preserve">spirometry, </w:t>
      </w:r>
      <w:r w:rsidR="00500D44" w:rsidRPr="000B3048">
        <w:rPr>
          <w:lang w:val="en-GB"/>
        </w:rPr>
        <w:t>7-day accelerometry</w:t>
      </w:r>
      <w:r w:rsidR="004808FC" w:rsidRPr="000B3048">
        <w:rPr>
          <w:lang w:val="en-GB"/>
        </w:rPr>
        <w:t>,</w:t>
      </w:r>
      <w:r w:rsidR="00500D44" w:rsidRPr="000B3048">
        <w:rPr>
          <w:lang w:val="en-GB"/>
        </w:rPr>
        <w:t xml:space="preserve"> </w:t>
      </w:r>
      <w:r w:rsidR="002B3DA2" w:rsidRPr="00F95C45">
        <w:t xml:space="preserve">and </w:t>
      </w:r>
      <w:r w:rsidR="00AF73D0" w:rsidRPr="00F3586C">
        <w:rPr>
          <w:lang w:val="en-GB"/>
        </w:rPr>
        <w:t>activity diary</w:t>
      </w:r>
      <w:r w:rsidR="002B3DA2" w:rsidRPr="00F3586C">
        <w:rPr>
          <w:lang w:val="en-GB"/>
        </w:rPr>
        <w:t>.</w:t>
      </w:r>
      <w:r w:rsidR="00362AFE" w:rsidRPr="00F3586C">
        <w:rPr>
          <w:lang w:val="en-GB"/>
        </w:rPr>
        <w:t xml:space="preserve"> </w:t>
      </w:r>
      <w:r w:rsidR="001B1427" w:rsidRPr="00F3586C">
        <w:rPr>
          <w:lang w:val="en-GB"/>
        </w:rPr>
        <w:t>PA</w:t>
      </w:r>
      <w:r w:rsidR="007A47FC" w:rsidRPr="00F3586C">
        <w:rPr>
          <w:lang w:val="en-GB"/>
        </w:rPr>
        <w:t xml:space="preserve"> was measured as </w:t>
      </w:r>
      <w:r w:rsidR="00362AFE" w:rsidRPr="00F3586C">
        <w:rPr>
          <w:lang w:val="en-GB"/>
        </w:rPr>
        <w:t>minutes</w:t>
      </w:r>
      <w:r w:rsidR="003F041F" w:rsidRPr="00F3586C">
        <w:rPr>
          <w:lang w:val="en-GB"/>
        </w:rPr>
        <w:t>,</w:t>
      </w:r>
      <w:r w:rsidR="001D7182" w:rsidRPr="00F3586C">
        <w:rPr>
          <w:lang w:val="en-GB"/>
        </w:rPr>
        <w:t xml:space="preserve"> </w:t>
      </w:r>
      <w:r w:rsidR="00EF73B4" w:rsidRPr="00F3586C">
        <w:rPr>
          <w:lang w:val="en-GB"/>
        </w:rPr>
        <w:t>qu</w:t>
      </w:r>
      <w:r w:rsidR="005E3219" w:rsidRPr="00F3586C">
        <w:rPr>
          <w:lang w:val="en-GB"/>
        </w:rPr>
        <w:t>i</w:t>
      </w:r>
      <w:r w:rsidR="00EF73B4" w:rsidRPr="00F3586C">
        <w:rPr>
          <w:lang w:val="en-GB"/>
        </w:rPr>
        <w:t>ntiles</w:t>
      </w:r>
      <w:r w:rsidR="003F041F" w:rsidRPr="00F3586C">
        <w:rPr>
          <w:lang w:val="en-GB"/>
        </w:rPr>
        <w:t>, and regularity</w:t>
      </w:r>
      <w:r w:rsidR="00EF73B4" w:rsidRPr="00F3586C">
        <w:rPr>
          <w:lang w:val="en-GB"/>
        </w:rPr>
        <w:t xml:space="preserve"> of </w:t>
      </w:r>
      <w:r w:rsidR="003F041F" w:rsidRPr="00F3586C">
        <w:rPr>
          <w:lang w:val="en-GB"/>
        </w:rPr>
        <w:t xml:space="preserve">daily </w:t>
      </w:r>
      <w:r w:rsidR="00362AFE" w:rsidRPr="00F3586C">
        <w:rPr>
          <w:lang w:val="en-GB"/>
        </w:rPr>
        <w:t>moderate,</w:t>
      </w:r>
      <w:r w:rsidR="00D56E61" w:rsidRPr="00F3586C">
        <w:rPr>
          <w:lang w:val="en-GB"/>
        </w:rPr>
        <w:t xml:space="preserve"> </w:t>
      </w:r>
      <w:r w:rsidR="00543EA9" w:rsidRPr="00F3586C">
        <w:rPr>
          <w:lang w:val="en-GB"/>
        </w:rPr>
        <w:t xml:space="preserve">vigorous, </w:t>
      </w:r>
      <w:r w:rsidR="00D56E61" w:rsidRPr="00F3586C">
        <w:rPr>
          <w:lang w:val="en-GB"/>
        </w:rPr>
        <w:t xml:space="preserve">and </w:t>
      </w:r>
      <w:r w:rsidR="00543EA9" w:rsidRPr="00F3586C">
        <w:rPr>
          <w:lang w:val="en-GB"/>
        </w:rPr>
        <w:t>moderate-to-</w:t>
      </w:r>
      <w:r w:rsidR="00362AFE" w:rsidRPr="00F3586C">
        <w:rPr>
          <w:lang w:val="en-GB"/>
        </w:rPr>
        <w:t xml:space="preserve">vigorous </w:t>
      </w:r>
      <w:r w:rsidR="00AB2B91" w:rsidRPr="00F3586C">
        <w:rPr>
          <w:lang w:val="en-GB"/>
        </w:rPr>
        <w:t>PA</w:t>
      </w:r>
      <w:r w:rsidR="006D1263" w:rsidRPr="00F3586C">
        <w:rPr>
          <w:lang w:val="en-GB"/>
        </w:rPr>
        <w:t xml:space="preserve"> (MVPA)</w:t>
      </w:r>
      <w:r w:rsidR="00E31C63" w:rsidRPr="00F3586C">
        <w:rPr>
          <w:lang w:val="en-GB"/>
        </w:rPr>
        <w:t xml:space="preserve">, </w:t>
      </w:r>
      <w:r w:rsidR="00543EA9" w:rsidRPr="00F3586C">
        <w:rPr>
          <w:lang w:val="en-GB"/>
        </w:rPr>
        <w:t>participation in sport</w:t>
      </w:r>
      <w:r w:rsidR="004410A2" w:rsidRPr="00F3586C">
        <w:rPr>
          <w:lang w:val="en-GB"/>
        </w:rPr>
        <w:t xml:space="preserve">, and </w:t>
      </w:r>
      <w:r w:rsidR="00543EA9" w:rsidRPr="00F3586C">
        <w:rPr>
          <w:lang w:val="en-GB"/>
        </w:rPr>
        <w:t xml:space="preserve">active </w:t>
      </w:r>
      <w:r w:rsidR="00A42BA6" w:rsidRPr="00F3586C">
        <w:rPr>
          <w:lang w:val="en-GB"/>
        </w:rPr>
        <w:t>commuting</w:t>
      </w:r>
      <w:r w:rsidR="00326157" w:rsidRPr="00F3586C">
        <w:rPr>
          <w:lang w:val="en-GB"/>
        </w:rPr>
        <w:t xml:space="preserve"> to school</w:t>
      </w:r>
      <w:r w:rsidR="00A42BA6" w:rsidRPr="00F3586C">
        <w:rPr>
          <w:lang w:val="en-GB"/>
        </w:rPr>
        <w:t>.</w:t>
      </w:r>
      <w:r w:rsidR="00D56E61" w:rsidRPr="00F3586C">
        <w:rPr>
          <w:lang w:val="en-GB"/>
        </w:rPr>
        <w:t xml:space="preserve"> </w:t>
      </w:r>
      <w:r w:rsidR="00605AF9" w:rsidRPr="00F3586C">
        <w:rPr>
          <w:lang w:val="en-GB"/>
        </w:rPr>
        <w:t xml:space="preserve">Primary outcomes were </w:t>
      </w:r>
      <w:r w:rsidR="00B114A4" w:rsidRPr="00F3586C">
        <w:rPr>
          <w:lang w:val="en-GB"/>
        </w:rPr>
        <w:t>FEV1, FVC</w:t>
      </w:r>
      <w:r w:rsidR="00BC2AE5" w:rsidRPr="00F3586C">
        <w:rPr>
          <w:lang w:val="en-GB"/>
        </w:rPr>
        <w:t xml:space="preserve">, </w:t>
      </w:r>
      <w:r w:rsidR="008F5646" w:rsidRPr="00F3586C">
        <w:rPr>
          <w:lang w:val="en-GB"/>
        </w:rPr>
        <w:t>FEV1/FVC</w:t>
      </w:r>
      <w:r w:rsidR="00BC2AE5" w:rsidRPr="00F3586C">
        <w:rPr>
          <w:lang w:val="en-GB"/>
        </w:rPr>
        <w:t xml:space="preserve"> and FEF2575</w:t>
      </w:r>
      <w:r w:rsidR="00605AF9" w:rsidRPr="00F3586C">
        <w:rPr>
          <w:lang w:val="en-GB"/>
        </w:rPr>
        <w:t>; they were</w:t>
      </w:r>
      <w:r w:rsidR="00FC341B" w:rsidRPr="00F3586C">
        <w:rPr>
          <w:lang w:val="en-GB"/>
        </w:rPr>
        <w:t xml:space="preserve"> </w:t>
      </w:r>
      <w:r w:rsidR="00757BBD" w:rsidRPr="00F3586C">
        <w:rPr>
          <w:lang w:val="en-GB"/>
        </w:rPr>
        <w:t>separately correlated with</w:t>
      </w:r>
      <w:r w:rsidR="001D7182" w:rsidRPr="00F3586C">
        <w:rPr>
          <w:lang w:val="en-GB"/>
        </w:rPr>
        <w:t xml:space="preserve"> </w:t>
      </w:r>
      <w:r w:rsidR="00F72A80" w:rsidRPr="00F3586C">
        <w:rPr>
          <w:lang w:val="en-GB"/>
        </w:rPr>
        <w:t>PA</w:t>
      </w:r>
      <w:r w:rsidR="00605AF9" w:rsidRPr="00F3586C">
        <w:rPr>
          <w:lang w:val="en-GB"/>
        </w:rPr>
        <w:t xml:space="preserve"> and</w:t>
      </w:r>
      <w:r w:rsidR="000F160C" w:rsidRPr="00F3586C">
        <w:rPr>
          <w:lang w:val="en-GB"/>
        </w:rPr>
        <w:t xml:space="preserve"> </w:t>
      </w:r>
      <w:r w:rsidR="005E72B3" w:rsidRPr="00F3586C">
        <w:rPr>
          <w:lang w:val="en-GB"/>
        </w:rPr>
        <w:t>adjusted</w:t>
      </w:r>
      <w:r w:rsidR="00757BBD" w:rsidRPr="00F3586C">
        <w:rPr>
          <w:lang w:val="en-GB"/>
        </w:rPr>
        <w:t xml:space="preserve"> for </w:t>
      </w:r>
      <w:r w:rsidR="00F72A80" w:rsidRPr="00F3586C">
        <w:rPr>
          <w:lang w:val="en-GB"/>
        </w:rPr>
        <w:t>confounders</w:t>
      </w:r>
      <w:r w:rsidR="0060247B" w:rsidRPr="00F3586C">
        <w:rPr>
          <w:lang w:val="en-GB"/>
        </w:rPr>
        <w:t xml:space="preserve"> </w:t>
      </w:r>
      <w:r w:rsidR="006245B1" w:rsidRPr="00F3586C">
        <w:rPr>
          <w:lang w:val="en-GB"/>
        </w:rPr>
        <w:t xml:space="preserve">of </w:t>
      </w:r>
      <w:r w:rsidR="00FA30A6" w:rsidRPr="00F3586C">
        <w:rPr>
          <w:lang w:val="en-GB"/>
        </w:rPr>
        <w:t xml:space="preserve">respiratory </w:t>
      </w:r>
      <w:r w:rsidR="0060247B" w:rsidRPr="00F3586C">
        <w:rPr>
          <w:lang w:val="en-GB"/>
        </w:rPr>
        <w:t>function</w:t>
      </w:r>
      <w:r w:rsidR="00A04FD0" w:rsidRPr="00F3586C">
        <w:rPr>
          <w:lang w:val="en-GB"/>
        </w:rPr>
        <w:t xml:space="preserve"> </w:t>
      </w:r>
      <w:r w:rsidR="000F160C" w:rsidRPr="00F3586C">
        <w:rPr>
          <w:lang w:val="en-GB"/>
        </w:rPr>
        <w:t>including</w:t>
      </w:r>
      <w:r w:rsidR="0007023D" w:rsidRPr="00F3586C">
        <w:rPr>
          <w:lang w:val="en-GB"/>
        </w:rPr>
        <w:t xml:space="preserve"> early</w:t>
      </w:r>
      <w:r w:rsidR="006440BE" w:rsidRPr="00F3586C">
        <w:rPr>
          <w:lang w:val="en-GB"/>
        </w:rPr>
        <w:t>-life</w:t>
      </w:r>
      <w:r w:rsidR="001D7182" w:rsidRPr="00F3586C">
        <w:rPr>
          <w:lang w:val="en-GB"/>
        </w:rPr>
        <w:t xml:space="preserve"> </w:t>
      </w:r>
      <w:r w:rsidR="00BB0556" w:rsidRPr="00F3586C">
        <w:rPr>
          <w:lang w:val="en-GB"/>
        </w:rPr>
        <w:t>exposure</w:t>
      </w:r>
      <w:r w:rsidR="006440BE" w:rsidRPr="00F3586C">
        <w:rPr>
          <w:lang w:val="en-GB"/>
        </w:rPr>
        <w:t>s</w:t>
      </w:r>
      <w:r w:rsidR="00F72A80" w:rsidRPr="00F3586C">
        <w:rPr>
          <w:lang w:val="en-GB"/>
        </w:rPr>
        <w:t>.</w:t>
      </w:r>
    </w:p>
    <w:p w:rsidR="008216A5" w:rsidRDefault="00A429A4" w:rsidP="002F69ED">
      <w:pPr>
        <w:rPr>
          <w:lang w:val="en-GB"/>
        </w:rPr>
      </w:pPr>
      <w:r w:rsidRPr="00F3586C">
        <w:rPr>
          <w:b/>
          <w:i/>
          <w:lang w:val="en-GB"/>
        </w:rPr>
        <w:t>Results</w:t>
      </w:r>
      <w:r w:rsidRPr="00F3586C">
        <w:rPr>
          <w:b/>
          <w:lang w:val="en-GB"/>
        </w:rPr>
        <w:t xml:space="preserve">: </w:t>
      </w:r>
      <w:r w:rsidR="004674CA" w:rsidRPr="00F3586C">
        <w:rPr>
          <w:lang w:val="en-GB"/>
        </w:rPr>
        <w:t>Adoles</w:t>
      </w:r>
      <w:r w:rsidR="00234BF6" w:rsidRPr="00F3586C">
        <w:rPr>
          <w:lang w:val="en-GB"/>
        </w:rPr>
        <w:t xml:space="preserve">cents </w:t>
      </w:r>
      <w:r w:rsidR="004674CA" w:rsidRPr="00F3586C">
        <w:rPr>
          <w:lang w:val="en-GB"/>
        </w:rPr>
        <w:t>averaged 40 min</w:t>
      </w:r>
      <w:r w:rsidR="00352319" w:rsidRPr="00F3586C">
        <w:rPr>
          <w:lang w:val="en-GB"/>
        </w:rPr>
        <w:t xml:space="preserve"> MVPA </w:t>
      </w:r>
      <w:r w:rsidR="004674CA" w:rsidRPr="00F3586C">
        <w:rPr>
          <w:lang w:val="en-GB"/>
        </w:rPr>
        <w:t>per</w:t>
      </w:r>
      <w:r w:rsidR="00576E61" w:rsidRPr="00F3586C">
        <w:rPr>
          <w:lang w:val="en-GB"/>
        </w:rPr>
        <w:t xml:space="preserve"> </w:t>
      </w:r>
      <w:r w:rsidR="00877D42" w:rsidRPr="00F3586C">
        <w:rPr>
          <w:lang w:val="en-GB"/>
        </w:rPr>
        <w:t>day</w:t>
      </w:r>
      <w:r w:rsidR="004674CA" w:rsidRPr="00F3586C">
        <w:rPr>
          <w:lang w:val="en-GB"/>
        </w:rPr>
        <w:t>,</w:t>
      </w:r>
      <w:r w:rsidR="00234BF6" w:rsidRPr="00F3586C">
        <w:rPr>
          <w:lang w:val="en-GB"/>
        </w:rPr>
        <w:t xml:space="preserve"> typical for European </w:t>
      </w:r>
      <w:r w:rsidR="00576E61" w:rsidRPr="00F3586C">
        <w:rPr>
          <w:lang w:val="en-GB"/>
        </w:rPr>
        <w:t>youth</w:t>
      </w:r>
      <w:r w:rsidR="00877D42" w:rsidRPr="00F3586C">
        <w:rPr>
          <w:lang w:val="en-GB"/>
        </w:rPr>
        <w:t xml:space="preserve">. </w:t>
      </w:r>
      <w:r w:rsidR="00576E61" w:rsidRPr="00F3586C">
        <w:rPr>
          <w:lang w:val="en-GB"/>
        </w:rPr>
        <w:t>79%</w:t>
      </w:r>
      <w:r w:rsidR="00877D42" w:rsidRPr="00F3586C">
        <w:rPr>
          <w:lang w:val="en-GB"/>
        </w:rPr>
        <w:t xml:space="preserve"> </w:t>
      </w:r>
      <w:r w:rsidR="00784925" w:rsidRPr="00F3586C">
        <w:rPr>
          <w:lang w:val="en-GB"/>
        </w:rPr>
        <w:t>did</w:t>
      </w:r>
      <w:r w:rsidR="00877D42" w:rsidRPr="00F3586C">
        <w:rPr>
          <w:lang w:val="en-GB"/>
        </w:rPr>
        <w:t xml:space="preserve"> sport</w:t>
      </w:r>
      <w:r w:rsidR="00784925" w:rsidRPr="00F3586C">
        <w:rPr>
          <w:lang w:val="en-GB"/>
        </w:rPr>
        <w:t>s</w:t>
      </w:r>
      <w:r w:rsidR="00877D42" w:rsidRPr="00F3586C">
        <w:rPr>
          <w:lang w:val="en-GB"/>
        </w:rPr>
        <w:t xml:space="preserve"> and </w:t>
      </w:r>
      <w:r w:rsidR="00234BF6" w:rsidRPr="00F3586C">
        <w:rPr>
          <w:lang w:val="en-GB"/>
        </w:rPr>
        <w:t>51%</w:t>
      </w:r>
      <w:r w:rsidR="00877D42" w:rsidRPr="00F3586C">
        <w:rPr>
          <w:lang w:val="en-GB"/>
        </w:rPr>
        <w:t xml:space="preserve"> </w:t>
      </w:r>
      <w:r w:rsidR="00BA0FC3" w:rsidRPr="00F3586C">
        <w:rPr>
          <w:lang w:val="en-GB"/>
        </w:rPr>
        <w:t>commuted actively</w:t>
      </w:r>
      <w:r w:rsidR="00DA6595" w:rsidRPr="00F3586C">
        <w:rPr>
          <w:lang w:val="en-GB"/>
        </w:rPr>
        <w:t>.</w:t>
      </w:r>
      <w:r w:rsidR="00BE5CF2" w:rsidRPr="00F3586C">
        <w:rPr>
          <w:lang w:val="en-GB"/>
        </w:rPr>
        <w:t xml:space="preserve"> </w:t>
      </w:r>
      <w:r w:rsidR="00AF5ADD">
        <w:rPr>
          <w:lang w:val="en-GB"/>
        </w:rPr>
        <w:t>A</w:t>
      </w:r>
      <w:r w:rsidR="00A231E1" w:rsidRPr="00F3586C">
        <w:rPr>
          <w:lang w:val="en-GB"/>
        </w:rPr>
        <w:t>ssociation</w:t>
      </w:r>
      <w:r w:rsidR="00CB52E0">
        <w:rPr>
          <w:lang w:val="en-GB"/>
        </w:rPr>
        <w:t xml:space="preserve"> </w:t>
      </w:r>
      <w:r w:rsidR="00CB52E0" w:rsidRPr="00AF5ADD">
        <w:t>was suggested</w:t>
      </w:r>
      <w:r w:rsidR="00A231E1" w:rsidRPr="00F3586C">
        <w:rPr>
          <w:lang w:val="en-GB"/>
        </w:rPr>
        <w:t xml:space="preserve"> between </w:t>
      </w:r>
      <w:r w:rsidR="002F69ED" w:rsidRPr="00DD0C48">
        <w:rPr>
          <w:lang w:val="en-GB"/>
        </w:rPr>
        <w:t>3% higher FVC (approximately 100 mL)</w:t>
      </w:r>
      <w:r w:rsidR="002F69ED">
        <w:rPr>
          <w:lang w:val="en-GB"/>
        </w:rPr>
        <w:t xml:space="preserve"> and </w:t>
      </w:r>
      <w:r w:rsidR="00734EC5">
        <w:rPr>
          <w:lang w:val="en-GB"/>
        </w:rPr>
        <w:t xml:space="preserve">either </w:t>
      </w:r>
      <w:r w:rsidR="00A231E1" w:rsidRPr="00F3586C">
        <w:rPr>
          <w:lang w:val="en-GB"/>
        </w:rPr>
        <w:t xml:space="preserve">extreme MVPA quintile </w:t>
      </w:r>
      <w:r w:rsidR="002F69ED">
        <w:rPr>
          <w:lang w:val="en-GB"/>
        </w:rPr>
        <w:t>or percent days with over 30 minutes MVPA</w:t>
      </w:r>
      <w:r w:rsidR="00AF5ADD" w:rsidRPr="00AF5ADD">
        <w:t xml:space="preserve"> </w:t>
      </w:r>
      <w:r w:rsidR="00A231E1" w:rsidRPr="00F3586C">
        <w:rPr>
          <w:lang w:val="en-GB"/>
        </w:rPr>
        <w:t xml:space="preserve"> </w:t>
      </w:r>
      <w:r w:rsidR="00E40CBD">
        <w:rPr>
          <w:lang w:val="en-GB"/>
        </w:rPr>
        <w:t>(</w:t>
      </w:r>
      <w:r w:rsidR="00A231E1" w:rsidRPr="00F3586C">
        <w:rPr>
          <w:lang w:val="en-GB"/>
        </w:rPr>
        <w:t>p</w:t>
      </w:r>
      <w:r w:rsidR="00FB432E">
        <w:rPr>
          <w:lang w:val="en-GB"/>
        </w:rPr>
        <w:t>&lt;</w:t>
      </w:r>
      <w:r w:rsidR="00A231E1" w:rsidRPr="00F3586C">
        <w:rPr>
          <w:lang w:val="en-GB"/>
        </w:rPr>
        <w:t>0.05</w:t>
      </w:r>
      <w:r w:rsidR="00E40CBD">
        <w:rPr>
          <w:lang w:val="en-GB"/>
        </w:rPr>
        <w:t>).</w:t>
      </w:r>
      <w:r w:rsidR="00A231E1" w:rsidRPr="00F3586C">
        <w:rPr>
          <w:lang w:val="en-GB"/>
        </w:rPr>
        <w:t xml:space="preserve"> </w:t>
      </w:r>
      <w:r w:rsidR="00AF5ADD">
        <w:rPr>
          <w:lang w:val="en-GB"/>
        </w:rPr>
        <w:t>However, a</w:t>
      </w:r>
      <w:r w:rsidR="00A231E1" w:rsidRPr="00F3586C">
        <w:rPr>
          <w:lang w:val="en-GB"/>
        </w:rPr>
        <w:t xml:space="preserve">fter </w:t>
      </w:r>
      <w:r w:rsidR="00A65AB4" w:rsidRPr="00F3586C">
        <w:rPr>
          <w:lang w:val="en-GB"/>
        </w:rPr>
        <w:t xml:space="preserve">Bonferroni </w:t>
      </w:r>
      <w:r w:rsidR="00A231E1" w:rsidRPr="00F3586C">
        <w:rPr>
          <w:lang w:val="en-GB"/>
        </w:rPr>
        <w:t>correction</w:t>
      </w:r>
      <w:r w:rsidR="00FB432E">
        <w:rPr>
          <w:lang w:val="en-GB"/>
        </w:rPr>
        <w:t xml:space="preserve"> </w:t>
      </w:r>
      <w:r w:rsidR="00A231E1" w:rsidRPr="00F3586C">
        <w:rPr>
          <w:lang w:val="en-GB"/>
        </w:rPr>
        <w:t xml:space="preserve">all associations between </w:t>
      </w:r>
      <w:r w:rsidR="00E71F71" w:rsidRPr="00F3586C">
        <w:rPr>
          <w:lang w:val="en-GB"/>
        </w:rPr>
        <w:t>spirometry</w:t>
      </w:r>
      <w:r w:rsidR="00A231E1" w:rsidRPr="00F3586C">
        <w:rPr>
          <w:lang w:val="en-GB"/>
        </w:rPr>
        <w:t>, active lifestyle and PA were non-significant.</w:t>
      </w:r>
    </w:p>
    <w:p w:rsidR="000C6DEC" w:rsidRPr="00910A7E" w:rsidRDefault="00A429A4" w:rsidP="002F69ED">
      <w:pPr>
        <w:rPr>
          <w:color w:val="000000"/>
          <w:lang w:val="en-GB"/>
        </w:rPr>
      </w:pPr>
      <w:r w:rsidRPr="00F3586C">
        <w:rPr>
          <w:b/>
          <w:i/>
          <w:lang w:val="en-GB"/>
        </w:rPr>
        <w:t>Conclusion</w:t>
      </w:r>
      <w:r w:rsidRPr="00F3586C">
        <w:rPr>
          <w:b/>
          <w:lang w:val="en-GB"/>
        </w:rPr>
        <w:t xml:space="preserve">: </w:t>
      </w:r>
      <w:r w:rsidR="00DA6595" w:rsidRPr="00F3586C">
        <w:rPr>
          <w:lang w:val="en-GB"/>
        </w:rPr>
        <w:t>S</w:t>
      </w:r>
      <w:r w:rsidR="009C1C84" w:rsidRPr="00F3586C">
        <w:rPr>
          <w:lang w:val="en-GB"/>
        </w:rPr>
        <w:t>pirometric</w:t>
      </w:r>
      <w:r w:rsidR="00576E61" w:rsidRPr="00F3586C">
        <w:rPr>
          <w:lang w:val="en-GB"/>
        </w:rPr>
        <w:t xml:space="preserve"> </w:t>
      </w:r>
      <w:r w:rsidR="009C1C84" w:rsidRPr="00F3586C">
        <w:rPr>
          <w:lang w:val="en-GB"/>
        </w:rPr>
        <w:t>indices</w:t>
      </w:r>
      <w:r w:rsidR="001D7182" w:rsidRPr="00F3586C">
        <w:rPr>
          <w:lang w:val="en-GB"/>
        </w:rPr>
        <w:t xml:space="preserve"> </w:t>
      </w:r>
      <w:r w:rsidR="00DA6595" w:rsidRPr="00F3586C">
        <w:rPr>
          <w:lang w:val="en-GB"/>
        </w:rPr>
        <w:t xml:space="preserve">were not significantly associated with active lifestyle or </w:t>
      </w:r>
      <w:r w:rsidR="00971E36" w:rsidRPr="00F3586C">
        <w:rPr>
          <w:lang w:val="en-GB"/>
        </w:rPr>
        <w:t xml:space="preserve">measures </w:t>
      </w:r>
      <w:r w:rsidR="004A0CC8" w:rsidRPr="00F3586C">
        <w:rPr>
          <w:lang w:val="en-GB"/>
        </w:rPr>
        <w:t xml:space="preserve">of </w:t>
      </w:r>
      <w:r w:rsidR="00680D75" w:rsidRPr="00F3586C">
        <w:rPr>
          <w:lang w:val="en-GB"/>
        </w:rPr>
        <w:t>activity</w:t>
      </w:r>
      <w:r w:rsidR="00D22530" w:rsidRPr="00F3586C">
        <w:rPr>
          <w:lang w:val="en-GB"/>
        </w:rPr>
        <w:t xml:space="preserve"> </w:t>
      </w:r>
      <w:r w:rsidR="008604BB" w:rsidRPr="00F3586C">
        <w:rPr>
          <w:lang w:val="en-GB"/>
        </w:rPr>
        <w:t xml:space="preserve">in lung-healthy adolescents </w:t>
      </w:r>
      <w:r w:rsidR="00D11A4F" w:rsidRPr="00F3586C">
        <w:rPr>
          <w:lang w:val="en-GB"/>
        </w:rPr>
        <w:t xml:space="preserve">after </w:t>
      </w:r>
      <w:r w:rsidR="005E72B3" w:rsidRPr="00F3586C">
        <w:rPr>
          <w:lang w:val="en-GB"/>
        </w:rPr>
        <w:t>adjustment</w:t>
      </w:r>
      <w:r w:rsidR="00D11A4F" w:rsidRPr="00F3586C">
        <w:rPr>
          <w:lang w:val="en-GB"/>
        </w:rPr>
        <w:t xml:space="preserve"> for </w:t>
      </w:r>
      <w:r w:rsidR="00E41710" w:rsidRPr="00F3586C">
        <w:rPr>
          <w:lang w:val="en-GB"/>
        </w:rPr>
        <w:t>confounding</w:t>
      </w:r>
      <w:r w:rsidR="008604BB" w:rsidRPr="00F3586C">
        <w:rPr>
          <w:lang w:val="en-GB"/>
        </w:rPr>
        <w:t xml:space="preserve"> </w:t>
      </w:r>
      <w:r w:rsidR="00690273" w:rsidRPr="00F3586C">
        <w:rPr>
          <w:lang w:val="en-GB"/>
        </w:rPr>
        <w:t xml:space="preserve">and </w:t>
      </w:r>
      <w:r w:rsidR="00E41710" w:rsidRPr="00F3586C">
        <w:rPr>
          <w:lang w:val="en-GB"/>
        </w:rPr>
        <w:t xml:space="preserve">multiple-comparisons </w:t>
      </w:r>
      <w:r w:rsidR="0043126C" w:rsidRPr="00F3586C">
        <w:rPr>
          <w:lang w:val="en-GB"/>
        </w:rPr>
        <w:t>arte</w:t>
      </w:r>
      <w:r w:rsidR="00E41710" w:rsidRPr="00F3586C">
        <w:rPr>
          <w:lang w:val="en-GB"/>
        </w:rPr>
        <w:t>fac</w:t>
      </w:r>
      <w:r w:rsidR="00690273" w:rsidRPr="00F3586C">
        <w:rPr>
          <w:lang w:val="en-GB"/>
        </w:rPr>
        <w:t>t</w:t>
      </w:r>
      <w:r w:rsidR="00E41710" w:rsidRPr="00F3586C">
        <w:rPr>
          <w:lang w:val="en-GB"/>
        </w:rPr>
        <w:t>.</w:t>
      </w:r>
      <w:r w:rsidR="00A620B9" w:rsidRPr="00F3586C">
        <w:rPr>
          <w:lang w:val="en-GB"/>
        </w:rPr>
        <w:t xml:space="preserve"> </w:t>
      </w:r>
      <w:r w:rsidR="004E279C" w:rsidRPr="004300E0">
        <w:rPr>
          <w:b/>
          <w:lang w:val="en-GB"/>
        </w:rPr>
        <w:br w:type="page"/>
      </w:r>
      <w:r w:rsidR="00823BD1" w:rsidRPr="004300E0">
        <w:rPr>
          <w:b/>
          <w:lang w:val="en-GB"/>
        </w:rPr>
        <w:lastRenderedPageBreak/>
        <w:t>Introductio</w:t>
      </w:r>
      <w:r w:rsidR="00823BD1" w:rsidRPr="00852DE3">
        <w:rPr>
          <w:b/>
          <w:color w:val="000000"/>
          <w:lang w:val="en-GB"/>
        </w:rPr>
        <w:t>n</w:t>
      </w:r>
      <w:r w:rsidR="000117B3" w:rsidRPr="00910A7E">
        <w:rPr>
          <w:color w:val="000000"/>
          <w:lang w:val="en-GB"/>
        </w:rPr>
        <w:t xml:space="preserve">: </w:t>
      </w:r>
      <w:r w:rsidR="00587C9F" w:rsidRPr="00910A7E">
        <w:rPr>
          <w:color w:val="000000"/>
          <w:lang w:val="en-GB"/>
        </w:rPr>
        <w:tab/>
      </w:r>
    </w:p>
    <w:p w:rsidR="00033A1B" w:rsidRPr="00852DE3" w:rsidRDefault="00F7743F" w:rsidP="002F69ED">
      <w:pPr>
        <w:rPr>
          <w:bCs/>
          <w:color w:val="000000"/>
          <w:szCs w:val="24"/>
          <w:lang w:val="en-GB"/>
        </w:rPr>
      </w:pPr>
      <w:r w:rsidRPr="00F17283">
        <w:rPr>
          <w:bCs/>
          <w:color w:val="000000"/>
          <w:szCs w:val="24"/>
          <w:lang w:val="en-GB"/>
        </w:rPr>
        <w:tab/>
      </w:r>
      <w:r w:rsidR="00DB6F07">
        <w:rPr>
          <w:bCs/>
          <w:color w:val="000000"/>
          <w:szCs w:val="24"/>
          <w:lang w:val="en-GB"/>
        </w:rPr>
        <w:t>B</w:t>
      </w:r>
      <w:r w:rsidR="00033A1B" w:rsidRPr="00BC58C7">
        <w:rPr>
          <w:bCs/>
          <w:color w:val="000000"/>
          <w:szCs w:val="24"/>
          <w:lang w:val="en-GB"/>
        </w:rPr>
        <w:t xml:space="preserve">eneficial health effects of physical activity (PA) </w:t>
      </w:r>
      <w:r w:rsidR="00DB6F07">
        <w:rPr>
          <w:bCs/>
          <w:color w:val="000000"/>
          <w:szCs w:val="24"/>
          <w:lang w:val="en-GB"/>
        </w:rPr>
        <w:t xml:space="preserve">apply </w:t>
      </w:r>
      <w:r w:rsidR="00033A1B" w:rsidRPr="00BC58C7">
        <w:rPr>
          <w:bCs/>
          <w:color w:val="000000"/>
          <w:szCs w:val="24"/>
          <w:lang w:val="en-GB"/>
        </w:rPr>
        <w:t>across the lifespan</w:t>
      </w:r>
      <w:r w:rsidR="00455533" w:rsidRPr="00BC58C7">
        <w:rPr>
          <w:bCs/>
          <w:color w:val="000000"/>
          <w:szCs w:val="24"/>
          <w:lang w:val="en-GB"/>
        </w:rPr>
        <w:t xml:space="preserve">, </w:t>
      </w:r>
      <w:r w:rsidR="00DC2833" w:rsidRPr="00815ED6">
        <w:rPr>
          <w:bCs/>
          <w:color w:val="000000"/>
          <w:szCs w:val="24"/>
          <w:lang w:val="en-GB"/>
        </w:rPr>
        <w:t xml:space="preserve">both in the general population </w:t>
      </w:r>
      <w:r w:rsidR="00455533" w:rsidRPr="004300E0">
        <w:rPr>
          <w:bCs/>
          <w:color w:val="000000"/>
          <w:szCs w:val="24"/>
          <w:lang w:val="en-GB"/>
        </w:rPr>
        <w:fldChar w:fldCharType="begin"/>
      </w:r>
      <w:r w:rsidR="00455533" w:rsidRPr="00F97E18">
        <w:rPr>
          <w:bCs/>
          <w:color w:val="000000"/>
          <w:szCs w:val="24"/>
          <w:lang w:val="en-GB"/>
        </w:rPr>
        <w:instrText xml:space="preserve"> ADDIN EN.CITE &lt;EndNote&gt;&lt;Cite&gt;&lt;Author&gt;Wen&lt;/Author&gt;&lt;Year&gt;2011&lt;/Year&gt;&lt;RecNum&gt;202&lt;/RecNum&gt;&lt;DisplayText&gt;[1]&lt;/DisplayText&gt;&lt;record&gt;&lt;rec-number&gt;202&lt;/rec-number&gt;&lt;foreign-keys&gt;&lt;key app="EN" db-id="rtx95pd555a0feefefmpd9t9wwwp9z9fxasz" timestamp="1429775208"&gt;202&lt;/key&gt;&lt;/foreign-keys&gt;&lt;ref-type name="Journal Article"&gt;17&lt;/ref-type&gt;&lt;contributors&gt;&lt;authors&gt;&lt;author&gt;Wen, CP; Wai, JPM; Tsai, MK; Yang, YC; Cheng, TYD; Lee, MC; Chan, HT; Tsao, CK; Tsai, SP; Wu, X&lt;/author&gt;&lt;/authors&gt;&lt;/contributors&gt;&lt;titles&gt;&lt;title&gt;Minimum amount of physical activity for reduced mortality and extended life expectancy: a prospective cohort study&lt;/title&gt;&lt;secondary-title&gt;The Lancet&lt;/secondary-title&gt;&lt;/titles&gt;&lt;periodical&gt;&lt;full-title&gt;The Lancet&lt;/full-title&gt;&lt;/periodical&gt;&lt;pages&gt;1244-1253&lt;/pages&gt;&lt;volume&gt;378&lt;/volume&gt;&lt;number&gt;9798&lt;/number&gt;&lt;dates&gt;&lt;year&gt;2011&lt;/year&gt;&lt;/dates&gt;&lt;publisher&gt;Elsevier&lt;/publisher&gt;&lt;urls&gt;&lt;related-urls&gt;&lt;url&gt;http://www.thelancet.com/journals/lancet/article/PIIS0140-6736%2811%2960749-6/abstract&lt;/url&gt;&lt;/related-urls&gt;&lt;/urls&gt;&lt;electronic-resource-num&gt;10.1016/S0140-6736(11)60749-6&lt;/electronic-resource-num&gt;&lt;access-date&gt;2015/04/23&lt;/access-date&gt;&lt;/record&gt;&lt;/Cite&gt;&lt;/EndNote&gt;</w:instrText>
      </w:r>
      <w:r w:rsidR="00455533" w:rsidRPr="00F97E18">
        <w:rPr>
          <w:bCs/>
          <w:color w:val="000000"/>
          <w:szCs w:val="24"/>
          <w:lang w:val="en-GB"/>
        </w:rPr>
        <w:fldChar w:fldCharType="separate"/>
      </w:r>
      <w:r w:rsidR="00455533" w:rsidRPr="002A2EC3">
        <w:rPr>
          <w:bCs/>
          <w:color w:val="000000"/>
          <w:szCs w:val="24"/>
          <w:lang w:val="en-GB"/>
        </w:rPr>
        <w:t>[1]</w:t>
      </w:r>
      <w:r w:rsidR="00455533" w:rsidRPr="00852DE3">
        <w:rPr>
          <w:bCs/>
          <w:color w:val="000000"/>
          <w:szCs w:val="24"/>
          <w:lang w:val="en-GB"/>
        </w:rPr>
        <w:fldChar w:fldCharType="end"/>
      </w:r>
      <w:r w:rsidR="00455533" w:rsidRPr="004300E0">
        <w:rPr>
          <w:bCs/>
          <w:color w:val="000000"/>
          <w:szCs w:val="24"/>
          <w:lang w:val="en-GB"/>
        </w:rPr>
        <w:t xml:space="preserve"> </w:t>
      </w:r>
      <w:r w:rsidR="00455533" w:rsidRPr="00852DE3">
        <w:rPr>
          <w:bCs/>
          <w:color w:val="000000"/>
          <w:szCs w:val="24"/>
          <w:lang w:val="en-GB"/>
        </w:rPr>
        <w:t>and</w:t>
      </w:r>
      <w:r w:rsidR="00455533" w:rsidRPr="00910A7E">
        <w:rPr>
          <w:bCs/>
          <w:color w:val="000000"/>
          <w:szCs w:val="24"/>
          <w:lang w:val="en-GB"/>
        </w:rPr>
        <w:t xml:space="preserve"> in </w:t>
      </w:r>
      <w:r w:rsidR="00033A1B" w:rsidRPr="00910A7E">
        <w:rPr>
          <w:bCs/>
          <w:color w:val="000000"/>
          <w:szCs w:val="24"/>
          <w:lang w:val="en-GB"/>
        </w:rPr>
        <w:t xml:space="preserve">populations with </w:t>
      </w:r>
      <w:r w:rsidR="004603BF" w:rsidRPr="00F17283">
        <w:rPr>
          <w:bCs/>
          <w:color w:val="000000"/>
          <w:szCs w:val="24"/>
          <w:lang w:val="en-GB"/>
        </w:rPr>
        <w:t>chronic diseases including</w:t>
      </w:r>
      <w:r w:rsidR="00033A1B" w:rsidRPr="00F17283">
        <w:rPr>
          <w:bCs/>
          <w:color w:val="000000"/>
          <w:szCs w:val="24"/>
          <w:lang w:val="en-GB"/>
        </w:rPr>
        <w:t xml:space="preserve"> diabetes, neurodegenerative and cardiovascular diseases, </w:t>
      </w:r>
      <w:r w:rsidR="00DF24D5" w:rsidRPr="009A61A7">
        <w:rPr>
          <w:bCs/>
          <w:color w:val="000000"/>
          <w:szCs w:val="24"/>
          <w:lang w:val="en-GB"/>
        </w:rPr>
        <w:t xml:space="preserve">and </w:t>
      </w:r>
      <w:r w:rsidR="00455533" w:rsidRPr="00BC58C7">
        <w:rPr>
          <w:bCs/>
          <w:color w:val="000000"/>
          <w:szCs w:val="24"/>
          <w:lang w:val="en-GB"/>
        </w:rPr>
        <w:t>cancer</w:t>
      </w:r>
      <w:r w:rsidR="00033A1B" w:rsidRPr="00BC58C7">
        <w:rPr>
          <w:bCs/>
          <w:color w:val="000000"/>
          <w:szCs w:val="24"/>
          <w:lang w:val="en-GB"/>
        </w:rPr>
        <w:t xml:space="preserve">. </w:t>
      </w:r>
      <w:r w:rsidR="00442590" w:rsidRPr="00815ED6">
        <w:rPr>
          <w:bCs/>
          <w:color w:val="000000"/>
          <w:szCs w:val="24"/>
          <w:lang w:val="en-GB"/>
        </w:rPr>
        <w:t>B</w:t>
      </w:r>
      <w:r w:rsidR="00C84764">
        <w:rPr>
          <w:bCs/>
          <w:color w:val="000000"/>
          <w:szCs w:val="24"/>
          <w:lang w:val="en-GB"/>
        </w:rPr>
        <w:t>enefi</w:t>
      </w:r>
      <w:r w:rsidR="00033A1B" w:rsidRPr="006F7978">
        <w:rPr>
          <w:bCs/>
          <w:color w:val="000000"/>
          <w:szCs w:val="24"/>
          <w:lang w:val="en-GB"/>
        </w:rPr>
        <w:t>ts</w:t>
      </w:r>
      <w:r w:rsidR="00AE16FA" w:rsidRPr="0042008D">
        <w:rPr>
          <w:bCs/>
          <w:color w:val="000000"/>
          <w:szCs w:val="24"/>
          <w:lang w:val="en-GB"/>
        </w:rPr>
        <w:t xml:space="preserve"> of PA</w:t>
      </w:r>
      <w:r w:rsidR="00033A1B" w:rsidRPr="0042008D">
        <w:rPr>
          <w:bCs/>
          <w:color w:val="000000"/>
          <w:szCs w:val="24"/>
          <w:lang w:val="en-GB"/>
        </w:rPr>
        <w:t xml:space="preserve"> </w:t>
      </w:r>
      <w:r w:rsidR="00043C74">
        <w:rPr>
          <w:bCs/>
          <w:color w:val="000000"/>
          <w:szCs w:val="24"/>
          <w:lang w:val="en-GB"/>
        </w:rPr>
        <w:t>for</w:t>
      </w:r>
      <w:r w:rsidR="00442590" w:rsidRPr="0042008D">
        <w:rPr>
          <w:bCs/>
          <w:color w:val="000000"/>
          <w:szCs w:val="24"/>
          <w:lang w:val="en-GB"/>
        </w:rPr>
        <w:t xml:space="preserve"> lung function </w:t>
      </w:r>
      <w:r w:rsidR="001835A6">
        <w:rPr>
          <w:bCs/>
          <w:color w:val="000000"/>
          <w:szCs w:val="24"/>
          <w:lang w:val="en-GB"/>
        </w:rPr>
        <w:t>are known</w:t>
      </w:r>
      <w:r w:rsidR="00033A1B" w:rsidRPr="0042008D">
        <w:rPr>
          <w:bCs/>
          <w:color w:val="000000"/>
          <w:szCs w:val="24"/>
          <w:lang w:val="en-GB"/>
        </w:rPr>
        <w:t xml:space="preserve"> for </w:t>
      </w:r>
      <w:r w:rsidR="00015E4C" w:rsidRPr="00F97E18">
        <w:rPr>
          <w:bCs/>
          <w:color w:val="000000"/>
          <w:szCs w:val="24"/>
          <w:lang w:val="en-GB"/>
        </w:rPr>
        <w:t>smokers</w:t>
      </w:r>
      <w:r w:rsidR="00961883" w:rsidRPr="00F97E18">
        <w:rPr>
          <w:bCs/>
          <w:color w:val="000000"/>
          <w:szCs w:val="24"/>
          <w:lang w:val="en-GB"/>
        </w:rPr>
        <w:t xml:space="preserve"> </w:t>
      </w:r>
      <w:r w:rsidR="00015E4C" w:rsidRPr="004300E0">
        <w:rPr>
          <w:bCs/>
          <w:color w:val="000000"/>
          <w:szCs w:val="24"/>
          <w:lang w:val="en-GB"/>
        </w:rPr>
        <w:fldChar w:fldCharType="begin"/>
      </w:r>
      <w:r w:rsidR="009A7C53" w:rsidRPr="00F97E18">
        <w:rPr>
          <w:bCs/>
          <w:color w:val="000000"/>
          <w:szCs w:val="24"/>
          <w:lang w:val="en-GB"/>
        </w:rPr>
        <w:instrText xml:space="preserve"> ADDIN EN.CITE &lt;EndNote&gt;&lt;Cite&gt;&lt;Author&gt;Garcia-Aymerich&lt;/Author&gt;&lt;Year&gt;2007&lt;/Year&gt;&lt;RecNum&gt;286&lt;/RecNum&gt;&lt;DisplayText&gt;[2]&lt;/DisplayText&gt;&lt;record&gt;&lt;rec-number&gt;286&lt;/rec-number&gt;&lt;foreign-keys&gt;&lt;key app="EN" db-id="rtx95pd555a0feefefmpd9t9wwwp9z9fxasz" timestamp="1452592355"&gt;286&lt;/key&gt;&lt;/foreign-keys&gt;&lt;ref-type name="Journal Article"&gt;17&lt;/ref-type&gt;&lt;contributors&gt;&lt;authors&gt;&lt;author&gt;Garcia-Aymerich, J; Lange, P; Benet, M; Schnohr, P; Antó, JM&lt;/author&gt;&lt;/authors&gt;&lt;/contributors&gt;&lt;titles&gt;&lt;title&gt;Regular Physical Activity Modifies Smoking-related Lung Function Decline and Reduces Risk of Chronic Obstructive Pulmonary Disease: A Population-based Cohort Study&lt;/title&gt;&lt;secondary-title&gt;American Journal of Respiratory and Critical Care Medicine&lt;/secondary-title&gt;&lt;/titles&gt;&lt;periodical&gt;&lt;full-title&gt;American Journal of Respiratory and Critical Care Medicine&lt;/full-title&gt;&lt;/periodical&gt;&lt;pages&gt;458-463&lt;/pages&gt;&lt;volume&gt;175&lt;/volume&gt;&lt;number&gt;5&lt;/number&gt;&lt;dates&gt;&lt;year&gt;2007&lt;/year&gt;&lt;/dates&gt;&lt;urls&gt;&lt;related-urls&gt;&lt;url&gt;http://www.atsjournals.org/doi/abs/10.1164/rccm.200607-896OC&lt;/url&gt;&lt;/related-urls&gt;&lt;/urls&gt;&lt;/record&gt;&lt;/Cite&gt;&lt;/EndNote&gt;</w:instrText>
      </w:r>
      <w:r w:rsidR="00015E4C" w:rsidRPr="00F97E18">
        <w:rPr>
          <w:bCs/>
          <w:color w:val="000000"/>
          <w:szCs w:val="24"/>
          <w:lang w:val="en-GB"/>
        </w:rPr>
        <w:fldChar w:fldCharType="separate"/>
      </w:r>
      <w:r w:rsidR="00794547" w:rsidRPr="002A2EC3">
        <w:rPr>
          <w:bCs/>
          <w:color w:val="000000"/>
          <w:szCs w:val="24"/>
          <w:lang w:val="en-GB"/>
        </w:rPr>
        <w:t>[2]</w:t>
      </w:r>
      <w:r w:rsidR="00015E4C" w:rsidRPr="00852DE3">
        <w:rPr>
          <w:bCs/>
          <w:color w:val="000000"/>
          <w:szCs w:val="24"/>
          <w:lang w:val="en-GB"/>
        </w:rPr>
        <w:fldChar w:fldCharType="end"/>
      </w:r>
      <w:r w:rsidR="00015E4C" w:rsidRPr="004300E0">
        <w:rPr>
          <w:bCs/>
          <w:color w:val="000000"/>
          <w:szCs w:val="24"/>
          <w:lang w:val="en-GB"/>
        </w:rPr>
        <w:t xml:space="preserve"> </w:t>
      </w:r>
      <w:r w:rsidR="00015E4C" w:rsidRPr="004300E0">
        <w:rPr>
          <w:bCs/>
          <w:color w:val="000000"/>
          <w:szCs w:val="24"/>
          <w:lang w:val="en-GB"/>
        </w:rPr>
        <w:fldChar w:fldCharType="begin"/>
      </w:r>
      <w:r w:rsidR="009A7C53" w:rsidRPr="00F97E18">
        <w:rPr>
          <w:bCs/>
          <w:color w:val="000000"/>
          <w:szCs w:val="24"/>
          <w:lang w:val="en-GB"/>
        </w:rPr>
        <w:instrText xml:space="preserve"> ADDIN EN.CITE &lt;EndNote&gt;&lt;Cite&gt;&lt;Author&gt;Garcia-Aymerich&lt;/Author&gt;&lt;Year&gt;2006&lt;/Year&gt;&lt;RecNum&gt;129&lt;/RecNum&gt;&lt;DisplayText&gt;[3]&lt;/DisplayText&gt;&lt;record&gt;&lt;rec-number&gt;129&lt;/rec-number&gt;&lt;foreign-keys&gt;&lt;key app="EN" db-id="rtx95pd555a0feefefmpd9t9wwwp9z9fxasz" timestamp="1425889879"&gt;129&lt;/key&gt;&lt;/foreign-keys&gt;&lt;ref-type name="Journal Article"&gt;17&lt;/ref-type&gt;&lt;contributors&gt;&lt;authors&gt;&lt;author&gt;Garcia-Aymerich, J;  Lange, P; Benet, M; Schnohr, P; Antó, JM&lt;/author&gt;&lt;/authors&gt;&lt;/contributors&gt;&lt;titles&gt;&lt;title&gt;Regular physical activity reduces hospital admission and mortality in chronic obstructive pulmonary disease: a population based cohort study&lt;/title&gt;&lt;secondary-title&gt;Thorax&lt;/secondary-title&gt;&lt;/titles&gt;&lt;periodical&gt;&lt;full-title&gt;Thorax&lt;/full-title&gt;&lt;/periodical&gt;&lt;pages&gt;772-778&lt;/pages&gt;&lt;volume&gt;61&lt;/volume&gt;&lt;section&gt;772&lt;/section&gt;&lt;dates&gt;&lt;year&gt;2006&lt;/year&gt;&lt;/dates&gt;&lt;urls&gt;&lt;related-urls&gt;&lt;url&gt;http://thorax.bmj.com/content/61/9/772.short&lt;/url&gt;&lt;/related-urls&gt;&lt;/urls&gt;&lt;electronic-resource-num&gt;10.1136/thx.2006.060145&lt;/electronic-resource-num&gt;&lt;/record&gt;&lt;/Cite&gt;&lt;/EndNote&gt;</w:instrText>
      </w:r>
      <w:r w:rsidR="00015E4C" w:rsidRPr="00F97E18">
        <w:rPr>
          <w:bCs/>
          <w:color w:val="000000"/>
          <w:szCs w:val="24"/>
          <w:lang w:val="en-GB"/>
        </w:rPr>
        <w:fldChar w:fldCharType="separate"/>
      </w:r>
      <w:r w:rsidR="00794547" w:rsidRPr="002A2EC3">
        <w:rPr>
          <w:bCs/>
          <w:color w:val="000000"/>
          <w:szCs w:val="24"/>
          <w:lang w:val="en-GB"/>
        </w:rPr>
        <w:t>[3]</w:t>
      </w:r>
      <w:r w:rsidR="00015E4C" w:rsidRPr="00852DE3">
        <w:rPr>
          <w:bCs/>
          <w:color w:val="000000"/>
          <w:szCs w:val="24"/>
          <w:lang w:val="en-GB"/>
        </w:rPr>
        <w:fldChar w:fldCharType="end"/>
      </w:r>
      <w:r w:rsidR="00015E4C" w:rsidRPr="004300E0">
        <w:rPr>
          <w:bCs/>
          <w:color w:val="000000"/>
          <w:szCs w:val="24"/>
          <w:lang w:val="en-GB"/>
        </w:rPr>
        <w:t xml:space="preserve"> and </w:t>
      </w:r>
      <w:r w:rsidR="00E256CC" w:rsidRPr="00852DE3">
        <w:rPr>
          <w:bCs/>
          <w:color w:val="000000"/>
          <w:szCs w:val="24"/>
          <w:lang w:val="en-GB"/>
        </w:rPr>
        <w:t xml:space="preserve">patients with </w:t>
      </w:r>
      <w:r w:rsidR="00033A1B" w:rsidRPr="00910A7E">
        <w:rPr>
          <w:bCs/>
          <w:color w:val="000000"/>
          <w:szCs w:val="24"/>
          <w:lang w:val="en-GB"/>
        </w:rPr>
        <w:t xml:space="preserve">cystic fibrosis, </w:t>
      </w:r>
      <w:r w:rsidR="00033A1B" w:rsidRPr="004300E0">
        <w:rPr>
          <w:bCs/>
          <w:color w:val="000000"/>
          <w:szCs w:val="24"/>
          <w:lang w:val="en-GB"/>
        </w:rPr>
        <w:fldChar w:fldCharType="begin"/>
      </w:r>
      <w:r w:rsidR="009A7C53" w:rsidRPr="00F97E18">
        <w:rPr>
          <w:bCs/>
          <w:color w:val="000000"/>
          <w:szCs w:val="24"/>
          <w:lang w:val="en-GB"/>
        </w:rPr>
        <w:instrText xml:space="preserve"> ADDIN EN.CITE &lt;EndNote&gt;&lt;Cite&gt;&lt;Author&gt;Schneiderman&lt;/Author&gt;&lt;Year&gt;2014&lt;/Year&gt;&lt;RecNum&gt;48&lt;/RecNum&gt;&lt;DisplayText&gt;[4]&lt;/DisplayText&gt;&lt;record&gt;&lt;rec-number&gt;48&lt;/rec-number&gt;&lt;foreign-keys&gt;&lt;key app="EN" db-id="rtx95pd555a0feefefmpd9t9wwwp9z9fxasz" timestamp="1425889829"&gt;48&lt;/key&gt;&lt;/foreign-keys&gt;&lt;ref-type name="Journal Article"&gt;17&lt;/ref-type&gt;&lt;contributors&gt;&lt;authors&gt;&lt;author&gt;Schneiderman, JE; Wilkes, DL;  Atenafu, EG; Nguyen, T; Wells, GD; Alarief, N; Tullis, E; Lands, LC; Coates, AL; Corey, M; Ratjen, F&lt;/author&gt;&lt;/authors&gt;&lt;/contributors&gt;&lt;titles&gt;&lt;title&gt;Longitudinal Relationship between Physical Activity and Lung Health in Patients with Cystic Fibrosis&lt;/title&gt;&lt;secondary-title&gt;European Respiratory Journal&lt;/secondary-title&gt;&lt;/titles&gt;&lt;periodical&gt;&lt;full-title&gt;European Respiratory Journal&lt;/full-title&gt;&lt;/periodical&gt;&lt;pages&gt;817-823&lt;/pages&gt;&lt;volume&gt;43&lt;/volume&gt;&lt;number&gt;3&lt;/number&gt;&lt;dates&gt;&lt;year&gt;2014&lt;/year&gt;&lt;/dates&gt;&lt;urls&gt;&lt;related-urls&gt;&lt;url&gt;http://erj.ersjournals.com/content/early/2013/10/09/09031936.00055513.full.pdf+html, http://erj.ersjournals.com/content/early/2013/10/09/09031936.00055513.short?rss=1&lt;/url&gt;&lt;/related-urls&gt;&lt;/urls&gt;&lt;/record&gt;&lt;/Cite&gt;&lt;/EndNote&gt;</w:instrText>
      </w:r>
      <w:r w:rsidR="00033A1B" w:rsidRPr="00F97E18">
        <w:rPr>
          <w:bCs/>
          <w:color w:val="000000"/>
          <w:szCs w:val="24"/>
          <w:lang w:val="en-GB"/>
        </w:rPr>
        <w:fldChar w:fldCharType="separate"/>
      </w:r>
      <w:r w:rsidR="00794547" w:rsidRPr="002A2EC3">
        <w:rPr>
          <w:bCs/>
          <w:color w:val="000000"/>
          <w:szCs w:val="24"/>
          <w:lang w:val="en-GB"/>
        </w:rPr>
        <w:t>[4]</w:t>
      </w:r>
      <w:r w:rsidR="00033A1B" w:rsidRPr="00852DE3">
        <w:rPr>
          <w:bCs/>
          <w:color w:val="000000"/>
          <w:szCs w:val="24"/>
          <w:lang w:val="en-GB"/>
        </w:rPr>
        <w:fldChar w:fldCharType="end"/>
      </w:r>
      <w:r w:rsidR="00033A1B" w:rsidRPr="004300E0">
        <w:rPr>
          <w:bCs/>
          <w:color w:val="000000"/>
          <w:szCs w:val="24"/>
          <w:lang w:val="en-GB"/>
        </w:rPr>
        <w:t xml:space="preserve"> asthma </w:t>
      </w:r>
      <w:r w:rsidR="00940A9D" w:rsidRPr="004300E0">
        <w:rPr>
          <w:bCs/>
          <w:color w:val="000000"/>
          <w:szCs w:val="24"/>
          <w:lang w:val="en-GB"/>
        </w:rPr>
        <w:fldChar w:fldCharType="begin"/>
      </w:r>
      <w:r w:rsidR="009A7C53" w:rsidRPr="00F97E18">
        <w:rPr>
          <w:bCs/>
          <w:color w:val="000000"/>
          <w:szCs w:val="24"/>
          <w:lang w:val="en-GB"/>
        </w:rPr>
        <w:instrText xml:space="preserve"> ADDIN EN.CITE &lt;EndNote&gt;&lt;Cite&gt;&lt;Author&gt;Rasmussen&lt;/Author&gt;&lt;Year&gt;2000&lt;/Year&gt;&lt;RecNum&gt;41&lt;/RecNum&gt;&lt;DisplayText&gt;[5, 6]&lt;/DisplayText&gt;&lt;record&gt;&lt;rec-number&gt;41&lt;/rec-number&gt;&lt;foreign-keys&gt;&lt;key app="EN" db-id="rtx95pd555a0feefefmpd9t9wwwp9z9fxasz" timestamp="1425889828"&gt;41&lt;/key&gt;&lt;/foreign-keys&gt;&lt;ref-type name="Journal Article"&gt;17&lt;/ref-type&gt;&lt;contributors&gt;&lt;authors&gt;&lt;author&gt;Rasmussen, F;  Lambrechtsen, J;  Siersted, HC;  Hansen, HS; Hansen, NC &lt;/author&gt;&lt;/authors&gt;&lt;/contributors&gt;&lt;titles&gt;&lt;title&gt;Low physical fitness in childhood is associated with the development of asthma in young adulthood: the Odense schoolchild study&lt;/title&gt;&lt;secondary-title&gt;European Respiratory Journal&lt;/secondary-title&gt;&lt;/titles&gt;&lt;periodical&gt;&lt;full-title&gt;European Respiratory Journal&lt;/full-title&gt;&lt;/periodical&gt;&lt;pages&gt;866-870&lt;/pages&gt;&lt;volume&gt;16&lt;/volume&gt;&lt;number&gt;5&lt;/number&gt;&lt;section&gt;866&lt;/section&gt;&lt;dates&gt;&lt;year&gt;2000&lt;/year&gt;&lt;/dates&gt;&lt;urls&gt;&lt;related-urls&gt;&lt;url&gt;http://www.ersj.org.uk/content/16/5/866.short&lt;/url&gt;&lt;/related-urls&gt;&lt;/urls&gt;&lt;/record&gt;&lt;/Cite&gt;&lt;Cite&gt;&lt;Author&gt;Lucas&lt;/Author&gt;&lt;Year&gt;2005&lt;/Year&gt;&lt;RecNum&gt;30&lt;/RecNum&gt;&lt;record&gt;&lt;rec-number&gt;30&lt;/rec-number&gt;&lt;foreign-keys&gt;&lt;key app="EN" db-id="rtx95pd555a0feefefmpd9t9wwwp9z9fxasz" timestamp="1425889828"&gt;30&lt;/key&gt;&lt;/foreign-keys&gt;&lt;ref-type name="Journal Article"&gt;17&lt;/ref-type&gt;&lt;contributors&gt;&lt;authors&gt;&lt;author&gt;Lucas, SR;  Platts-Mills, TAE&lt;/author&gt;&lt;/authors&gt;&lt;/contributors&gt;&lt;titles&gt;&lt;title&gt;Physical activity and exercise in asthma: Relevance to etiology and treatment&lt;/title&gt;&lt;secondary-title&gt;Journal of Allergy and Clinical Immunology&lt;/secondary-title&gt;&lt;/titles&gt;&lt;periodical&gt;&lt;full-title&gt;Journal of Allergy and Clinical Immunology&lt;/full-title&gt;&lt;/periodical&gt;&lt;pages&gt;928-934&lt;/pages&gt;&lt;volume&gt;115&lt;/volume&gt;&lt;number&gt;5&lt;/number&gt;&lt;section&gt;928&lt;/section&gt;&lt;dates&gt;&lt;year&gt;2005&lt;/year&gt;&lt;pub-dates&gt;&lt;date&gt;May 2005&lt;/date&gt;&lt;/pub-dates&gt;&lt;/dates&gt;&lt;urls&gt;&lt;related-urls&gt;&lt;url&gt;http://www.sciencedirect.com/science/article/pii/S0091674905001557&lt;/url&gt;&lt;/related-urls&gt;&lt;/urls&gt;&lt;electronic-resource-num&gt;10.1016/j.jaci.2005.01.033&lt;/electronic-resource-num&gt;&lt;/record&gt;&lt;/Cite&gt;&lt;/EndNote&gt;</w:instrText>
      </w:r>
      <w:r w:rsidR="00940A9D" w:rsidRPr="00F97E18">
        <w:rPr>
          <w:bCs/>
          <w:color w:val="000000"/>
          <w:szCs w:val="24"/>
          <w:lang w:val="en-GB"/>
        </w:rPr>
        <w:fldChar w:fldCharType="separate"/>
      </w:r>
      <w:r w:rsidR="00940A9D" w:rsidRPr="002A2EC3">
        <w:rPr>
          <w:bCs/>
          <w:color w:val="000000"/>
          <w:szCs w:val="24"/>
          <w:lang w:val="en-GB"/>
        </w:rPr>
        <w:t>[5, 6]</w:t>
      </w:r>
      <w:r w:rsidR="00940A9D" w:rsidRPr="00852DE3">
        <w:rPr>
          <w:bCs/>
          <w:color w:val="000000"/>
          <w:szCs w:val="24"/>
          <w:lang w:val="en-GB"/>
        </w:rPr>
        <w:fldChar w:fldCharType="end"/>
      </w:r>
      <w:r w:rsidR="00033A1B" w:rsidRPr="004300E0">
        <w:rPr>
          <w:bCs/>
          <w:color w:val="000000"/>
          <w:szCs w:val="24"/>
          <w:lang w:val="en-GB"/>
        </w:rPr>
        <w:t xml:space="preserve"> and chronic obstructive pulmonary disease (COPD) </w:t>
      </w:r>
      <w:r w:rsidR="00033A1B" w:rsidRPr="004300E0">
        <w:rPr>
          <w:bCs/>
          <w:color w:val="000000"/>
          <w:szCs w:val="24"/>
          <w:lang w:val="en-GB"/>
        </w:rPr>
        <w:fldChar w:fldCharType="begin"/>
      </w:r>
      <w:r w:rsidR="009A7C53" w:rsidRPr="00F97E18">
        <w:rPr>
          <w:bCs/>
          <w:color w:val="000000"/>
          <w:szCs w:val="24"/>
          <w:lang w:val="en-GB"/>
        </w:rPr>
        <w:instrText xml:space="preserve"> ADDIN EN.CITE &lt;EndNote&gt;&lt;Cite&gt;&lt;Author&gt;Guell&lt;/Author&gt;&lt;Year&gt;2000&lt;/Year&gt;&lt;RecNum&gt;138&lt;/RecNum&gt;&lt;DisplayText&gt;[7]&lt;/DisplayText&gt;&lt;record&gt;&lt;rec-number&gt;138&lt;/rec-number&gt;&lt;foreign-keys&gt;&lt;key app="EN" db-id="rtx95pd555a0feefefmpd9t9wwwp9z9fxasz" timestamp="1425889879"&gt;138&lt;/key&gt;&lt;/foreign-keys&gt;&lt;ref-type name="Journal Article"&gt;17&lt;/ref-type&gt;&lt;contributors&gt;&lt;authors&gt;&lt;author&gt;Guell, R;  Casan, P; Belda, J; Sangenis, M; Morante, F; Guyatt, GH; Sanchis, J&lt;/author&gt;&lt;/authors&gt;&lt;/contributors&gt;&lt;titles&gt;&lt;title&gt;Long-term Effects of Outpatient Rehabilitation of COPD: A Randomized Trial&lt;/title&gt;&lt;secondary-title&gt;CHEST&lt;/secondary-title&gt;&lt;/titles&gt;&lt;periodical&gt;&lt;full-title&gt;CHEST&lt;/full-title&gt;&lt;/periodical&gt;&lt;pages&gt;976–983&lt;/pages&gt;&lt;volume&gt;117&lt;/volume&gt;&lt;dates&gt;&lt;year&gt;2000&lt;/year&gt;&lt;/dates&gt;&lt;urls&gt;&lt;related-urls&gt;&lt;url&gt;http://www.cebp.nl/vault_public/filesystem/?ID=1938&lt;/url&gt;&lt;/related-urls&gt;&lt;/urls&gt;&lt;/record&gt;&lt;/Cite&gt;&lt;/EndNote&gt;</w:instrText>
      </w:r>
      <w:r w:rsidR="00033A1B" w:rsidRPr="00F97E18">
        <w:rPr>
          <w:bCs/>
          <w:color w:val="000000"/>
          <w:szCs w:val="24"/>
          <w:lang w:val="en-GB"/>
        </w:rPr>
        <w:fldChar w:fldCharType="separate"/>
      </w:r>
      <w:r w:rsidR="00940A9D" w:rsidRPr="002A2EC3">
        <w:rPr>
          <w:bCs/>
          <w:color w:val="000000"/>
          <w:szCs w:val="24"/>
          <w:lang w:val="en-GB"/>
        </w:rPr>
        <w:t>[7]</w:t>
      </w:r>
      <w:r w:rsidR="00033A1B" w:rsidRPr="00852DE3">
        <w:rPr>
          <w:bCs/>
          <w:color w:val="000000"/>
          <w:szCs w:val="24"/>
          <w:lang w:val="en-GB"/>
        </w:rPr>
        <w:fldChar w:fldCharType="end"/>
      </w:r>
      <w:r w:rsidR="00015E4C" w:rsidRPr="004300E0">
        <w:rPr>
          <w:bCs/>
          <w:color w:val="000000"/>
          <w:szCs w:val="24"/>
          <w:lang w:val="en-GB"/>
        </w:rPr>
        <w:t>.</w:t>
      </w:r>
      <w:r w:rsidR="00033A1B" w:rsidRPr="00852DE3">
        <w:rPr>
          <w:bCs/>
          <w:color w:val="000000"/>
          <w:szCs w:val="24"/>
          <w:lang w:val="en-GB"/>
        </w:rPr>
        <w:t xml:space="preserve"> Accordingly, PA has become a standard pa</w:t>
      </w:r>
      <w:r w:rsidR="00033A1B" w:rsidRPr="00910A7E">
        <w:rPr>
          <w:bCs/>
          <w:color w:val="000000"/>
          <w:szCs w:val="24"/>
          <w:lang w:val="en-GB"/>
        </w:rPr>
        <w:t xml:space="preserve">rt of pulmonary rehabilitation </w:t>
      </w:r>
      <w:r w:rsidR="00033A1B" w:rsidRPr="004300E0">
        <w:rPr>
          <w:bCs/>
          <w:color w:val="000000"/>
          <w:szCs w:val="24"/>
          <w:lang w:val="en-GB"/>
        </w:rPr>
        <w:fldChar w:fldCharType="begin"/>
      </w:r>
      <w:r w:rsidR="009A7C53" w:rsidRPr="00F97E18">
        <w:rPr>
          <w:bCs/>
          <w:color w:val="000000"/>
          <w:szCs w:val="24"/>
          <w:lang w:val="en-GB"/>
        </w:rPr>
        <w:instrText xml:space="preserve"> ADDIN EN.CITE &lt;EndNote&gt;&lt;Cite&gt;&lt;Author&gt;Fairclough&lt;/Author&gt;&lt;Year&gt;2003&lt;/Year&gt;&lt;RecNum&gt;12&lt;/RecNum&gt;&lt;DisplayText&gt;[8, 9]&lt;/DisplayText&gt;&lt;record&gt;&lt;rec-number&gt;12&lt;/rec-number&gt;&lt;foreign-keys&gt;&lt;key app="EN" db-id="rtx95pd555a0feefefmpd9t9wwwp9z9fxasz" timestamp="1425889828"&gt;12&lt;/key&gt;&lt;/foreign-keys&gt;&lt;ref-type name="Journal Article"&gt;17&lt;/ref-type&gt;&lt;contributors&gt;&lt;authors&gt;&lt;author&gt;Fairclough, S&lt;/author&gt;&lt;/authors&gt;&lt;/contributors&gt;&lt;titles&gt;&lt;title&gt;Physical activity, perceived competence and enjoyment during high school physical education&lt;/title&gt;&lt;secondary-title&gt;Eur. J. Phys. Educ. &lt;/secondary-title&gt;&lt;/titles&gt;&lt;periodical&gt;&lt;full-title&gt;Eur. J. Phys. Educ.&lt;/full-title&gt;&lt;/periodical&gt;&lt;pages&gt;5-18&lt;/pages&gt;&lt;dates&gt;&lt;year&gt;2003&lt;/year&gt;&lt;/dates&gt;&lt;urls&gt;&lt;/urls&gt;&lt;/record&gt;&lt;/Cite&gt;&lt;Cite&gt;&lt;Author&gt;Ries&lt;/Author&gt;&lt;Year&gt;2007&lt;/Year&gt;&lt;RecNum&gt;140&lt;/RecNum&gt;&lt;record&gt;&lt;rec-number&gt;140&lt;/rec-number&gt;&lt;foreign-keys&gt;&lt;key app="EN" db-id="rtx95pd555a0feefefmpd9t9wwwp9z9fxasz" timestamp="1425889879"&gt;140&lt;/key&gt;&lt;/foreign-keys&gt;&lt;ref-type name="Journal Article"&gt;17&lt;/ref-type&gt;&lt;contributors&gt;&lt;authors&gt;&lt;author&gt;Ries, AL; Bauldoff, GS; Carlin, BW; Casaburi, R; Emery, CF; Mahler, DA; Make, B; Rochester, CL; Zuwallack, R; Herrerias, C&lt;/author&gt;&lt;/authors&gt;&lt;/contributors&gt;&lt;titles&gt;&lt;title&gt;Pulmonary Rehabilitation: Joint ACCP/AACVPR Evidence-Based Clinical Practice Guidelines&lt;/title&gt;&lt;secondary-title&gt;Chest&lt;/secondary-title&gt;&lt;/titles&gt;&lt;periodical&gt;&lt;full-title&gt;CHEST&lt;/full-title&gt;&lt;/periodical&gt;&lt;pages&gt;4S-42S&lt;/pages&gt;&lt;volume&gt;131&lt;/volume&gt;&lt;number&gt;5 Suppl&lt;/number&gt;&lt;dates&gt;&lt;year&gt;2007&lt;/year&gt;&lt;/dates&gt;&lt;urls&gt;&lt;related-urls&gt;&lt;url&gt;http://www.ncbi.nlm.nih.gov/pubmed/17494825&lt;/url&gt;&lt;/related-urls&gt;&lt;/urls&gt;&lt;/record&gt;&lt;/Cite&gt;&lt;/EndNote&gt;</w:instrText>
      </w:r>
      <w:r w:rsidR="00033A1B" w:rsidRPr="00F97E18">
        <w:rPr>
          <w:bCs/>
          <w:color w:val="000000"/>
          <w:szCs w:val="24"/>
          <w:lang w:val="en-GB"/>
        </w:rPr>
        <w:fldChar w:fldCharType="separate"/>
      </w:r>
      <w:r w:rsidR="00940A9D" w:rsidRPr="002A2EC3">
        <w:rPr>
          <w:bCs/>
          <w:color w:val="000000"/>
          <w:szCs w:val="24"/>
          <w:lang w:val="en-GB"/>
        </w:rPr>
        <w:t>[8, 9]</w:t>
      </w:r>
      <w:r w:rsidR="00033A1B" w:rsidRPr="00852DE3">
        <w:rPr>
          <w:bCs/>
          <w:color w:val="000000"/>
          <w:szCs w:val="24"/>
          <w:lang w:val="en-GB"/>
        </w:rPr>
        <w:fldChar w:fldCharType="end"/>
      </w:r>
      <w:r w:rsidRPr="004300E0">
        <w:rPr>
          <w:bCs/>
          <w:color w:val="000000"/>
          <w:szCs w:val="24"/>
          <w:lang w:val="en-GB"/>
        </w:rPr>
        <w:t>.</w:t>
      </w:r>
    </w:p>
    <w:p w:rsidR="00F25365" w:rsidRPr="004300E0" w:rsidRDefault="00416B20" w:rsidP="007A517C">
      <w:pPr>
        <w:rPr>
          <w:lang w:val="en-GB"/>
        </w:rPr>
      </w:pPr>
      <w:r w:rsidRPr="00910A7E">
        <w:rPr>
          <w:color w:val="000000"/>
          <w:lang w:val="en-GB"/>
        </w:rPr>
        <w:tab/>
      </w:r>
      <w:r w:rsidR="002D46AF" w:rsidRPr="00910A7E">
        <w:rPr>
          <w:color w:val="000000"/>
          <w:lang w:val="en-GB"/>
        </w:rPr>
        <w:t>B</w:t>
      </w:r>
      <w:r w:rsidR="00643107" w:rsidRPr="00910A7E">
        <w:rPr>
          <w:color w:val="000000"/>
          <w:lang w:val="en-GB"/>
        </w:rPr>
        <w:t>enefit</w:t>
      </w:r>
      <w:r w:rsidR="00283BD3" w:rsidRPr="00F17283">
        <w:rPr>
          <w:color w:val="000000"/>
          <w:lang w:val="en-GB"/>
        </w:rPr>
        <w:t>s</w:t>
      </w:r>
      <w:r w:rsidR="00643107" w:rsidRPr="00F17283">
        <w:rPr>
          <w:color w:val="000000"/>
          <w:lang w:val="en-GB"/>
        </w:rPr>
        <w:t xml:space="preserve"> </w:t>
      </w:r>
      <w:r w:rsidR="00283BD3" w:rsidRPr="00F17283">
        <w:rPr>
          <w:color w:val="000000"/>
          <w:lang w:val="en-GB"/>
        </w:rPr>
        <w:t xml:space="preserve">of </w:t>
      </w:r>
      <w:r w:rsidR="00817CBE" w:rsidRPr="00F17283">
        <w:rPr>
          <w:color w:val="000000"/>
          <w:lang w:val="en-GB"/>
        </w:rPr>
        <w:t>activity</w:t>
      </w:r>
      <w:r w:rsidR="007050A5" w:rsidRPr="009A61A7">
        <w:rPr>
          <w:color w:val="000000"/>
          <w:lang w:val="en-GB"/>
        </w:rPr>
        <w:t xml:space="preserve"> </w:t>
      </w:r>
      <w:r w:rsidR="00CC02D1" w:rsidRPr="00BC58C7">
        <w:rPr>
          <w:color w:val="000000"/>
          <w:lang w:val="en-GB"/>
        </w:rPr>
        <w:t>for</w:t>
      </w:r>
      <w:r w:rsidR="00F7743F" w:rsidRPr="00BC58C7">
        <w:rPr>
          <w:color w:val="000000"/>
          <w:lang w:val="en-GB"/>
        </w:rPr>
        <w:t xml:space="preserve"> healthy lungs </w:t>
      </w:r>
      <w:r w:rsidR="00283BD3" w:rsidRPr="00815ED6">
        <w:rPr>
          <w:color w:val="000000"/>
          <w:lang w:val="en-GB"/>
        </w:rPr>
        <w:t xml:space="preserve">are </w:t>
      </w:r>
      <w:r w:rsidR="00817CBE" w:rsidRPr="006F7978">
        <w:rPr>
          <w:color w:val="000000"/>
          <w:lang w:val="en-GB"/>
        </w:rPr>
        <w:t xml:space="preserve">less studied. </w:t>
      </w:r>
      <w:r w:rsidR="00F900D0" w:rsidRPr="0042008D">
        <w:rPr>
          <w:color w:val="000000"/>
          <w:lang w:val="en-GB"/>
        </w:rPr>
        <w:t>B</w:t>
      </w:r>
      <w:r w:rsidR="00817CBE" w:rsidRPr="0042008D">
        <w:rPr>
          <w:color w:val="000000"/>
          <w:lang w:val="en-GB"/>
        </w:rPr>
        <w:t xml:space="preserve">etter lung function </w:t>
      </w:r>
      <w:r w:rsidR="00817CBE" w:rsidRPr="004300E0">
        <w:rPr>
          <w:color w:val="000000"/>
          <w:lang w:val="en-GB"/>
        </w:rPr>
        <w:fldChar w:fldCharType="begin"/>
      </w:r>
      <w:r w:rsidR="009A7C53" w:rsidRPr="00F97E18">
        <w:rPr>
          <w:color w:val="000000"/>
          <w:lang w:val="en-GB"/>
        </w:rPr>
        <w:instrText xml:space="preserve"> ADDIN EN.CITE &lt;EndNote&gt;&lt;Cite&gt;&lt;Author&gt;Nystad&lt;/Author&gt;&lt;Year&gt;2006&lt;/Year&gt;&lt;RecNum&gt;37&lt;/RecNum&gt;&lt;DisplayText&gt;[10]&lt;/DisplayText&gt;&lt;record&gt;&lt;rec-number&gt;37&lt;/rec-number&gt;&lt;foreign-keys&gt;&lt;key app="EN" db-id="rtx95pd555a0feefefmpd9t9wwwp9z9fxasz" timestamp="1425889828"&gt;37&lt;/key&gt;&lt;/foreign-keys&gt;&lt;ref-type name="Journal Article"&gt;17&lt;/ref-type&gt;&lt;contributors&gt;&lt;authors&gt;&lt;author&gt;Nystad, W; Samuelsen, SO; Nafstad, P; Langhammer, A&lt;/author&gt;&lt;/authors&gt;&lt;/contributors&gt;&lt;titles&gt;&lt;title&gt;Association between level of physical activity and lung function among Norwegian men and women: the HUNT study&lt;/title&gt;&lt;secondary-title&gt;International Journal of Tuberculosis and Lung Disease&lt;/secondary-title&gt;&lt;/titles&gt;&lt;periodical&gt;&lt;full-title&gt;International Journal of Tuberculosis and Lung Disease&lt;/full-title&gt;&lt;/periodical&gt;&lt;pages&gt;1399-1405&lt;/pages&gt;&lt;volume&gt;10&lt;/volume&gt;&lt;number&gt;12&lt;/number&gt;&lt;dates&gt;&lt;year&gt;2006&lt;/year&gt;&lt;/dates&gt;&lt;urls&gt;&lt;related-urls&gt;&lt;url&gt;http://www.ncbi.nlm.nih.gov/pubmed/17167959&lt;/url&gt;&lt;/related-urls&gt;&lt;/urls&gt;&lt;/record&gt;&lt;/Cite&gt;&lt;/EndNote&gt;</w:instrText>
      </w:r>
      <w:r w:rsidR="00817CBE" w:rsidRPr="00F97E18">
        <w:rPr>
          <w:color w:val="000000"/>
          <w:lang w:val="en-GB"/>
        </w:rPr>
        <w:fldChar w:fldCharType="separate"/>
      </w:r>
      <w:r w:rsidR="00940A9D" w:rsidRPr="002A2EC3">
        <w:rPr>
          <w:color w:val="000000"/>
          <w:lang w:val="en-GB"/>
        </w:rPr>
        <w:t>[10]</w:t>
      </w:r>
      <w:r w:rsidR="00817CBE" w:rsidRPr="00852DE3">
        <w:rPr>
          <w:color w:val="000000"/>
          <w:lang w:val="en-GB"/>
        </w:rPr>
        <w:fldChar w:fldCharType="end"/>
      </w:r>
      <w:r w:rsidR="00817CBE" w:rsidRPr="004300E0">
        <w:rPr>
          <w:color w:val="000000"/>
          <w:lang w:val="en-GB"/>
        </w:rPr>
        <w:t xml:space="preserve"> and slower age</w:t>
      </w:r>
      <w:r w:rsidR="00504F6A" w:rsidRPr="00852DE3">
        <w:rPr>
          <w:color w:val="000000"/>
          <w:lang w:val="en-GB"/>
        </w:rPr>
        <w:t>-</w:t>
      </w:r>
      <w:r w:rsidR="00817CBE" w:rsidRPr="00910A7E">
        <w:rPr>
          <w:color w:val="000000"/>
          <w:lang w:val="en-GB"/>
        </w:rPr>
        <w:t xml:space="preserve"> related decline</w:t>
      </w:r>
      <w:r w:rsidR="00CB1C54" w:rsidRPr="00910A7E">
        <w:rPr>
          <w:color w:val="000000"/>
          <w:lang w:val="en-GB"/>
        </w:rPr>
        <w:t xml:space="preserve"> </w:t>
      </w:r>
      <w:r w:rsidR="00CB1C54" w:rsidRPr="004300E0">
        <w:rPr>
          <w:color w:val="000000"/>
          <w:lang w:val="en-GB"/>
        </w:rPr>
        <w:fldChar w:fldCharType="begin"/>
      </w:r>
      <w:r w:rsidR="009A7C53" w:rsidRPr="00F97E18">
        <w:rPr>
          <w:color w:val="000000"/>
          <w:lang w:val="en-GB"/>
        </w:rPr>
        <w:instrText xml:space="preserve"> ADDIN EN.CITE &lt;EndNote&gt;&lt;Cite&gt;&lt;Author&gt;Pelkonen&lt;/Author&gt;&lt;Year&gt;2003&lt;/Year&gt;&lt;RecNum&gt;203&lt;/RecNum&gt;&lt;DisplayText&gt;[11]&lt;/DisplayText&gt;&lt;record&gt;&lt;rec-number&gt;203&lt;/rec-number&gt;&lt;foreign-keys&gt;&lt;key app="EN" db-id="rtx95pd555a0feefefmpd9t9wwwp9z9fxasz" timestamp="1429778077"&gt;203&lt;/key&gt;&lt;/foreign-keys&gt;&lt;ref-type name="Journal Article"&gt;17&lt;/ref-type&gt;&lt;contributors&gt;&lt;authors&gt;&lt;author&gt; Pelkonen, M; Notkola, IL;  Lakka, T; Tukiainen, HO; Kivinen, P;  Nissinen, A&lt;/author&gt;&lt;/authors&gt;&lt;/contributors&gt;&lt;titles&gt;&lt;title&gt;Delaying Decline in Pulmonary Function with Physical Activity&lt;/title&gt;&lt;secondary-title&gt;American Journal of Respiratory and Critical Care Medicine&lt;/secondary-title&gt;&lt;/titles&gt;&lt;periodical&gt;&lt;full-title&gt;American Journal of Respiratory and Critical Care Medicine&lt;/full-title&gt;&lt;/periodical&gt;&lt;pages&gt;494-99&lt;/pages&gt;&lt;volume&gt;168&lt;/volume&gt;&lt;number&gt;4&lt;/number&gt;&lt;dates&gt;&lt;year&gt;2003&lt;/year&gt;&lt;/dates&gt;&lt;urls&gt;&lt;related-urls&gt;&lt;url&gt;http://www.atsjournals.org/doi/full/10.1164/rccm.200208-954OC#.VTiupZO1crM&lt;/url&gt;&lt;/related-urls&gt;&lt;/urls&gt;&lt;/record&gt;&lt;/Cite&gt;&lt;/EndNote&gt;</w:instrText>
      </w:r>
      <w:r w:rsidR="00CB1C54" w:rsidRPr="00F97E18">
        <w:rPr>
          <w:color w:val="000000"/>
          <w:lang w:val="en-GB"/>
        </w:rPr>
        <w:fldChar w:fldCharType="separate"/>
      </w:r>
      <w:r w:rsidR="00940A9D" w:rsidRPr="002A2EC3">
        <w:rPr>
          <w:color w:val="000000"/>
          <w:lang w:val="en-GB"/>
        </w:rPr>
        <w:t>[11]</w:t>
      </w:r>
      <w:r w:rsidR="00CB1C54" w:rsidRPr="00852DE3">
        <w:rPr>
          <w:color w:val="000000"/>
          <w:lang w:val="en-GB"/>
        </w:rPr>
        <w:fldChar w:fldCharType="end"/>
      </w:r>
      <w:r w:rsidR="000B5121" w:rsidRPr="004300E0">
        <w:rPr>
          <w:color w:val="000000"/>
          <w:lang w:val="en-GB"/>
        </w:rPr>
        <w:t xml:space="preserve"> </w:t>
      </w:r>
      <w:r w:rsidR="00C51217" w:rsidRPr="004300E0">
        <w:rPr>
          <w:color w:val="000000"/>
          <w:lang w:val="en-GB"/>
        </w:rPr>
        <w:fldChar w:fldCharType="begin"/>
      </w:r>
      <w:r w:rsidR="009A7C53" w:rsidRPr="00F97E18">
        <w:rPr>
          <w:color w:val="000000"/>
          <w:lang w:val="en-GB"/>
        </w:rPr>
        <w:instrText xml:space="preserve"> ADDIN EN.CITE &lt;EndNote&gt;&lt;Cite&gt;&lt;Author&gt;Trappe&lt;/Author&gt;&lt;Year&gt;2013&lt;/Year&gt;&lt;RecNum&gt;278&lt;/RecNum&gt;&lt;DisplayText&gt;[12]&lt;/DisplayText&gt;&lt;record&gt;&lt;rec-number&gt;278&lt;/rec-number&gt;&lt;foreign-keys&gt;&lt;key app="EN" db-id="rtx95pd555a0feefefmpd9t9wwwp9z9fxasz" timestamp="1447677375"&gt;278&lt;/key&gt;&lt;/foreign-keys&gt;&lt;ref-type name="Journal Article"&gt;17&lt;/ref-type&gt;&lt;contributors&gt;&lt;authors&gt;&lt;author&gt;Trappe, S; Hayes, E; Galpin, A; Kaminsky, L; Jemiolo, B; Fink, W; Trappe, T; Jansson, A; Gustafsson, T; Tesch, P&lt;/author&gt;&lt;/authors&gt;&lt;/contributors&gt;&lt;titles&gt;&lt;title&gt;New records in aerobic power among octogenarian lifelong endurance athletes&lt;/title&gt;&lt;secondary-title&gt;Journal of Applied Physiology&lt;/secondary-title&gt;&lt;/titles&gt;&lt;periodical&gt;&lt;full-title&gt;Journal of Applied Physiology&lt;/full-title&gt;&lt;/periodical&gt;&lt;pages&gt;3-10&lt;/pages&gt;&lt;volume&gt;114&lt;/volume&gt;&lt;number&gt;1&lt;/number&gt;&lt;dates&gt;&lt;year&gt;2013&lt;/year&gt;&lt;/dates&gt;&lt;urls&gt;&lt;related-urls&gt;&lt;url&gt;http://jap.physiology.org/content/114/1/3?ijkey=a39c5986cac9d9d5fe10dda6604129de1c51f8ce&amp;amp;keytype2=tf_ipsecsha&lt;/url&gt;&lt;/related-urls&gt;&lt;/urls&gt;&lt;/record&gt;&lt;/Cite&gt;&lt;/EndNote&gt;</w:instrText>
      </w:r>
      <w:r w:rsidR="00C51217" w:rsidRPr="00F97E18">
        <w:rPr>
          <w:color w:val="000000"/>
          <w:lang w:val="en-GB"/>
        </w:rPr>
        <w:fldChar w:fldCharType="separate"/>
      </w:r>
      <w:r w:rsidR="00940A9D" w:rsidRPr="002A2EC3">
        <w:rPr>
          <w:color w:val="000000"/>
          <w:lang w:val="en-GB"/>
        </w:rPr>
        <w:t>[12]</w:t>
      </w:r>
      <w:r w:rsidR="00C51217" w:rsidRPr="00852DE3">
        <w:rPr>
          <w:color w:val="000000"/>
          <w:lang w:val="en-GB"/>
        </w:rPr>
        <w:fldChar w:fldCharType="end"/>
      </w:r>
      <w:r w:rsidR="006D3018" w:rsidRPr="004300E0">
        <w:rPr>
          <w:color w:val="000000"/>
          <w:lang w:val="en-GB"/>
        </w:rPr>
        <w:t xml:space="preserve"> </w:t>
      </w:r>
      <w:r w:rsidR="00817CBE" w:rsidRPr="00852DE3">
        <w:rPr>
          <w:color w:val="000000"/>
          <w:lang w:val="en-GB"/>
        </w:rPr>
        <w:t>have been reported</w:t>
      </w:r>
      <w:r w:rsidR="00F900D0" w:rsidRPr="00910A7E">
        <w:rPr>
          <w:color w:val="000000"/>
          <w:lang w:val="en-GB"/>
        </w:rPr>
        <w:t xml:space="preserve"> in active adults</w:t>
      </w:r>
      <w:r w:rsidR="008B2931" w:rsidRPr="00910A7E">
        <w:rPr>
          <w:color w:val="000000"/>
          <w:lang w:val="en-GB"/>
        </w:rPr>
        <w:t>,</w:t>
      </w:r>
      <w:r w:rsidR="00817CBE" w:rsidRPr="00910A7E">
        <w:rPr>
          <w:color w:val="000000"/>
          <w:lang w:val="en-GB"/>
        </w:rPr>
        <w:t xml:space="preserve"> improved spirometric indices after exercise interventions </w:t>
      </w:r>
      <w:r w:rsidR="00273A41" w:rsidRPr="00F17283">
        <w:rPr>
          <w:color w:val="000000"/>
          <w:lang w:val="en-GB"/>
        </w:rPr>
        <w:t xml:space="preserve">have been </w:t>
      </w:r>
      <w:r w:rsidR="00817CBE" w:rsidRPr="00F17283">
        <w:rPr>
          <w:color w:val="000000"/>
          <w:lang w:val="en-GB"/>
        </w:rPr>
        <w:t xml:space="preserve">observed </w:t>
      </w:r>
      <w:r w:rsidR="008B2931" w:rsidRPr="00F17283">
        <w:rPr>
          <w:color w:val="000000"/>
          <w:lang w:val="en-GB"/>
        </w:rPr>
        <w:t xml:space="preserve">in young adults </w:t>
      </w:r>
      <w:r w:rsidR="00817CBE" w:rsidRPr="004300E0">
        <w:rPr>
          <w:color w:val="000000"/>
          <w:lang w:val="en-GB"/>
        </w:rPr>
        <w:fldChar w:fldCharType="begin"/>
      </w:r>
      <w:r w:rsidR="009A7C53" w:rsidRPr="00F97E18">
        <w:rPr>
          <w:color w:val="000000"/>
          <w:lang w:val="en-GB"/>
        </w:rPr>
        <w:instrText xml:space="preserve"> ADDIN EN.CITE &lt;EndNote&gt;&lt;Cite&gt;&lt;Author&gt;Fatima&lt;/Author&gt;&lt;Year&gt;2013&lt;/Year&gt;&lt;RecNum&gt;141&lt;/RecNum&gt;&lt;DisplayText&gt;[13, 14]&lt;/DisplayText&gt;&lt;record&gt;&lt;rec-number&gt;141&lt;/rec-number&gt;&lt;foreign-keys&gt;&lt;key app="EN" db-id="rtx95pd555a0feefefmpd9t9wwwp9z9fxasz" timestamp="1425889879"&gt;141&lt;/key&gt;&lt;/foreign-keys&gt;&lt;ref-type name="Journal Article"&gt;17&lt;/ref-type&gt;&lt;contributors&gt;&lt;authors&gt;&lt;author&gt;Fatima, SS; Rehman, R; Saifullah, KY&lt;/author&gt;&lt;/authors&gt;&lt;/contributors&gt;&lt;titles&gt;&lt;title&gt;Physical activity and its effect on forced expiratory volume&lt;/title&gt;&lt;secondary-title&gt;Journal of the Pakistani Medical Association&lt;/secondary-title&gt;&lt;/titles&gt;&lt;periodical&gt;&lt;full-title&gt;Journal of the Pakistani Medical Association&lt;/full-title&gt;&lt;/periodical&gt;&lt;pages&gt;310-312&lt;/pages&gt;&lt;volume&gt;63&lt;/volume&gt;&lt;number&gt;3&lt;/number&gt;&lt;dates&gt;&lt;year&gt;2013&lt;/year&gt;&lt;/dates&gt;&lt;urls&gt;&lt;related-urls&gt;&lt;url&gt;http://www.ncbi.nlm.nih.gov/pubmed/23914626&lt;/url&gt;&lt;/related-urls&gt;&lt;/urls&gt;&lt;/record&gt;&lt;/Cite&gt;&lt;Cite&gt;&lt;Author&gt;Mazic&lt;/Author&gt;&lt;Year&gt;2006&lt;/Year&gt;&lt;RecNum&gt;277&lt;/RecNum&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00817CBE" w:rsidRPr="00F97E18">
        <w:rPr>
          <w:color w:val="000000"/>
          <w:lang w:val="en-GB"/>
        </w:rPr>
        <w:fldChar w:fldCharType="separate"/>
      </w:r>
      <w:r w:rsidR="00940A9D" w:rsidRPr="002A2EC3">
        <w:rPr>
          <w:color w:val="000000"/>
          <w:lang w:val="en-GB"/>
        </w:rPr>
        <w:t>[13, 14]</w:t>
      </w:r>
      <w:r w:rsidR="00817CBE" w:rsidRPr="00852DE3">
        <w:rPr>
          <w:color w:val="000000"/>
          <w:lang w:val="en-GB"/>
        </w:rPr>
        <w:fldChar w:fldCharType="end"/>
      </w:r>
      <w:r w:rsidR="00F7743F" w:rsidRPr="004300E0">
        <w:rPr>
          <w:color w:val="000000"/>
          <w:lang w:val="en-GB"/>
        </w:rPr>
        <w:t xml:space="preserve"> and athletes have better lung function than sedentary peers in some, but not all, sports. </w:t>
      </w:r>
      <w:r w:rsidR="002F4BBD" w:rsidRPr="004300E0">
        <w:rPr>
          <w:color w:val="000000"/>
          <w:lang w:val="en-GB"/>
        </w:rPr>
        <w:fldChar w:fldCharType="begin"/>
      </w:r>
      <w:r w:rsidR="009A7C53" w:rsidRPr="00F97E18">
        <w:rPr>
          <w:color w:val="000000"/>
          <w:lang w:val="en-GB"/>
        </w:rPr>
        <w:instrText xml:space="preserve"> ADDIN EN.CITE &lt;EndNote&gt;&lt;Cite&gt;&lt;Author&gt;Mazic&lt;/Author&gt;&lt;Year&gt;2006&lt;/Year&gt;&lt;RecNum&gt;277&lt;/RecNum&gt;&lt;DisplayText&gt;[14]&lt;/DisplayText&gt;&lt;record&gt;&lt;rec-number&gt;277&lt;/rec-number&gt;&lt;foreign-keys&gt;&lt;key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002F4BBD" w:rsidRPr="00F97E18">
        <w:rPr>
          <w:color w:val="000000"/>
          <w:lang w:val="en-GB"/>
        </w:rPr>
        <w:fldChar w:fldCharType="separate"/>
      </w:r>
      <w:r w:rsidR="00940A9D" w:rsidRPr="002A2EC3">
        <w:rPr>
          <w:color w:val="000000"/>
          <w:lang w:val="en-GB"/>
        </w:rPr>
        <w:t>[14]</w:t>
      </w:r>
      <w:r w:rsidR="002F4BBD" w:rsidRPr="00852DE3">
        <w:rPr>
          <w:color w:val="000000"/>
          <w:lang w:val="en-GB"/>
        </w:rPr>
        <w:fldChar w:fldCharType="end"/>
      </w:r>
      <w:r w:rsidR="00817CBE" w:rsidRPr="004300E0">
        <w:rPr>
          <w:color w:val="000000"/>
          <w:lang w:val="en-GB"/>
        </w:rPr>
        <w:t xml:space="preserve"> </w:t>
      </w:r>
      <w:r w:rsidR="00643107" w:rsidRPr="00852DE3">
        <w:rPr>
          <w:color w:val="000000"/>
          <w:lang w:val="en-GB"/>
        </w:rPr>
        <w:t>Active schoolgirls</w:t>
      </w:r>
      <w:r w:rsidR="00CC02D1" w:rsidRPr="00910A7E">
        <w:rPr>
          <w:color w:val="000000"/>
          <w:lang w:val="en-GB"/>
        </w:rPr>
        <w:t xml:space="preserve"> </w:t>
      </w:r>
      <w:r w:rsidR="00643107" w:rsidRPr="00910A7E">
        <w:rPr>
          <w:color w:val="000000"/>
          <w:lang w:val="en-GB"/>
        </w:rPr>
        <w:t>experienced faster lung growth</w:t>
      </w:r>
      <w:r w:rsidR="00CC02D1" w:rsidRPr="00910A7E">
        <w:rPr>
          <w:color w:val="000000"/>
          <w:lang w:val="en-GB"/>
        </w:rPr>
        <w:t>, but boys did not</w:t>
      </w:r>
      <w:r w:rsidR="00643107" w:rsidRPr="00F17283">
        <w:rPr>
          <w:color w:val="000000"/>
          <w:lang w:val="en-GB"/>
        </w:rPr>
        <w:t xml:space="preserve"> </w:t>
      </w:r>
      <w:r w:rsidR="00643107" w:rsidRPr="004300E0">
        <w:rPr>
          <w:lang w:val="en-GB"/>
        </w:rPr>
        <w:fldChar w:fldCharType="begin"/>
      </w:r>
      <w:r w:rsidR="009A7C53" w:rsidRPr="00F97E18">
        <w:rPr>
          <w:lang w:val="en-GB"/>
        </w:rPr>
        <w:instrText xml:space="preserve"> ADDIN EN.CITE &lt;EndNote&gt;&lt;Cite&gt;&lt;Author&gt;Ji&lt;/Author&gt;&lt;Year&gt;2013&lt;/Year&gt;&lt;RecNum&gt;180&lt;/RecNum&gt;&lt;DisplayText&gt;[15]&lt;/DisplayText&gt;&lt;record&gt;&lt;rec-number&gt;180&lt;/rec-number&gt;&lt;foreign-keys&gt;&lt;key app="EN" db-id="rtx95pd555a0feefefmpd9t9wwwp9z9fxasz" timestamp="1425897224"&gt;180&lt;/key&gt;&lt;/foreign-keys&gt;&lt;ref-type name="Journal Article"&gt;17&lt;/ref-type&gt;&lt;contributors&gt;&lt;authors&gt;&lt;author&gt;Ji, Jie; Wang, Su-qing; Liu,Yu-jian; Qi-qiang, He&lt;/author&gt;&lt;/authors&gt;&lt;/contributors&gt;&lt;titles&gt;&lt;title&gt;Physical Activity and Lung Function Growth in a Cohort of Chinese School Children: A Prospective Study&lt;/title&gt;&lt;secondary-title&gt;PLOS ONE&lt;/secondary-title&gt;&lt;/titles&gt;&lt;periodical&gt;&lt;full-title&gt;PLOS ONE&lt;/full-title&gt;&lt;/periodical&gt;&lt;pages&gt;e66098&lt;/pages&gt;&lt;volume&gt;8&lt;/volume&gt;&lt;number&gt;6&lt;/number&gt;&lt;dates&gt;&lt;year&gt;2013&lt;/year&gt;&lt;/dates&gt;&lt;urls&gt;&lt;related-urls&gt;&lt;url&gt;http://journals.plos.org/plosone/article?id=10.1371/journal.pone.0066098&lt;/url&gt;&lt;/related-urls&gt;&lt;/urls&gt;&lt;/record&gt;&lt;/Cite&gt;&lt;/EndNote&gt;</w:instrText>
      </w:r>
      <w:r w:rsidR="00643107" w:rsidRPr="00F97E18">
        <w:rPr>
          <w:lang w:val="en-GB"/>
        </w:rPr>
        <w:fldChar w:fldCharType="separate"/>
      </w:r>
      <w:r w:rsidR="00940A9D" w:rsidRPr="002A2EC3">
        <w:rPr>
          <w:lang w:val="en-GB"/>
        </w:rPr>
        <w:t>[15]</w:t>
      </w:r>
      <w:r w:rsidR="00643107" w:rsidRPr="00852DE3">
        <w:rPr>
          <w:lang w:val="en-GB"/>
        </w:rPr>
        <w:fldChar w:fldCharType="end"/>
      </w:r>
      <w:r w:rsidR="00643107" w:rsidRPr="004300E0">
        <w:rPr>
          <w:lang w:val="en-GB"/>
        </w:rPr>
        <w:t xml:space="preserve">, </w:t>
      </w:r>
      <w:r w:rsidR="00363551" w:rsidRPr="00852DE3">
        <w:rPr>
          <w:lang w:val="en-GB"/>
        </w:rPr>
        <w:t xml:space="preserve">active </w:t>
      </w:r>
      <w:r w:rsidR="00643107" w:rsidRPr="00910A7E">
        <w:rPr>
          <w:color w:val="000000"/>
          <w:lang w:val="en-GB"/>
        </w:rPr>
        <w:t xml:space="preserve">children had </w:t>
      </w:r>
      <w:r w:rsidR="00643107" w:rsidRPr="00910A7E">
        <w:rPr>
          <w:lang w:val="en-GB"/>
        </w:rPr>
        <w:t xml:space="preserve">better </w:t>
      </w:r>
      <w:r w:rsidR="00817CBE" w:rsidRPr="00910A7E">
        <w:rPr>
          <w:lang w:val="en-GB"/>
        </w:rPr>
        <w:t xml:space="preserve">lung function </w:t>
      </w:r>
      <w:r w:rsidR="00817CBE" w:rsidRPr="004300E0">
        <w:rPr>
          <w:lang w:val="en-GB"/>
        </w:rPr>
        <w:fldChar w:fldCharType="begin"/>
      </w:r>
      <w:r w:rsidR="009A7C53" w:rsidRPr="00F97E18">
        <w:rPr>
          <w:lang w:val="en-GB"/>
        </w:rPr>
        <w:instrText xml:space="preserve"> ADDIN EN.CITE &lt;EndNote&gt;&lt;Cite&gt;&lt;Author&gt;Berntsen S&lt;/Author&gt;&lt;Year&gt;2008 Nov&lt;/Year&gt;&lt;RecNum&gt;125&lt;/RecNum&gt;&lt;DisplayText&gt;[16]&lt;/DisplayText&gt;&lt;record&gt;&lt;rec-number&gt;125&lt;/rec-number&gt;&lt;foreign-keys&gt;&lt;key app="EN" db-id="rtx95pd555a0feefefmpd9t9wwwp9z9fxasz" timestamp="1425889879"&gt;125&lt;/key&gt;&lt;/foreign-keys&gt;&lt;ref-type name="Journal Article"&gt;17&lt;/ref-type&gt;&lt;contributors&gt;&lt;authors&gt;&lt;author&gt;Berntsen S, Wisløff T, Nafstad P, Nystad W&lt;/author&gt;&lt;/authors&gt;&lt;/contributors&gt;&lt;titles&gt;&lt;title&gt;Lung function increases with increasing level of physical activity in school children&lt;/title&gt;&lt;secondary-title&gt;Pediatr Exerc Sci&lt;/secondary-title&gt;&lt;/titles&gt;&lt;periodical&gt;&lt;full-title&gt;Pediatr Exerc Sci&lt;/full-title&gt;&lt;/periodical&gt;&lt;pages&gt;402-10&lt;/pages&gt;&lt;volume&gt;20&lt;/volume&gt;&lt;number&gt;4&lt;/number&gt;&lt;section&gt;402&lt;/section&gt;&lt;dates&gt;&lt;year&gt;2008 Nov&lt;/year&gt;&lt;/dates&gt;&lt;urls&gt;&lt;related-urls&gt;&lt;url&gt;http://www.ncbi.nlm.nih.gov/pubmed/19168917&lt;/url&gt;&lt;/related-urls&gt;&lt;/urls&gt;&lt;/record&gt;&lt;/Cite&gt;&lt;/EndNote&gt;</w:instrText>
      </w:r>
      <w:r w:rsidR="00817CBE" w:rsidRPr="00F97E18">
        <w:rPr>
          <w:lang w:val="en-GB"/>
        </w:rPr>
        <w:fldChar w:fldCharType="separate"/>
      </w:r>
      <w:r w:rsidR="00940A9D" w:rsidRPr="002A2EC3">
        <w:rPr>
          <w:lang w:val="en-GB"/>
        </w:rPr>
        <w:t>[16]</w:t>
      </w:r>
      <w:r w:rsidR="00817CBE" w:rsidRPr="00852DE3">
        <w:rPr>
          <w:lang w:val="en-GB"/>
        </w:rPr>
        <w:fldChar w:fldCharType="end"/>
      </w:r>
      <w:r w:rsidR="007050A5" w:rsidRPr="004300E0">
        <w:rPr>
          <w:lang w:val="en-GB"/>
        </w:rPr>
        <w:t xml:space="preserve"> and</w:t>
      </w:r>
      <w:r w:rsidR="00817CBE" w:rsidRPr="00852DE3">
        <w:rPr>
          <w:lang w:val="en-GB"/>
        </w:rPr>
        <w:t xml:space="preserve"> </w:t>
      </w:r>
      <w:r w:rsidR="00363551" w:rsidRPr="00910A7E">
        <w:rPr>
          <w:lang w:val="en-GB"/>
        </w:rPr>
        <w:t xml:space="preserve">physically fit children were </w:t>
      </w:r>
      <w:r w:rsidR="00B74AC3" w:rsidRPr="00910A7E">
        <w:rPr>
          <w:lang w:val="en-GB"/>
        </w:rPr>
        <w:t>less likely to</w:t>
      </w:r>
      <w:r w:rsidR="00CC02D1" w:rsidRPr="00910A7E">
        <w:rPr>
          <w:lang w:val="en-GB"/>
        </w:rPr>
        <w:t xml:space="preserve"> develop asthma. </w:t>
      </w:r>
      <w:r w:rsidR="00CC02D1" w:rsidRPr="004300E0">
        <w:rPr>
          <w:lang w:val="en-GB"/>
        </w:rPr>
        <w:fldChar w:fldCharType="begin"/>
      </w:r>
      <w:r w:rsidR="009A7C53" w:rsidRPr="00F97E18">
        <w:rPr>
          <w:lang w:val="en-GB"/>
        </w:rPr>
        <w:instrText xml:space="preserve"> ADDIN EN.CITE &lt;EndNote&gt;&lt;Cite&gt;&lt;Author&gt;Rasmussen&lt;/Author&gt;&lt;Year&gt;2000&lt;/Year&gt;&lt;RecNum&gt;41&lt;/RecNum&gt;&lt;DisplayText&gt;[5]&lt;/DisplayText&gt;&lt;record&gt;&lt;rec-number&gt;41&lt;/rec-number&gt;&lt;foreign-keys&gt;&lt;key app="EN" db-id="rtx95pd555a0feefefmpd9t9wwwp9z9fxasz" timestamp="1425889828"&gt;41&lt;/key&gt;&lt;/foreign-keys&gt;&lt;ref-type name="Journal Article"&gt;17&lt;/ref-type&gt;&lt;contributors&gt;&lt;authors&gt;&lt;author&gt;Rasmussen, F;  Lambrechtsen, J;  Siersted, HC;  Hansen, HS; Hansen, NC &lt;/author&gt;&lt;/authors&gt;&lt;/contributors&gt;&lt;titles&gt;&lt;title&gt;Low physical fitness in childhood is associated with the development of asthma in young adulthood: the Odense schoolchild study&lt;/title&gt;&lt;secondary-title&gt;European Respiratory Journal&lt;/secondary-title&gt;&lt;/titles&gt;&lt;periodical&gt;&lt;full-title&gt;European Respiratory Journal&lt;/full-title&gt;&lt;/periodical&gt;&lt;pages&gt;866-870&lt;/pages&gt;&lt;volume&gt;16&lt;/volume&gt;&lt;number&gt;5&lt;/number&gt;&lt;section&gt;866&lt;/section&gt;&lt;dates&gt;&lt;year&gt;2000&lt;/year&gt;&lt;/dates&gt;&lt;urls&gt;&lt;related-urls&gt;&lt;url&gt;http://www.ersj.org.uk/content/16/5/866.short&lt;/url&gt;&lt;/related-urls&gt;&lt;/urls&gt;&lt;/record&gt;&lt;/Cite&gt;&lt;/EndNote&gt;</w:instrText>
      </w:r>
      <w:r w:rsidR="00CC02D1" w:rsidRPr="00F97E18">
        <w:rPr>
          <w:lang w:val="en-GB"/>
        </w:rPr>
        <w:fldChar w:fldCharType="separate"/>
      </w:r>
      <w:r w:rsidR="00CC02D1" w:rsidRPr="002A2EC3">
        <w:rPr>
          <w:lang w:val="en-GB"/>
        </w:rPr>
        <w:t>[5]</w:t>
      </w:r>
      <w:r w:rsidR="00CC02D1" w:rsidRPr="00852DE3">
        <w:rPr>
          <w:lang w:val="en-GB"/>
        </w:rPr>
        <w:fldChar w:fldCharType="end"/>
      </w:r>
      <w:r w:rsidR="007F29E6" w:rsidRPr="004300E0">
        <w:rPr>
          <w:lang w:val="en-GB"/>
        </w:rPr>
        <w:t xml:space="preserve"> </w:t>
      </w:r>
      <w:r w:rsidR="00976A3A" w:rsidRPr="00852DE3">
        <w:rPr>
          <w:lang w:val="en-GB"/>
        </w:rPr>
        <w:t xml:space="preserve">These all suggest that PA benefits healthy lungs, but are equally consistent with lung-healthy subjects being preferentially active. </w:t>
      </w:r>
      <w:r w:rsidR="007844DA" w:rsidRPr="00910A7E">
        <w:rPr>
          <w:lang w:val="en-GB"/>
        </w:rPr>
        <w:t xml:space="preserve">However, effects are heterogeneous </w:t>
      </w:r>
      <w:r w:rsidR="007F29E6" w:rsidRPr="00910A7E">
        <w:rPr>
          <w:lang w:val="en-GB"/>
        </w:rPr>
        <w:t xml:space="preserve">both between and </w:t>
      </w:r>
      <w:r w:rsidR="007844DA" w:rsidRPr="00F17283">
        <w:rPr>
          <w:lang w:val="en-GB"/>
        </w:rPr>
        <w:t>within studies:</w:t>
      </w:r>
      <w:r w:rsidR="001D7182" w:rsidRPr="00F17283">
        <w:rPr>
          <w:lang w:val="en-GB"/>
        </w:rPr>
        <w:t xml:space="preserve"> </w:t>
      </w:r>
      <w:r w:rsidR="00E341F7" w:rsidRPr="00F17283">
        <w:rPr>
          <w:lang w:val="en-GB"/>
        </w:rPr>
        <w:t xml:space="preserve">benefits sometimes appear to be limited to </w:t>
      </w:r>
      <w:r w:rsidR="007844DA" w:rsidRPr="00F17283">
        <w:rPr>
          <w:lang w:val="en-GB"/>
        </w:rPr>
        <w:t>one sex</w:t>
      </w:r>
      <w:r w:rsidR="001D7182" w:rsidRPr="009A61A7">
        <w:rPr>
          <w:lang w:val="en-GB"/>
        </w:rPr>
        <w:t xml:space="preserve"> </w:t>
      </w:r>
      <w:r w:rsidR="007844DA" w:rsidRPr="004300E0">
        <w:rPr>
          <w:lang w:val="en-GB"/>
        </w:rPr>
        <w:fldChar w:fldCharType="begin"/>
      </w:r>
      <w:r w:rsidR="009A7C53" w:rsidRPr="00F97E18">
        <w:rPr>
          <w:lang w:val="en-GB"/>
        </w:rPr>
        <w:instrText xml:space="preserve"> ADDIN EN.CITE &lt;EndNote&gt;&lt;Cite&gt;&lt;Author&gt;Ji&lt;/Author&gt;&lt;Year&gt;2013&lt;/Year&gt;&lt;RecNum&gt;180&lt;/RecNum&gt;&lt;DisplayText&gt;[15]&lt;/DisplayText&gt;&lt;record&gt;&lt;rec-number&gt;180&lt;/rec-number&gt;&lt;foreign-keys&gt;&lt;key app="EN" db-id="rtx95pd555a0feefefmpd9t9wwwp9z9fxasz" timestamp="1425897224"&gt;180&lt;/key&gt;&lt;/foreign-keys&gt;&lt;ref-type name="Journal Article"&gt;17&lt;/ref-type&gt;&lt;contributors&gt;&lt;authors&gt;&lt;author&gt;Ji, Jie; Wang, Su-qing; Liu,Yu-jian; Qi-qiang, He&lt;/author&gt;&lt;/authors&gt;&lt;/contributors&gt;&lt;titles&gt;&lt;title&gt;Physical Activity and Lung Function Growth in a Cohort of Chinese School Children: A Prospective Study&lt;/title&gt;&lt;secondary-title&gt;PLOS ONE&lt;/secondary-title&gt;&lt;/titles&gt;&lt;periodical&gt;&lt;full-title&gt;PLOS ONE&lt;/full-title&gt;&lt;/periodical&gt;&lt;pages&gt;e66098&lt;/pages&gt;&lt;volume&gt;8&lt;/volume&gt;&lt;number&gt;6&lt;/number&gt;&lt;dates&gt;&lt;year&gt;2013&lt;/year&gt;&lt;/dates&gt;&lt;urls&gt;&lt;related-urls&gt;&lt;url&gt;http://journals.plos.org/plosone/article?id=10.1371/journal.pone.0066098&lt;/url&gt;&lt;/related-urls&gt;&lt;/urls&gt;&lt;/record&gt;&lt;/Cite&gt;&lt;/EndNote&gt;</w:instrText>
      </w:r>
      <w:r w:rsidR="007844DA" w:rsidRPr="00F97E18">
        <w:rPr>
          <w:lang w:val="en-GB"/>
        </w:rPr>
        <w:fldChar w:fldCharType="separate"/>
      </w:r>
      <w:r w:rsidR="00940A9D" w:rsidRPr="002A2EC3">
        <w:rPr>
          <w:lang w:val="en-GB"/>
        </w:rPr>
        <w:t>[15]</w:t>
      </w:r>
      <w:r w:rsidR="007844DA" w:rsidRPr="00852DE3">
        <w:rPr>
          <w:lang w:val="en-GB"/>
        </w:rPr>
        <w:fldChar w:fldCharType="end"/>
      </w:r>
      <w:r w:rsidR="00E341F7" w:rsidRPr="004300E0">
        <w:rPr>
          <w:lang w:val="en-GB"/>
        </w:rPr>
        <w:t xml:space="preserve"> or, in populations of athletes, to particular sports. </w:t>
      </w:r>
      <w:r w:rsidR="00E341F7" w:rsidRPr="004300E0">
        <w:rPr>
          <w:color w:val="000000"/>
          <w:lang w:val="en-GB"/>
        </w:rPr>
        <w:fldChar w:fldCharType="begin"/>
      </w:r>
      <w:r w:rsidR="009A7C53" w:rsidRPr="00F97E18">
        <w:rPr>
          <w:color w:val="000000"/>
          <w:lang w:val="en-GB"/>
        </w:rPr>
        <w:instrText xml:space="preserve"> ADDIN EN.CITE &lt;EndNote&gt;&lt;Cite&gt;&lt;Author&gt;Mazic&lt;/Author&gt;&lt;Year&gt;2006&lt;/Year&gt;&lt;RecNum&gt;277&lt;/RecNum&gt;&lt;DisplayText&gt;[14]&lt;/DisplayText&gt;&lt;record&gt;&lt;rec-number&gt;277&lt;/rec-number&gt;&lt;foreign-keys&gt;&lt;key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00E341F7" w:rsidRPr="00F97E18">
        <w:rPr>
          <w:color w:val="000000"/>
          <w:lang w:val="en-GB"/>
        </w:rPr>
        <w:fldChar w:fldCharType="separate"/>
      </w:r>
      <w:r w:rsidR="00940A9D" w:rsidRPr="002A2EC3">
        <w:rPr>
          <w:color w:val="000000"/>
          <w:lang w:val="en-GB"/>
        </w:rPr>
        <w:t>[14]</w:t>
      </w:r>
      <w:r w:rsidR="00E341F7" w:rsidRPr="00852DE3">
        <w:rPr>
          <w:color w:val="000000"/>
          <w:lang w:val="en-GB"/>
        </w:rPr>
        <w:fldChar w:fldCharType="end"/>
      </w:r>
    </w:p>
    <w:p w:rsidR="0089231F" w:rsidRPr="00F17283" w:rsidRDefault="00F25365" w:rsidP="00A16FBC">
      <w:pPr>
        <w:rPr>
          <w:lang w:val="en-GB"/>
        </w:rPr>
      </w:pPr>
      <w:r w:rsidRPr="00852DE3">
        <w:rPr>
          <w:lang w:val="en-GB"/>
        </w:rPr>
        <w:tab/>
      </w:r>
      <w:r w:rsidR="00712FAF" w:rsidRPr="00910A7E">
        <w:rPr>
          <w:lang w:val="en-GB"/>
        </w:rPr>
        <w:t>Furthermore</w:t>
      </w:r>
      <w:r w:rsidR="00C013CC" w:rsidRPr="00910A7E">
        <w:rPr>
          <w:lang w:val="en-GB"/>
        </w:rPr>
        <w:t>, neither PA nor lung function is measured in the same way across studies</w:t>
      </w:r>
      <w:r w:rsidR="00C26278" w:rsidRPr="00F17283">
        <w:rPr>
          <w:lang w:val="en-GB"/>
        </w:rPr>
        <w:t xml:space="preserve">. </w:t>
      </w:r>
      <w:r w:rsidR="00D74D75" w:rsidRPr="00F17283">
        <w:rPr>
          <w:lang w:val="en-GB"/>
        </w:rPr>
        <w:t>Many studi</w:t>
      </w:r>
      <w:r w:rsidR="00567853" w:rsidRPr="00F17283">
        <w:rPr>
          <w:lang w:val="en-GB"/>
        </w:rPr>
        <w:t>es do not consider lung disease</w:t>
      </w:r>
      <w:r w:rsidR="00432392">
        <w:rPr>
          <w:lang w:val="en-GB"/>
        </w:rPr>
        <w:t>s</w:t>
      </w:r>
      <w:r w:rsidR="00E6032E" w:rsidRPr="009A61A7">
        <w:rPr>
          <w:lang w:val="en-GB"/>
        </w:rPr>
        <w:t>, particularly asthma, which</w:t>
      </w:r>
      <w:r w:rsidR="00E50FE1">
        <w:rPr>
          <w:lang w:val="en-GB"/>
        </w:rPr>
        <w:t xml:space="preserve"> can interact</w:t>
      </w:r>
      <w:r w:rsidR="00E6032E" w:rsidRPr="009A61A7">
        <w:rPr>
          <w:lang w:val="en-GB"/>
        </w:rPr>
        <w:t xml:space="preserve"> with activity in complex ways </w:t>
      </w:r>
      <w:r w:rsidR="00E6032E" w:rsidRPr="004300E0">
        <w:rPr>
          <w:lang w:val="en-GB"/>
        </w:rPr>
        <w:fldChar w:fldCharType="begin">
          <w:fldData xml:space="preserve">PEVuZE5vdGU+PENpdGU+PEF1dGhvcj5CZXV0aGVyPC9BdXRob3I+PFllYXI+MjAwNzwvWWVhcj48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</w:fldData>
        </w:fldChar>
      </w:r>
      <w:r w:rsidR="009A7C53" w:rsidRPr="00F97E18">
        <w:rPr>
          <w:lang w:val="en-GB"/>
        </w:rPr>
        <w:instrText xml:space="preserve"> ADDIN EN.CITE </w:instrText>
      </w:r>
      <w:r w:rsidR="009A7C53" w:rsidRPr="00F97E18">
        <w:rPr>
          <w:lang w:val="en-GB"/>
        </w:rPr>
        <w:fldChar w:fldCharType="begin">
          <w:fldData xml:space="preserve">PEVuZE5vdGU+PENpdGU+PEF1dGhvcj5CZXV0aGVyPC9BdXRob3I+PFllYXI+MjAwNzwvWWVhcj48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</w:fldData>
        </w:fldChar>
      </w:r>
      <w:r w:rsidR="009A7C53" w:rsidRPr="00F97E18">
        <w:rPr>
          <w:lang w:val="en-GB"/>
        </w:rPr>
        <w:instrText xml:space="preserve"> ADDIN EN.CITE.DATA </w:instrText>
      </w:r>
      <w:r w:rsidR="009A7C53" w:rsidRPr="00F97E18">
        <w:rPr>
          <w:lang w:val="en-GB"/>
        </w:rPr>
      </w:r>
      <w:r w:rsidR="009A7C53" w:rsidRPr="00F97E18">
        <w:rPr>
          <w:lang w:val="en-GB"/>
        </w:rPr>
        <w:fldChar w:fldCharType="end"/>
      </w:r>
      <w:r w:rsidR="00E6032E" w:rsidRPr="00F97E18">
        <w:rPr>
          <w:lang w:val="en-GB"/>
        </w:rPr>
        <w:fldChar w:fldCharType="separate"/>
      </w:r>
      <w:r w:rsidR="00940A9D" w:rsidRPr="002A2EC3">
        <w:rPr>
          <w:lang w:val="en-GB"/>
        </w:rPr>
        <w:t>[5, 17-20]</w:t>
      </w:r>
      <w:r w:rsidR="00E6032E" w:rsidRPr="00852DE3">
        <w:rPr>
          <w:lang w:val="en-GB"/>
        </w:rPr>
        <w:fldChar w:fldCharType="end"/>
      </w:r>
      <w:r w:rsidR="00E6032E" w:rsidRPr="004300E0">
        <w:rPr>
          <w:lang w:val="en-GB"/>
        </w:rPr>
        <w:t xml:space="preserve">. </w:t>
      </w:r>
      <w:r w:rsidR="005F50AD" w:rsidRPr="00852DE3">
        <w:rPr>
          <w:lang w:val="en-GB"/>
        </w:rPr>
        <w:t>R</w:t>
      </w:r>
      <w:r w:rsidR="00C26278" w:rsidRPr="00910A7E">
        <w:rPr>
          <w:lang w:val="en-GB"/>
        </w:rPr>
        <w:t>eported spirometric indices focus on volumes such as FEV1 and FVC</w:t>
      </w:r>
      <w:r w:rsidR="006F644B" w:rsidRPr="00910A7E">
        <w:rPr>
          <w:lang w:val="en-GB"/>
        </w:rPr>
        <w:t>,</w:t>
      </w:r>
      <w:r w:rsidR="00976A3A" w:rsidRPr="00F17283">
        <w:rPr>
          <w:lang w:val="en-GB"/>
        </w:rPr>
        <w:t xml:space="preserve"> while flow rates </w:t>
      </w:r>
      <w:r w:rsidR="009D695B" w:rsidRPr="00F17283">
        <w:rPr>
          <w:lang w:val="en-GB"/>
        </w:rPr>
        <w:t>(</w:t>
      </w:r>
      <w:r w:rsidR="004027AF" w:rsidRPr="00F17283">
        <w:rPr>
          <w:lang w:val="en-GB"/>
        </w:rPr>
        <w:t xml:space="preserve">PEF, </w:t>
      </w:r>
      <w:r w:rsidR="009D695B" w:rsidRPr="00F17283">
        <w:rPr>
          <w:lang w:val="en-GB"/>
        </w:rPr>
        <w:t xml:space="preserve">FEFs) </w:t>
      </w:r>
      <w:r w:rsidR="0058140A" w:rsidRPr="009A61A7">
        <w:rPr>
          <w:lang w:val="en-GB"/>
        </w:rPr>
        <w:t>are</w:t>
      </w:r>
      <w:r w:rsidR="00976A3A" w:rsidRPr="00BC58C7">
        <w:rPr>
          <w:lang w:val="en-GB"/>
        </w:rPr>
        <w:t xml:space="preserve"> less addressed.</w:t>
      </w:r>
      <w:r w:rsidR="001D7182" w:rsidRPr="00BC58C7">
        <w:rPr>
          <w:lang w:val="en-GB"/>
        </w:rPr>
        <w:t xml:space="preserve"> </w:t>
      </w:r>
      <w:r w:rsidR="007973CB" w:rsidRPr="00815ED6">
        <w:rPr>
          <w:lang w:val="en-GB"/>
        </w:rPr>
        <w:t xml:space="preserve">Lastly, </w:t>
      </w:r>
      <w:r w:rsidR="00C26278" w:rsidRPr="006F7978">
        <w:rPr>
          <w:lang w:val="en-GB"/>
        </w:rPr>
        <w:t xml:space="preserve">PA </w:t>
      </w:r>
      <w:r w:rsidR="00104F26" w:rsidRPr="0042008D">
        <w:rPr>
          <w:lang w:val="en-GB"/>
        </w:rPr>
        <w:t>is often assessed by</w:t>
      </w:r>
      <w:r w:rsidR="00C26278" w:rsidRPr="0042008D">
        <w:rPr>
          <w:lang w:val="en-GB"/>
        </w:rPr>
        <w:t xml:space="preserve"> self-report or parental report</w:t>
      </w:r>
      <w:r w:rsidR="00644F62" w:rsidRPr="0042008D">
        <w:rPr>
          <w:lang w:val="en-GB"/>
        </w:rPr>
        <w:t xml:space="preserve">, which </w:t>
      </w:r>
      <w:r w:rsidR="00C26278" w:rsidRPr="0042008D">
        <w:rPr>
          <w:lang w:val="en-GB"/>
        </w:rPr>
        <w:t>poorly reflect activity</w:t>
      </w:r>
      <w:r w:rsidR="00757789" w:rsidRPr="00F97E18">
        <w:rPr>
          <w:lang w:val="en-GB"/>
        </w:rPr>
        <w:t xml:space="preserve"> as measured by accelerometry</w:t>
      </w:r>
      <w:r w:rsidR="00E6032E" w:rsidRPr="00F97E18">
        <w:rPr>
          <w:lang w:val="en-GB"/>
        </w:rPr>
        <w:t>.</w:t>
      </w:r>
      <w:r w:rsidR="00C26278" w:rsidRPr="004300E0">
        <w:rPr>
          <w:lang w:val="en-GB"/>
        </w:rPr>
        <w:fldChar w:fldCharType="begin"/>
      </w:r>
      <w:r w:rsidR="009A7C53" w:rsidRPr="00F97E18">
        <w:rPr>
          <w:lang w:val="en-GB"/>
        </w:rPr>
        <w:instrText xml:space="preserve"> ADDIN EN.CITE &lt;EndNote&gt;&lt;Cite&gt;&lt;Author&gt;LeBlanc&lt;/Author&gt;&lt;Year&gt;2010&lt;/Year&gt;&lt;RecNum&gt;26&lt;/RecNum&gt;&lt;DisplayText&gt;[18]&lt;/DisplayText&gt;&lt;record&gt;&lt;rec-number&gt;26&lt;/rec-number&gt;&lt;foreign-keys&gt;&lt;key app="EN" db-id="rtx95pd555a0feefefmpd9t9wwwp9z9fxasz" timestamp="1425889828"&gt;26&lt;/key&gt;&lt;/foreign-keys&gt;&lt;ref-type name="Journal Article"&gt;17&lt;/ref-type&gt;&lt;contributors&gt;&lt;authors&gt;&lt;author&gt;LeBlanc, AG; Janssen, I&lt;/author&gt;&lt;/authors&gt;&lt;/contributors&gt;&lt;titles&gt;&lt;title&gt;Difference between self-reported and accelerometer measured moderate-to-vigorous physical activity in youth&lt;/title&gt;&lt;secondary-title&gt;Pediatric Exercise Science&lt;/secondary-title&gt;&lt;/titles&gt;&lt;periodical&gt;&lt;full-title&gt;Pediatric Exercise Science&lt;/full-title&gt;&lt;/periodical&gt;&lt;pages&gt;523-34&lt;/pages&gt;&lt;volume&gt;22 &lt;/volume&gt;&lt;number&gt;4&lt;/number&gt;&lt;dates&gt;&lt;year&gt;2010&lt;/year&gt;&lt;/dates&gt;&lt;urls&gt;&lt;related-urls&gt;&lt;url&gt;http://www.ncbi.nlm.nih.gov/pubmed/21242602&lt;/url&gt;&lt;/related-urls&gt;&lt;/urls&gt;&lt;/record&gt;&lt;/Cite&gt;&lt;/EndNote&gt;</w:instrText>
      </w:r>
      <w:r w:rsidR="00C26278" w:rsidRPr="00F97E18">
        <w:rPr>
          <w:lang w:val="en-GB"/>
        </w:rPr>
        <w:fldChar w:fldCharType="separate"/>
      </w:r>
      <w:r w:rsidR="00940A9D" w:rsidRPr="002A2EC3">
        <w:rPr>
          <w:lang w:val="en-GB"/>
        </w:rPr>
        <w:t>[18]</w:t>
      </w:r>
      <w:r w:rsidR="00C26278" w:rsidRPr="00852DE3">
        <w:rPr>
          <w:lang w:val="en-GB"/>
        </w:rPr>
        <w:fldChar w:fldCharType="end"/>
      </w:r>
      <w:r w:rsidR="005F50AD" w:rsidRPr="004300E0">
        <w:rPr>
          <w:lang w:val="en-GB"/>
        </w:rPr>
        <w:t xml:space="preserve"> </w:t>
      </w:r>
      <w:r w:rsidR="00F949D7" w:rsidRPr="00852DE3">
        <w:rPr>
          <w:lang w:val="en-GB"/>
        </w:rPr>
        <w:t>For all these reasons, evidence for the</w:t>
      </w:r>
      <w:r w:rsidR="007E6778" w:rsidRPr="00910A7E">
        <w:rPr>
          <w:lang w:val="en-GB"/>
        </w:rPr>
        <w:t xml:space="preserve"> positive</w:t>
      </w:r>
      <w:r w:rsidR="00F949D7" w:rsidRPr="00910A7E">
        <w:rPr>
          <w:lang w:val="en-GB"/>
        </w:rPr>
        <w:t xml:space="preserve"> association between PA and lung function </w:t>
      </w:r>
      <w:r w:rsidR="002E708B" w:rsidRPr="00910A7E">
        <w:rPr>
          <w:lang w:val="en-GB"/>
        </w:rPr>
        <w:t>appears to be suggestive</w:t>
      </w:r>
      <w:r w:rsidR="002F1D02" w:rsidRPr="00F17283">
        <w:rPr>
          <w:lang w:val="en-GB"/>
        </w:rPr>
        <w:t>, but not conclusive</w:t>
      </w:r>
      <w:r w:rsidR="007E6778" w:rsidRPr="00F17283">
        <w:rPr>
          <w:lang w:val="en-GB"/>
        </w:rPr>
        <w:t>.</w:t>
      </w:r>
    </w:p>
    <w:p w:rsidR="00535083" w:rsidRPr="00F97E18" w:rsidRDefault="00F7743F" w:rsidP="0020117A">
      <w:pPr>
        <w:rPr>
          <w:lang w:val="en-GB"/>
        </w:rPr>
      </w:pPr>
      <w:r w:rsidRPr="00F17283">
        <w:rPr>
          <w:bCs/>
          <w:color w:val="000000"/>
          <w:szCs w:val="24"/>
          <w:lang w:val="en-GB"/>
        </w:rPr>
        <w:tab/>
      </w:r>
      <w:r w:rsidR="005D6572" w:rsidRPr="006F7978">
        <w:rPr>
          <w:lang w:val="en-GB"/>
        </w:rPr>
        <w:t>The aim of this stu</w:t>
      </w:r>
      <w:r w:rsidR="00F312CD" w:rsidRPr="0042008D">
        <w:rPr>
          <w:lang w:val="en-GB"/>
        </w:rPr>
        <w:t xml:space="preserve">dy was to investigate </w:t>
      </w:r>
      <w:r w:rsidR="00D06924" w:rsidRPr="0042008D">
        <w:rPr>
          <w:lang w:val="en-GB"/>
        </w:rPr>
        <w:t>this association</w:t>
      </w:r>
      <w:r w:rsidR="00CF2AEB" w:rsidRPr="0042008D">
        <w:rPr>
          <w:lang w:val="en-GB"/>
        </w:rPr>
        <w:t xml:space="preserve"> in </w:t>
      </w:r>
      <w:r w:rsidR="00F312CD" w:rsidRPr="0042008D">
        <w:rPr>
          <w:lang w:val="en-GB"/>
        </w:rPr>
        <w:t xml:space="preserve">non-smoking </w:t>
      </w:r>
      <w:r w:rsidR="00D04DA6" w:rsidRPr="0042008D">
        <w:rPr>
          <w:lang w:val="en-GB"/>
        </w:rPr>
        <w:t>adolescents</w:t>
      </w:r>
      <w:r w:rsidR="00F312CD" w:rsidRPr="0042008D">
        <w:rPr>
          <w:lang w:val="en-GB"/>
        </w:rPr>
        <w:t xml:space="preserve"> without chronic lung disease (asthma or cystic fibrosis)</w:t>
      </w:r>
      <w:r w:rsidR="005B5904" w:rsidRPr="00F97E18">
        <w:rPr>
          <w:lang w:val="en-GB"/>
        </w:rPr>
        <w:t>.</w:t>
      </w:r>
      <w:r w:rsidR="002730C4" w:rsidRPr="00F97E18">
        <w:rPr>
          <w:lang w:val="en-GB"/>
        </w:rPr>
        <w:t xml:space="preserve"> </w:t>
      </w:r>
      <w:r w:rsidR="005D6572" w:rsidRPr="00F97E18">
        <w:rPr>
          <w:lang w:val="en-GB"/>
        </w:rPr>
        <w:t>Spirometric indices</w:t>
      </w:r>
      <w:r w:rsidR="00A41A5D" w:rsidRPr="00F97E18">
        <w:rPr>
          <w:lang w:val="en-GB"/>
        </w:rPr>
        <w:t xml:space="preserve"> (</w:t>
      </w:r>
      <w:r w:rsidR="005D6572" w:rsidRPr="00F97E18">
        <w:rPr>
          <w:lang w:val="en-GB"/>
        </w:rPr>
        <w:t xml:space="preserve">FEV1, FVC, </w:t>
      </w:r>
      <w:r w:rsidR="00A41A5D" w:rsidRPr="00F97E18">
        <w:rPr>
          <w:lang w:val="en-GB"/>
        </w:rPr>
        <w:t>FEV1/FVC, and FEF2575)</w:t>
      </w:r>
      <w:r w:rsidR="005D6572" w:rsidRPr="00F97E18">
        <w:rPr>
          <w:lang w:val="en-GB"/>
        </w:rPr>
        <w:t xml:space="preserve"> </w:t>
      </w:r>
      <w:r w:rsidR="006B7C59" w:rsidRPr="00F97E18">
        <w:rPr>
          <w:lang w:val="en-GB"/>
        </w:rPr>
        <w:t>were</w:t>
      </w:r>
      <w:r w:rsidR="005D6572" w:rsidRPr="00F97E18">
        <w:rPr>
          <w:lang w:val="en-GB"/>
        </w:rPr>
        <w:t xml:space="preserve"> the primary outcomes of our analys</w:t>
      </w:r>
      <w:r w:rsidR="00453ED6" w:rsidRPr="00F97E18">
        <w:rPr>
          <w:lang w:val="en-GB"/>
        </w:rPr>
        <w:t>es,</w:t>
      </w:r>
      <w:r w:rsidR="005D6572" w:rsidRPr="00F97E18">
        <w:rPr>
          <w:lang w:val="en-GB"/>
        </w:rPr>
        <w:t xml:space="preserve"> </w:t>
      </w:r>
      <w:r w:rsidR="00743552" w:rsidRPr="00F97E18">
        <w:rPr>
          <w:lang w:val="en-GB"/>
        </w:rPr>
        <w:t>and we</w:t>
      </w:r>
      <w:r w:rsidR="005D6572" w:rsidRPr="00F97E18">
        <w:rPr>
          <w:lang w:val="en-GB"/>
        </w:rPr>
        <w:t xml:space="preserve"> controlled for different early</w:t>
      </w:r>
      <w:r w:rsidR="00453ED6" w:rsidRPr="00F97E18">
        <w:rPr>
          <w:lang w:val="en-GB"/>
        </w:rPr>
        <w:t>-</w:t>
      </w:r>
      <w:r w:rsidR="005D6572" w:rsidRPr="00F97E18">
        <w:rPr>
          <w:lang w:val="en-GB"/>
        </w:rPr>
        <w:t>life factor</w:t>
      </w:r>
      <w:r w:rsidR="00F312CD" w:rsidRPr="00F97E18">
        <w:rPr>
          <w:lang w:val="en-GB"/>
        </w:rPr>
        <w:t>s known to affect lung function</w:t>
      </w:r>
      <w:r w:rsidR="0013545C" w:rsidRPr="00F97E18">
        <w:rPr>
          <w:lang w:val="en-GB"/>
        </w:rPr>
        <w:t xml:space="preserve">. </w:t>
      </w:r>
      <w:r w:rsidR="00CD55E0" w:rsidRPr="00F97E18">
        <w:rPr>
          <w:lang w:val="en-GB"/>
        </w:rPr>
        <w:t>Activity</w:t>
      </w:r>
      <w:r w:rsidR="00945171" w:rsidRPr="00F97E18">
        <w:rPr>
          <w:lang w:val="en-GB"/>
        </w:rPr>
        <w:t xml:space="preserve"> </w:t>
      </w:r>
      <w:r w:rsidR="006B7C59" w:rsidRPr="00F97E18">
        <w:rPr>
          <w:lang w:val="en-GB"/>
        </w:rPr>
        <w:t>was</w:t>
      </w:r>
      <w:r w:rsidR="00945171" w:rsidRPr="00F97E18">
        <w:rPr>
          <w:lang w:val="en-GB"/>
        </w:rPr>
        <w:t xml:space="preserve"> </w:t>
      </w:r>
      <w:r w:rsidR="00E2770F" w:rsidRPr="00F97E18">
        <w:rPr>
          <w:lang w:val="en-GB"/>
        </w:rPr>
        <w:t>objectively</w:t>
      </w:r>
      <w:r w:rsidR="00945171" w:rsidRPr="00F97E18">
        <w:rPr>
          <w:lang w:val="en-GB"/>
        </w:rPr>
        <w:t xml:space="preserve"> measured by accelerometry, and activity habits </w:t>
      </w:r>
      <w:r w:rsidR="00C156B8" w:rsidRPr="00F97E18">
        <w:rPr>
          <w:lang w:val="en-GB"/>
        </w:rPr>
        <w:t xml:space="preserve">were </w:t>
      </w:r>
      <w:r w:rsidR="00E2770F" w:rsidRPr="00F97E18">
        <w:rPr>
          <w:lang w:val="en-GB"/>
        </w:rPr>
        <w:t xml:space="preserve">inferred from </w:t>
      </w:r>
      <w:r w:rsidR="00945171" w:rsidRPr="00F97E18">
        <w:rPr>
          <w:lang w:val="en-GB"/>
        </w:rPr>
        <w:t>participation</w:t>
      </w:r>
      <w:r w:rsidR="00E2770F" w:rsidRPr="00F97E18">
        <w:rPr>
          <w:lang w:val="en-GB"/>
        </w:rPr>
        <w:t xml:space="preserve"> in sport </w:t>
      </w:r>
      <w:r w:rsidR="00945171" w:rsidRPr="00F97E18">
        <w:rPr>
          <w:lang w:val="en-GB"/>
        </w:rPr>
        <w:t>or</w:t>
      </w:r>
      <w:r w:rsidR="00E2770F" w:rsidRPr="00F97E18">
        <w:rPr>
          <w:lang w:val="en-GB"/>
        </w:rPr>
        <w:t xml:space="preserve"> active commuting to school.</w:t>
      </w:r>
    </w:p>
    <w:p w:rsidR="00996232" w:rsidRPr="00084856" w:rsidRDefault="00996232" w:rsidP="00A37CEF">
      <w:pPr>
        <w:rPr>
          <w:lang w:val="en-GB"/>
        </w:rPr>
      </w:pPr>
    </w:p>
    <w:p w:rsidR="002E407E" w:rsidRPr="00084856" w:rsidRDefault="002E407E" w:rsidP="00A37CEF">
      <w:pPr>
        <w:rPr>
          <w:b/>
          <w:i/>
          <w:lang w:val="en-GB"/>
        </w:rPr>
      </w:pPr>
      <w:r w:rsidRPr="00084856">
        <w:rPr>
          <w:b/>
          <w:lang w:val="en-GB"/>
        </w:rPr>
        <w:t>Methods</w:t>
      </w:r>
    </w:p>
    <w:p w:rsidR="00AA2981" w:rsidRDefault="009F5E65" w:rsidP="00A37CEF">
      <w:pPr>
        <w:rPr>
          <w:b/>
          <w:i/>
          <w:lang w:val="en-GB"/>
        </w:rPr>
      </w:pPr>
      <w:r w:rsidRPr="00084856">
        <w:rPr>
          <w:b/>
          <w:i/>
          <w:lang w:val="en-GB"/>
        </w:rPr>
        <w:lastRenderedPageBreak/>
        <w:t>Study population</w:t>
      </w:r>
    </w:p>
    <w:p w:rsidR="008B13A9" w:rsidRPr="00084856" w:rsidRDefault="009F5E65" w:rsidP="00F77BB0">
      <w:pPr>
        <w:rPr>
          <w:lang w:val="en-GB"/>
        </w:rPr>
      </w:pPr>
      <w:r w:rsidRPr="00084856">
        <w:rPr>
          <w:lang w:val="en-GB"/>
        </w:rPr>
        <w:t>We combined spirometr</w:t>
      </w:r>
      <w:r w:rsidR="001103C9" w:rsidRPr="00084856">
        <w:rPr>
          <w:lang w:val="en-GB"/>
        </w:rPr>
        <w:t xml:space="preserve">y, accelerometric </w:t>
      </w:r>
      <w:r w:rsidR="001103C9" w:rsidRPr="004300E0">
        <w:rPr>
          <w:lang w:val="en-GB"/>
        </w:rPr>
        <w:t>PA</w:t>
      </w:r>
      <w:r w:rsidR="001103C9" w:rsidRPr="00852DE3">
        <w:rPr>
          <w:lang w:val="en-GB"/>
        </w:rPr>
        <w:t>,</w:t>
      </w:r>
      <w:r w:rsidR="00CF0CC4" w:rsidRPr="00084856">
        <w:rPr>
          <w:lang w:val="en-GB"/>
        </w:rPr>
        <w:t xml:space="preserve"> </w:t>
      </w:r>
      <w:r w:rsidR="007908D9" w:rsidRPr="004300E0">
        <w:rPr>
          <w:lang w:val="en-GB"/>
        </w:rPr>
        <w:t>physical examinations</w:t>
      </w:r>
      <w:r w:rsidR="007908D9" w:rsidRPr="00852DE3">
        <w:rPr>
          <w:lang w:val="en-GB"/>
        </w:rPr>
        <w:t xml:space="preserve">, </w:t>
      </w:r>
      <w:r w:rsidR="001103C9" w:rsidRPr="00852DE3">
        <w:rPr>
          <w:lang w:val="en-GB"/>
        </w:rPr>
        <w:t xml:space="preserve">and </w:t>
      </w:r>
      <w:r w:rsidR="003C40BC">
        <w:rPr>
          <w:lang w:val="en-GB"/>
        </w:rPr>
        <w:t xml:space="preserve">interviews </w:t>
      </w:r>
      <w:r w:rsidRPr="00852DE3">
        <w:rPr>
          <w:lang w:val="en-GB"/>
        </w:rPr>
        <w:t>from</w:t>
      </w:r>
      <w:r w:rsidRPr="00BC58C7">
        <w:rPr>
          <w:lang w:val="en-GB"/>
        </w:rPr>
        <w:t xml:space="preserve"> </w:t>
      </w:r>
      <w:r w:rsidR="00F97E18" w:rsidRPr="00F97E18">
        <w:t>GINI</w:t>
      </w:r>
      <w:r w:rsidR="00F97E18">
        <w:t>p</w:t>
      </w:r>
      <w:r w:rsidR="00F97E18" w:rsidRPr="00F97E18">
        <w:t xml:space="preserve">lus </w:t>
      </w:r>
      <w:r w:rsidRPr="004300E0">
        <w:rPr>
          <w:lang w:val="en-GB"/>
        </w:rPr>
        <w:t xml:space="preserve">and </w:t>
      </w:r>
      <w:r w:rsidR="00F97E18" w:rsidRPr="004300E0">
        <w:rPr>
          <w:lang w:val="en-GB"/>
        </w:rPr>
        <w:t>LISA</w:t>
      </w:r>
      <w:r w:rsidR="00F97E18">
        <w:rPr>
          <w:lang w:val="en-GB"/>
        </w:rPr>
        <w:t>p</w:t>
      </w:r>
      <w:r w:rsidR="00F97E18" w:rsidRPr="00852DE3">
        <w:rPr>
          <w:lang w:val="en-GB"/>
        </w:rPr>
        <w:t>lus</w:t>
      </w:r>
      <w:r w:rsidRPr="00852DE3">
        <w:rPr>
          <w:lang w:val="en-GB"/>
        </w:rPr>
        <w:t>,</w:t>
      </w:r>
      <w:r w:rsidRPr="00084856">
        <w:rPr>
          <w:lang w:val="en-GB"/>
        </w:rPr>
        <w:t xml:space="preserve"> </w:t>
      </w:r>
      <w:r w:rsidR="00CC2207" w:rsidRPr="004300E0">
        <w:rPr>
          <w:lang w:val="en-GB"/>
        </w:rPr>
        <w:t>two</w:t>
      </w:r>
      <w:r w:rsidR="00CC2207" w:rsidRPr="00852DE3">
        <w:rPr>
          <w:lang w:val="en-GB"/>
        </w:rPr>
        <w:t xml:space="preserve"> cohorts of German Caucasians</w:t>
      </w:r>
      <w:r w:rsidR="00CC2207" w:rsidRPr="00084856">
        <w:rPr>
          <w:lang w:val="en-GB"/>
        </w:rPr>
        <w:t xml:space="preserve"> </w:t>
      </w:r>
      <w:r w:rsidRPr="00084856">
        <w:rPr>
          <w:lang w:val="en-GB"/>
        </w:rPr>
        <w:t>born between 1995 and 1999</w:t>
      </w:r>
      <w:r w:rsidR="00D519DD" w:rsidRPr="00084856">
        <w:rPr>
          <w:lang w:val="en-GB"/>
        </w:rPr>
        <w:t xml:space="preserve"> and followed up at age 15</w:t>
      </w:r>
      <w:r w:rsidRPr="00084856">
        <w:rPr>
          <w:lang w:val="en-GB"/>
        </w:rPr>
        <w:t>.</w:t>
      </w:r>
      <w:r w:rsidR="008242E6" w:rsidRPr="00084856">
        <w:rPr>
          <w:lang w:val="en-GB"/>
        </w:rPr>
        <w:t xml:space="preserve"> </w:t>
      </w:r>
      <w:r w:rsidR="008B13A9" w:rsidRPr="00084856">
        <w:rPr>
          <w:lang w:val="en-GB"/>
        </w:rPr>
        <w:t xml:space="preserve">Further details on study designs of </w:t>
      </w:r>
      <w:r w:rsidR="00F97E18">
        <w:rPr>
          <w:lang w:val="en-GB"/>
        </w:rPr>
        <w:t xml:space="preserve">GINIplus </w:t>
      </w:r>
      <w:r w:rsidR="00CC02D1" w:rsidRPr="00084856">
        <w:rPr>
          <w:lang w:val="en-GB"/>
        </w:rPr>
        <w:fldChar w:fldCharType="begin"/>
      </w:r>
      <w:r w:rsidR="00C978E9">
        <w:rPr>
          <w:lang w:val="en-GB"/>
        </w:rPr>
        <w:instrText xml:space="preserve"> ADDIN EN.CITE &lt;EndNote&gt;&lt;Cite&gt;&lt;Author&gt;Heinrich&lt;/Author&gt;&lt;RecNum&gt;19&lt;/RecNum&gt;&lt;DisplayText&gt;[21]&lt;/DisplayText&gt;&lt;record&gt;&lt;rec-number&gt;19&lt;/rec-number&gt;&lt;foreign-keys&gt;&lt;key app="EN" db-id="rtx95pd555a0feefefmpd9t9wwwp9z9fxasz" timestamp="1425889828"&gt;19&lt;/key&gt;&lt;/foreign-keys&gt;&lt;ref-type name="Dataset"&gt;59&lt;/ref-type&gt;&lt;contributors&gt;&lt;authors&gt;&lt;author&gt;Heinrich, J;  Brüske, I; Schnappinger, M; Standl, M; Flexeder, C; Thiering, E;  Tischer, C; Tiesler, CMT;  Kohlböck, G; Little, CM; Bauer, CP; Schaaf, B;  von Berg , A; Berdel, D;  Krämer, U; Cramer, C;  Lehmann, I;  Herbarth, O; Behrendt, H&lt;/author&gt;&lt;/authors&gt;&lt;/contributors&gt;&lt;titles&gt;&lt;title&gt;German Interventional and Nutritional Study&lt;/title&gt;&lt;short-title&gt;GINIPlus&lt;/short-title&gt;&lt;/titles&gt;&lt;dates&gt;&lt;/dates&gt;&lt;pub-location&gt;Institut für Epidemiologie I&lt;/pub-location&gt;&lt;publisher&gt;Helmholtz Zentrum Muenchen&lt;/publisher&gt;&lt;urls&gt;&lt;related-urls&gt;&lt;url&gt;http://www.helmholtz-muenchen.de/en/epi1/research/research-units/research-unit-1-environmental-epidemiology/projects/giniplus/index.html&lt;/url&gt;&lt;/related-urls&gt;&lt;/urls&gt;&lt;/record&gt;&lt;/Cite&gt;&lt;/EndNote&gt;</w:instrText>
      </w:r>
      <w:r w:rsidR="00CC02D1" w:rsidRPr="00084856">
        <w:rPr>
          <w:lang w:val="en-GB"/>
        </w:rPr>
        <w:fldChar w:fldCharType="separate"/>
      </w:r>
      <w:r w:rsidR="00C978E9">
        <w:rPr>
          <w:noProof/>
          <w:lang w:val="en-GB"/>
        </w:rPr>
        <w:t>[21]</w:t>
      </w:r>
      <w:r w:rsidR="00CC02D1" w:rsidRPr="00084856">
        <w:rPr>
          <w:lang w:val="en-GB"/>
        </w:rPr>
        <w:fldChar w:fldCharType="end"/>
      </w:r>
      <w:r w:rsidR="008B13A9" w:rsidRPr="00084856">
        <w:rPr>
          <w:lang w:val="en-GB"/>
        </w:rPr>
        <w:t>and LISA</w:t>
      </w:r>
      <w:r w:rsidR="00D14A59">
        <w:rPr>
          <w:lang w:val="en-GB"/>
        </w:rPr>
        <w:t>p</w:t>
      </w:r>
      <w:r w:rsidR="00F97E18">
        <w:rPr>
          <w:lang w:val="en-GB"/>
        </w:rPr>
        <w:t>lus</w:t>
      </w:r>
      <w:r w:rsidR="008B13A9" w:rsidRPr="00084856">
        <w:rPr>
          <w:lang w:val="en-GB"/>
        </w:rPr>
        <w:t xml:space="preserve"> </w:t>
      </w:r>
      <w:r w:rsidR="008B13A9" w:rsidRPr="00084856">
        <w:rPr>
          <w:lang w:val="en-GB"/>
        </w:rPr>
        <w:fldChar w:fldCharType="begin"/>
      </w:r>
      <w:r w:rsidR="00C978E9">
        <w:rPr>
          <w:lang w:val="en-GB"/>
        </w:rPr>
        <w:instrText xml:space="preserve"> ADDIN EN.CITE &lt;EndNote&gt;&lt;Cite&gt;&lt;Author&gt;Chen&lt;/Author&gt;&lt;Year&gt;2007&lt;/Year&gt;&lt;RecNum&gt;7&lt;/RecNum&gt;&lt;DisplayText&gt;[22]&lt;/DisplayText&gt;&lt;record&gt;&lt;rec-number&gt;7&lt;/rec-number&gt;&lt;foreign-keys&gt;&lt;key app="EN" db-id="rtx95pd555a0feefefmpd9t9wwwp9z9fxasz" timestamp="1425889828"&gt;7&lt;/key&gt;&lt;/foreign-keys&gt;&lt;ref-type name="Journal Article"&gt;17&lt;/ref-type&gt;&lt;contributors&gt;&lt;authors&gt;&lt;author&gt;Chen, CM; Rzehak, P; Zutavern, A; Fahlbusch, B; Bischof, W; Herbarth, O; Borte, M; Lehmann, I; Behrendt, H; Krämer, U; Wichmann, HE; Heinrich, J; LISA Study Group&lt;/author&gt;&lt;/authors&gt;&lt;/contributors&gt;&lt;titles&gt;&lt;title&gt;Longitudinal study on cat allergen exposure and the development of allergy in young children &lt;/title&gt;&lt;secondary-title&gt;Journal of Allergy and Clinical Immunology&lt;/secondary-title&gt;&lt;/titles&gt;&lt;periodical&gt;&lt;full-title&gt;Journal of Allergy and Clinical Immunology&lt;/full-title&gt;&lt;/periodical&gt;&lt;pages&gt;1148–1155&lt;/pages&gt;&lt;volume&gt;119&lt;/volume&gt;&lt;number&gt;5&lt;/number&gt;&lt;dates&gt;&lt;year&gt;2007&lt;/year&gt;&lt;/dates&gt;&lt;urls&gt;&lt;related-urls&gt;&lt;url&gt;http://www.sciencedirect.com/science/article/pii/S0091674907004137&lt;/url&gt;&lt;/related-urls&gt;&lt;/urls&gt;&lt;/record&gt;&lt;/Cite&gt;&lt;/EndNote&gt;</w:instrText>
      </w:r>
      <w:r w:rsidR="008B13A9" w:rsidRPr="00084856">
        <w:rPr>
          <w:lang w:val="en-GB"/>
        </w:rPr>
        <w:fldChar w:fldCharType="separate"/>
      </w:r>
      <w:r w:rsidR="00C978E9">
        <w:rPr>
          <w:noProof/>
          <w:lang w:val="en-GB"/>
        </w:rPr>
        <w:t>[22]</w:t>
      </w:r>
      <w:r w:rsidR="008B13A9" w:rsidRPr="00084856">
        <w:rPr>
          <w:lang w:val="en-GB"/>
        </w:rPr>
        <w:fldChar w:fldCharType="end"/>
      </w:r>
      <w:r w:rsidR="008B13A9" w:rsidRPr="00084856">
        <w:rPr>
          <w:lang w:val="en-GB"/>
        </w:rPr>
        <w:t xml:space="preserve"> are published elsewhere</w:t>
      </w:r>
      <w:r w:rsidR="005F5BD3" w:rsidRPr="00084856">
        <w:rPr>
          <w:lang w:val="en-GB"/>
        </w:rPr>
        <w:t xml:space="preserve">; abbreviations are </w:t>
      </w:r>
      <w:r w:rsidR="00DC4E22">
        <w:rPr>
          <w:lang w:val="en-GB"/>
        </w:rPr>
        <w:t>defined</w:t>
      </w:r>
      <w:r w:rsidR="005F5BD3" w:rsidRPr="00084856">
        <w:rPr>
          <w:lang w:val="en-GB"/>
        </w:rPr>
        <w:t xml:space="preserve"> in Appendix</w:t>
      </w:r>
      <w:r w:rsidR="00425800" w:rsidRPr="00084856">
        <w:rPr>
          <w:lang w:val="en-GB"/>
        </w:rPr>
        <w:t xml:space="preserve"> 1</w:t>
      </w:r>
      <w:r w:rsidR="005F5BD3" w:rsidRPr="00084856">
        <w:rPr>
          <w:lang w:val="en-GB"/>
        </w:rPr>
        <w:t>.</w:t>
      </w:r>
      <w:r w:rsidR="001D7182" w:rsidRPr="00084856">
        <w:rPr>
          <w:lang w:val="en-GB"/>
        </w:rPr>
        <w:t xml:space="preserve"> </w:t>
      </w:r>
      <w:r w:rsidR="008B13A9" w:rsidRPr="00084856">
        <w:rPr>
          <w:lang w:val="en-GB"/>
        </w:rPr>
        <w:t>Both studies were approved by the respective local Ethics Committees (Bavarian General Medical Council, Medical Council of North</w:t>
      </w:r>
      <w:r w:rsidR="00C333BC" w:rsidRPr="00084856">
        <w:rPr>
          <w:lang w:val="en-GB"/>
        </w:rPr>
        <w:t xml:space="preserve"> </w:t>
      </w:r>
      <w:r w:rsidR="008B13A9" w:rsidRPr="00084856">
        <w:rPr>
          <w:lang w:val="en-GB"/>
        </w:rPr>
        <w:t>Rhine-Westphalia) and by written consent from participating families.</w:t>
      </w:r>
    </w:p>
    <w:p w:rsidR="006B506B" w:rsidRPr="00084856" w:rsidRDefault="008B13A9" w:rsidP="00F77BB0">
      <w:pPr>
        <w:rPr>
          <w:lang w:val="en-GB"/>
        </w:rPr>
      </w:pPr>
      <w:r w:rsidRPr="00084856">
        <w:rPr>
          <w:lang w:val="en-GB"/>
        </w:rPr>
        <w:tab/>
      </w:r>
      <w:r w:rsidR="009F5E65" w:rsidRPr="00F97E18">
        <w:t xml:space="preserve"> </w:t>
      </w:r>
      <w:r w:rsidR="00F97E18">
        <w:t xml:space="preserve">GINIplus </w:t>
      </w:r>
      <w:r w:rsidR="00F92F49" w:rsidRPr="00F97E18">
        <w:t>(German Infant Nutritional Intervention PLUS</w:t>
      </w:r>
      <w:r w:rsidR="00F92F49" w:rsidRPr="00F97E18">
        <w:rPr>
          <w:color w:val="000000"/>
        </w:rPr>
        <w:t xml:space="preserve"> environmental and genetic influences on allergy development) </w:t>
      </w:r>
      <w:r w:rsidR="00C8482A" w:rsidRPr="00084856">
        <w:rPr>
          <w:lang w:val="en-GB"/>
        </w:rPr>
        <w:t xml:space="preserve">was </w:t>
      </w:r>
      <w:r w:rsidR="009F5E65" w:rsidRPr="00084856">
        <w:rPr>
          <w:lang w:val="en-GB"/>
        </w:rPr>
        <w:t>initiated to investigate allergy development</w:t>
      </w:r>
      <w:r w:rsidR="001D7182" w:rsidRPr="00084856">
        <w:rPr>
          <w:lang w:val="en-GB"/>
        </w:rPr>
        <w:t xml:space="preserve"> </w:t>
      </w:r>
      <w:r w:rsidR="00CA712C" w:rsidRPr="00084856">
        <w:rPr>
          <w:lang w:val="en-GB"/>
        </w:rPr>
        <w:t>after</w:t>
      </w:r>
      <w:r w:rsidR="00D660B9" w:rsidRPr="00084856">
        <w:rPr>
          <w:lang w:val="en-GB"/>
        </w:rPr>
        <w:t xml:space="preserve"> intervention with </w:t>
      </w:r>
      <w:r w:rsidR="00A6376A" w:rsidRPr="00084856">
        <w:rPr>
          <w:lang w:val="en-GB"/>
        </w:rPr>
        <w:t xml:space="preserve">hydrolysed formulas. </w:t>
      </w:r>
      <w:r w:rsidR="00F364B3" w:rsidRPr="00084856">
        <w:rPr>
          <w:lang w:val="en-GB"/>
        </w:rPr>
        <w:t>Of 5991 healthy, full-term newborns recruited</w:t>
      </w:r>
      <w:r w:rsidR="009668C5" w:rsidRPr="00084856">
        <w:rPr>
          <w:lang w:val="en-GB"/>
        </w:rPr>
        <w:t xml:space="preserve"> in the </w:t>
      </w:r>
      <w:r w:rsidR="0081488A" w:rsidRPr="00084856">
        <w:rPr>
          <w:lang w:val="en-GB"/>
        </w:rPr>
        <w:t>regions</w:t>
      </w:r>
      <w:r w:rsidR="009668C5" w:rsidRPr="00084856">
        <w:rPr>
          <w:lang w:val="en-GB"/>
        </w:rPr>
        <w:t xml:space="preserve"> of Munich and Wesel</w:t>
      </w:r>
      <w:r w:rsidR="00F364B3" w:rsidRPr="00084856">
        <w:rPr>
          <w:lang w:val="en-GB"/>
        </w:rPr>
        <w:t xml:space="preserve">, </w:t>
      </w:r>
      <w:r w:rsidR="00062866" w:rsidRPr="00084856">
        <w:rPr>
          <w:lang w:val="en-GB"/>
        </w:rPr>
        <w:t xml:space="preserve">2252 </w:t>
      </w:r>
      <w:r w:rsidR="002146C2" w:rsidRPr="00084856">
        <w:rPr>
          <w:lang w:val="en-GB"/>
        </w:rPr>
        <w:t xml:space="preserve">(38%) </w:t>
      </w:r>
      <w:r w:rsidR="00BF568A" w:rsidRPr="00084856">
        <w:rPr>
          <w:lang w:val="en-GB"/>
        </w:rPr>
        <w:t xml:space="preserve">with family history of atopy </w:t>
      </w:r>
      <w:r w:rsidR="00E31B72" w:rsidRPr="00084856">
        <w:rPr>
          <w:lang w:val="en-GB"/>
        </w:rPr>
        <w:t xml:space="preserve">who </w:t>
      </w:r>
      <w:r w:rsidR="00AF3D2D" w:rsidRPr="00084856">
        <w:rPr>
          <w:lang w:val="en-GB"/>
        </w:rPr>
        <w:t xml:space="preserve">consented to participate in </w:t>
      </w:r>
      <w:r w:rsidR="00CC02D1" w:rsidRPr="00084856">
        <w:rPr>
          <w:lang w:val="en-GB"/>
        </w:rPr>
        <w:t>a randomized trial</w:t>
      </w:r>
      <w:r w:rsidR="00B41161" w:rsidRPr="00084856">
        <w:rPr>
          <w:lang w:val="en-GB"/>
        </w:rPr>
        <w:t xml:space="preserve"> </w:t>
      </w:r>
      <w:r w:rsidR="00E31B72" w:rsidRPr="00084856">
        <w:rPr>
          <w:lang w:val="en-GB"/>
        </w:rPr>
        <w:t>(</w:t>
      </w:r>
      <w:r w:rsidR="00CE1D03" w:rsidRPr="00084856">
        <w:rPr>
          <w:lang w:val="en-GB"/>
        </w:rPr>
        <w:t xml:space="preserve">nutritional </w:t>
      </w:r>
      <w:r w:rsidR="00E31B72" w:rsidRPr="00084856">
        <w:rPr>
          <w:lang w:val="en-GB"/>
        </w:rPr>
        <w:t xml:space="preserve">intervention) </w:t>
      </w:r>
      <w:r w:rsidR="00062866" w:rsidRPr="00084856">
        <w:rPr>
          <w:lang w:val="en-GB"/>
        </w:rPr>
        <w:t xml:space="preserve">were randomized </w:t>
      </w:r>
      <w:r w:rsidR="001176DF" w:rsidRPr="00084856">
        <w:rPr>
          <w:lang w:val="en-GB"/>
        </w:rPr>
        <w:t xml:space="preserve">in almost equal numbers </w:t>
      </w:r>
      <w:r w:rsidR="00062866" w:rsidRPr="00084856">
        <w:rPr>
          <w:lang w:val="en-GB"/>
        </w:rPr>
        <w:t xml:space="preserve">to </w:t>
      </w:r>
      <w:r w:rsidR="00345876" w:rsidRPr="00084856">
        <w:rPr>
          <w:lang w:val="en-GB"/>
        </w:rPr>
        <w:t>either</w:t>
      </w:r>
      <w:r w:rsidR="00600380" w:rsidRPr="00084856">
        <w:rPr>
          <w:lang w:val="en-GB"/>
        </w:rPr>
        <w:t xml:space="preserve"> partially or extensively hydrolysed whey, extensively hydrolysed casein, or cow’s milk formula</w:t>
      </w:r>
      <w:r w:rsidR="00B41161" w:rsidRPr="00084856">
        <w:rPr>
          <w:lang w:val="en-GB"/>
        </w:rPr>
        <w:t xml:space="preserve">. </w:t>
      </w:r>
      <w:r w:rsidR="009F488C" w:rsidRPr="00084856">
        <w:rPr>
          <w:lang w:val="en-GB"/>
        </w:rPr>
        <w:t>The</w:t>
      </w:r>
      <w:r w:rsidR="00086A2D" w:rsidRPr="00084856">
        <w:rPr>
          <w:lang w:val="en-GB"/>
        </w:rPr>
        <w:t xml:space="preserve"> observation arm,</w:t>
      </w:r>
      <w:r w:rsidR="00062866" w:rsidRPr="00084856">
        <w:rPr>
          <w:lang w:val="en-GB"/>
        </w:rPr>
        <w:t xml:space="preserve"> </w:t>
      </w:r>
      <w:r w:rsidR="00DF3E99" w:rsidRPr="00084856">
        <w:rPr>
          <w:lang w:val="en-GB"/>
        </w:rPr>
        <w:t xml:space="preserve">made up of </w:t>
      </w:r>
      <w:r w:rsidR="001758D6" w:rsidRPr="00084856">
        <w:rPr>
          <w:lang w:val="en-GB"/>
        </w:rPr>
        <w:t xml:space="preserve">3739 </w:t>
      </w:r>
      <w:r w:rsidR="00C5396D" w:rsidRPr="00084856">
        <w:rPr>
          <w:lang w:val="en-GB"/>
        </w:rPr>
        <w:t xml:space="preserve">unselected </w:t>
      </w:r>
      <w:r w:rsidR="00086A2D" w:rsidRPr="00084856">
        <w:rPr>
          <w:lang w:val="en-GB"/>
        </w:rPr>
        <w:t xml:space="preserve">children </w:t>
      </w:r>
      <w:r w:rsidR="00A12364" w:rsidRPr="00084856">
        <w:rPr>
          <w:lang w:val="en-GB"/>
        </w:rPr>
        <w:t xml:space="preserve">(62%) </w:t>
      </w:r>
      <w:r w:rsidR="00086A2D" w:rsidRPr="00084856">
        <w:rPr>
          <w:lang w:val="en-GB"/>
        </w:rPr>
        <w:t>was</w:t>
      </w:r>
      <w:r w:rsidR="001758D6" w:rsidRPr="00084856">
        <w:rPr>
          <w:lang w:val="en-GB"/>
        </w:rPr>
        <w:t xml:space="preserve"> given no formula</w:t>
      </w:r>
      <w:r w:rsidR="000911BD" w:rsidRPr="00084856">
        <w:rPr>
          <w:lang w:val="en-GB"/>
        </w:rPr>
        <w:t>.</w:t>
      </w:r>
      <w:r w:rsidR="00F364B3" w:rsidRPr="00084856">
        <w:rPr>
          <w:lang w:val="en-GB"/>
        </w:rPr>
        <w:t xml:space="preserve"> </w:t>
      </w:r>
      <w:r w:rsidR="00F027CF" w:rsidRPr="00084856">
        <w:rPr>
          <w:lang w:val="en-GB"/>
        </w:rPr>
        <w:t>At age 15, 319</w:t>
      </w:r>
      <w:r w:rsidR="002553E2" w:rsidRPr="00084856">
        <w:rPr>
          <w:lang w:val="en-GB"/>
        </w:rPr>
        <w:t>9</w:t>
      </w:r>
      <w:r w:rsidR="00F027CF" w:rsidRPr="00084856">
        <w:rPr>
          <w:lang w:val="en-GB"/>
        </w:rPr>
        <w:t xml:space="preserve"> </w:t>
      </w:r>
      <w:r w:rsidR="003F1294" w:rsidRPr="00084856">
        <w:rPr>
          <w:lang w:val="en-GB"/>
        </w:rPr>
        <w:t xml:space="preserve">adolescents from both study arms </w:t>
      </w:r>
      <w:r w:rsidR="00F027CF" w:rsidRPr="00084856">
        <w:rPr>
          <w:lang w:val="en-GB"/>
        </w:rPr>
        <w:t>were recontacted</w:t>
      </w:r>
      <w:r w:rsidR="00BD63F5" w:rsidRPr="00084856">
        <w:rPr>
          <w:lang w:val="en-GB"/>
        </w:rPr>
        <w:t xml:space="preserve"> and approached for accelerometry</w:t>
      </w:r>
      <w:r w:rsidR="003E7DCB" w:rsidRPr="00084856">
        <w:rPr>
          <w:lang w:val="en-GB"/>
        </w:rPr>
        <w:t>.</w:t>
      </w:r>
      <w:r w:rsidR="001D7182" w:rsidRPr="00084856">
        <w:rPr>
          <w:lang w:val="en-GB"/>
        </w:rPr>
        <w:t xml:space="preserve"> </w:t>
      </w:r>
      <w:r w:rsidR="00ED3046" w:rsidRPr="00084856">
        <w:rPr>
          <w:lang w:val="en-GB"/>
        </w:rPr>
        <w:t>Of these, 925 (29%) completed both accelerometry and spirometry</w:t>
      </w:r>
      <w:r w:rsidR="000F3D65" w:rsidRPr="00084856">
        <w:rPr>
          <w:lang w:val="en-GB"/>
        </w:rPr>
        <w:t>; of these</w:t>
      </w:r>
      <w:r w:rsidR="00ED3046" w:rsidRPr="00084856">
        <w:rPr>
          <w:lang w:val="en-GB"/>
        </w:rPr>
        <w:t xml:space="preserve"> 665 </w:t>
      </w:r>
      <w:r w:rsidR="005D5D77" w:rsidRPr="00084856">
        <w:rPr>
          <w:lang w:val="en-GB"/>
        </w:rPr>
        <w:t>had co</w:t>
      </w:r>
      <w:r w:rsidR="00200710" w:rsidRPr="00084856">
        <w:rPr>
          <w:lang w:val="en-GB"/>
        </w:rPr>
        <w:t xml:space="preserve">mplete data on confounders and </w:t>
      </w:r>
      <w:r w:rsidR="00ED3046" w:rsidRPr="00084856">
        <w:rPr>
          <w:lang w:val="en-GB"/>
        </w:rPr>
        <w:t>were non-smoker</w:t>
      </w:r>
      <w:r w:rsidR="00757789" w:rsidRPr="00084856">
        <w:rPr>
          <w:lang w:val="en-GB"/>
        </w:rPr>
        <w:t>s</w:t>
      </w:r>
      <w:r w:rsidR="00200710" w:rsidRPr="00084856">
        <w:rPr>
          <w:lang w:val="en-GB"/>
        </w:rPr>
        <w:t xml:space="preserve"> without known lung disease</w:t>
      </w:r>
      <w:r w:rsidR="00ED3046" w:rsidRPr="00084856">
        <w:rPr>
          <w:lang w:val="en-GB"/>
        </w:rPr>
        <w:t>.</w:t>
      </w:r>
      <w:r w:rsidR="00E32398" w:rsidRPr="00084856">
        <w:rPr>
          <w:lang w:val="en-GB"/>
        </w:rPr>
        <w:t xml:space="preserve"> </w:t>
      </w:r>
      <w:r w:rsidR="00ED3046" w:rsidRPr="00084856">
        <w:rPr>
          <w:lang w:val="en-GB"/>
        </w:rPr>
        <w:t xml:space="preserve">Only </w:t>
      </w:r>
      <w:r w:rsidR="000F3D65" w:rsidRPr="00084856">
        <w:rPr>
          <w:lang w:val="en-GB"/>
        </w:rPr>
        <w:t xml:space="preserve">these </w:t>
      </w:r>
      <w:r w:rsidR="00ED3046" w:rsidRPr="00084856">
        <w:rPr>
          <w:lang w:val="en-GB"/>
        </w:rPr>
        <w:t>complete cases are included in the analys</w:t>
      </w:r>
      <w:r w:rsidR="005D5D77" w:rsidRPr="00084856">
        <w:rPr>
          <w:lang w:val="en-GB"/>
        </w:rPr>
        <w:t>e</w:t>
      </w:r>
      <w:r w:rsidR="00ED3046" w:rsidRPr="00084856">
        <w:rPr>
          <w:lang w:val="en-GB"/>
        </w:rPr>
        <w:t xml:space="preserve">s. </w:t>
      </w:r>
      <w:r w:rsidR="00873F28" w:rsidRPr="00084856">
        <w:rPr>
          <w:lang w:val="en-GB"/>
        </w:rPr>
        <w:t>Further details on study design</w:t>
      </w:r>
      <w:r w:rsidR="006E4C42" w:rsidRPr="00084856">
        <w:rPr>
          <w:lang w:val="en-GB"/>
        </w:rPr>
        <w:t xml:space="preserve">, </w:t>
      </w:r>
      <w:r w:rsidR="00DC1B20" w:rsidRPr="00084856">
        <w:rPr>
          <w:lang w:val="en-GB"/>
        </w:rPr>
        <w:t xml:space="preserve">formulas </w:t>
      </w:r>
      <w:r w:rsidR="009675F2" w:rsidRPr="00084856">
        <w:rPr>
          <w:lang w:val="en-GB"/>
        </w:rPr>
        <w:t xml:space="preserve">and followup </w:t>
      </w:r>
      <w:r w:rsidR="00116C18" w:rsidRPr="00084856">
        <w:rPr>
          <w:lang w:val="en-GB"/>
        </w:rPr>
        <w:t xml:space="preserve">are in in Appendices 1 and </w:t>
      </w:r>
      <w:r w:rsidR="000B61AC" w:rsidRPr="00084856">
        <w:rPr>
          <w:lang w:val="en-GB"/>
        </w:rPr>
        <w:t>2</w:t>
      </w:r>
      <w:r w:rsidR="00DA0954">
        <w:rPr>
          <w:lang w:val="en-GB"/>
        </w:rPr>
        <w:t xml:space="preserve">, </w:t>
      </w:r>
      <w:r w:rsidR="003E7DCB" w:rsidRPr="00084856">
        <w:rPr>
          <w:lang w:val="en-GB"/>
        </w:rPr>
        <w:fldChar w:fldCharType="begin"/>
      </w:r>
      <w:r w:rsidR="00C978E9">
        <w:rPr>
          <w:lang w:val="en-GB"/>
        </w:rPr>
        <w:instrText xml:space="preserve"> ADDIN EN.CITE &lt;EndNote&gt;&lt;Cite&gt;&lt;Author&gt;Heinrich&lt;/Author&gt;&lt;RecNum&gt;19&lt;/RecNum&gt;&lt;DisplayText&gt;[21]&lt;/DisplayText&gt;&lt;record&gt;&lt;rec-number&gt;19&lt;/rec-number&gt;&lt;foreign-keys&gt;&lt;key app="EN" db-id="rtx95pd555a0feefefmpd9t9wwwp9z9fxasz" timestamp="1425889828"&gt;19&lt;/key&gt;&lt;/foreign-keys&gt;&lt;ref-type name="Dataset"&gt;59&lt;/ref-type&gt;&lt;contributors&gt;&lt;authors&gt;&lt;author&gt;Heinrich, J;  Brüske, I; Schnappinger, M; Standl, M; Flexeder, C; Thiering, E;  Tischer, C; Tiesler, CMT;  Kohlböck, G; Little, CM; Bauer, CP; Schaaf, B;  von Berg , A; Berdel, D;  Krämer, U; Cramer, C;  Lehmann, I;  Herbarth, O; Behrendt, H&lt;/author&gt;&lt;/authors&gt;&lt;/contributors&gt;&lt;titles&gt;&lt;title&gt;German Interventional and Nutritional Study&lt;/title&gt;&lt;short-title&gt;GINIPlus&lt;/short-title&gt;&lt;/titles&gt;&lt;dates&gt;&lt;/dates&gt;&lt;pub-location&gt;Institut für Epidemiologie I&lt;/pub-location&gt;&lt;publisher&gt;Helmholtz Zentrum Muenchen&lt;/publisher&gt;&lt;urls&gt;&lt;related-urls&gt;&lt;url&gt;http://www.helmholtz-muenchen.de/en/epi1/research/research-units/research-unit-1-environmental-epidemiology/projects/giniplus/index.html&lt;/url&gt;&lt;/related-urls&gt;&lt;/urls&gt;&lt;/record&gt;&lt;/Cite&gt;&lt;/EndNote&gt;</w:instrText>
      </w:r>
      <w:r w:rsidR="003E7DCB" w:rsidRPr="00084856">
        <w:rPr>
          <w:lang w:val="en-GB"/>
        </w:rPr>
        <w:fldChar w:fldCharType="separate"/>
      </w:r>
      <w:r w:rsidR="00C978E9">
        <w:rPr>
          <w:noProof/>
          <w:lang w:val="en-GB"/>
        </w:rPr>
        <w:t>[21]</w:t>
      </w:r>
      <w:r w:rsidR="003E7DCB" w:rsidRPr="00084856">
        <w:rPr>
          <w:lang w:val="en-GB"/>
        </w:rPr>
        <w:fldChar w:fldCharType="end"/>
      </w:r>
      <w:r w:rsidR="00DA0954">
        <w:rPr>
          <w:lang w:val="en-GB"/>
        </w:rPr>
        <w:t xml:space="preserve"> and </w:t>
      </w:r>
      <w:r w:rsidR="00DA0954">
        <w:rPr>
          <w:lang w:val="en-GB"/>
        </w:rPr>
        <w:fldChar w:fldCharType="begin"/>
      </w:r>
      <w:r w:rsidR="00C978E9">
        <w:rPr>
          <w:lang w:val="en-GB"/>
        </w:rPr>
        <w:instrText xml:space="preserve"> ADDIN EN.CITE &lt;EndNote&gt;&lt;Cite&gt;&lt;Author&gt;von Berg&lt;/Author&gt;&lt;Year&gt;2010&lt;/Year&gt;&lt;RecNum&gt;105&lt;/RecNum&gt;&lt;DisplayText&gt;[23]&lt;/DisplayText&gt;&lt;record&gt;&lt;rec-number&gt;105&lt;/rec-number&gt;&lt;foreign-keys&gt;&lt;key app="EN" db-id="rtx95pd555a0feefefmpd9t9wwwp9z9fxasz" timestamp="1425889845"&gt;105&lt;/key&gt;&lt;/foreign-keys&gt;&lt;ref-type name="Journal Article"&gt;17&lt;/ref-type&gt;&lt;contributors&gt;&lt;authors&gt;&lt;author&gt;von Berg, A; Kramer, U; Link, E; Bollrath, C; Heinrich, J;  Brockow, I;  Koletzko, I; Grubl, A; Filipiak-Pittroff, B; Wichmann, HE; Bauer, CP; Reinhardt, D; Berdel, D; GINIplus study group&lt;/author&gt;&lt;/authors&gt;&lt;/contributors&gt;&lt;titles&gt;&lt;title&gt;Impact of early feeding on childhood eczema: development after nutritional intervention compared with the natural course – the GINIplus study up to the age of 6 years&lt;/title&gt;&lt;secondary-title&gt;Clinical &amp;amp; Experimental Allergy&lt;/secondary-title&gt;&lt;/titles&gt;&lt;periodical&gt;&lt;full-title&gt;Clinical &amp;amp; Experimental Allergy&lt;/full-title&gt;&lt;/periodical&gt;&lt;pages&gt;627-636&lt;/pages&gt;&lt;volume&gt;40&lt;/volume&gt;&lt;number&gt;4&lt;/number&gt;&lt;dates&gt;&lt;year&gt;2010&lt;/year&gt;&lt;/dates&gt;&lt;urls&gt;&lt;related-urls&gt;&lt;url&gt;http://www.ncbi.nlm.nih.gov/pubmed/20082618&lt;/url&gt;&lt;/related-urls&gt;&lt;/urls&gt;&lt;/record&gt;&lt;/Cite&gt;&lt;/EndNote&gt;</w:instrText>
      </w:r>
      <w:r w:rsidR="00DA0954">
        <w:rPr>
          <w:lang w:val="en-GB"/>
        </w:rPr>
        <w:fldChar w:fldCharType="separate"/>
      </w:r>
      <w:r w:rsidR="00C978E9">
        <w:rPr>
          <w:noProof/>
          <w:lang w:val="en-GB"/>
        </w:rPr>
        <w:t>[23]</w:t>
      </w:r>
      <w:r w:rsidR="00DA0954">
        <w:rPr>
          <w:lang w:val="en-GB"/>
        </w:rPr>
        <w:fldChar w:fldCharType="end"/>
      </w:r>
      <w:r w:rsidR="00DA0954">
        <w:rPr>
          <w:lang w:val="en-GB"/>
        </w:rPr>
        <w:t>.</w:t>
      </w:r>
    </w:p>
    <w:p w:rsidR="002A708C" w:rsidRPr="00084856" w:rsidRDefault="006B506B" w:rsidP="00F77BB0">
      <w:pPr>
        <w:rPr>
          <w:lang w:val="en-GB"/>
        </w:rPr>
      </w:pPr>
      <w:r w:rsidRPr="00084856">
        <w:rPr>
          <w:lang w:val="en-GB"/>
        </w:rPr>
        <w:tab/>
      </w:r>
      <w:r w:rsidR="00432392">
        <w:rPr>
          <w:lang w:val="en-GB"/>
        </w:rPr>
        <w:t>LISAplus</w:t>
      </w:r>
      <w:r w:rsidR="00F92F49" w:rsidRPr="00084856">
        <w:rPr>
          <w:lang w:val="en-GB"/>
        </w:rPr>
        <w:t xml:space="preserve"> </w:t>
      </w:r>
      <w:r w:rsidR="009F5E65" w:rsidRPr="00084856">
        <w:rPr>
          <w:lang w:val="en-GB"/>
        </w:rPr>
        <w:t xml:space="preserve">is </w:t>
      </w:r>
      <w:r w:rsidR="009F5E65" w:rsidRPr="0005432F">
        <w:t>a</w:t>
      </w:r>
      <w:r w:rsidR="003A576C">
        <w:t xml:space="preserve"> </w:t>
      </w:r>
      <w:r w:rsidR="009F5E65" w:rsidRPr="0005432F">
        <w:t xml:space="preserve">population-based cohort of </w:t>
      </w:r>
      <w:r w:rsidR="0005432F" w:rsidRPr="0005432F">
        <w:t>309</w:t>
      </w:r>
      <w:r w:rsidR="0005432F">
        <w:t>7</w:t>
      </w:r>
      <w:r w:rsidR="0005432F" w:rsidRPr="0005432F">
        <w:t xml:space="preserve"> </w:t>
      </w:r>
      <w:r w:rsidR="009F5E65" w:rsidRPr="0005432F">
        <w:t>unselected infants</w:t>
      </w:r>
      <w:r w:rsidR="003A576C">
        <w:t xml:space="preserve"> </w:t>
      </w:r>
      <w:r w:rsidR="009B7032" w:rsidRPr="00084856">
        <w:rPr>
          <w:lang w:val="en-GB"/>
        </w:rPr>
        <w:t>from</w:t>
      </w:r>
      <w:r w:rsidR="00300B44" w:rsidRPr="00084856">
        <w:rPr>
          <w:lang w:val="en-GB"/>
        </w:rPr>
        <w:t xml:space="preserve"> the cities of Munich, Wesel, Bad Honnef and Leipzig</w:t>
      </w:r>
      <w:r w:rsidR="00AB0D5A" w:rsidRPr="00084856">
        <w:rPr>
          <w:lang w:val="en-GB"/>
        </w:rPr>
        <w:t>.</w:t>
      </w:r>
      <w:r w:rsidR="004300E0">
        <w:rPr>
          <w:lang w:val="en-GB"/>
        </w:rPr>
        <w:t xml:space="preserve"> </w:t>
      </w:r>
      <w:r w:rsidR="004B5D1C" w:rsidRPr="00084856">
        <w:rPr>
          <w:lang w:val="en-GB"/>
        </w:rPr>
        <w:t>No intervention</w:t>
      </w:r>
      <w:r w:rsidR="008B064E" w:rsidRPr="00084856">
        <w:rPr>
          <w:lang w:val="en-GB"/>
        </w:rPr>
        <w:t>, nutritional or otherwise,</w:t>
      </w:r>
      <w:r w:rsidR="004B5D1C" w:rsidRPr="00084856">
        <w:rPr>
          <w:lang w:val="en-GB"/>
        </w:rPr>
        <w:t xml:space="preserve"> was used</w:t>
      </w:r>
      <w:r w:rsidR="007B6221" w:rsidRPr="00084856">
        <w:rPr>
          <w:lang w:val="en-GB"/>
        </w:rPr>
        <w:t xml:space="preserve"> in LISA</w:t>
      </w:r>
      <w:r w:rsidR="00D14A59">
        <w:rPr>
          <w:lang w:val="en-GB"/>
        </w:rPr>
        <w:t>plus</w:t>
      </w:r>
      <w:r w:rsidR="00517F98" w:rsidRPr="00084856">
        <w:rPr>
          <w:lang w:val="en-GB"/>
        </w:rPr>
        <w:t xml:space="preserve">. </w:t>
      </w:r>
      <w:r w:rsidR="006B7C59" w:rsidRPr="00084856">
        <w:rPr>
          <w:lang w:val="en-GB"/>
        </w:rPr>
        <w:t>1534</w:t>
      </w:r>
      <w:r w:rsidR="00BA5DAB" w:rsidRPr="00084856">
        <w:rPr>
          <w:lang w:val="en-GB"/>
        </w:rPr>
        <w:t xml:space="preserve"> </w:t>
      </w:r>
      <w:r w:rsidR="00DE1924" w:rsidRPr="00084856">
        <w:rPr>
          <w:lang w:val="en-GB"/>
        </w:rPr>
        <w:t>subjects</w:t>
      </w:r>
      <w:r w:rsidR="00DC5D57" w:rsidRPr="00084856">
        <w:rPr>
          <w:lang w:val="en-GB"/>
        </w:rPr>
        <w:t xml:space="preserve"> were followed up at age 15</w:t>
      </w:r>
      <w:r w:rsidR="00300B44" w:rsidRPr="00084856">
        <w:rPr>
          <w:lang w:val="en-GB"/>
        </w:rPr>
        <w:t xml:space="preserve">, of </w:t>
      </w:r>
      <w:r w:rsidR="00CC6BCC" w:rsidRPr="00084856">
        <w:rPr>
          <w:lang w:val="en-GB"/>
        </w:rPr>
        <w:t>which</w:t>
      </w:r>
      <w:r w:rsidR="00300B44" w:rsidRPr="00084856">
        <w:rPr>
          <w:lang w:val="en-GB"/>
        </w:rPr>
        <w:t xml:space="preserve"> </w:t>
      </w:r>
      <w:r w:rsidR="00095979">
        <w:rPr>
          <w:lang w:val="en-GB"/>
        </w:rPr>
        <w:t>1107</w:t>
      </w:r>
      <w:r w:rsidR="00095979" w:rsidRPr="00084856">
        <w:rPr>
          <w:lang w:val="en-GB"/>
        </w:rPr>
        <w:t xml:space="preserve"> </w:t>
      </w:r>
      <w:r w:rsidR="00300B44" w:rsidRPr="00084856">
        <w:rPr>
          <w:lang w:val="en-GB"/>
        </w:rPr>
        <w:t>were from Munich or Wesel and thus approached for accelerometry.</w:t>
      </w:r>
      <w:r w:rsidR="00E32398" w:rsidRPr="00084856">
        <w:rPr>
          <w:lang w:val="en-GB"/>
        </w:rPr>
        <w:t xml:space="preserve"> </w:t>
      </w:r>
      <w:r w:rsidR="002A708C" w:rsidRPr="00084856">
        <w:rPr>
          <w:lang w:val="en-GB"/>
        </w:rPr>
        <w:t>Of these 271 (24%) completed both accelerometry and s</w:t>
      </w:r>
      <w:r w:rsidR="00522C09" w:rsidRPr="00084856">
        <w:rPr>
          <w:lang w:val="en-GB"/>
        </w:rPr>
        <w:t xml:space="preserve">pirometry, </w:t>
      </w:r>
      <w:r w:rsidR="00B06D93" w:rsidRPr="00084856">
        <w:rPr>
          <w:lang w:val="en-GB"/>
        </w:rPr>
        <w:t xml:space="preserve">and </w:t>
      </w:r>
      <w:r w:rsidR="00522C09" w:rsidRPr="00084856">
        <w:rPr>
          <w:lang w:val="en-GB"/>
        </w:rPr>
        <w:t xml:space="preserve">230 were non-smokers, </w:t>
      </w:r>
      <w:r w:rsidR="002A708C" w:rsidRPr="00084856">
        <w:rPr>
          <w:lang w:val="en-GB"/>
        </w:rPr>
        <w:t xml:space="preserve">free of </w:t>
      </w:r>
      <w:r w:rsidR="0077470D" w:rsidRPr="00084856">
        <w:rPr>
          <w:lang w:val="en-GB"/>
        </w:rPr>
        <w:t>lung disease</w:t>
      </w:r>
      <w:r w:rsidR="002A708C" w:rsidRPr="00084856">
        <w:rPr>
          <w:lang w:val="en-GB"/>
        </w:rPr>
        <w:t xml:space="preserve"> and provided all data for the model analysis.</w:t>
      </w:r>
      <w:r w:rsidR="001D7182" w:rsidRPr="00084856">
        <w:rPr>
          <w:lang w:val="en-GB"/>
        </w:rPr>
        <w:t xml:space="preserve"> </w:t>
      </w:r>
      <w:r w:rsidR="00B71AA8" w:rsidRPr="00084856">
        <w:rPr>
          <w:lang w:val="en-GB"/>
        </w:rPr>
        <w:t xml:space="preserve">Details on study design are in </w:t>
      </w:r>
      <w:r w:rsidR="00B71AA8" w:rsidRPr="00084856">
        <w:rPr>
          <w:lang w:val="en-GB"/>
        </w:rPr>
        <w:fldChar w:fldCharType="begin"/>
      </w:r>
      <w:r w:rsidR="00C978E9">
        <w:rPr>
          <w:lang w:val="en-GB"/>
        </w:rPr>
        <w:instrText xml:space="preserve"> ADDIN EN.CITE &lt;EndNote&gt;&lt;Cite&gt;&lt;Author&gt;Heinrich&lt;/Author&gt;&lt;RecNum&gt;18&lt;/RecNum&gt;&lt;DisplayText&gt;[24]&lt;/DisplayText&gt;&lt;record&gt;&lt;rec-number&gt;18&lt;/rec-number&gt;&lt;foreign-keys&gt;&lt;key app="EN" db-id="rtx95pd555a0feefefmpd9t9wwwp9z9fxasz" timestamp="1425889828"&gt;18&lt;/key&gt;&lt;/foreign-keys&gt;&lt;ref-type name="Generic"&gt;13&lt;/ref-type&gt;&lt;contributors&gt;&lt;authors&gt;&lt;author&gt;Heinrich, J; Brüske, I; Schnappinger, M; Standl, M; Flexeder, C; Thiering, E;  Tischer, C; Tiesler, CMT;  Kohlböck, G; Little, CM; Bauer, CP; Schaaf, B;  von Berg , A; Berdel, D;  Krämer, U; Cramer, C;  Lehmann, I;  Herbarth, O; Behrendt, H&lt;/author&gt;&lt;/authors&gt;&lt;/contributors&gt;&lt;titles&gt;&lt;title&gt;LISAplus: Influence of life-style factors on the development of the immune system and allergies in East and West Germany Plus the influence of traffic emissions and genetics&lt;/title&gt;&lt;/titles&gt;&lt;dates&gt;&lt;/dates&gt;&lt;publisher&gt;Institut für Epidemiologie I: Helmholtz Zentrum Muenchen; Deutsches Forschungszentrum für Gesundheit und Umwelt (GmbH); Germany&lt;/publisher&gt;&lt;urls&gt;&lt;related-urls&gt;&lt;url&gt; http://www.helmholtz-muenchen.de/epi1/forschung/arbeitsgruppen/arbeitsgruppe-1-umweltepidemiologie/projekte/lisa-plus/index.html; http://www.lisastudie.de/index.html &lt;/url&gt;&lt;/related-urls&gt;&lt;/urls&gt;&lt;/record&gt;&lt;/Cite&gt;&lt;/EndNote&gt;</w:instrText>
      </w:r>
      <w:r w:rsidR="00B71AA8" w:rsidRPr="00084856">
        <w:rPr>
          <w:lang w:val="en-GB"/>
        </w:rPr>
        <w:fldChar w:fldCharType="separate"/>
      </w:r>
      <w:r w:rsidR="00C978E9">
        <w:rPr>
          <w:noProof/>
          <w:lang w:val="en-GB"/>
        </w:rPr>
        <w:t>[24]</w:t>
      </w:r>
      <w:r w:rsidR="00B71AA8" w:rsidRPr="00084856">
        <w:rPr>
          <w:lang w:val="en-GB"/>
        </w:rPr>
        <w:fldChar w:fldCharType="end"/>
      </w:r>
      <w:r w:rsidR="00B41161" w:rsidRPr="00084856">
        <w:rPr>
          <w:lang w:val="en-GB"/>
        </w:rPr>
        <w:t xml:space="preserve">. </w:t>
      </w:r>
    </w:p>
    <w:p w:rsidR="00815ED6" w:rsidRDefault="00C661A7" w:rsidP="00F77BB0">
      <w:pPr>
        <w:rPr>
          <w:lang w:val="en-GB"/>
        </w:rPr>
      </w:pPr>
      <w:r w:rsidRPr="00084856">
        <w:rPr>
          <w:lang w:val="en-GB"/>
        </w:rPr>
        <w:tab/>
      </w:r>
      <w:r w:rsidR="0005637C" w:rsidRPr="00084856">
        <w:rPr>
          <w:lang w:val="en-GB"/>
        </w:rPr>
        <w:t xml:space="preserve">We thus sampled </w:t>
      </w:r>
      <w:r w:rsidR="002A708C" w:rsidRPr="00084856">
        <w:rPr>
          <w:lang w:val="en-GB"/>
        </w:rPr>
        <w:t xml:space="preserve">895 subjects, 665 from </w:t>
      </w:r>
      <w:r w:rsidR="00F97E18">
        <w:rPr>
          <w:lang w:val="en-GB"/>
        </w:rPr>
        <w:t xml:space="preserve">GINIplus </w:t>
      </w:r>
      <w:r w:rsidR="002A708C" w:rsidRPr="00084856">
        <w:rPr>
          <w:lang w:val="en-GB"/>
        </w:rPr>
        <w:t xml:space="preserve">and 230 from </w:t>
      </w:r>
      <w:r w:rsidR="00432392">
        <w:rPr>
          <w:lang w:val="en-GB"/>
        </w:rPr>
        <w:t>LISAplus</w:t>
      </w:r>
      <w:r w:rsidR="00B41161" w:rsidRPr="00084856">
        <w:rPr>
          <w:lang w:val="en-GB"/>
        </w:rPr>
        <w:t xml:space="preserve">; followup </w:t>
      </w:r>
      <w:r w:rsidR="005369E4" w:rsidRPr="00084856">
        <w:rPr>
          <w:lang w:val="en-GB"/>
        </w:rPr>
        <w:t>is</w:t>
      </w:r>
      <w:r w:rsidR="00B41161" w:rsidRPr="00084856">
        <w:rPr>
          <w:lang w:val="en-GB"/>
        </w:rPr>
        <w:t xml:space="preserve"> in Figure 1 and Appendix</w:t>
      </w:r>
      <w:r w:rsidR="00717BBB" w:rsidRPr="00084856">
        <w:rPr>
          <w:lang w:val="en-GB"/>
        </w:rPr>
        <w:t xml:space="preserve"> 1. </w:t>
      </w:r>
      <w:r w:rsidR="00BE6B65" w:rsidRPr="00084856">
        <w:rPr>
          <w:lang w:val="en-GB"/>
        </w:rPr>
        <w:t>Both cohorts are population</w:t>
      </w:r>
      <w:r w:rsidR="00F15AFA" w:rsidRPr="00084856">
        <w:rPr>
          <w:lang w:val="en-GB"/>
        </w:rPr>
        <w:t>-</w:t>
      </w:r>
      <w:r w:rsidR="00BE6B65" w:rsidRPr="00084856">
        <w:rPr>
          <w:lang w:val="en-GB"/>
        </w:rPr>
        <w:t xml:space="preserve">based, but </w:t>
      </w:r>
      <w:r w:rsidR="00310436" w:rsidRPr="00084856">
        <w:rPr>
          <w:lang w:val="en-GB"/>
        </w:rPr>
        <w:t xml:space="preserve">the fifteen-year followup </w:t>
      </w:r>
      <w:r w:rsidR="00B71AA8" w:rsidRPr="00084856">
        <w:rPr>
          <w:lang w:val="en-GB"/>
        </w:rPr>
        <w:t>is not</w:t>
      </w:r>
      <w:r w:rsidR="00BE6B65" w:rsidRPr="00084856">
        <w:rPr>
          <w:lang w:val="en-GB"/>
        </w:rPr>
        <w:t xml:space="preserve"> representative </w:t>
      </w:r>
      <w:r w:rsidR="00310436" w:rsidRPr="00084856">
        <w:rPr>
          <w:lang w:val="en-GB"/>
        </w:rPr>
        <w:t>of</w:t>
      </w:r>
      <w:r w:rsidR="006856E8" w:rsidRPr="00084856">
        <w:rPr>
          <w:lang w:val="en-GB"/>
        </w:rPr>
        <w:t xml:space="preserve"> the underlying study cohort</w:t>
      </w:r>
      <w:r w:rsidR="00D3618B" w:rsidRPr="00084856">
        <w:rPr>
          <w:lang w:val="en-GB"/>
        </w:rPr>
        <w:t>s</w:t>
      </w:r>
      <w:r w:rsidR="00BE6B65" w:rsidRPr="00084856">
        <w:rPr>
          <w:lang w:val="en-GB"/>
        </w:rPr>
        <w:t xml:space="preserve"> because of </w:t>
      </w:r>
      <w:r w:rsidR="00852DE3" w:rsidRPr="00852DE3">
        <w:rPr>
          <w:lang w:val="en-GB"/>
        </w:rPr>
        <w:t>non-random</w:t>
      </w:r>
      <w:r w:rsidR="001C6680" w:rsidRPr="00084856">
        <w:rPr>
          <w:lang w:val="en-GB"/>
        </w:rPr>
        <w:t xml:space="preserve"> loss to followup</w:t>
      </w:r>
      <w:r w:rsidR="00BE6B65" w:rsidRPr="00084856">
        <w:rPr>
          <w:lang w:val="en-GB"/>
        </w:rPr>
        <w:t>.</w:t>
      </w:r>
    </w:p>
    <w:p w:rsidR="00E07599" w:rsidRDefault="00BE6B65" w:rsidP="00206395">
      <w:pPr>
        <w:rPr>
          <w:lang w:val="en-GB"/>
        </w:rPr>
      </w:pPr>
      <w:r w:rsidRPr="00084856">
        <w:rPr>
          <w:lang w:val="en-GB"/>
        </w:rPr>
        <w:t> </w:t>
      </w:r>
      <w:r w:rsidR="006856E8" w:rsidRPr="00084856">
        <w:rPr>
          <w:lang w:val="en-GB"/>
        </w:rPr>
        <w:t xml:space="preserve"> </w:t>
      </w:r>
      <w:r w:rsidR="00E90E8C" w:rsidRPr="00084856">
        <w:rPr>
          <w:lang w:val="en-GB"/>
        </w:rPr>
        <w:tab/>
      </w:r>
      <w:r w:rsidR="00BD060A" w:rsidRPr="00084856">
        <w:rPr>
          <w:lang w:val="en-GB"/>
        </w:rPr>
        <w:t xml:space="preserve">Information on </w:t>
      </w:r>
      <w:r w:rsidR="005A3CB7" w:rsidRPr="00084856">
        <w:rPr>
          <w:lang w:val="en-GB"/>
        </w:rPr>
        <w:t xml:space="preserve">sociodemographic </w:t>
      </w:r>
      <w:r w:rsidR="00A504DA" w:rsidRPr="00084856">
        <w:rPr>
          <w:lang w:val="en-GB"/>
        </w:rPr>
        <w:t>confounders</w:t>
      </w:r>
      <w:r w:rsidR="005A3CB7" w:rsidRPr="00084856">
        <w:rPr>
          <w:lang w:val="en-GB"/>
        </w:rPr>
        <w:t xml:space="preserve"> (e.g. parental education), </w:t>
      </w:r>
      <w:r w:rsidR="00BD060A" w:rsidRPr="00084856">
        <w:rPr>
          <w:lang w:val="en-GB"/>
        </w:rPr>
        <w:t>birthweight, breastfeeding, and pre- and postnatal tobacco exposure up to age 6 were obtained from standardized questionnaires from the initial survey (age 4 -6 months</w:t>
      </w:r>
      <w:r w:rsidR="00370909" w:rsidRPr="00084856">
        <w:rPr>
          <w:lang w:val="en-GB"/>
        </w:rPr>
        <w:t>) and follow</w:t>
      </w:r>
      <w:r w:rsidR="00BD060A" w:rsidRPr="00084856">
        <w:rPr>
          <w:lang w:val="en-GB"/>
        </w:rPr>
        <w:t>ups to 6 years.</w:t>
      </w:r>
      <w:r w:rsidR="00E32398" w:rsidRPr="00084856">
        <w:rPr>
          <w:lang w:val="en-GB"/>
        </w:rPr>
        <w:t xml:space="preserve"> </w:t>
      </w:r>
      <w:r w:rsidR="006B7C59" w:rsidRPr="00084856">
        <w:rPr>
          <w:lang w:val="en-GB"/>
        </w:rPr>
        <w:lastRenderedPageBreak/>
        <w:t>Heigh</w:t>
      </w:r>
      <w:r w:rsidR="003A576C">
        <w:rPr>
          <w:lang w:val="en-GB"/>
        </w:rPr>
        <w:t xml:space="preserve">t and </w:t>
      </w:r>
      <w:r w:rsidR="006B7C59" w:rsidRPr="00084856">
        <w:rPr>
          <w:lang w:val="en-GB"/>
        </w:rPr>
        <w:t>weight</w:t>
      </w:r>
      <w:r w:rsidR="003A576C" w:rsidRPr="00787E6E">
        <w:rPr>
          <w:lang w:val="en-GB"/>
        </w:rPr>
        <w:t xml:space="preserve"> </w:t>
      </w:r>
      <w:r w:rsidR="006B7C59" w:rsidRPr="00084856">
        <w:rPr>
          <w:lang w:val="en-GB"/>
        </w:rPr>
        <w:t>were measured</w:t>
      </w:r>
      <w:r w:rsidR="00D8405E" w:rsidRPr="00084856">
        <w:rPr>
          <w:lang w:val="en-GB"/>
        </w:rPr>
        <w:t xml:space="preserve"> during </w:t>
      </w:r>
      <w:r w:rsidR="00432B3C" w:rsidRPr="00084856">
        <w:rPr>
          <w:lang w:val="en-GB"/>
        </w:rPr>
        <w:t>the</w:t>
      </w:r>
      <w:r w:rsidR="00D8405E" w:rsidRPr="00084856">
        <w:rPr>
          <w:lang w:val="en-GB"/>
        </w:rPr>
        <w:t xml:space="preserve"> physical examination at 15 years</w:t>
      </w:r>
      <w:r w:rsidR="00953C9B" w:rsidRPr="00084856">
        <w:rPr>
          <w:lang w:val="en-GB"/>
        </w:rPr>
        <w:t xml:space="preserve">. </w:t>
      </w:r>
      <w:r w:rsidR="00DE77C8" w:rsidRPr="00084856">
        <w:rPr>
          <w:lang w:val="en-GB"/>
        </w:rPr>
        <w:t>With respect to the considered confounders</w:t>
      </w:r>
      <w:r w:rsidR="001F1F44" w:rsidRPr="00084856">
        <w:rPr>
          <w:lang w:val="en-GB"/>
        </w:rPr>
        <w:t>,</w:t>
      </w:r>
      <w:r w:rsidR="00AF364C" w:rsidRPr="00084856">
        <w:rPr>
          <w:lang w:val="en-GB"/>
        </w:rPr>
        <w:t xml:space="preserve"> question</w:t>
      </w:r>
      <w:r w:rsidR="00DE77C8" w:rsidRPr="00084856">
        <w:rPr>
          <w:lang w:val="en-GB"/>
        </w:rPr>
        <w:t xml:space="preserve">s and protocols were comparable between </w:t>
      </w:r>
      <w:r w:rsidR="00F97E18">
        <w:rPr>
          <w:lang w:val="en-GB"/>
        </w:rPr>
        <w:t xml:space="preserve">GINIplus </w:t>
      </w:r>
      <w:r w:rsidR="00DE77C8" w:rsidRPr="00084856">
        <w:rPr>
          <w:lang w:val="en-GB"/>
        </w:rPr>
        <w:t xml:space="preserve">and </w:t>
      </w:r>
      <w:r w:rsidR="00432392">
        <w:rPr>
          <w:lang w:val="en-GB"/>
        </w:rPr>
        <w:t>LISAplus</w:t>
      </w:r>
      <w:r w:rsidR="00D8405E" w:rsidRPr="00084856">
        <w:rPr>
          <w:lang w:val="en-GB"/>
        </w:rPr>
        <w:t>.</w:t>
      </w:r>
      <w:r w:rsidR="00E32398" w:rsidRPr="00084856">
        <w:rPr>
          <w:lang w:val="en-GB"/>
        </w:rPr>
        <w:t xml:space="preserve"> </w:t>
      </w:r>
    </w:p>
    <w:p w:rsidR="00F866E5" w:rsidRPr="00E45E50" w:rsidRDefault="00F866E5" w:rsidP="0047345D"/>
    <w:p w:rsidR="00AA2981" w:rsidRDefault="001A1C37" w:rsidP="00C57FE0">
      <w:pPr>
        <w:rPr>
          <w:b/>
          <w:i/>
        </w:rPr>
      </w:pPr>
      <w:r w:rsidRPr="00084856">
        <w:rPr>
          <w:b/>
          <w:i/>
        </w:rPr>
        <w:t>Spirometric protocol</w:t>
      </w:r>
    </w:p>
    <w:p w:rsidR="001A1C37" w:rsidRPr="00084856" w:rsidRDefault="00AA2981" w:rsidP="00796229">
      <w:pPr>
        <w:rPr>
          <w:lang w:val="en-GB"/>
        </w:rPr>
      </w:pPr>
      <w:r w:rsidRPr="00084856">
        <w:rPr>
          <w:b/>
          <w:i/>
        </w:rPr>
        <w:t xml:space="preserve"> </w:t>
      </w:r>
      <w:r w:rsidR="001A1C37" w:rsidRPr="00787E6E">
        <w:t xml:space="preserve">Spirometry was performed </w:t>
      </w:r>
      <w:r w:rsidR="001A1C37" w:rsidRPr="008B7DF2">
        <w:t>seated, wearing nose clips and after 15 minutes’ acclimation to the indoor environment, in line</w:t>
      </w:r>
      <w:r w:rsidR="00090A18" w:rsidRPr="008B7DF2">
        <w:t xml:space="preserve"> </w:t>
      </w:r>
      <w:r w:rsidR="001A1C37" w:rsidRPr="00084856">
        <w:t xml:space="preserve">with ATS/ERS recommendations </w:t>
      </w:r>
      <w:r w:rsidR="001A1C37" w:rsidRPr="004300E0">
        <w:rPr>
          <w:lang w:val="en-GB"/>
        </w:rPr>
        <w:fldChar w:fldCharType="begin"/>
      </w:r>
      <w:r w:rsidR="00C978E9">
        <w:rPr>
          <w:lang w:val="en-GB"/>
        </w:rPr>
        <w:instrText xml:space="preserve"> ADDIN EN.CITE &lt;EndNote&gt;&lt;Cite&gt;&lt;Author&gt;Miller&lt;/Author&gt;&lt;Year&gt;2005&lt;/Year&gt;&lt;RecNum&gt;214&lt;/RecNum&gt;&lt;DisplayText&gt;[25]&lt;/DisplayText&gt;&lt;record&gt;&lt;rec-number&gt;214&lt;/rec-number&gt;&lt;foreign-keys&gt;&lt;key app="EN" db-id="rtx95pd555a0feefefmpd9t9wwwp9z9fxasz" timestamp="1430985523"&gt;214&lt;/key&gt;&lt;/foreign-keys&gt;&lt;ref-type name="Journal Article"&gt;17&lt;/ref-type&gt;&lt;contributors&gt;&lt;authors&gt;&lt;author&gt;Miller, MR; Hankinson, J; Brusasco, V; Burgos, F; Casaburi, R; Coates, A; Crapo, R; Enright, P; van der Grinten, CPM; Gustafsson, P; Jensen, R; Johnson, DC; MacIntyre, N; McKay, R; Navajas, D; Pedersen, OF; Pellegrino, R; Viegi, G; Wanger, J&lt;/author&gt;&lt;/authors&gt;&lt;/contributors&gt;&lt;titles&gt;&lt;title&gt;Standardisation of spirometry&lt;/title&gt;&lt;secondary-title&gt;European Respiratory Journal&lt;/secondary-title&gt;&lt;/titles&gt;&lt;periodical&gt;&lt;full-title&gt;European Respiratory Journal&lt;/full-title&gt;&lt;/periodical&gt;&lt;pages&gt;319–338&lt;/pages&gt;&lt;volume&gt;26 &lt;/volume&gt;&lt;dates&gt;&lt;year&gt;2005&lt;/year&gt;&lt;/dates&gt;&lt;urls&gt;&lt;related-urls&gt;&lt;url&gt;http://www.ersj.org.uk/content/26/2/319.full.pdf broken; http://erj.ersjournals.com/content/26/2/319.long&lt;/url&gt;&lt;/related-urls&gt;&lt;/urls&gt;&lt;/record&gt;&lt;/Cite&gt;&lt;/EndNote&gt;</w:instrText>
      </w:r>
      <w:r w:rsidR="001A1C37" w:rsidRPr="00F97E18">
        <w:rPr>
          <w:lang w:val="en-GB"/>
        </w:rPr>
        <w:fldChar w:fldCharType="separate"/>
      </w:r>
      <w:r w:rsidR="00C978E9">
        <w:rPr>
          <w:noProof/>
          <w:lang w:val="en-GB"/>
        </w:rPr>
        <w:t>[25]</w:t>
      </w:r>
      <w:r w:rsidR="001A1C37" w:rsidRPr="00852DE3">
        <w:rPr>
          <w:lang w:val="en-GB"/>
        </w:rPr>
        <w:fldChar w:fldCharType="end"/>
      </w:r>
      <w:r w:rsidR="001A1C37" w:rsidRPr="00084856">
        <w:rPr>
          <w:rFonts w:cs="Calibri"/>
        </w:rPr>
        <w:t xml:space="preserve">. </w:t>
      </w:r>
      <w:r w:rsidR="001A1C37" w:rsidRPr="00084856">
        <w:rPr>
          <w:lang w:val="en-GB"/>
        </w:rPr>
        <w:t xml:space="preserve">Subjects </w:t>
      </w:r>
      <w:r w:rsidR="001A1C37" w:rsidRPr="004300E0">
        <w:rPr>
          <w:rFonts w:cs="Calibri"/>
          <w:lang w:val="en-GB"/>
        </w:rPr>
        <w:t>pe</w:t>
      </w:r>
      <w:r w:rsidR="001A1C37" w:rsidRPr="00852DE3">
        <w:rPr>
          <w:rFonts w:cs="Calibri"/>
          <w:lang w:val="en-GB"/>
        </w:rPr>
        <w:t xml:space="preserve">rformed at least </w:t>
      </w:r>
      <w:r w:rsidR="00345B7B" w:rsidRPr="00852DE3">
        <w:rPr>
          <w:rFonts w:cs="Calibri"/>
          <w:lang w:val="en-GB"/>
        </w:rPr>
        <w:t xml:space="preserve">three </w:t>
      </w:r>
      <w:r w:rsidR="001A1C37" w:rsidRPr="00910A7E">
        <w:rPr>
          <w:rFonts w:cs="Calibri"/>
          <w:lang w:val="en-GB"/>
        </w:rPr>
        <w:t>but not more than eight trials per test to obtain optimal flow-volume curves.</w:t>
      </w:r>
      <w:r w:rsidR="001A1C37" w:rsidRPr="00910A7E" w:rsidDel="002E7ED6">
        <w:rPr>
          <w:rFonts w:cs="Calibri"/>
          <w:lang w:val="en-GB"/>
        </w:rPr>
        <w:t xml:space="preserve"> </w:t>
      </w:r>
      <w:r w:rsidR="001F533D" w:rsidRPr="00910A7E">
        <w:rPr>
          <w:rFonts w:cs="Calibri"/>
          <w:lang w:val="en-GB"/>
        </w:rPr>
        <w:t>Q</w:t>
      </w:r>
      <w:r w:rsidR="009C1C84" w:rsidRPr="00F17283">
        <w:rPr>
          <w:rFonts w:cs="Calibri"/>
          <w:lang w:val="en-GB"/>
        </w:rPr>
        <w:t>uality</w:t>
      </w:r>
      <w:r w:rsidR="009C1C84" w:rsidRPr="009A61A7">
        <w:rPr>
          <w:rFonts w:cs="Calibri"/>
          <w:lang w:val="en-GB"/>
        </w:rPr>
        <w:t xml:space="preserve"> guidelines </w:t>
      </w:r>
      <w:r w:rsidR="005A3CB7" w:rsidRPr="004300E0">
        <w:rPr>
          <w:lang w:val="en-GB"/>
        </w:rPr>
        <w:fldChar w:fldCharType="begin">
          <w:fldData xml:space="preserve">PEVuZE5vdGU+PENpdGU+PEF1dGhvcj5NaWxsZXI8L0F1dGhvcj48WWVhcj4yMDA1PC9ZZWFyPjxS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=
</w:fldData>
        </w:fldChar>
      </w:r>
      <w:r w:rsidR="00C978E9">
        <w:rPr>
          <w:lang w:val="en-GB"/>
        </w:rPr>
        <w:instrText xml:space="preserve"> ADDIN EN.CITE </w:instrText>
      </w:r>
      <w:r w:rsidR="00C978E9">
        <w:rPr>
          <w:lang w:val="en-GB"/>
        </w:rPr>
        <w:fldChar w:fldCharType="begin">
          <w:fldData xml:space="preserve">PEVuZE5vdGU+PENpdGU+PEF1dGhvcj5NaWxsZXI8L0F1dGhvcj48WWVhcj4yMDA1PC9ZZWFyPjxS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=
</w:fldData>
        </w:fldChar>
      </w:r>
      <w:r w:rsidR="00C978E9">
        <w:rPr>
          <w:lang w:val="en-GB"/>
        </w:rPr>
        <w:instrText xml:space="preserve"> ADDIN EN.CITE.DATA </w:instrText>
      </w:r>
      <w:r w:rsidR="00C978E9">
        <w:rPr>
          <w:lang w:val="en-GB"/>
        </w:rPr>
      </w:r>
      <w:r w:rsidR="00C978E9">
        <w:rPr>
          <w:lang w:val="en-GB"/>
        </w:rPr>
        <w:fldChar w:fldCharType="end"/>
      </w:r>
      <w:r w:rsidR="005A3CB7" w:rsidRPr="00F97E18">
        <w:rPr>
          <w:lang w:val="en-GB"/>
        </w:rPr>
        <w:fldChar w:fldCharType="separate"/>
      </w:r>
      <w:r w:rsidR="00C978E9">
        <w:rPr>
          <w:noProof/>
          <w:lang w:val="en-GB"/>
        </w:rPr>
        <w:t>[25]</w:t>
      </w:r>
      <w:r w:rsidR="005A3CB7" w:rsidRPr="00852DE3">
        <w:rPr>
          <w:lang w:val="en-GB"/>
        </w:rPr>
        <w:fldChar w:fldCharType="end"/>
      </w:r>
      <w:r w:rsidR="005A3CB7" w:rsidRPr="004300E0">
        <w:rPr>
          <w:rFonts w:cs="Calibri"/>
          <w:lang w:val="en-GB"/>
        </w:rPr>
        <w:t xml:space="preserve"> </w:t>
      </w:r>
      <w:r w:rsidR="009C1C84" w:rsidRPr="00852DE3">
        <w:rPr>
          <w:rFonts w:cs="Calibri"/>
          <w:lang w:val="en-GB"/>
        </w:rPr>
        <w:t xml:space="preserve">and visual inspection </w:t>
      </w:r>
      <w:r w:rsidR="00754DD9" w:rsidRPr="00852DE3">
        <w:rPr>
          <w:rFonts w:cs="Calibri"/>
          <w:lang w:val="en-GB"/>
        </w:rPr>
        <w:t>by physician</w:t>
      </w:r>
      <w:r w:rsidR="00754DD9" w:rsidRPr="00910A7E">
        <w:rPr>
          <w:rFonts w:cs="Calibri"/>
          <w:lang w:val="en-GB"/>
        </w:rPr>
        <w:t xml:space="preserve">s </w:t>
      </w:r>
      <w:r w:rsidR="009C1C84" w:rsidRPr="00910A7E">
        <w:rPr>
          <w:rFonts w:cs="Calibri"/>
          <w:lang w:val="en-GB"/>
        </w:rPr>
        <w:t xml:space="preserve">were applied </w:t>
      </w:r>
      <w:r w:rsidR="00754DD9" w:rsidRPr="00910A7E">
        <w:rPr>
          <w:rFonts w:cs="Calibri"/>
          <w:lang w:val="en-GB"/>
        </w:rPr>
        <w:t xml:space="preserve">to exclude </w:t>
      </w:r>
      <w:r w:rsidR="001A1C37" w:rsidRPr="00F17283">
        <w:rPr>
          <w:rFonts w:cs="Calibri"/>
          <w:lang w:val="en-GB"/>
        </w:rPr>
        <w:t xml:space="preserve">manoeuvres incorrectly </w:t>
      </w:r>
      <w:r w:rsidR="00754DD9" w:rsidRPr="00F17283">
        <w:rPr>
          <w:rFonts w:cs="Calibri"/>
          <w:lang w:val="en-GB"/>
        </w:rPr>
        <w:t>performed or with artefact</w:t>
      </w:r>
      <w:r w:rsidR="00565A6C" w:rsidRPr="00F17283">
        <w:rPr>
          <w:rFonts w:cs="Calibri"/>
          <w:lang w:val="en-GB"/>
        </w:rPr>
        <w:t xml:space="preserve"> (for more details see </w:t>
      </w:r>
      <w:r w:rsidR="00345B7B" w:rsidRPr="004300E0">
        <w:rPr>
          <w:rFonts w:cs="Calibri"/>
          <w:lang w:val="en-GB"/>
        </w:rPr>
        <w:fldChar w:fldCharType="begin"/>
      </w:r>
      <w:r w:rsidR="00C978E9">
        <w:rPr>
          <w:rFonts w:cs="Calibri"/>
          <w:lang w:val="en-GB"/>
        </w:rPr>
        <w:instrText xml:space="preserve"> ADDIN EN.CITE &lt;EndNote&gt;&lt;Cite&gt;&lt;Author&gt;Flexeder&lt;/Author&gt;&lt;Year&gt;2015&lt;/Year&gt;&lt;RecNum&gt;226&lt;/RecNum&gt;&lt;DisplayText&gt;[26]&lt;/DisplayText&gt;&lt;record&gt;&lt;rec-number&gt;226&lt;/rec-number&gt;&lt;foreign-keys&gt;&lt;key app="EN" db-id="rtx95pd555a0feefefmpd9t9wwwp9z9fxasz" timestamp="1436432504"&gt;226&lt;/key&gt;&lt;/foreign-keys&gt;&lt;ref-type name="Journal Article"&gt;17&lt;/ref-type&gt;&lt;contributors&gt;&lt;authors&gt;&lt;author&gt;Flexeder, C; Thiering, E; von Berg, A; Berdel, D; Hoffmann, B; Koletzko, S; Bauer, CP; Koletzko, B; Heinrich, J; Schulz, S&lt;/author&gt;&lt;/authors&gt;&lt;/contributors&gt;&lt;titles&gt;&lt;title&gt;Peak weight velocity in infancy is negatively associated with lung function in adolescence&lt;/title&gt;&lt;secondary-title&gt;Pediatric Pulmonology&lt;/secondary-title&gt;&lt;/titles&gt;&lt;periodical&gt;&lt;full-title&gt;Pediatric Pulmonology&lt;/full-title&gt;&lt;/periodical&gt;&lt;dates&gt;&lt;year&gt;2015&lt;/year&gt;&lt;/dates&gt;&lt;urls&gt;&lt;related-urls&gt;&lt;url&gt;http://onlinelibrary.wiley.com/enhanced/doi/10.1002/ppul.23216/&lt;/url&gt;&lt;/related-urls&gt;&lt;/urls&gt;&lt;electronic-resource-num&gt;10.1002/ppul.23216&lt;/electronic-resource-num&gt;&lt;/record&gt;&lt;/Cite&gt;&lt;Cite&gt;&lt;Author&gt;Flexeder&lt;/Author&gt;&lt;Year&gt;2015&lt;/Year&gt;&lt;RecNum&gt;226&lt;/RecNum&gt;&lt;record&gt;&lt;rec-number&gt;226&lt;/rec-number&gt;&lt;foreign-keys&gt;&lt;key app="EN" db-id="rtx95pd555a0feefefmpd9t9wwwp9z9fxasz" timestamp="1436432504"&gt;226&lt;/key&gt;&lt;/foreign-keys&gt;&lt;ref-type name="Journal Article"&gt;17&lt;/ref-type&gt;&lt;contributors&gt;&lt;authors&gt;&lt;author&gt;Flexeder, C; Thiering, E; von Berg, A; Berdel, D; Hoffmann, B; Koletzko, S; Bauer, CP; Koletzko, B; Heinrich, J; Schulz, S&lt;/author&gt;&lt;/authors&gt;&lt;/contributors&gt;&lt;titles&gt;&lt;title&gt;Peak weight velocity in infancy is negatively associated with lung function in adolescence&lt;/title&gt;&lt;secondary-title&gt;Pediatric Pulmonology&lt;/secondary-title&gt;&lt;/titles&gt;&lt;periodical&gt;&lt;full-title&gt;Pediatric Pulmonology&lt;/full-title&gt;&lt;/periodical&gt;&lt;dates&gt;&lt;year&gt;2015&lt;/year&gt;&lt;/dates&gt;&lt;urls&gt;&lt;related-urls&gt;&lt;url&gt;http://onlinelibrary.wiley.com/enhanced/doi/10.1002/ppul.23216/&lt;/url&gt;&lt;/related-urls&gt;&lt;/urls&gt;&lt;electronic-resource-num&gt;10.1002/ppul.23216&lt;/electronic-resource-num&gt;&lt;/record&gt;&lt;/Cite&gt;&lt;/EndNote&gt;</w:instrText>
      </w:r>
      <w:r w:rsidR="00345B7B" w:rsidRPr="00F97E18">
        <w:rPr>
          <w:rFonts w:cs="Calibri"/>
          <w:lang w:val="en-GB"/>
        </w:rPr>
        <w:fldChar w:fldCharType="separate"/>
      </w:r>
      <w:r w:rsidR="00C978E9">
        <w:rPr>
          <w:rFonts w:cs="Calibri"/>
          <w:noProof/>
          <w:lang w:val="en-GB"/>
        </w:rPr>
        <w:t>[26]</w:t>
      </w:r>
      <w:r w:rsidR="00345B7B" w:rsidRPr="00852DE3">
        <w:rPr>
          <w:rFonts w:cs="Calibri"/>
          <w:lang w:val="en-GB"/>
        </w:rPr>
        <w:fldChar w:fldCharType="end"/>
      </w:r>
      <w:r w:rsidR="00345B7B" w:rsidRPr="004300E0">
        <w:rPr>
          <w:rFonts w:cs="Calibri"/>
          <w:lang w:val="en-GB"/>
        </w:rPr>
        <w:t xml:space="preserve"> and </w:t>
      </w:r>
      <w:r w:rsidR="00C84171" w:rsidRPr="00852DE3">
        <w:rPr>
          <w:rFonts w:cs="Calibri"/>
          <w:lang w:val="en-GB"/>
        </w:rPr>
        <w:t xml:space="preserve">Appendix </w:t>
      </w:r>
      <w:r w:rsidR="00E83C1E" w:rsidRPr="00852DE3">
        <w:rPr>
          <w:rFonts w:cs="Calibri"/>
          <w:lang w:val="en-GB"/>
        </w:rPr>
        <w:t>1</w:t>
      </w:r>
      <w:r w:rsidR="001A1C37" w:rsidRPr="00910A7E">
        <w:rPr>
          <w:rFonts w:cs="Calibri"/>
          <w:lang w:val="en-GB"/>
        </w:rPr>
        <w:t>.</w:t>
      </w:r>
      <w:r w:rsidR="00345B7B" w:rsidRPr="00910A7E">
        <w:rPr>
          <w:rFonts w:cs="Calibri"/>
          <w:lang w:val="en-GB"/>
        </w:rPr>
        <w:t>)</w:t>
      </w:r>
      <w:r w:rsidR="001D7182" w:rsidRPr="00F17283">
        <w:rPr>
          <w:rFonts w:cs="Calibri"/>
          <w:lang w:val="en-GB"/>
        </w:rPr>
        <w:t xml:space="preserve"> </w:t>
      </w:r>
      <w:r w:rsidR="001A1C37" w:rsidRPr="00F17283">
        <w:rPr>
          <w:lang w:val="en-GB"/>
        </w:rPr>
        <w:t xml:space="preserve">Spirometric indices were taken from the valid manoeuvre with the largest sum of </w:t>
      </w:r>
      <w:r w:rsidR="00090A18" w:rsidRPr="00084856">
        <w:rPr>
          <w:lang w:val="en-GB"/>
        </w:rPr>
        <w:t xml:space="preserve">FEV1 </w:t>
      </w:r>
      <w:r w:rsidR="001A1C37" w:rsidRPr="004300E0">
        <w:rPr>
          <w:lang w:val="en-GB"/>
        </w:rPr>
        <w:t xml:space="preserve">and FVC. </w:t>
      </w:r>
      <w:r w:rsidR="00AF7A04" w:rsidRPr="00084856">
        <w:rPr>
          <w:lang w:val="en-GB"/>
        </w:rPr>
        <w:t>Indices measured were FEV1, FVC, FEV1/FVC</w:t>
      </w:r>
      <w:r w:rsidR="00BD1EB5" w:rsidRPr="00084856">
        <w:rPr>
          <w:lang w:val="en-GB"/>
        </w:rPr>
        <w:t xml:space="preserve"> ratio</w:t>
      </w:r>
      <w:r w:rsidR="0010662C" w:rsidRPr="00084856">
        <w:rPr>
          <w:lang w:val="en-GB"/>
        </w:rPr>
        <w:t xml:space="preserve"> </w:t>
      </w:r>
      <w:r w:rsidR="00257447" w:rsidRPr="00084856">
        <w:rPr>
          <w:lang w:val="en-GB"/>
        </w:rPr>
        <w:t>and flow rates (</w:t>
      </w:r>
      <w:r w:rsidR="0077470D" w:rsidRPr="00084856">
        <w:rPr>
          <w:lang w:val="en-GB"/>
        </w:rPr>
        <w:t xml:space="preserve">PEF, </w:t>
      </w:r>
      <w:r w:rsidR="00257447" w:rsidRPr="00084856">
        <w:rPr>
          <w:lang w:val="en-GB"/>
        </w:rPr>
        <w:t xml:space="preserve">FEFs). </w:t>
      </w:r>
      <w:r w:rsidR="00432B3C" w:rsidRPr="00084856">
        <w:rPr>
          <w:lang w:val="en-GB"/>
        </w:rPr>
        <w:t>Z</w:t>
      </w:r>
      <w:r w:rsidR="00BD060A" w:rsidRPr="00084856">
        <w:rPr>
          <w:lang w:val="en-GB"/>
        </w:rPr>
        <w:t>-scores were based on Global Lung Initiative (GLI) reference values</w:t>
      </w:r>
      <w:r w:rsidR="00BD060A" w:rsidRPr="00084856">
        <w:rPr>
          <w:lang w:val="en-GB"/>
        </w:rPr>
        <w:fldChar w:fldCharType="begin"/>
      </w:r>
      <w:r w:rsidR="00C978E9">
        <w:rPr>
          <w:lang w:val="en-GB"/>
        </w:rPr>
        <w:instrText xml:space="preserve"> ADDIN EN.CITE &lt;EndNote&gt;&lt;Cite&gt;&lt;Author&gt;Quanjer&lt;/Author&gt;&lt;Year&gt;2012&lt;/Year&gt;&lt;RecNum&gt;167&lt;/RecNum&gt;&lt;DisplayText&gt;[27]&lt;/DisplayText&gt;&lt;record&gt;&lt;rec-number&gt;167&lt;/rec-number&gt;&lt;foreign-keys&gt;&lt;key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Initiative&lt;/publisher&gt;&lt;urls&gt;&lt;related-urls&gt;&lt;url&gt;http://www.lungfunction.org/files/GLI-2012_Reference_values.pdf&lt;/url&gt;&lt;/related-urls&gt;&lt;/urls&gt;&lt;/record&gt;&lt;/Cite&gt;&lt;/EndNote&gt;</w:instrText>
      </w:r>
      <w:r w:rsidR="00BD060A" w:rsidRPr="00084856">
        <w:rPr>
          <w:lang w:val="en-GB"/>
        </w:rPr>
        <w:fldChar w:fldCharType="separate"/>
      </w:r>
      <w:r w:rsidR="00C978E9">
        <w:rPr>
          <w:noProof/>
          <w:lang w:val="en-GB"/>
        </w:rPr>
        <w:t>[27]</w:t>
      </w:r>
      <w:r w:rsidR="00BD060A" w:rsidRPr="00084856">
        <w:rPr>
          <w:lang w:val="en-GB"/>
        </w:rPr>
        <w:fldChar w:fldCharType="end"/>
      </w:r>
      <w:r w:rsidR="00BD060A" w:rsidRPr="00084856">
        <w:rPr>
          <w:lang w:val="en-GB"/>
        </w:rPr>
        <w:t>.</w:t>
      </w:r>
    </w:p>
    <w:p w:rsidR="009F5E65" w:rsidRPr="00084856" w:rsidRDefault="009F5E65" w:rsidP="00796229">
      <w:pPr>
        <w:rPr>
          <w:lang w:val="en-GB"/>
        </w:rPr>
      </w:pPr>
    </w:p>
    <w:p w:rsidR="00AA2981" w:rsidRDefault="009F5E65" w:rsidP="00F95C45">
      <w:pPr>
        <w:rPr>
          <w:b/>
          <w:i/>
          <w:lang w:val="en-GB"/>
        </w:rPr>
      </w:pPr>
      <w:r w:rsidRPr="004300E0">
        <w:rPr>
          <w:b/>
          <w:i/>
          <w:lang w:val="en-GB"/>
        </w:rPr>
        <w:t>Accelerometric protocol</w:t>
      </w:r>
    </w:p>
    <w:p w:rsidR="000B3931" w:rsidRPr="004300E0" w:rsidRDefault="009F5E65" w:rsidP="00DE2212">
      <w:pPr>
        <w:rPr>
          <w:lang w:val="en-GB"/>
        </w:rPr>
      </w:pPr>
      <w:r w:rsidRPr="004300E0">
        <w:rPr>
          <w:b/>
          <w:i/>
          <w:lang w:val="en-GB"/>
        </w:rPr>
        <w:t xml:space="preserve"> </w:t>
      </w:r>
      <w:r w:rsidR="009F6774" w:rsidRPr="00084856">
        <w:rPr>
          <w:lang w:val="en-GB"/>
        </w:rPr>
        <w:t xml:space="preserve">For detailed description of accelerometer protocol, quality control, and data cleaning, see </w:t>
      </w:r>
      <w:r w:rsidR="002E56F1" w:rsidRPr="00084856">
        <w:rPr>
          <w:lang w:val="en-GB"/>
        </w:rPr>
        <w:fldChar w:fldCharType="begin"/>
      </w:r>
      <w:r w:rsidR="00C978E9">
        <w:rPr>
          <w:lang w:val="en-GB"/>
        </w:rPr>
        <w:instrText xml:space="preserve"> ADDIN EN.CITE &lt;EndNote&gt;&lt;Cite&gt;&lt;Author&gt;Pfitzner&lt;/Author&gt;&lt;Year&gt;2013&lt;/Year&gt;&lt;RecNum&gt;40&lt;/RecNum&gt;&lt;DisplayText&gt;[28]&lt;/DisplayText&gt;&lt;record&gt;&lt;rec-number&gt;40&lt;/rec-number&gt;&lt;foreign-keys&gt;&lt;key app="EN" db-id="rtx95pd555a0feefefmpd9t9wwwp9z9fxasz" timestamp="1425889828"&gt;40&lt;/key&gt;&lt;/foreign-keys&gt;&lt;ref-type name="Journal Article"&gt;17&lt;/ref-type&gt;&lt;contributors&gt;&lt;authors&gt;&lt;author&gt;Pfitzner, R; Gorzelniak, L; Heinrich, J; von Berg, A; Klümper, C; Bauer, CP; Koletzko, S; Berdel, D; Horsch, A; Schulz, Holger&lt;/author&gt;&lt;/authors&gt;&lt;/contributors&gt;&lt;titles&gt;&lt;title&gt;Physical Activity in German Adolescents Measured by Accelerometry and Activity Diary: Introducing a Comprehensive Approach for Data Management and Preliminary Results&lt;/title&gt;&lt;secondary-title&gt;PLOS One&lt;/secondary-title&gt;&lt;/titles&gt;&lt;periodical&gt;&lt;full-title&gt;PLOS ONE&lt;/full-title&gt;&lt;/periodical&gt;&lt;dates&gt;&lt;year&gt;2013&lt;/year&gt;&lt;pub-dates&gt;&lt;date&gt;June 4, 2013&lt;/date&gt;&lt;/pub-dates&gt;&lt;/dates&gt;&lt;urls&gt;&lt;related-urls&gt;&lt;url&gt;http://www.plosone.org/article/info%3Adoi%2F10.1371%2Fjournal.pone.0065192&lt;/url&gt;&lt;/related-urls&gt;&lt;/urls&gt;&lt;/record&gt;&lt;/Cite&gt;&lt;/EndNote&gt;</w:instrText>
      </w:r>
      <w:r w:rsidR="002E56F1" w:rsidRPr="00084856">
        <w:rPr>
          <w:lang w:val="en-GB"/>
        </w:rPr>
        <w:fldChar w:fldCharType="separate"/>
      </w:r>
      <w:r w:rsidR="00C978E9">
        <w:rPr>
          <w:noProof/>
          <w:lang w:val="en-GB"/>
        </w:rPr>
        <w:t>[28]</w:t>
      </w:r>
      <w:r w:rsidR="002E56F1" w:rsidRPr="00084856">
        <w:rPr>
          <w:lang w:val="en-GB"/>
        </w:rPr>
        <w:fldChar w:fldCharType="end"/>
      </w:r>
      <w:r w:rsidR="001411CB" w:rsidRPr="00084856">
        <w:rPr>
          <w:lang w:val="en-GB"/>
        </w:rPr>
        <w:t xml:space="preserve">and </w:t>
      </w:r>
      <w:r w:rsidR="00916BEA" w:rsidRPr="00084856">
        <w:rPr>
          <w:lang w:val="en-GB"/>
        </w:rPr>
        <w:t xml:space="preserve">Appendix </w:t>
      </w:r>
      <w:r w:rsidR="00E83C1E" w:rsidRPr="00084856">
        <w:rPr>
          <w:lang w:val="en-GB"/>
        </w:rPr>
        <w:t>1</w:t>
      </w:r>
      <w:r w:rsidR="009F6774" w:rsidRPr="00084856">
        <w:rPr>
          <w:lang w:val="en-GB"/>
        </w:rPr>
        <w:t xml:space="preserve">. </w:t>
      </w:r>
      <w:r w:rsidR="00242043" w:rsidRPr="00084856">
        <w:rPr>
          <w:lang w:val="en-GB"/>
        </w:rPr>
        <w:t>A</w:t>
      </w:r>
      <w:r w:rsidR="009F6774" w:rsidRPr="004300E0">
        <w:rPr>
          <w:lang w:val="en-GB"/>
        </w:rPr>
        <w:t>ccelerometers (ActiGraph GT3X, Pensacola,</w:t>
      </w:r>
      <w:r w:rsidR="009F6774" w:rsidRPr="00852DE3">
        <w:rPr>
          <w:lang w:val="en-GB"/>
        </w:rPr>
        <w:t xml:space="preserve"> Florida) were worn at the hip. Sampling rate was 30 Hz; accelerations were stored at 1 Hz </w:t>
      </w:r>
      <w:r w:rsidR="00C619C1" w:rsidRPr="00910A7E">
        <w:rPr>
          <w:lang w:val="en-GB"/>
        </w:rPr>
        <w:t>and</w:t>
      </w:r>
      <w:r w:rsidR="00573F3D" w:rsidRPr="00910A7E">
        <w:rPr>
          <w:lang w:val="en-GB"/>
        </w:rPr>
        <w:t xml:space="preserve"> converted into activity levels </w:t>
      </w:r>
      <w:r w:rsidR="00312BAF" w:rsidRPr="00910A7E">
        <w:rPr>
          <w:lang w:val="en-GB"/>
        </w:rPr>
        <w:t>in one-m</w:t>
      </w:r>
      <w:r w:rsidR="00242043" w:rsidRPr="00F17283">
        <w:rPr>
          <w:lang w:val="en-GB"/>
        </w:rPr>
        <w:t>inute epochs using the algorith</w:t>
      </w:r>
      <w:r w:rsidR="00312BAF" w:rsidRPr="00F17283">
        <w:rPr>
          <w:lang w:val="en-GB"/>
        </w:rPr>
        <w:t>m</w:t>
      </w:r>
      <w:r w:rsidR="00573F3D" w:rsidRPr="00F17283">
        <w:rPr>
          <w:lang w:val="en-GB"/>
        </w:rPr>
        <w:t xml:space="preserve"> from</w:t>
      </w:r>
      <w:r w:rsidR="00E67676" w:rsidRPr="009A61A7">
        <w:rPr>
          <w:lang w:val="en-GB"/>
        </w:rPr>
        <w:t xml:space="preserve"> Freedson et al.</w:t>
      </w:r>
      <w:r w:rsidR="00961883" w:rsidRPr="00BC58C7">
        <w:rPr>
          <w:lang w:val="en-GB"/>
        </w:rPr>
        <w:t xml:space="preserve"> </w:t>
      </w:r>
      <w:r w:rsidR="0004245F" w:rsidRPr="004300E0">
        <w:rPr>
          <w:lang w:val="en-GB"/>
        </w:rPr>
        <w:fldChar w:fldCharType="begin"/>
      </w:r>
      <w:r w:rsidR="00C978E9">
        <w:rPr>
          <w:lang w:val="en-GB"/>
        </w:rPr>
        <w:instrText xml:space="preserve"> ADDIN EN.CITE &lt;EndNote&gt;&lt;Cite&gt;&lt;Author&gt;Freedson&lt;/Author&gt;&lt;Year&gt;2005&lt;/Year&gt;&lt;RecNum&gt;15&lt;/RecNum&gt;&lt;DisplayText&gt;[29]&lt;/DisplayText&gt;&lt;record&gt;&lt;rec-number&gt;15&lt;/rec-number&gt;&lt;foreign-keys&gt;&lt;key app="EN" db-id="rtx95pd555a0feefefmpd9t9wwwp9z9fxasz" timestamp="1425889828"&gt;15&lt;/key&gt;&lt;/foreign-keys&gt;&lt;ref-type name="Journal Article"&gt;17&lt;/ref-type&gt;&lt;contributors&gt;&lt;authors&gt;&lt;author&gt;Freedson, P; Pober, D; Janz, KF &lt;/author&gt;&lt;/authors&gt;&lt;/contributors&gt;&lt;titles&gt;&lt;title&gt;Calibration of accelerometer output for children&lt;/title&gt;&lt;secondary-title&gt;Medicine and Science in Sports and Exercise&lt;/secondary-title&gt;&lt;/titles&gt;&lt;periodical&gt;&lt;full-title&gt;Medicine and Science in Sports and Exercise&lt;/full-title&gt;&lt;/periodical&gt;&lt;pages&gt;523-530&lt;/pages&gt;&lt;volume&gt;37&lt;/volume&gt;&lt;number&gt;11(Suppl)&lt;/number&gt;&lt;section&gt;523&lt;/section&gt;&lt;dates&gt;&lt;year&gt;2005&lt;/year&gt;&lt;/dates&gt;&lt;urls&gt;&lt;related-urls&gt;&lt;url&gt;http://www.ncbi.nlm.nih.gov/pubmed/16294115&lt;/url&gt;&lt;/related-urls&gt;&lt;/urls&gt;&lt;/record&gt;&lt;/Cite&gt;&lt;/EndNote&gt;</w:instrText>
      </w:r>
      <w:r w:rsidR="0004245F" w:rsidRPr="00F97E18">
        <w:rPr>
          <w:lang w:val="en-GB"/>
        </w:rPr>
        <w:fldChar w:fldCharType="separate"/>
      </w:r>
      <w:r w:rsidR="00C978E9">
        <w:rPr>
          <w:noProof/>
          <w:lang w:val="en-GB"/>
        </w:rPr>
        <w:t>[29]</w:t>
      </w:r>
      <w:r w:rsidR="0004245F" w:rsidRPr="00852DE3">
        <w:rPr>
          <w:lang w:val="en-GB"/>
        </w:rPr>
        <w:fldChar w:fldCharType="end"/>
      </w:r>
    </w:p>
    <w:p w:rsidR="001B3D9E" w:rsidRPr="00084856" w:rsidRDefault="009465C4" w:rsidP="000B3048">
      <w:pPr>
        <w:rPr>
          <w:lang w:val="en-GB"/>
        </w:rPr>
      </w:pPr>
      <w:r w:rsidRPr="00852DE3">
        <w:rPr>
          <w:lang w:val="en-GB"/>
        </w:rPr>
        <w:tab/>
      </w:r>
      <w:r w:rsidR="00B15431" w:rsidRPr="00852DE3">
        <w:rPr>
          <w:lang w:val="en-GB"/>
        </w:rPr>
        <w:t>In a standardized diary s</w:t>
      </w:r>
      <w:r w:rsidR="004B68B1" w:rsidRPr="00910A7E">
        <w:rPr>
          <w:lang w:val="en-GB"/>
        </w:rPr>
        <w:t>ubjects</w:t>
      </w:r>
      <w:r w:rsidR="001B3D9E" w:rsidRPr="00F17283">
        <w:rPr>
          <w:lang w:val="en-GB"/>
        </w:rPr>
        <w:t xml:space="preserve"> d</w:t>
      </w:r>
      <w:r w:rsidR="004B68B1" w:rsidRPr="00F17283">
        <w:rPr>
          <w:lang w:val="en-GB"/>
        </w:rPr>
        <w:t>ocumented</w:t>
      </w:r>
      <w:r w:rsidR="00D62585" w:rsidRPr="009A61A7">
        <w:rPr>
          <w:lang w:val="en-GB"/>
        </w:rPr>
        <w:t xml:space="preserve"> </w:t>
      </w:r>
      <w:r w:rsidR="009F6774" w:rsidRPr="00BC58C7">
        <w:rPr>
          <w:lang w:val="en-GB"/>
        </w:rPr>
        <w:t>time</w:t>
      </w:r>
      <w:r w:rsidR="00185D69" w:rsidRPr="00815ED6">
        <w:rPr>
          <w:lang w:val="en-GB"/>
        </w:rPr>
        <w:t>s</w:t>
      </w:r>
      <w:r w:rsidR="009F6774" w:rsidRPr="006F7978">
        <w:rPr>
          <w:lang w:val="en-GB"/>
        </w:rPr>
        <w:t xml:space="preserve"> of </w:t>
      </w:r>
      <w:r w:rsidR="00B15431" w:rsidRPr="0042008D">
        <w:rPr>
          <w:lang w:val="en-GB"/>
        </w:rPr>
        <w:t xml:space="preserve">getting up and going to bed, </w:t>
      </w:r>
      <w:r w:rsidR="004366CD" w:rsidRPr="0042008D">
        <w:rPr>
          <w:lang w:val="en-GB"/>
        </w:rPr>
        <w:t xml:space="preserve">sport, </w:t>
      </w:r>
      <w:r w:rsidR="00B15431" w:rsidRPr="0042008D">
        <w:rPr>
          <w:lang w:val="en-GB"/>
        </w:rPr>
        <w:t xml:space="preserve">and </w:t>
      </w:r>
      <w:r w:rsidR="004366CD" w:rsidRPr="00F97E18">
        <w:rPr>
          <w:lang w:val="en-GB"/>
        </w:rPr>
        <w:t>active commuting</w:t>
      </w:r>
      <w:r w:rsidR="00FD1C67" w:rsidRPr="00F97E18">
        <w:rPr>
          <w:lang w:val="en-GB"/>
        </w:rPr>
        <w:t xml:space="preserve"> to school</w:t>
      </w:r>
      <w:r w:rsidR="00392232" w:rsidRPr="00F97E18">
        <w:rPr>
          <w:lang w:val="en-GB"/>
        </w:rPr>
        <w:t>.</w:t>
      </w:r>
      <w:r w:rsidR="00EC3419" w:rsidRPr="00084856">
        <w:rPr>
          <w:lang w:val="en-GB"/>
        </w:rPr>
        <w:t xml:space="preserve"> </w:t>
      </w:r>
      <w:r w:rsidR="00D80B4E" w:rsidRPr="00084856">
        <w:rPr>
          <w:lang w:val="en-GB"/>
        </w:rPr>
        <w:t xml:space="preserve">Valid days </w:t>
      </w:r>
      <w:r w:rsidR="009F5E65" w:rsidRPr="00084856">
        <w:rPr>
          <w:lang w:val="en-GB"/>
        </w:rPr>
        <w:t xml:space="preserve">had at least </w:t>
      </w:r>
      <w:r w:rsidR="00041749" w:rsidRPr="00084856">
        <w:rPr>
          <w:lang w:val="en-GB"/>
        </w:rPr>
        <w:t>7-</w:t>
      </w:r>
      <w:r w:rsidR="009F5E65" w:rsidRPr="00084856">
        <w:rPr>
          <w:lang w:val="en-GB"/>
        </w:rPr>
        <w:t>10 hours of valid recording.</w:t>
      </w:r>
      <w:r w:rsidR="005E3F61" w:rsidRPr="00084856">
        <w:rPr>
          <w:lang w:val="en-GB"/>
        </w:rPr>
        <w:t xml:space="preserve"> </w:t>
      </w:r>
      <w:r w:rsidR="00D80B4E" w:rsidRPr="00084856">
        <w:rPr>
          <w:lang w:val="en-GB"/>
        </w:rPr>
        <w:t>Valid s</w:t>
      </w:r>
      <w:r w:rsidR="009F5E65" w:rsidRPr="00084856">
        <w:rPr>
          <w:lang w:val="en-GB"/>
        </w:rPr>
        <w:t xml:space="preserve">ubjects provided at least 3 </w:t>
      </w:r>
      <w:r w:rsidR="00D80B4E" w:rsidRPr="00084856">
        <w:rPr>
          <w:lang w:val="en-GB"/>
        </w:rPr>
        <w:t xml:space="preserve">valid </w:t>
      </w:r>
      <w:r w:rsidR="009F5E65" w:rsidRPr="00084856">
        <w:rPr>
          <w:lang w:val="en-GB"/>
        </w:rPr>
        <w:t>weekdays</w:t>
      </w:r>
      <w:r w:rsidR="00D62585" w:rsidRPr="00084856">
        <w:rPr>
          <w:lang w:val="en-GB"/>
        </w:rPr>
        <w:t>,</w:t>
      </w:r>
      <w:r w:rsidR="009F5E65" w:rsidRPr="00084856">
        <w:rPr>
          <w:lang w:val="en-GB"/>
        </w:rPr>
        <w:t xml:space="preserve"> and one </w:t>
      </w:r>
      <w:r w:rsidR="00D80B4E" w:rsidRPr="00084856">
        <w:rPr>
          <w:lang w:val="en-GB"/>
        </w:rPr>
        <w:t xml:space="preserve">valid </w:t>
      </w:r>
      <w:r w:rsidR="009F5E65" w:rsidRPr="00084856">
        <w:rPr>
          <w:lang w:val="en-GB"/>
        </w:rPr>
        <w:t>weekend day.</w:t>
      </w:r>
      <w:r w:rsidR="00961883" w:rsidRPr="00084856">
        <w:rPr>
          <w:lang w:val="en-GB"/>
        </w:rPr>
        <w:t xml:space="preserve"> </w:t>
      </w:r>
      <w:r w:rsidR="00EC3419" w:rsidRPr="00084856">
        <w:rPr>
          <w:lang w:val="en-GB"/>
        </w:rPr>
        <w:t>Of the 1689 subjects who returned the accelerometer, 1411</w:t>
      </w:r>
      <w:r w:rsidR="000B3931" w:rsidRPr="00084856">
        <w:rPr>
          <w:lang w:val="en-GB"/>
        </w:rPr>
        <w:t xml:space="preserve"> (8832 days)</w:t>
      </w:r>
      <w:r w:rsidR="0095689B" w:rsidRPr="00084856">
        <w:rPr>
          <w:lang w:val="en-GB"/>
        </w:rPr>
        <w:t xml:space="preserve"> </w:t>
      </w:r>
      <w:r w:rsidR="00C90E46" w:rsidRPr="00084856">
        <w:rPr>
          <w:lang w:val="en-GB"/>
        </w:rPr>
        <w:t xml:space="preserve">ultimately </w:t>
      </w:r>
      <w:r w:rsidR="00EC3419" w:rsidRPr="00084856">
        <w:rPr>
          <w:lang w:val="en-GB"/>
        </w:rPr>
        <w:t>provided</w:t>
      </w:r>
      <w:r w:rsidR="0083254E" w:rsidRPr="00084856">
        <w:rPr>
          <w:lang w:val="en-GB"/>
        </w:rPr>
        <w:t xml:space="preserve"> </w:t>
      </w:r>
      <w:r w:rsidR="00041749" w:rsidRPr="00084856">
        <w:rPr>
          <w:lang w:val="en-GB"/>
        </w:rPr>
        <w:t xml:space="preserve">valid </w:t>
      </w:r>
      <w:r w:rsidR="00EC3419" w:rsidRPr="00084856">
        <w:rPr>
          <w:lang w:val="en-GB"/>
        </w:rPr>
        <w:t>data</w:t>
      </w:r>
      <w:r w:rsidR="00041749" w:rsidRPr="00084856">
        <w:rPr>
          <w:lang w:val="en-GB"/>
        </w:rPr>
        <w:t>.</w:t>
      </w:r>
    </w:p>
    <w:p w:rsidR="009F5E65" w:rsidRPr="00084856" w:rsidRDefault="009F5E65" w:rsidP="00F3586C">
      <w:pPr>
        <w:rPr>
          <w:lang w:val="en-GB"/>
        </w:rPr>
      </w:pPr>
    </w:p>
    <w:p w:rsidR="00AA2981" w:rsidRDefault="00EF7348" w:rsidP="00084856">
      <w:pPr>
        <w:rPr>
          <w:b/>
          <w:i/>
          <w:lang w:val="en-GB"/>
        </w:rPr>
      </w:pPr>
      <w:r w:rsidRPr="00084856">
        <w:rPr>
          <w:b/>
          <w:i/>
          <w:lang w:val="en-GB"/>
        </w:rPr>
        <w:t>P</w:t>
      </w:r>
      <w:r w:rsidR="00AE40F8" w:rsidRPr="00084856">
        <w:rPr>
          <w:b/>
          <w:i/>
          <w:lang w:val="en-GB"/>
        </w:rPr>
        <w:t>hysical activity</w:t>
      </w:r>
    </w:p>
    <w:p w:rsidR="005E1108" w:rsidRPr="00F17283" w:rsidRDefault="005E1108" w:rsidP="00084856">
      <w:pPr>
        <w:rPr>
          <w:lang w:val="en-GB"/>
        </w:rPr>
      </w:pPr>
      <w:r w:rsidRPr="004300E0">
        <w:rPr>
          <w:lang w:val="en-GB"/>
        </w:rPr>
        <w:t xml:space="preserve">We considered the following </w:t>
      </w:r>
      <w:r w:rsidR="00D11B01" w:rsidRPr="00852DE3">
        <w:rPr>
          <w:lang w:val="en-GB"/>
        </w:rPr>
        <w:t>PA</w:t>
      </w:r>
      <w:r w:rsidR="007B560D" w:rsidRPr="00F17283">
        <w:rPr>
          <w:lang w:val="en-GB"/>
        </w:rPr>
        <w:t xml:space="preserve"> measures</w:t>
      </w:r>
      <w:r w:rsidRPr="00F17283">
        <w:rPr>
          <w:lang w:val="en-GB"/>
        </w:rPr>
        <w:t>:</w:t>
      </w:r>
    </w:p>
    <w:p w:rsidR="00AE40F8" w:rsidRPr="00084856" w:rsidRDefault="00AE40F8" w:rsidP="00084856">
      <w:pPr>
        <w:numPr>
          <w:ilvl w:val="0"/>
          <w:numId w:val="7"/>
        </w:numPr>
        <w:rPr>
          <w:lang w:val="en-GB"/>
        </w:rPr>
      </w:pPr>
      <w:r w:rsidRPr="00084856">
        <w:rPr>
          <w:lang w:val="en-GB"/>
        </w:rPr>
        <w:t>Average daily minutes of moderate, vigorous, and</w:t>
      </w:r>
      <w:r w:rsidR="00680D75" w:rsidRPr="00084856">
        <w:rPr>
          <w:lang w:val="en-GB"/>
        </w:rPr>
        <w:t xml:space="preserve"> moderate-to-vigorous PA</w:t>
      </w:r>
      <w:r w:rsidRPr="00084856">
        <w:rPr>
          <w:lang w:val="en-GB"/>
        </w:rPr>
        <w:t xml:space="preserve"> </w:t>
      </w:r>
      <w:r w:rsidR="00680D75" w:rsidRPr="00084856">
        <w:rPr>
          <w:lang w:val="en-GB"/>
        </w:rPr>
        <w:t>(</w:t>
      </w:r>
      <w:r w:rsidR="00E6304C" w:rsidRPr="00084856">
        <w:rPr>
          <w:lang w:val="en-GB"/>
        </w:rPr>
        <w:t xml:space="preserve">MPA, VPA, </w:t>
      </w:r>
      <w:r w:rsidRPr="00084856">
        <w:rPr>
          <w:lang w:val="en-GB"/>
        </w:rPr>
        <w:t>MVPA</w:t>
      </w:r>
      <w:r w:rsidR="00680D75" w:rsidRPr="00084856">
        <w:rPr>
          <w:lang w:val="en-GB"/>
        </w:rPr>
        <w:t>)</w:t>
      </w:r>
      <w:r w:rsidR="00210DA3" w:rsidRPr="00084856">
        <w:rPr>
          <w:lang w:val="en-GB"/>
        </w:rPr>
        <w:t>;</w:t>
      </w:r>
    </w:p>
    <w:p w:rsidR="00AE40F8" w:rsidRPr="00084856" w:rsidRDefault="00E17FB2" w:rsidP="00084856">
      <w:pPr>
        <w:numPr>
          <w:ilvl w:val="0"/>
          <w:numId w:val="7"/>
        </w:numPr>
        <w:rPr>
          <w:lang w:val="en-GB"/>
        </w:rPr>
      </w:pPr>
      <w:r>
        <w:rPr>
          <w:lang w:val="en-GB"/>
        </w:rPr>
        <w:t>MVPA q</w:t>
      </w:r>
      <w:r w:rsidR="00AE40F8" w:rsidRPr="00084856">
        <w:rPr>
          <w:lang w:val="en-GB"/>
        </w:rPr>
        <w:t>uintiles</w:t>
      </w:r>
      <w:r w:rsidR="008F58A5" w:rsidRPr="00084856">
        <w:rPr>
          <w:lang w:val="en-GB"/>
        </w:rPr>
        <w:t>,</w:t>
      </w:r>
      <w:r w:rsidR="00894060" w:rsidRPr="00084856">
        <w:rPr>
          <w:lang w:val="en-GB"/>
        </w:rPr>
        <w:t xml:space="preserve"> </w:t>
      </w:r>
      <w:r w:rsidR="00AE40F8" w:rsidRPr="00084856">
        <w:rPr>
          <w:lang w:val="en-GB"/>
        </w:rPr>
        <w:t>to check for nonlinear</w:t>
      </w:r>
      <w:r w:rsidR="00F638F0" w:rsidRPr="00084856">
        <w:rPr>
          <w:lang w:val="en-GB"/>
        </w:rPr>
        <w:t>ity</w:t>
      </w:r>
      <w:r w:rsidR="00210DA3" w:rsidRPr="00084856">
        <w:rPr>
          <w:lang w:val="en-GB"/>
        </w:rPr>
        <w:t>;</w:t>
      </w:r>
    </w:p>
    <w:p w:rsidR="00AE40F8" w:rsidRPr="004247E9" w:rsidRDefault="008F58A5" w:rsidP="00F02CE5">
      <w:pPr>
        <w:numPr>
          <w:ilvl w:val="0"/>
          <w:numId w:val="7"/>
        </w:numPr>
      </w:pPr>
      <w:r w:rsidRPr="004247E9">
        <w:t>Regularity of MVPA throughout the week</w:t>
      </w:r>
      <w:r w:rsidR="00DC1BCA">
        <w:t>:</w:t>
      </w:r>
      <w:r w:rsidR="00DC1BCA" w:rsidRPr="004247E9">
        <w:t xml:space="preserve"> </w:t>
      </w:r>
      <w:r w:rsidR="00785BEC" w:rsidRPr="004247E9">
        <w:t>health effects</w:t>
      </w:r>
      <w:r w:rsidR="007A7599" w:rsidRPr="004247E9">
        <w:t xml:space="preserve"> of</w:t>
      </w:r>
      <w:r w:rsidR="00785BEC" w:rsidRPr="004247E9">
        <w:t xml:space="preserve"> short periods</w:t>
      </w:r>
      <w:r w:rsidR="007A7599" w:rsidRPr="004247E9">
        <w:t xml:space="preserve"> of PA</w:t>
      </w:r>
      <w:r w:rsidR="00785BEC" w:rsidRPr="004247E9">
        <w:t xml:space="preserve"> </w:t>
      </w:r>
      <w:r w:rsidR="007A7599" w:rsidRPr="004247E9">
        <w:t xml:space="preserve">may </w:t>
      </w:r>
      <w:r w:rsidR="004247E9">
        <w:t>differ from</w:t>
      </w:r>
      <w:r w:rsidR="007A7599" w:rsidRPr="004247E9">
        <w:t xml:space="preserve"> those for </w:t>
      </w:r>
      <w:r w:rsidR="00785BEC" w:rsidRPr="004247E9">
        <w:t>long periods</w:t>
      </w:r>
      <w:r w:rsidR="007A7599" w:rsidRPr="004247E9">
        <w:t>.</w:t>
      </w:r>
      <w:r w:rsidR="00242043" w:rsidRPr="004247E9">
        <w:t xml:space="preserve"> </w:t>
      </w:r>
      <w:r w:rsidR="00242043" w:rsidRPr="004247E9">
        <w:fldChar w:fldCharType="begin"/>
      </w:r>
      <w:r w:rsidR="00C978E9">
        <w:instrText xml:space="preserve"> ADDIN EN.CITE &lt;EndNote&gt;&lt;Cite&gt;&lt;Author&gt;Marschollek&lt;/Author&gt;&lt;Year&gt;2013&lt;/Year&gt;&lt;RecNum&gt;157&lt;/RecNum&gt;&lt;DisplayText&gt;[30]&lt;/DisplayText&gt;&lt;record&gt;&lt;rec-number&gt;157&lt;/rec-number&gt;&lt;foreign-keys&gt;&lt;key app="EN" db-id="rtx95pd555a0feefefmpd9t9wwwp9z9fxasz" timestamp="1425889880"&gt;157&lt;/key&gt;&lt;/foreign-keys&gt;&lt;ref-type name="Journal Article"&gt;17&lt;/ref-type&gt;&lt;contributors&gt;&lt;authors&gt;&lt;author&gt;Marschollek, M&lt;/author&gt;&lt;/authors&gt;&lt;/contributors&gt;&lt;titles&gt;&lt;title&gt;A semi-quantitative method to denote generic physical activity phenotypes from long-term accelerometer data--the ATLAS index&lt;/title&gt;&lt;secondary-title&gt;PLOS One&lt;/secondary-title&gt;&lt;/titles&gt;&lt;periodical&gt;&lt;full-title&gt;PLOS ONE&lt;/full-title&gt;&lt;/periodical&gt;&lt;pages&gt;e63522&lt;/pages&gt;&lt;volume&gt;8&lt;/volume&gt;&lt;number&gt;5&lt;/number&gt;&lt;dates&gt;&lt;year&gt;2013&lt;/year&gt;&lt;/dates&gt;&lt;urls&gt;&lt;related-urls&gt;&lt;url&gt;http://www.ncbi.nlm.nih.gov/pubmed/23667631&lt;/url&gt;&lt;/related-urls&gt;&lt;/urls&gt;&lt;/record&gt;&lt;/Cite&gt;&lt;Cite&gt;&lt;Author&gt;Marschollek&lt;/Author&gt;&lt;Year&gt;2013&lt;/Year&gt;&lt;RecNum&gt;157&lt;/RecNum&gt;&lt;record&gt;&lt;rec-number&gt;157&lt;/rec-number&gt;&lt;foreign-keys&gt;&lt;key app="EN" db-id="rtx95pd555a0feefefmpd9t9wwwp9z9fxasz" timestamp="1425889880"&gt;157&lt;/key&gt;&lt;/foreign-keys&gt;&lt;ref-type name="Journal Article"&gt;17&lt;/ref-type&gt;&lt;contributors&gt;&lt;authors&gt;&lt;author&gt;Marschollek, M&lt;/author&gt;&lt;/authors&gt;&lt;/contributors&gt;&lt;titles&gt;&lt;title&gt;A semi-quantitative method to denote generic physical activity phenotypes from long-term accelerometer data--the ATLAS index&lt;/title&gt;&lt;secondary-title&gt;PLOS One&lt;/secondary-title&gt;&lt;/titles&gt;&lt;periodical&gt;&lt;full-title&gt;PLOS ONE&lt;/full-title&gt;&lt;/periodical&gt;&lt;pages&gt;e63522&lt;/pages&gt;&lt;volume&gt;8&lt;/volume&gt;&lt;number&gt;5&lt;/number&gt;&lt;dates&gt;&lt;year&gt;2013&lt;/year&gt;&lt;/dates&gt;&lt;urls&gt;&lt;related-urls&gt;&lt;url&gt;http://www.ncbi.nlm.nih.gov/pubmed/23667631&lt;/url&gt;&lt;/related-urls&gt;&lt;/urls&gt;&lt;/record&gt;&lt;/Cite&gt;&lt;/EndNote&gt;</w:instrText>
      </w:r>
      <w:r w:rsidR="00242043" w:rsidRPr="004247E9">
        <w:fldChar w:fldCharType="separate"/>
      </w:r>
      <w:r w:rsidR="00C978E9">
        <w:rPr>
          <w:noProof/>
        </w:rPr>
        <w:t>[30]</w:t>
      </w:r>
      <w:r w:rsidR="00242043" w:rsidRPr="004247E9">
        <w:fldChar w:fldCharType="end"/>
      </w:r>
      <w:r w:rsidR="00961883" w:rsidRPr="004247E9">
        <w:t xml:space="preserve"> </w:t>
      </w:r>
      <w:r w:rsidR="001E5381" w:rsidRPr="004247E9">
        <w:t>For each subject w</w:t>
      </w:r>
      <w:r w:rsidRPr="004247E9">
        <w:t>e averaged</w:t>
      </w:r>
      <w:r w:rsidR="00AE40F8" w:rsidRPr="004247E9">
        <w:t xml:space="preserve"> the fraction of days</w:t>
      </w:r>
      <w:r w:rsidR="001E5381" w:rsidRPr="004247E9">
        <w:t xml:space="preserve"> </w:t>
      </w:r>
      <w:r w:rsidR="001E5381" w:rsidRPr="004247E9">
        <w:lastRenderedPageBreak/>
        <w:t xml:space="preserve">with </w:t>
      </w:r>
      <w:r w:rsidR="008F5F49">
        <w:t>over</w:t>
      </w:r>
      <w:r w:rsidR="001E5381" w:rsidRPr="004247E9">
        <w:t xml:space="preserve"> </w:t>
      </w:r>
      <w:r w:rsidR="00AE40F8" w:rsidRPr="004247E9">
        <w:t xml:space="preserve">30, 45, </w:t>
      </w:r>
      <w:r w:rsidR="00054DA3" w:rsidRPr="004247E9">
        <w:t>and 60</w:t>
      </w:r>
      <w:r w:rsidR="00AE40F8" w:rsidRPr="004247E9">
        <w:t xml:space="preserve"> minutes MVPA</w:t>
      </w:r>
      <w:r w:rsidR="003C3DB3" w:rsidRPr="004247E9">
        <w:t>, to create 3 variables ranging from 0 (never) to 1 (every day.)</w:t>
      </w:r>
    </w:p>
    <w:p w:rsidR="00AE40F8" w:rsidRPr="00F02CE5" w:rsidRDefault="00AE40F8" w:rsidP="00F02CE5">
      <w:pPr>
        <w:numPr>
          <w:ilvl w:val="0"/>
          <w:numId w:val="7"/>
        </w:numPr>
        <w:rPr>
          <w:lang w:val="en-GB"/>
        </w:rPr>
      </w:pPr>
      <w:r w:rsidRPr="00F02CE5">
        <w:rPr>
          <w:lang w:val="en-GB"/>
        </w:rPr>
        <w:t xml:space="preserve">Active </w:t>
      </w:r>
      <w:r w:rsidR="001F533D" w:rsidRPr="00F02CE5">
        <w:rPr>
          <w:lang w:val="en-GB"/>
        </w:rPr>
        <w:t xml:space="preserve">commuting </w:t>
      </w:r>
      <w:r w:rsidRPr="00F02CE5">
        <w:rPr>
          <w:lang w:val="en-GB"/>
        </w:rPr>
        <w:t xml:space="preserve">was defined as walking or bicycling to school at any point during accelerometry. </w:t>
      </w:r>
      <w:r w:rsidR="00133271" w:rsidRPr="00F02CE5">
        <w:rPr>
          <w:lang w:val="en-GB"/>
        </w:rPr>
        <w:t xml:space="preserve">Participation in sport </w:t>
      </w:r>
      <w:r w:rsidR="00731FDD" w:rsidRPr="00F02CE5">
        <w:rPr>
          <w:lang w:val="en-GB"/>
        </w:rPr>
        <w:t xml:space="preserve">at least once </w:t>
      </w:r>
      <w:r w:rsidR="00FD1CD8" w:rsidRPr="00F02CE5">
        <w:rPr>
          <w:lang w:val="en-GB"/>
        </w:rPr>
        <w:t xml:space="preserve">during accelerometry </w:t>
      </w:r>
      <w:r w:rsidR="00133271" w:rsidRPr="00F02CE5">
        <w:rPr>
          <w:lang w:val="en-GB"/>
        </w:rPr>
        <w:t>was also considered.</w:t>
      </w:r>
    </w:p>
    <w:p w:rsidR="00392232" w:rsidRPr="00F02CE5" w:rsidRDefault="00392232" w:rsidP="00F02CE5">
      <w:pPr>
        <w:rPr>
          <w:lang w:val="en-GB"/>
        </w:rPr>
      </w:pPr>
    </w:p>
    <w:p w:rsidR="00627C51" w:rsidRPr="00F02CE5" w:rsidRDefault="00925097" w:rsidP="009E0707">
      <w:pPr>
        <w:rPr>
          <w:b/>
          <w:i/>
          <w:lang w:val="en-GB"/>
        </w:rPr>
      </w:pPr>
      <w:r w:rsidRPr="00F02CE5">
        <w:rPr>
          <w:b/>
          <w:i/>
          <w:lang w:val="en-GB"/>
        </w:rPr>
        <w:t>Exclusion criteria</w:t>
      </w:r>
    </w:p>
    <w:p w:rsidR="007769D0" w:rsidRDefault="00925097" w:rsidP="00F02CE5">
      <w:pPr>
        <w:rPr>
          <w:lang w:val="en-GB"/>
        </w:rPr>
      </w:pPr>
      <w:r w:rsidRPr="00F02CE5">
        <w:rPr>
          <w:i/>
          <w:lang w:val="en-GB"/>
        </w:rPr>
        <w:t xml:space="preserve">Asthma: </w:t>
      </w:r>
      <w:r w:rsidRPr="00F02CE5">
        <w:rPr>
          <w:lang w:val="en-GB"/>
        </w:rPr>
        <w:t xml:space="preserve">Asthma is </w:t>
      </w:r>
      <w:r w:rsidR="005A5BFA" w:rsidRPr="00F02CE5">
        <w:rPr>
          <w:lang w:val="en-GB"/>
        </w:rPr>
        <w:t>a</w:t>
      </w:r>
      <w:r w:rsidR="004C06FF" w:rsidRPr="00F02CE5">
        <w:rPr>
          <w:lang w:val="en-GB"/>
        </w:rPr>
        <w:t xml:space="preserve"> </w:t>
      </w:r>
      <w:r w:rsidR="00E6400E" w:rsidRPr="00F02CE5">
        <w:rPr>
          <w:lang w:val="en-GB"/>
        </w:rPr>
        <w:t>lung condition associated with</w:t>
      </w:r>
      <w:r w:rsidR="00961883" w:rsidRPr="00F02CE5">
        <w:rPr>
          <w:lang w:val="en-GB"/>
        </w:rPr>
        <w:t xml:space="preserve"> </w:t>
      </w:r>
      <w:r w:rsidR="005A5BFA" w:rsidRPr="00F02CE5">
        <w:rPr>
          <w:lang w:val="en-GB"/>
        </w:rPr>
        <w:t>low</w:t>
      </w:r>
      <w:r w:rsidR="004C6122">
        <w:rPr>
          <w:lang w:val="en-GB"/>
        </w:rPr>
        <w:t>er</w:t>
      </w:r>
      <w:r w:rsidR="005A5BFA" w:rsidRPr="00F02CE5">
        <w:rPr>
          <w:lang w:val="en-GB"/>
        </w:rPr>
        <w:t xml:space="preserve"> </w:t>
      </w:r>
      <w:r w:rsidR="003D03A5" w:rsidRPr="00F02CE5">
        <w:rPr>
          <w:lang w:val="en-GB"/>
        </w:rPr>
        <w:t>PA</w:t>
      </w:r>
      <w:r w:rsidRPr="00F02CE5">
        <w:rPr>
          <w:lang w:val="en-GB"/>
        </w:rPr>
        <w:t xml:space="preserve"> </w:t>
      </w:r>
      <w:r w:rsidR="001D7182" w:rsidRPr="00F02CE5">
        <w:rPr>
          <w:lang w:val="en-GB"/>
        </w:rPr>
        <w:t xml:space="preserve"> </w:t>
      </w:r>
      <w:r w:rsidR="00E6400E" w:rsidRPr="00F02CE5">
        <w:rPr>
          <w:lang w:val="en-GB"/>
        </w:rPr>
        <w:t>so t</w:t>
      </w:r>
      <w:r w:rsidR="00BC4DA3" w:rsidRPr="00F02CE5">
        <w:rPr>
          <w:lang w:val="en-GB"/>
        </w:rPr>
        <w:t>o avoid biasing our results</w:t>
      </w:r>
      <w:r w:rsidR="001953D7" w:rsidRPr="00F02CE5">
        <w:rPr>
          <w:lang w:val="en-GB"/>
        </w:rPr>
        <w:t>,</w:t>
      </w:r>
      <w:r w:rsidR="005C59F5" w:rsidRPr="00F02CE5">
        <w:rPr>
          <w:lang w:val="en-GB"/>
        </w:rPr>
        <w:t xml:space="preserve"> we excluded asthmatics</w:t>
      </w:r>
      <w:r w:rsidR="00E32398" w:rsidRPr="00F02CE5">
        <w:rPr>
          <w:lang w:val="en-GB"/>
        </w:rPr>
        <w:t xml:space="preserve"> </w:t>
      </w:r>
      <w:r w:rsidR="003C6AAF" w:rsidRPr="00F02CE5">
        <w:rPr>
          <w:lang w:val="en-GB"/>
        </w:rPr>
        <w:t xml:space="preserve">(n=80, </w:t>
      </w:r>
      <w:r w:rsidR="004A6604" w:rsidRPr="00F02CE5">
        <w:rPr>
          <w:lang w:val="en-GB"/>
        </w:rPr>
        <w:t>Figure</w:t>
      </w:r>
      <w:r w:rsidR="003C6AAF" w:rsidRPr="00F02CE5">
        <w:rPr>
          <w:lang w:val="en-GB"/>
        </w:rPr>
        <w:t xml:space="preserve"> 1)</w:t>
      </w:r>
      <w:r w:rsidR="005C59F5" w:rsidRPr="00F02CE5">
        <w:rPr>
          <w:lang w:val="en-GB"/>
        </w:rPr>
        <w:t>.</w:t>
      </w:r>
      <w:r w:rsidR="00E32398" w:rsidRPr="00F02CE5">
        <w:rPr>
          <w:lang w:val="en-GB"/>
        </w:rPr>
        <w:t xml:space="preserve"> </w:t>
      </w:r>
      <w:r w:rsidR="001D7182" w:rsidRPr="00F02CE5">
        <w:rPr>
          <w:lang w:val="en-GB"/>
        </w:rPr>
        <w:t xml:space="preserve"> </w:t>
      </w:r>
      <w:r w:rsidR="005C59F5" w:rsidRPr="00F02CE5">
        <w:rPr>
          <w:lang w:val="en-GB"/>
        </w:rPr>
        <w:t xml:space="preserve">Asthma was defined as </w:t>
      </w:r>
      <w:r w:rsidRPr="00F02CE5">
        <w:rPr>
          <w:lang w:val="en-GB"/>
        </w:rPr>
        <w:t>at least 2 of the 3 following characteristics</w:t>
      </w:r>
      <w:r w:rsidR="008B756F" w:rsidRPr="00F02CE5">
        <w:rPr>
          <w:lang w:val="en-GB"/>
        </w:rPr>
        <w:fldChar w:fldCharType="begin"/>
      </w:r>
      <w:r w:rsidR="00C978E9">
        <w:rPr>
          <w:lang w:val="en-GB"/>
        </w:rPr>
        <w:instrText xml:space="preserve"> ADDIN EN.CITE &lt;EndNote&gt;&lt;Cite&gt;&lt;Author&gt;Jarvis&lt;/Author&gt;&lt;Year&gt;2012&lt;/Year&gt;&lt;RecNum&gt;199&lt;/RecNum&gt;&lt;DisplayText&gt;[31]&lt;/DisplayText&gt;&lt;record&gt;&lt;rec-number&gt;199&lt;/rec-number&gt;&lt;foreign-keys&gt;&lt;key app="EN" db-id="rtx95pd555a0feefefmpd9t9wwwp9z9fxasz" timestamp="1429012880"&gt;199&lt;/key&gt;&lt;/foreign-keys&gt;&lt;ref-type name="Journal Article"&gt;17&lt;/ref-type&gt;&lt;contributors&gt;&lt;authors&gt;&lt;author&gt;Jarvis, D; Newson, R; Lotvall, J; Hastan, D; Tomassen, P; Keil, T; Gjomarkaj, M; Forsberg, B; Gunnbjornsdottir, M; Minov, J; Brozek, G; Dahlen, SE; Toskala, E; Kowalski, ML; Olze, H; Howarth, P; Krämer, U; Baelum, J; Loureiro, C; Kasper, L; Bousquet, PJ; Bousquet, J; Bachert, C; Fokkens, W; Burney, P&lt;/author&gt;&lt;/authors&gt;&lt;/contributors&gt;&lt;titles&gt;&lt;title&gt;Asthma in adults and its association with chronic rhinosinusitis: The GA2LEN survey in Europe&lt;/title&gt;&lt;secondary-title&gt;Allergy&lt;/secondary-title&gt;&lt;/titles&gt;&lt;periodical&gt;&lt;full-title&gt;Allergy&lt;/full-title&gt;&lt;/periodical&gt;&lt;pages&gt;91–98&lt;/pages&gt;&lt;volume&gt;67&lt;/volume&gt;&lt;number&gt;1&lt;/number&gt;&lt;dates&gt;&lt;year&gt;2012&lt;/year&gt;&lt;/dates&gt;&lt;urls&gt;&lt;related-urls&gt;&lt;url&gt;http://onlinelibrary.wiley.com/doi/10.1111/j.1398-9995.2011.02709.x/full&lt;/url&gt;&lt;/related-urls&gt;&lt;/urls&gt;&lt;/record&gt;&lt;/Cite&gt;&lt;/EndNote&gt;</w:instrText>
      </w:r>
      <w:r w:rsidR="008B756F" w:rsidRPr="00F02CE5">
        <w:rPr>
          <w:lang w:val="en-GB"/>
        </w:rPr>
        <w:fldChar w:fldCharType="separate"/>
      </w:r>
      <w:r w:rsidR="00C978E9">
        <w:rPr>
          <w:noProof/>
          <w:lang w:val="en-GB"/>
        </w:rPr>
        <w:t>[31]</w:t>
      </w:r>
      <w:r w:rsidR="008B756F" w:rsidRPr="00F02CE5">
        <w:rPr>
          <w:lang w:val="en-GB"/>
        </w:rPr>
        <w:fldChar w:fldCharType="end"/>
      </w:r>
      <w:r w:rsidR="007769D0">
        <w:rPr>
          <w:lang w:val="en-GB"/>
        </w:rPr>
        <w:t>:</w:t>
      </w:r>
    </w:p>
    <w:p w:rsidR="00925097" w:rsidRPr="00F02CE5" w:rsidRDefault="00925097" w:rsidP="007A517C">
      <w:pPr>
        <w:numPr>
          <w:ilvl w:val="0"/>
          <w:numId w:val="6"/>
        </w:numPr>
        <w:rPr>
          <w:lang w:val="en-GB"/>
        </w:rPr>
      </w:pPr>
      <w:r w:rsidRPr="00F02CE5">
        <w:rPr>
          <w:lang w:val="en-GB"/>
        </w:rPr>
        <w:t xml:space="preserve">Asthma diagnosed by a doctor </w:t>
      </w:r>
      <w:r w:rsidR="00657091" w:rsidRPr="00F02CE5">
        <w:rPr>
          <w:lang w:val="en-GB"/>
        </w:rPr>
        <w:t>at any year since age 3</w:t>
      </w:r>
      <w:r w:rsidR="00C40918" w:rsidRPr="00F02CE5">
        <w:rPr>
          <w:lang w:val="en-GB"/>
        </w:rPr>
        <w:t>.</w:t>
      </w:r>
      <w:r w:rsidR="00961883" w:rsidRPr="00F02CE5">
        <w:rPr>
          <w:lang w:val="en-GB"/>
        </w:rPr>
        <w:t xml:space="preserve"> </w:t>
      </w:r>
      <w:r w:rsidR="00A81CCB" w:rsidRPr="00F02CE5">
        <w:rPr>
          <w:lang w:val="en-GB"/>
        </w:rPr>
        <w:t>E</w:t>
      </w:r>
      <w:r w:rsidR="00C40918" w:rsidRPr="00F02CE5">
        <w:rPr>
          <w:lang w:val="en-GB"/>
        </w:rPr>
        <w:t>valuations</w:t>
      </w:r>
      <w:r w:rsidR="00A81CCB" w:rsidRPr="00F02CE5">
        <w:rPr>
          <w:lang w:val="en-GB"/>
        </w:rPr>
        <w:t xml:space="preserve"> took place</w:t>
      </w:r>
      <w:r w:rsidR="00C40918" w:rsidRPr="00F02CE5">
        <w:rPr>
          <w:lang w:val="en-GB"/>
        </w:rPr>
        <w:t xml:space="preserve"> at</w:t>
      </w:r>
      <w:r w:rsidR="00657091" w:rsidRPr="00F02CE5">
        <w:rPr>
          <w:lang w:val="en-GB"/>
        </w:rPr>
        <w:t xml:space="preserve"> age</w:t>
      </w:r>
      <w:r w:rsidR="00C40918" w:rsidRPr="00F02CE5">
        <w:rPr>
          <w:lang w:val="en-GB"/>
        </w:rPr>
        <w:t>s</w:t>
      </w:r>
      <w:r w:rsidR="00657091" w:rsidRPr="00F02CE5">
        <w:rPr>
          <w:lang w:val="en-GB"/>
        </w:rPr>
        <w:t xml:space="preserve"> 4, 6, 10 and 15</w:t>
      </w:r>
      <w:r w:rsidR="00A81CCB" w:rsidRPr="00F02CE5">
        <w:rPr>
          <w:lang w:val="en-GB"/>
        </w:rPr>
        <w:t>, with the question asked separately for each year of life</w:t>
      </w:r>
      <w:r w:rsidR="00224219" w:rsidRPr="00F02CE5">
        <w:rPr>
          <w:lang w:val="en-GB"/>
        </w:rPr>
        <w:t xml:space="preserve"> since the last examination.</w:t>
      </w:r>
      <w:r w:rsidR="00A81CCB" w:rsidRPr="00F02CE5">
        <w:rPr>
          <w:lang w:val="en-GB"/>
        </w:rPr>
        <w:t xml:space="preserve"> </w:t>
      </w:r>
    </w:p>
    <w:p w:rsidR="00A81CCB" w:rsidRPr="00F02CE5" w:rsidRDefault="00925097" w:rsidP="00A16FBC">
      <w:pPr>
        <w:numPr>
          <w:ilvl w:val="0"/>
          <w:numId w:val="6"/>
        </w:numPr>
        <w:rPr>
          <w:i/>
          <w:lang w:val="en-GB"/>
        </w:rPr>
      </w:pPr>
      <w:r w:rsidRPr="00F02CE5">
        <w:rPr>
          <w:lang w:val="en-GB"/>
        </w:rPr>
        <w:t>Took asthma medication in the past 12 months</w:t>
      </w:r>
    </w:p>
    <w:p w:rsidR="00C40918" w:rsidRPr="00F02CE5" w:rsidRDefault="00925097" w:rsidP="007B48E0">
      <w:pPr>
        <w:numPr>
          <w:ilvl w:val="0"/>
          <w:numId w:val="6"/>
        </w:numPr>
        <w:rPr>
          <w:i/>
          <w:lang w:val="en-GB"/>
        </w:rPr>
      </w:pPr>
      <w:r w:rsidRPr="00F02CE5">
        <w:rPr>
          <w:lang w:val="en-GB"/>
        </w:rPr>
        <w:t>Asthma symptoms (wheezing, shortness of breath) in the past 12 months.</w:t>
      </w:r>
    </w:p>
    <w:p w:rsidR="008259E7" w:rsidRPr="00F02CE5" w:rsidRDefault="008259E7" w:rsidP="0020117A">
      <w:pPr>
        <w:rPr>
          <w:i/>
          <w:lang w:val="en-GB"/>
        </w:rPr>
      </w:pPr>
    </w:p>
    <w:p w:rsidR="00E67374" w:rsidRPr="00F02CE5" w:rsidRDefault="008259E7" w:rsidP="0020117A">
      <w:pPr>
        <w:rPr>
          <w:lang w:val="en-GB"/>
        </w:rPr>
      </w:pPr>
      <w:r w:rsidRPr="00F02CE5">
        <w:rPr>
          <w:i/>
          <w:lang w:val="en-GB"/>
        </w:rPr>
        <w:t xml:space="preserve">Other lung diseases: </w:t>
      </w:r>
      <w:r w:rsidRPr="00F02CE5">
        <w:rPr>
          <w:lang w:val="en-GB"/>
        </w:rPr>
        <w:t>No children in our study population had cystic fibrosis or other known chronic lung disease.</w:t>
      </w:r>
    </w:p>
    <w:p w:rsidR="00E50FE1" w:rsidRPr="00F02CE5" w:rsidRDefault="00925097" w:rsidP="00A37CEF">
      <w:pPr>
        <w:rPr>
          <w:lang w:val="en-GB"/>
        </w:rPr>
      </w:pPr>
      <w:r w:rsidRPr="00F02CE5">
        <w:rPr>
          <w:i/>
          <w:lang w:val="en-GB"/>
        </w:rPr>
        <w:t>Smoking</w:t>
      </w:r>
      <w:r w:rsidRPr="00F02CE5">
        <w:rPr>
          <w:lang w:val="en-GB"/>
        </w:rPr>
        <w:t xml:space="preserve">: Only subjects who self-reported </w:t>
      </w:r>
      <w:r w:rsidR="00525064" w:rsidRPr="00F02CE5">
        <w:rPr>
          <w:lang w:val="en-GB"/>
        </w:rPr>
        <w:t xml:space="preserve">current </w:t>
      </w:r>
      <w:r w:rsidRPr="00F02CE5">
        <w:rPr>
          <w:lang w:val="en-GB"/>
        </w:rPr>
        <w:t>abstinence from tobacco smoki</w:t>
      </w:r>
      <w:r w:rsidR="00404302" w:rsidRPr="00F02CE5">
        <w:rPr>
          <w:lang w:val="en-GB"/>
        </w:rPr>
        <w:t>ng were included in the</w:t>
      </w:r>
      <w:r w:rsidR="00404302" w:rsidRPr="004247E9">
        <w:t xml:space="preserve"> study</w:t>
      </w:r>
      <w:r w:rsidR="00404302" w:rsidRPr="00F02CE5">
        <w:rPr>
          <w:lang w:val="en-GB"/>
        </w:rPr>
        <w:t xml:space="preserve">. </w:t>
      </w:r>
      <w:r w:rsidR="003D03A5" w:rsidRPr="00F02CE5">
        <w:rPr>
          <w:lang w:val="en-GB"/>
        </w:rPr>
        <w:t>50 smokers</w:t>
      </w:r>
      <w:r w:rsidR="00237BE5" w:rsidRPr="00F02CE5">
        <w:rPr>
          <w:lang w:val="en-GB"/>
        </w:rPr>
        <w:t xml:space="preserve"> were identified and </w:t>
      </w:r>
      <w:r w:rsidR="003D03A5" w:rsidRPr="00F02CE5">
        <w:rPr>
          <w:lang w:val="en-GB"/>
        </w:rPr>
        <w:t>excluded (Fig</w:t>
      </w:r>
      <w:r w:rsidR="008D607D" w:rsidRPr="00F02CE5">
        <w:rPr>
          <w:lang w:val="en-GB"/>
        </w:rPr>
        <w:t>ure</w:t>
      </w:r>
      <w:r w:rsidR="00237BE5" w:rsidRPr="00F02CE5">
        <w:rPr>
          <w:lang w:val="en-GB"/>
        </w:rPr>
        <w:t xml:space="preserve"> 1)</w:t>
      </w:r>
      <w:r w:rsidR="00DD564B" w:rsidRPr="00F02CE5">
        <w:rPr>
          <w:lang w:val="en-GB"/>
        </w:rPr>
        <w:t>.</w:t>
      </w:r>
    </w:p>
    <w:p w:rsidR="003D03A5" w:rsidRPr="00F02CE5" w:rsidRDefault="008C0854" w:rsidP="00A37CEF">
      <w:pPr>
        <w:rPr>
          <w:lang w:val="en-GB"/>
        </w:rPr>
      </w:pPr>
      <w:r>
        <w:rPr>
          <w:i/>
          <w:lang w:val="en-GB"/>
        </w:rPr>
        <w:t xml:space="preserve">Missing data: </w:t>
      </w:r>
      <w:r w:rsidR="00055411" w:rsidRPr="00F02CE5">
        <w:rPr>
          <w:lang w:val="en-GB"/>
        </w:rPr>
        <w:t>We also excluded</w:t>
      </w:r>
      <w:r w:rsidR="00CF0CC4" w:rsidRPr="00F02CE5">
        <w:rPr>
          <w:lang w:val="en-GB"/>
        </w:rPr>
        <w:t xml:space="preserve"> </w:t>
      </w:r>
      <w:r w:rsidR="007B4E36" w:rsidRPr="00F02CE5">
        <w:rPr>
          <w:lang w:val="en-GB"/>
        </w:rPr>
        <w:t>67 children with missing data on asthma and/or smoking.</w:t>
      </w:r>
    </w:p>
    <w:p w:rsidR="00055411" w:rsidRPr="00F02CE5" w:rsidRDefault="00055411" w:rsidP="00F77BB0">
      <w:pPr>
        <w:rPr>
          <w:lang w:val="en-GB"/>
        </w:rPr>
      </w:pPr>
    </w:p>
    <w:p w:rsidR="00237BE5" w:rsidRPr="00F02CE5" w:rsidRDefault="00237BE5" w:rsidP="00F77BB0">
      <w:pPr>
        <w:rPr>
          <w:b/>
          <w:i/>
          <w:lang w:val="en-GB"/>
        </w:rPr>
      </w:pPr>
      <w:r w:rsidRPr="00F02CE5">
        <w:rPr>
          <w:b/>
          <w:i/>
          <w:lang w:val="en-GB"/>
        </w:rPr>
        <w:t>Inclusion criteria</w:t>
      </w:r>
    </w:p>
    <w:p w:rsidR="00237BE5" w:rsidRPr="00F02CE5" w:rsidRDefault="006F52EC" w:rsidP="00F77BB0">
      <w:pPr>
        <w:rPr>
          <w:lang w:val="en-GB"/>
        </w:rPr>
      </w:pPr>
      <w:r w:rsidRPr="00F02CE5">
        <w:rPr>
          <w:lang w:val="en-GB"/>
        </w:rPr>
        <w:t>Of</w:t>
      </w:r>
      <w:r w:rsidR="00E50FE1">
        <w:rPr>
          <w:lang w:val="en-GB"/>
        </w:rPr>
        <w:t xml:space="preserve"> 1011 </w:t>
      </w:r>
      <w:r w:rsidR="00AC4642" w:rsidRPr="00F02CE5">
        <w:rPr>
          <w:lang w:val="en-GB"/>
        </w:rPr>
        <w:t>non-asthmatic, non-smoking 15-year-olds without cystic fibrosis who complet</w:t>
      </w:r>
      <w:r w:rsidR="00E50FE1" w:rsidRPr="006F7978">
        <w:rPr>
          <w:lang w:val="en-GB"/>
        </w:rPr>
        <w:t>ed accelerometry and spirometry</w:t>
      </w:r>
      <w:r w:rsidR="006F7978">
        <w:rPr>
          <w:lang w:val="en-GB"/>
        </w:rPr>
        <w:t>,</w:t>
      </w:r>
      <w:r w:rsidR="00AC4642" w:rsidRPr="00F02CE5">
        <w:rPr>
          <w:lang w:val="en-GB"/>
        </w:rPr>
        <w:t xml:space="preserve"> </w:t>
      </w:r>
      <w:r w:rsidR="00237BE5" w:rsidRPr="00F02CE5">
        <w:rPr>
          <w:lang w:val="en-GB"/>
        </w:rPr>
        <w:t>89</w:t>
      </w:r>
      <w:r w:rsidRPr="00F02CE5">
        <w:rPr>
          <w:lang w:val="en-GB"/>
        </w:rPr>
        <w:t>5</w:t>
      </w:r>
      <w:r w:rsidR="00237BE5" w:rsidRPr="00F02CE5">
        <w:rPr>
          <w:lang w:val="en-GB"/>
        </w:rPr>
        <w:t xml:space="preserve"> </w:t>
      </w:r>
      <w:r w:rsidRPr="00F02CE5">
        <w:rPr>
          <w:lang w:val="en-GB"/>
        </w:rPr>
        <w:t>(</w:t>
      </w:r>
      <w:r w:rsidR="00237BE5" w:rsidRPr="00F02CE5">
        <w:rPr>
          <w:lang w:val="en-GB"/>
        </w:rPr>
        <w:t>88.5%)</w:t>
      </w:r>
      <w:r w:rsidR="006D2FA6" w:rsidRPr="00F02CE5">
        <w:rPr>
          <w:lang w:val="en-GB"/>
        </w:rPr>
        <w:t xml:space="preserve"> had data on all confounders. To maximize comparability between models we </w:t>
      </w:r>
      <w:r w:rsidR="00237BE5" w:rsidRPr="00F02CE5">
        <w:rPr>
          <w:lang w:val="en-GB"/>
        </w:rPr>
        <w:t xml:space="preserve">restricted our analysis to </w:t>
      </w:r>
      <w:r w:rsidR="00936274" w:rsidRPr="00F02CE5">
        <w:rPr>
          <w:lang w:val="en-GB"/>
        </w:rPr>
        <w:t xml:space="preserve">these </w:t>
      </w:r>
      <w:r w:rsidR="00237BE5" w:rsidRPr="00F02CE5">
        <w:rPr>
          <w:lang w:val="en-GB"/>
        </w:rPr>
        <w:t>complete cases (</w:t>
      </w:r>
      <w:r w:rsidR="004A6604" w:rsidRPr="00F02CE5">
        <w:rPr>
          <w:lang w:val="en-GB"/>
        </w:rPr>
        <w:t>Figure</w:t>
      </w:r>
      <w:r w:rsidR="00237BE5" w:rsidRPr="00F02CE5">
        <w:rPr>
          <w:lang w:val="en-GB"/>
        </w:rPr>
        <w:t xml:space="preserve"> 1). </w:t>
      </w:r>
    </w:p>
    <w:p w:rsidR="00F10521" w:rsidRPr="00F02CE5" w:rsidRDefault="00F10521" w:rsidP="00206395">
      <w:pPr>
        <w:rPr>
          <w:lang w:val="en-GB"/>
        </w:rPr>
      </w:pPr>
    </w:p>
    <w:p w:rsidR="00F10521" w:rsidRPr="00F02CE5" w:rsidRDefault="00F10521" w:rsidP="00C656D5">
      <w:pPr>
        <w:pStyle w:val="KeinLeerraum"/>
        <w:rPr>
          <w:lang w:val="en-GB"/>
        </w:rPr>
      </w:pPr>
      <w:r w:rsidRPr="00F02CE5">
        <w:rPr>
          <w:b/>
          <w:i/>
          <w:lang w:val="en-GB"/>
        </w:rPr>
        <w:t>Statistical Methods</w:t>
      </w:r>
    </w:p>
    <w:p w:rsidR="00D83CD2" w:rsidRPr="00F02CE5" w:rsidRDefault="00481AA6" w:rsidP="0047345D">
      <w:pPr>
        <w:pStyle w:val="KeinLeerraum"/>
        <w:spacing w:line="360" w:lineRule="auto"/>
        <w:rPr>
          <w:lang w:val="en-GB"/>
        </w:rPr>
      </w:pPr>
      <w:r w:rsidRPr="00F02CE5">
        <w:rPr>
          <w:lang w:val="en-GB"/>
        </w:rPr>
        <w:t>All analyses were done using SAS 9.2. Population characteristics (Table 1) are given as mean (SD)</w:t>
      </w:r>
      <w:r w:rsidR="00D15D55" w:rsidRPr="00F02CE5">
        <w:rPr>
          <w:lang w:val="en-GB"/>
        </w:rPr>
        <w:t xml:space="preserve"> for </w:t>
      </w:r>
      <w:r w:rsidR="0065193C" w:rsidRPr="00F02CE5">
        <w:rPr>
          <w:lang w:val="en-GB"/>
        </w:rPr>
        <w:t>centrally</w:t>
      </w:r>
      <w:r w:rsidR="00D15D55" w:rsidRPr="00F02CE5">
        <w:rPr>
          <w:lang w:val="en-GB"/>
        </w:rPr>
        <w:t>-distributed variables, and as mean (median); 5</w:t>
      </w:r>
      <w:r w:rsidR="00D15D55" w:rsidRPr="00F02CE5">
        <w:rPr>
          <w:vertAlign w:val="superscript"/>
          <w:lang w:val="en-GB"/>
        </w:rPr>
        <w:t>th</w:t>
      </w:r>
      <w:r w:rsidR="00D15D55" w:rsidRPr="00F02CE5">
        <w:rPr>
          <w:lang w:val="en-GB"/>
        </w:rPr>
        <w:t>, 95</w:t>
      </w:r>
      <w:r w:rsidR="00D15D55" w:rsidRPr="00F02CE5">
        <w:rPr>
          <w:vertAlign w:val="superscript"/>
          <w:lang w:val="en-GB"/>
        </w:rPr>
        <w:t>th</w:t>
      </w:r>
      <w:r w:rsidR="00D15D55" w:rsidRPr="00F02CE5">
        <w:rPr>
          <w:lang w:val="en-GB"/>
        </w:rPr>
        <w:t xml:space="preserve"> percentile for skewed variables</w:t>
      </w:r>
      <w:r w:rsidR="003462ED" w:rsidRPr="00F02CE5">
        <w:rPr>
          <w:lang w:val="en-GB"/>
        </w:rPr>
        <w:t xml:space="preserve"> such as weight, BMI and VPA.</w:t>
      </w:r>
      <w:r w:rsidR="00961883" w:rsidRPr="00F02CE5">
        <w:rPr>
          <w:lang w:val="en-GB"/>
        </w:rPr>
        <w:t xml:space="preserve"> </w:t>
      </w:r>
      <w:r w:rsidRPr="00F02CE5">
        <w:rPr>
          <w:lang w:val="en-GB"/>
        </w:rPr>
        <w:t>P-values for group comparisons</w:t>
      </w:r>
      <w:r w:rsidR="00961883" w:rsidRPr="00F02CE5">
        <w:rPr>
          <w:lang w:val="en-GB"/>
        </w:rPr>
        <w:t xml:space="preserve"> </w:t>
      </w:r>
      <w:r w:rsidR="00027FA1" w:rsidRPr="00F02CE5">
        <w:rPr>
          <w:lang w:val="en-GB"/>
        </w:rPr>
        <w:t xml:space="preserve">were </w:t>
      </w:r>
      <w:r w:rsidRPr="00F02CE5">
        <w:rPr>
          <w:lang w:val="en-GB"/>
        </w:rPr>
        <w:t xml:space="preserve">calculated with </w:t>
      </w:r>
    </w:p>
    <w:p w:rsidR="00D83CD2" w:rsidRPr="00F02CE5" w:rsidRDefault="00481AA6" w:rsidP="0047345D">
      <w:pPr>
        <w:pStyle w:val="KeinLeerraum"/>
        <w:spacing w:line="360" w:lineRule="auto"/>
        <w:rPr>
          <w:lang w:val="en-GB"/>
        </w:rPr>
      </w:pPr>
      <w:r w:rsidRPr="00F02CE5">
        <w:rPr>
          <w:lang w:val="en-GB"/>
        </w:rPr>
        <w:lastRenderedPageBreak/>
        <w:t>Wilcoxon’s two-tailed rank-sum test</w:t>
      </w:r>
      <w:r w:rsidR="005F2572" w:rsidRPr="00F02CE5">
        <w:rPr>
          <w:lang w:val="en-GB"/>
        </w:rPr>
        <w:t xml:space="preserve"> </w:t>
      </w:r>
      <w:r w:rsidR="00B20262" w:rsidRPr="00F02CE5">
        <w:rPr>
          <w:lang w:val="en-GB"/>
        </w:rPr>
        <w:t>f</w:t>
      </w:r>
      <w:r w:rsidR="007A096B" w:rsidRPr="00F02CE5">
        <w:rPr>
          <w:lang w:val="en-GB"/>
        </w:rPr>
        <w:t xml:space="preserve">or binary and skewed variables, Kruskal-Wallis test for </w:t>
      </w:r>
    </w:p>
    <w:p w:rsidR="00F30529" w:rsidRPr="00F02CE5" w:rsidRDefault="007A096B" w:rsidP="0047345D">
      <w:pPr>
        <w:pStyle w:val="KeinLeerraum"/>
        <w:spacing w:line="360" w:lineRule="auto"/>
        <w:rPr>
          <w:lang w:val="en-GB"/>
        </w:rPr>
      </w:pPr>
      <w:r w:rsidRPr="00F02CE5">
        <w:rPr>
          <w:lang w:val="en-GB"/>
        </w:rPr>
        <w:t>categorical variables, and</w:t>
      </w:r>
      <w:r w:rsidR="002459F5" w:rsidRPr="00F02CE5">
        <w:rPr>
          <w:lang w:val="en-GB"/>
        </w:rPr>
        <w:t xml:space="preserve"> </w:t>
      </w:r>
      <w:r w:rsidR="003008FA" w:rsidRPr="00F02CE5">
        <w:rPr>
          <w:lang w:val="en-GB"/>
        </w:rPr>
        <w:t xml:space="preserve">t-test for </w:t>
      </w:r>
      <w:r w:rsidR="0065193C" w:rsidRPr="00F02CE5">
        <w:rPr>
          <w:lang w:val="en-GB"/>
        </w:rPr>
        <w:t>centrally</w:t>
      </w:r>
      <w:r w:rsidR="003008FA" w:rsidRPr="00F02CE5">
        <w:rPr>
          <w:lang w:val="en-GB"/>
        </w:rPr>
        <w:t>-distributed variables</w:t>
      </w:r>
      <w:r w:rsidR="006D0437" w:rsidRPr="00F02CE5">
        <w:rPr>
          <w:lang w:val="en-GB"/>
        </w:rPr>
        <w:t>.</w:t>
      </w:r>
    </w:p>
    <w:p w:rsidR="006D0437" w:rsidRPr="00F02CE5" w:rsidRDefault="00F10521" w:rsidP="00F02CE5">
      <w:pPr>
        <w:pStyle w:val="KeinLeerraum"/>
        <w:spacing w:line="360" w:lineRule="auto"/>
        <w:rPr>
          <w:lang w:val="en-GB"/>
        </w:rPr>
      </w:pPr>
      <w:r w:rsidRPr="00F02CE5">
        <w:rPr>
          <w:lang w:val="en-GB"/>
        </w:rPr>
        <w:tab/>
      </w:r>
      <w:r w:rsidR="003017AB" w:rsidRPr="00F02CE5">
        <w:rPr>
          <w:lang w:val="en-GB"/>
        </w:rPr>
        <w:t>Statistical m</w:t>
      </w:r>
      <w:r w:rsidR="00481AA6" w:rsidRPr="00F02CE5">
        <w:rPr>
          <w:lang w:val="en-GB"/>
        </w:rPr>
        <w:t xml:space="preserve">odels </w:t>
      </w:r>
      <w:r w:rsidR="003017AB" w:rsidRPr="00F02CE5">
        <w:rPr>
          <w:lang w:val="en-GB"/>
        </w:rPr>
        <w:t>were</w:t>
      </w:r>
      <w:r w:rsidR="00481AA6" w:rsidRPr="00F02CE5">
        <w:rPr>
          <w:lang w:val="en-GB"/>
        </w:rPr>
        <w:t xml:space="preserve"> fit using g</w:t>
      </w:r>
      <w:r w:rsidRPr="00F02CE5">
        <w:rPr>
          <w:lang w:val="en-GB"/>
        </w:rPr>
        <w:t xml:space="preserve">eneralized linear </w:t>
      </w:r>
      <w:r w:rsidR="00852DE3" w:rsidRPr="00852DE3">
        <w:rPr>
          <w:lang w:val="en-GB"/>
        </w:rPr>
        <w:t>modelling</w:t>
      </w:r>
      <w:r w:rsidRPr="00F02CE5">
        <w:rPr>
          <w:lang w:val="en-GB"/>
        </w:rPr>
        <w:t>.</w:t>
      </w:r>
      <w:r w:rsidR="004300E0">
        <w:rPr>
          <w:lang w:val="en-GB"/>
        </w:rPr>
        <w:t xml:space="preserve"> </w:t>
      </w:r>
      <w:r w:rsidRPr="00F02CE5">
        <w:rPr>
          <w:lang w:val="en-GB"/>
        </w:rPr>
        <w:t>Spirometric indices</w:t>
      </w:r>
      <w:r w:rsidR="00941E59" w:rsidRPr="00F02CE5">
        <w:rPr>
          <w:lang w:val="en-GB"/>
        </w:rPr>
        <w:t xml:space="preserve"> </w:t>
      </w:r>
      <w:r w:rsidR="00A35FA4" w:rsidRPr="00F02CE5">
        <w:rPr>
          <w:lang w:val="en-GB"/>
        </w:rPr>
        <w:t>and GLI Z-scores</w:t>
      </w:r>
      <w:r w:rsidR="001D7182" w:rsidRPr="00F02CE5">
        <w:rPr>
          <w:lang w:val="en-GB"/>
        </w:rPr>
        <w:t xml:space="preserve"> </w:t>
      </w:r>
      <w:r w:rsidR="00941E59" w:rsidRPr="00F02CE5">
        <w:rPr>
          <w:lang w:val="en-GB"/>
        </w:rPr>
        <w:t>(FE</w:t>
      </w:r>
      <w:r w:rsidR="00E26D4B" w:rsidRPr="00F02CE5">
        <w:rPr>
          <w:lang w:val="en-GB"/>
        </w:rPr>
        <w:t>V</w:t>
      </w:r>
      <w:r w:rsidR="00941E59" w:rsidRPr="00F02CE5">
        <w:rPr>
          <w:lang w:val="en-GB"/>
        </w:rPr>
        <w:t>1, FVC, FEV1/FVC</w:t>
      </w:r>
      <w:r w:rsidR="00552391" w:rsidRPr="00F02CE5">
        <w:rPr>
          <w:lang w:val="en-GB"/>
        </w:rPr>
        <w:t>, and FEF2575</w:t>
      </w:r>
      <w:r w:rsidR="00941E59" w:rsidRPr="00F02CE5">
        <w:rPr>
          <w:lang w:val="en-GB"/>
        </w:rPr>
        <w:t>)</w:t>
      </w:r>
      <w:r w:rsidRPr="00F02CE5">
        <w:rPr>
          <w:lang w:val="en-GB"/>
        </w:rPr>
        <w:t xml:space="preserve"> </w:t>
      </w:r>
      <w:r w:rsidR="00D4151C" w:rsidRPr="00F02CE5">
        <w:rPr>
          <w:lang w:val="en-GB"/>
        </w:rPr>
        <w:t>were</w:t>
      </w:r>
      <w:r w:rsidR="005F05EA" w:rsidRPr="00F02CE5">
        <w:rPr>
          <w:lang w:val="en-GB"/>
        </w:rPr>
        <w:t xml:space="preserve"> </w:t>
      </w:r>
      <w:r w:rsidR="00D4151C" w:rsidRPr="00F02CE5">
        <w:rPr>
          <w:lang w:val="en-GB"/>
        </w:rPr>
        <w:t>modelled as</w:t>
      </w:r>
      <w:r w:rsidR="009166F2" w:rsidRPr="00F02CE5">
        <w:rPr>
          <w:lang w:val="en-GB"/>
        </w:rPr>
        <w:t xml:space="preserve"> </w:t>
      </w:r>
      <w:r w:rsidR="00BD63F5" w:rsidRPr="00F02CE5">
        <w:rPr>
          <w:lang w:val="en-GB"/>
        </w:rPr>
        <w:t xml:space="preserve">normally-distributed </w:t>
      </w:r>
      <w:r w:rsidR="009166F2" w:rsidRPr="00F02CE5">
        <w:rPr>
          <w:lang w:val="en-GB"/>
        </w:rPr>
        <w:t>function</w:t>
      </w:r>
      <w:r w:rsidR="00BD63F5" w:rsidRPr="00F02CE5">
        <w:rPr>
          <w:lang w:val="en-GB"/>
        </w:rPr>
        <w:t>s</w:t>
      </w:r>
      <w:r w:rsidR="009166F2" w:rsidRPr="00F02CE5">
        <w:rPr>
          <w:lang w:val="en-GB"/>
        </w:rPr>
        <w:t xml:space="preserve"> of </w:t>
      </w:r>
      <w:r w:rsidR="00A35FA4" w:rsidRPr="00F02CE5">
        <w:rPr>
          <w:lang w:val="en-GB"/>
        </w:rPr>
        <w:t xml:space="preserve">known </w:t>
      </w:r>
      <w:r w:rsidR="009166F2" w:rsidRPr="00F02CE5">
        <w:rPr>
          <w:lang w:val="en-GB"/>
        </w:rPr>
        <w:t>confounders and one PA measure at a time.</w:t>
      </w:r>
      <w:r w:rsidR="00E32398" w:rsidRPr="00F02CE5">
        <w:rPr>
          <w:lang w:val="en-GB"/>
        </w:rPr>
        <w:t xml:space="preserve"> </w:t>
      </w:r>
      <w:r w:rsidR="000F4EB3" w:rsidRPr="00F02CE5">
        <w:rPr>
          <w:lang w:val="en-GB"/>
        </w:rPr>
        <w:t xml:space="preserve">Inspection of Q-Q plots confirmed normality. </w:t>
      </w:r>
      <w:r w:rsidR="009166F2" w:rsidRPr="00F02CE5">
        <w:rPr>
          <w:lang w:val="en-GB"/>
        </w:rPr>
        <w:t xml:space="preserve">No </w:t>
      </w:r>
      <w:r w:rsidR="00761D8D" w:rsidRPr="00F02CE5">
        <w:rPr>
          <w:lang w:val="en-GB"/>
        </w:rPr>
        <w:t>model contained either more than one PA measure or more than one spirometric index.</w:t>
      </w:r>
      <w:r w:rsidR="00E32398" w:rsidRPr="00F02CE5">
        <w:rPr>
          <w:lang w:val="en-GB"/>
        </w:rPr>
        <w:t xml:space="preserve"> </w:t>
      </w:r>
      <w:r w:rsidR="002B7B32" w:rsidRPr="00F02CE5">
        <w:rPr>
          <w:lang w:val="en-GB"/>
        </w:rPr>
        <w:t xml:space="preserve">Confounders were chosen a priori and left in the models regardless of statistical significance. </w:t>
      </w:r>
      <w:r w:rsidR="00637559" w:rsidRPr="00F02CE5">
        <w:rPr>
          <w:lang w:val="en-GB"/>
        </w:rPr>
        <w:t xml:space="preserve">For </w:t>
      </w:r>
      <w:r w:rsidR="00855990" w:rsidRPr="00F02CE5">
        <w:rPr>
          <w:lang w:val="en-GB"/>
        </w:rPr>
        <w:t xml:space="preserve">more </w:t>
      </w:r>
      <w:r w:rsidR="00637559" w:rsidRPr="00F02CE5">
        <w:rPr>
          <w:lang w:val="en-GB"/>
        </w:rPr>
        <w:t xml:space="preserve">statistical </w:t>
      </w:r>
      <w:r w:rsidR="00855990" w:rsidRPr="00F02CE5">
        <w:rPr>
          <w:lang w:val="en-GB"/>
        </w:rPr>
        <w:t>details see Appendi</w:t>
      </w:r>
      <w:r w:rsidR="00637559" w:rsidRPr="00F02CE5">
        <w:rPr>
          <w:lang w:val="en-GB"/>
        </w:rPr>
        <w:t>x 2</w:t>
      </w:r>
      <w:r w:rsidR="00855990" w:rsidRPr="00F02CE5">
        <w:rPr>
          <w:lang w:val="en-GB"/>
        </w:rPr>
        <w:t>.</w:t>
      </w:r>
    </w:p>
    <w:p w:rsidR="00807C22" w:rsidRPr="00F02CE5" w:rsidRDefault="006D0437" w:rsidP="002F69ED">
      <w:pPr>
        <w:rPr>
          <w:lang w:val="en-GB"/>
        </w:rPr>
      </w:pPr>
      <w:r w:rsidRPr="00F02CE5">
        <w:rPr>
          <w:lang w:val="en-GB"/>
        </w:rPr>
        <w:tab/>
      </w:r>
      <w:r w:rsidR="00317ACC" w:rsidRPr="00F02CE5">
        <w:rPr>
          <w:lang w:val="en-GB"/>
        </w:rPr>
        <w:t>Confounders considered were</w:t>
      </w:r>
      <w:r w:rsidR="000073EB" w:rsidRPr="00F02CE5">
        <w:rPr>
          <w:lang w:val="en-GB"/>
        </w:rPr>
        <w:t xml:space="preserve"> sex, age, </w:t>
      </w:r>
      <w:r w:rsidR="00BF63CF" w:rsidRPr="00F02CE5">
        <w:rPr>
          <w:lang w:val="en-GB"/>
        </w:rPr>
        <w:t>height</w:t>
      </w:r>
      <w:r w:rsidR="000073EB" w:rsidRPr="00F02CE5">
        <w:rPr>
          <w:lang w:val="en-GB"/>
        </w:rPr>
        <w:t xml:space="preserve">, </w:t>
      </w:r>
      <w:r w:rsidR="00CF7BBD" w:rsidRPr="00F02CE5">
        <w:rPr>
          <w:lang w:val="en-GB"/>
        </w:rPr>
        <w:t xml:space="preserve">weight, BMI, study </w:t>
      </w:r>
      <w:r w:rsidR="00852DE3" w:rsidRPr="00852DE3">
        <w:rPr>
          <w:lang w:val="en-GB"/>
        </w:rPr>
        <w:t>centre</w:t>
      </w:r>
      <w:r w:rsidR="00CF7BBD" w:rsidRPr="00F02CE5">
        <w:rPr>
          <w:lang w:val="en-GB"/>
        </w:rPr>
        <w:t>, accelerometer weartime, nutritional intervention, parental education</w:t>
      </w:r>
      <w:r w:rsidR="000073EB" w:rsidRPr="00F02CE5">
        <w:rPr>
          <w:lang w:val="en-GB"/>
        </w:rPr>
        <w:t>,</w:t>
      </w:r>
      <w:r w:rsidR="00CF7BBD" w:rsidRPr="00F02CE5">
        <w:rPr>
          <w:lang w:val="en-GB"/>
        </w:rPr>
        <w:t xml:space="preserve"> birthweight, breastfeeding, and pre- and postnatal tobacco-smoke exposure.</w:t>
      </w:r>
      <w:r w:rsidR="001D52AE" w:rsidRPr="00F02CE5">
        <w:rPr>
          <w:lang w:val="en-GB"/>
        </w:rPr>
        <w:t xml:space="preserve"> A</w:t>
      </w:r>
      <w:r w:rsidR="00EC6485" w:rsidRPr="00F02CE5">
        <w:rPr>
          <w:lang w:val="en-GB"/>
        </w:rPr>
        <w:t>lternate models</w:t>
      </w:r>
      <w:r w:rsidR="007941AA" w:rsidRPr="00F02CE5">
        <w:rPr>
          <w:lang w:val="en-GB"/>
        </w:rPr>
        <w:t xml:space="preserve"> </w:t>
      </w:r>
      <w:r w:rsidR="001D52AE" w:rsidRPr="00F02CE5">
        <w:rPr>
          <w:lang w:val="en-GB"/>
        </w:rPr>
        <w:t>adjusted</w:t>
      </w:r>
      <w:r w:rsidR="004366CD" w:rsidRPr="00F02CE5">
        <w:rPr>
          <w:lang w:val="en-GB"/>
        </w:rPr>
        <w:t xml:space="preserve"> </w:t>
      </w:r>
      <w:r w:rsidR="00317ACC" w:rsidRPr="00F02CE5">
        <w:rPr>
          <w:lang w:val="en-GB"/>
        </w:rPr>
        <w:t>for subsets of these confounders</w:t>
      </w:r>
      <w:r w:rsidR="00EC6485" w:rsidRPr="00F02CE5">
        <w:rPr>
          <w:lang w:val="en-GB"/>
        </w:rPr>
        <w:t xml:space="preserve"> (the crude and basic models)</w:t>
      </w:r>
      <w:r w:rsidR="00317ACC" w:rsidRPr="00F02CE5">
        <w:rPr>
          <w:lang w:val="en-GB"/>
        </w:rPr>
        <w:t xml:space="preserve">; </w:t>
      </w:r>
      <w:r w:rsidR="008458EE" w:rsidRPr="00F02CE5">
        <w:rPr>
          <w:lang w:val="en-GB"/>
        </w:rPr>
        <w:t>adjusted</w:t>
      </w:r>
      <w:r w:rsidR="00EC6485" w:rsidRPr="00F02CE5">
        <w:rPr>
          <w:lang w:val="en-GB"/>
        </w:rPr>
        <w:t xml:space="preserve"> further </w:t>
      </w:r>
      <w:r w:rsidR="00D4151C" w:rsidRPr="00F02CE5">
        <w:rPr>
          <w:lang w:val="en-GB"/>
        </w:rPr>
        <w:t>for air pollution</w:t>
      </w:r>
      <w:r w:rsidR="006A2554" w:rsidRPr="00F02CE5">
        <w:rPr>
          <w:lang w:val="en-GB"/>
        </w:rPr>
        <w:t xml:space="preserve"> (</w:t>
      </w:r>
      <w:r w:rsidR="00CF7BBD" w:rsidRPr="00F02CE5">
        <w:rPr>
          <w:lang w:val="en-GB"/>
        </w:rPr>
        <w:t>annual average exposure to NOx and PM2.5</w:t>
      </w:r>
      <w:r w:rsidR="006A2554" w:rsidRPr="00F02CE5">
        <w:rPr>
          <w:lang w:val="en-GB"/>
        </w:rPr>
        <w:t>)</w:t>
      </w:r>
      <w:r w:rsidR="00D4151C" w:rsidRPr="00F02CE5">
        <w:rPr>
          <w:lang w:val="en-GB"/>
        </w:rPr>
        <w:t xml:space="preserve">; </w:t>
      </w:r>
      <w:r w:rsidR="004273FB" w:rsidRPr="00F02CE5">
        <w:rPr>
          <w:lang w:val="en-GB"/>
        </w:rPr>
        <w:t>modelled only</w:t>
      </w:r>
      <w:r w:rsidR="00D4151C" w:rsidRPr="00F02CE5">
        <w:rPr>
          <w:lang w:val="en-GB"/>
        </w:rPr>
        <w:t xml:space="preserve"> the subset of the population without extreme values for spirometry or PA; or </w:t>
      </w:r>
      <w:r w:rsidR="00DB02A1" w:rsidRPr="00F02CE5">
        <w:rPr>
          <w:lang w:val="en-GB"/>
        </w:rPr>
        <w:t xml:space="preserve">modelled </w:t>
      </w:r>
      <w:r w:rsidR="00FE32E7" w:rsidRPr="00F02CE5">
        <w:rPr>
          <w:lang w:val="en-GB"/>
        </w:rPr>
        <w:t xml:space="preserve">flows </w:t>
      </w:r>
      <w:r w:rsidR="00D4151C" w:rsidRPr="00F02CE5">
        <w:rPr>
          <w:lang w:val="en-GB"/>
        </w:rPr>
        <w:t>(PEF, FEF25, FEF50, and FEF75)</w:t>
      </w:r>
      <w:r w:rsidR="00DB02A1" w:rsidRPr="00F02CE5">
        <w:rPr>
          <w:lang w:val="en-GB"/>
        </w:rPr>
        <w:t xml:space="preserve"> as outcome</w:t>
      </w:r>
      <w:r w:rsidR="004D0AE3" w:rsidRPr="00F02CE5">
        <w:rPr>
          <w:lang w:val="en-GB"/>
        </w:rPr>
        <w:t>.</w:t>
      </w:r>
      <w:r w:rsidR="00317ACC" w:rsidRPr="00F02CE5">
        <w:rPr>
          <w:lang w:val="en-GB"/>
        </w:rPr>
        <w:t xml:space="preserve"> </w:t>
      </w:r>
      <w:r w:rsidR="006607A0">
        <w:rPr>
          <w:lang w:val="en-GB"/>
        </w:rPr>
        <w:t>Selected</w:t>
      </w:r>
      <w:r w:rsidR="002F1981" w:rsidRPr="00F02CE5">
        <w:rPr>
          <w:lang w:val="en-GB"/>
        </w:rPr>
        <w:t xml:space="preserve"> models are given in the main text, and the remainder in Appendix 3.</w:t>
      </w:r>
    </w:p>
    <w:p w:rsidR="00D4151C" w:rsidRPr="00F02CE5" w:rsidRDefault="00CE7E6F" w:rsidP="00F02CE5">
      <w:pPr>
        <w:rPr>
          <w:lang w:val="en-GB"/>
        </w:rPr>
      </w:pPr>
      <w:r w:rsidRPr="00F02CE5">
        <w:rPr>
          <w:lang w:val="en-GB"/>
        </w:rPr>
        <w:tab/>
      </w:r>
      <w:r w:rsidR="00D74827" w:rsidRPr="00F02CE5">
        <w:rPr>
          <w:lang w:val="en-GB"/>
        </w:rPr>
        <w:t>At p</w:t>
      </w:r>
      <w:r w:rsidR="000E0324" w:rsidRPr="00F02CE5">
        <w:rPr>
          <w:lang w:val="en-GB"/>
        </w:rPr>
        <w:t>≤</w:t>
      </w:r>
      <w:r w:rsidR="00D74827" w:rsidRPr="00F02CE5">
        <w:rPr>
          <w:lang w:val="en-GB"/>
        </w:rPr>
        <w:t xml:space="preserve">0.05 </w:t>
      </w:r>
      <w:r w:rsidR="00D74AD9" w:rsidRPr="00F02CE5">
        <w:rPr>
          <w:lang w:val="en-GB"/>
        </w:rPr>
        <w:t>we have</w:t>
      </w:r>
      <w:r w:rsidRPr="00F02CE5">
        <w:rPr>
          <w:lang w:val="en-GB"/>
        </w:rPr>
        <w:t xml:space="preserve"> 80% power to detect a difference </w:t>
      </w:r>
      <w:r w:rsidR="00FE32E7" w:rsidRPr="00F02CE5">
        <w:rPr>
          <w:lang w:val="en-GB"/>
        </w:rPr>
        <w:t>of</w:t>
      </w:r>
      <w:r w:rsidR="009F6B62" w:rsidRPr="00F02CE5">
        <w:rPr>
          <w:lang w:val="en-GB"/>
        </w:rPr>
        <w:t xml:space="preserve"> about</w:t>
      </w:r>
      <w:r w:rsidR="00180143" w:rsidRPr="00F02CE5">
        <w:rPr>
          <w:lang w:val="en-GB"/>
        </w:rPr>
        <w:t xml:space="preserve"> 100 mL</w:t>
      </w:r>
      <w:r w:rsidR="00CA59F1" w:rsidRPr="00F02CE5">
        <w:rPr>
          <w:lang w:val="en-GB"/>
        </w:rPr>
        <w:t xml:space="preserve"> FEV1 or FVC (</w:t>
      </w:r>
      <w:r w:rsidR="00180143" w:rsidRPr="00F02CE5">
        <w:rPr>
          <w:lang w:val="en-GB"/>
        </w:rPr>
        <w:t>3%</w:t>
      </w:r>
      <w:r w:rsidR="00EB14AC" w:rsidRPr="00F02CE5">
        <w:rPr>
          <w:lang w:val="en-GB"/>
        </w:rPr>
        <w:t>)</w:t>
      </w:r>
      <w:r w:rsidRPr="00F02CE5">
        <w:rPr>
          <w:lang w:val="en-GB"/>
        </w:rPr>
        <w:t xml:space="preserve"> between the top and bottom PA qu</w:t>
      </w:r>
      <w:r w:rsidR="00E720FC" w:rsidRPr="00F02CE5">
        <w:rPr>
          <w:lang w:val="en-GB"/>
        </w:rPr>
        <w:t>intiles</w:t>
      </w:r>
      <w:r w:rsidR="00D74827" w:rsidRPr="00F02CE5">
        <w:rPr>
          <w:lang w:val="en-GB"/>
        </w:rPr>
        <w:t>.</w:t>
      </w:r>
      <w:r w:rsidR="00E32398" w:rsidRPr="00F02CE5">
        <w:rPr>
          <w:lang w:val="en-GB"/>
        </w:rPr>
        <w:t xml:space="preserve"> </w:t>
      </w:r>
      <w:r w:rsidR="00D74827" w:rsidRPr="00F02CE5">
        <w:rPr>
          <w:lang w:val="en-GB"/>
        </w:rPr>
        <w:t>This is comparable to the effect size estimated in the literature</w:t>
      </w:r>
      <w:r w:rsidR="00C96ECC" w:rsidRPr="00F02CE5">
        <w:rPr>
          <w:lang w:val="en-GB"/>
        </w:rPr>
        <w:t xml:space="preserve">, </w:t>
      </w:r>
      <w:r w:rsidR="006C073D" w:rsidRPr="00F02CE5">
        <w:rPr>
          <w:lang w:val="en-GB"/>
        </w:rPr>
        <w:t>so we choose the traditional p</w:t>
      </w:r>
      <w:r w:rsidR="000E0324" w:rsidRPr="00F02CE5">
        <w:rPr>
          <w:lang w:val="en-GB"/>
        </w:rPr>
        <w:t>≤</w:t>
      </w:r>
      <w:r w:rsidR="006C073D" w:rsidRPr="00F02CE5">
        <w:rPr>
          <w:lang w:val="en-GB"/>
        </w:rPr>
        <w:t xml:space="preserve">0.05 to </w:t>
      </w:r>
      <w:r w:rsidR="00880089" w:rsidRPr="00F02CE5">
        <w:rPr>
          <w:lang w:val="en-GB"/>
        </w:rPr>
        <w:t xml:space="preserve">avoid </w:t>
      </w:r>
      <w:r w:rsidR="006C073D" w:rsidRPr="00F02CE5">
        <w:rPr>
          <w:lang w:val="en-GB"/>
        </w:rPr>
        <w:t>miss</w:t>
      </w:r>
      <w:r w:rsidR="00880089" w:rsidRPr="00F02CE5">
        <w:rPr>
          <w:lang w:val="en-GB"/>
        </w:rPr>
        <w:t>ing an</w:t>
      </w:r>
      <w:r w:rsidR="00A61873" w:rsidRPr="00F02CE5">
        <w:rPr>
          <w:lang w:val="en-GB"/>
        </w:rPr>
        <w:t xml:space="preserve"> effect</w:t>
      </w:r>
      <w:r w:rsidR="006C073D" w:rsidRPr="00F02CE5">
        <w:rPr>
          <w:lang w:val="en-GB"/>
        </w:rPr>
        <w:t>.</w:t>
      </w:r>
      <w:r w:rsidR="00E32398" w:rsidRPr="00F02CE5">
        <w:rPr>
          <w:lang w:val="en-GB"/>
        </w:rPr>
        <w:t xml:space="preserve"> </w:t>
      </w:r>
      <w:r w:rsidR="0071392E">
        <w:rPr>
          <w:lang w:val="en-GB"/>
        </w:rPr>
        <w:t>B</w:t>
      </w:r>
      <w:r w:rsidR="00B9410E" w:rsidRPr="00F02CE5">
        <w:rPr>
          <w:lang w:val="en-GB"/>
        </w:rPr>
        <w:t>onferroni correction is p</w:t>
      </w:r>
      <w:r w:rsidR="000E0324" w:rsidRPr="00F02CE5">
        <w:rPr>
          <w:lang w:val="en-GB"/>
        </w:rPr>
        <w:t>≤</w:t>
      </w:r>
      <w:r w:rsidR="007F3023" w:rsidRPr="00F02CE5">
        <w:rPr>
          <w:lang w:val="en-GB"/>
        </w:rPr>
        <w:t>0.00</w:t>
      </w:r>
      <w:r w:rsidR="00EF6D8D" w:rsidRPr="00F02CE5">
        <w:rPr>
          <w:lang w:val="en-GB"/>
        </w:rPr>
        <w:t>03</w:t>
      </w:r>
      <w:r w:rsidR="00C656D5">
        <w:rPr>
          <w:lang w:val="en-GB"/>
        </w:rPr>
        <w:t xml:space="preserve"> </w:t>
      </w:r>
      <w:r w:rsidR="00C656D5" w:rsidRPr="00C656D5">
        <w:rPr>
          <w:lang w:val="en-GB"/>
        </w:rPr>
        <w:t>(the basic, crude and main models; four spirometric indices; and 12 PA measures, counting each MVPA quintile)</w:t>
      </w:r>
      <w:r w:rsidR="005C570B" w:rsidRPr="00F02CE5">
        <w:rPr>
          <w:lang w:val="en-GB"/>
        </w:rPr>
        <w:t>.</w:t>
      </w:r>
      <w:r w:rsidR="00B9410E" w:rsidRPr="00F02CE5">
        <w:rPr>
          <w:lang w:val="en-GB"/>
        </w:rPr>
        <w:t xml:space="preserve"> </w:t>
      </w:r>
    </w:p>
    <w:p w:rsidR="00CC036E" w:rsidRPr="00F02CE5" w:rsidDel="00F10521" w:rsidRDefault="00CC036E" w:rsidP="000226F6">
      <w:pPr>
        <w:pStyle w:val="KeinLeerraum"/>
        <w:spacing w:line="360" w:lineRule="auto"/>
        <w:rPr>
          <w:lang w:val="en-GB"/>
        </w:rPr>
      </w:pPr>
    </w:p>
    <w:p w:rsidR="00B96C9B" w:rsidRPr="00F02CE5" w:rsidRDefault="00B96C9B" w:rsidP="00B96C9B">
      <w:pPr>
        <w:rPr>
          <w:b/>
          <w:lang w:val="en-GB"/>
        </w:rPr>
      </w:pPr>
      <w:r w:rsidRPr="00F02CE5">
        <w:rPr>
          <w:b/>
          <w:lang w:val="en-GB"/>
        </w:rPr>
        <w:t>Results</w:t>
      </w:r>
    </w:p>
    <w:p w:rsidR="00EE313C" w:rsidRPr="00B96C9B" w:rsidRDefault="00B96C9B" w:rsidP="007A517C">
      <w:pPr>
        <w:rPr>
          <w:b/>
          <w:i/>
          <w:lang w:val="en-GB"/>
        </w:rPr>
      </w:pPr>
      <w:r w:rsidRPr="00F02CE5">
        <w:rPr>
          <w:b/>
          <w:i/>
          <w:lang w:val="en-GB"/>
        </w:rPr>
        <w:t>Study population</w:t>
      </w:r>
    </w:p>
    <w:p w:rsidR="00D5224D" w:rsidRDefault="00D773B2" w:rsidP="002F69ED">
      <w:pPr>
        <w:rPr>
          <w:lang w:val="en-GB"/>
        </w:rPr>
      </w:pPr>
      <w:r w:rsidRPr="00D773B2">
        <w:rPr>
          <w:lang w:val="en-GB"/>
        </w:rPr>
        <w:t>Height, weight and BMI of study participants (Table 1) fit the German reference population well.</w:t>
      </w:r>
      <w:r w:rsidRPr="00D773B2">
        <w:rPr>
          <w:lang w:val="en-GB"/>
        </w:rPr>
        <w:fldChar w:fldCharType="begin"/>
      </w:r>
      <w:r w:rsidR="00C978E9">
        <w:rPr>
          <w:lang w:val="en-GB"/>
        </w:rPr>
        <w:instrText xml:space="preserve"> ADDIN EN.CITE &lt;EndNote&gt;&lt;Cite&gt;&lt;Author&gt;Kromeyer-Hauschild&lt;/Author&gt;&lt;Year&gt;2001&lt;/Year&gt;&lt;RecNum&gt;23&lt;/RecNum&gt;&lt;DisplayText&gt;[32]&lt;/DisplayText&gt;&lt;record&gt;&lt;rec-number&gt;23&lt;/rec-number&gt;&lt;foreign-keys&gt;&lt;key app="EN" db-id="rtx95pd555a0feefefmpd9t9wwwp9z9fxasz" timestamp="1425889828"&gt;23&lt;/key&gt;&lt;/foreign-keys&gt;&lt;ref-type name="Journal Article"&gt;17&lt;/ref-type&gt;&lt;contributors&gt;&lt;authors&gt;&lt;author&gt;Kromeyer-Hauschild, K; Wabitsch, M; Kunze, D; Geller, F;  Geiß, HC;  Hesse, V; von Hippel, A; Jaeger, U;  Johnsen, D; Korte, W; Menner, K;   Müller, G;  Müller, JM; Niemann-Pilatus, A; Remer, T; Schaefer, F;  Wittchen, HU; Zabransky, S; Zellner, K;  Ziegler, A;  Hebebrand, J&lt;/author&gt;&lt;/authors&gt;&lt;/contributors&gt;&lt;titles&gt;&lt;title&gt;Body-mass-Index für das Kinder- und Jugendalter unter Heranziehung verschiedener deutscher Stichproben. (Percentiles of body mass index in children and adolescents evaluated from different regional German studies.) In German; abstract in English; tables legible without German&lt;/title&gt;&lt;secondary-title&gt;Monatsschr Kinderheilkd&lt;/secondary-title&gt;&lt;/titles&gt;&lt;periodical&gt;&lt;full-title&gt;Monatsschr Kinderheilkd&lt;/full-title&gt;&lt;/periodical&gt;&lt;pages&gt;807-818&lt;/pages&gt;&lt;volume&gt;149&lt;/volume&gt;&lt;number&gt;8&lt;/number&gt;&lt;dates&gt;&lt;year&gt;2001&lt;/year&gt;&lt;/dates&gt;&lt;urls&gt;&lt;/urls&gt;&lt;language&gt;German; abstract in English&lt;/language&gt;&lt;/record&gt;&lt;/Cite&gt;&lt;/EndNote&gt;</w:instrText>
      </w:r>
      <w:r w:rsidRPr="00D773B2">
        <w:rPr>
          <w:lang w:val="en-GB"/>
        </w:rPr>
        <w:fldChar w:fldCharType="separate"/>
      </w:r>
      <w:r w:rsidR="00C978E9">
        <w:rPr>
          <w:noProof/>
          <w:lang w:val="en-GB"/>
        </w:rPr>
        <w:t>[32]</w:t>
      </w:r>
      <w:r w:rsidRPr="00D773B2">
        <w:rPr>
          <w:lang w:val="en-GB"/>
        </w:rPr>
        <w:fldChar w:fldCharType="end"/>
      </w:r>
      <w:r>
        <w:rPr>
          <w:lang w:val="en-GB"/>
        </w:rPr>
        <w:t xml:space="preserve"> </w:t>
      </w:r>
      <w:r w:rsidRPr="00D773B2">
        <w:rPr>
          <w:lang w:val="en-GB"/>
        </w:rPr>
        <w:t xml:space="preserve"> Sociodemographic data confirmed a predominance of highly-educated and urban families. Over half were from urban Munich rather than rural Wesel,</w:t>
      </w:r>
      <w:r w:rsidR="00121F50">
        <w:rPr>
          <w:lang w:val="en-GB"/>
        </w:rPr>
        <w:t xml:space="preserve"> </w:t>
      </w:r>
      <w:r w:rsidR="00121F50" w:rsidRPr="00F02CE5">
        <w:rPr>
          <w:lang w:val="en-GB"/>
        </w:rPr>
        <w:t>10% were born to mothers who smoked during pregnancy, and one-third were exposed to tobacco smoke at home in the first 6 ye</w:t>
      </w:r>
      <w:r w:rsidRPr="00D773B2">
        <w:rPr>
          <w:lang w:val="en-GB"/>
        </w:rPr>
        <w:t>ars. 55% of participants were female compared to 51% of the 15-year followup, but otherwise representative of it (Appendix 1, Table 1b). However, the 15-year followup differed significantly from the original study population (Appendix 1, Table 1c) suggesting differential loss to followup.</w:t>
      </w:r>
    </w:p>
    <w:p w:rsidR="00D773B2" w:rsidRPr="00D773B2" w:rsidRDefault="00D773B2" w:rsidP="002F69ED">
      <w:pPr>
        <w:rPr>
          <w:lang w:val="en-GB"/>
        </w:rPr>
      </w:pPr>
    </w:p>
    <w:p w:rsidR="00627C51" w:rsidRDefault="006F753D" w:rsidP="007A517C">
      <w:pPr>
        <w:rPr>
          <w:b/>
          <w:i/>
          <w:lang w:val="en-GB"/>
        </w:rPr>
      </w:pPr>
      <w:r w:rsidRPr="005D5996">
        <w:rPr>
          <w:b/>
          <w:i/>
          <w:lang w:val="en-GB"/>
        </w:rPr>
        <w:t xml:space="preserve">Lung function </w:t>
      </w:r>
    </w:p>
    <w:p w:rsidR="00EE313C" w:rsidRPr="005D5996" w:rsidRDefault="00D62805" w:rsidP="007B48E0">
      <w:pPr>
        <w:rPr>
          <w:lang w:val="en-GB"/>
        </w:rPr>
      </w:pPr>
      <w:r w:rsidRPr="005D5996">
        <w:rPr>
          <w:lang w:val="en-GB"/>
        </w:rPr>
        <w:t xml:space="preserve">FEV1 and FVC in this sample </w:t>
      </w:r>
      <w:r w:rsidR="00B67FB8" w:rsidRPr="005D5996">
        <w:rPr>
          <w:lang w:val="en-GB"/>
        </w:rPr>
        <w:t xml:space="preserve">averaged </w:t>
      </w:r>
      <w:r w:rsidR="000273FF" w:rsidRPr="005D5996">
        <w:rPr>
          <w:lang w:val="en-GB"/>
        </w:rPr>
        <w:t>3.83</w:t>
      </w:r>
      <w:r w:rsidR="006846DB" w:rsidRPr="005D5996">
        <w:rPr>
          <w:lang w:val="en-GB"/>
        </w:rPr>
        <w:t xml:space="preserve"> </w:t>
      </w:r>
      <w:r w:rsidR="000273FF" w:rsidRPr="005D5996">
        <w:rPr>
          <w:lang w:val="en-GB"/>
        </w:rPr>
        <w:t>(</w:t>
      </w:r>
      <w:r w:rsidR="004247E9">
        <w:rPr>
          <w:lang w:val="en-GB"/>
        </w:rPr>
        <w:t xml:space="preserve">SD </w:t>
      </w:r>
      <w:r w:rsidR="000273FF" w:rsidRPr="005D5996">
        <w:rPr>
          <w:lang w:val="en-GB"/>
        </w:rPr>
        <w:t xml:space="preserve">0.65) and 4.50 (0.73) L for boys, 3.23(0.42) and 3.66 (0.51) for girls. This is </w:t>
      </w:r>
      <w:r w:rsidRPr="005D5996">
        <w:rPr>
          <w:lang w:val="en-GB"/>
        </w:rPr>
        <w:t xml:space="preserve">about half a standard deviation below GLI predicted values </w:t>
      </w:r>
      <w:r w:rsidRPr="005D5996">
        <w:rPr>
          <w:lang w:val="en-GB"/>
        </w:rPr>
        <w:fldChar w:fldCharType="begin"/>
      </w:r>
      <w:r w:rsidR="00C978E9">
        <w:rPr>
          <w:lang w:val="en-GB"/>
        </w:rPr>
        <w:instrText xml:space="preserve"> ADDIN EN.CITE &lt;EndNote&gt;&lt;Cite&gt;&lt;Author&gt;Quanjer&lt;/Author&gt;&lt;Year&gt;2012&lt;/Year&gt;&lt;RecNum&gt;167&lt;/RecNum&gt;&lt;DisplayText&gt;[27]&lt;/DisplayText&gt;&lt;record&gt;&lt;rec-number&gt;167&lt;/rec-number&gt;&lt;foreign-keys&gt;&lt;key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Cite&gt;&lt;Author&gt;Quanjer&lt;/Author&gt;&lt;Year&gt;2012&lt;/Year&gt;&lt;RecNum&gt;167&lt;/RecNum&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Initiative&lt;/publisher&gt;&lt;urls&gt;&lt;related-urls&gt;&lt;url&gt;http://www.lungfunction.org/files/GLI-2012_Reference_values.pdf&lt;/url&gt;&lt;/related-urls&gt;&lt;/urls&gt;&lt;/record&gt;&lt;/Cite&gt;&lt;/EndNote&gt;</w:instrText>
      </w:r>
      <w:r w:rsidRPr="005D5996">
        <w:rPr>
          <w:lang w:val="en-GB"/>
        </w:rPr>
        <w:fldChar w:fldCharType="separate"/>
      </w:r>
      <w:r w:rsidR="00C978E9">
        <w:rPr>
          <w:noProof/>
          <w:lang w:val="en-GB"/>
        </w:rPr>
        <w:t>[27]</w:t>
      </w:r>
      <w:r w:rsidRPr="005D5996">
        <w:rPr>
          <w:lang w:val="en-GB"/>
        </w:rPr>
        <w:fldChar w:fldCharType="end"/>
      </w:r>
      <w:r w:rsidR="000047ED">
        <w:rPr>
          <w:lang w:val="en-GB"/>
        </w:rPr>
        <w:t>; however, Z-score differences between sexes were small</w:t>
      </w:r>
      <w:r w:rsidR="002720DF" w:rsidRPr="005D5996">
        <w:rPr>
          <w:lang w:val="en-GB"/>
        </w:rPr>
        <w:t>.</w:t>
      </w:r>
      <w:r w:rsidR="006F753D" w:rsidRPr="005D5996">
        <w:rPr>
          <w:lang w:val="en-GB"/>
        </w:rPr>
        <w:t xml:space="preserve"> </w:t>
      </w:r>
      <w:r w:rsidR="006D0052" w:rsidRPr="005D5996">
        <w:rPr>
          <w:lang w:val="en-GB"/>
        </w:rPr>
        <w:t xml:space="preserve">Offset </w:t>
      </w:r>
      <w:r w:rsidR="008C4186" w:rsidRPr="005D5996">
        <w:rPr>
          <w:lang w:val="en-GB"/>
        </w:rPr>
        <w:t xml:space="preserve">was smaller </w:t>
      </w:r>
      <w:r w:rsidR="00CD5C98" w:rsidRPr="005D5996">
        <w:rPr>
          <w:lang w:val="en-GB"/>
        </w:rPr>
        <w:t>(</w:t>
      </w:r>
      <w:r w:rsidR="00411665" w:rsidRPr="005D5996">
        <w:rPr>
          <w:lang w:val="en-GB"/>
        </w:rPr>
        <w:t xml:space="preserve"> Table </w:t>
      </w:r>
      <w:r w:rsidR="00C42200" w:rsidRPr="005D5996">
        <w:rPr>
          <w:lang w:val="en-GB"/>
        </w:rPr>
        <w:t>1d</w:t>
      </w:r>
      <w:r w:rsidR="00CD5C98" w:rsidRPr="005D5996">
        <w:rPr>
          <w:lang w:val="en-GB"/>
        </w:rPr>
        <w:t xml:space="preserve">) </w:t>
      </w:r>
      <w:r w:rsidR="008C4186" w:rsidRPr="005D5996">
        <w:rPr>
          <w:lang w:val="en-GB"/>
        </w:rPr>
        <w:t xml:space="preserve">for the German reference values established in the LUNOKID study </w:t>
      </w:r>
      <w:r w:rsidR="008C4186" w:rsidRPr="005D5996">
        <w:rPr>
          <w:lang w:val="en-GB"/>
        </w:rPr>
        <w:fldChar w:fldCharType="begin"/>
      </w:r>
      <w:r w:rsidR="00C978E9">
        <w:rPr>
          <w:lang w:val="en-GB"/>
        </w:rPr>
        <w:instrText xml:space="preserve"> ADDIN EN.CITE &lt;EndNote&gt;&lt;Cite&gt;&lt;Author&gt;Hüls&lt;/Author&gt;&lt;Year&gt;2013&lt;/Year&gt;&lt;RecNum&gt;211&lt;/RecNum&gt;&lt;DisplayText&gt;[33]&lt;/DisplayText&gt;&lt;record&gt;&lt;rec-number&gt;211&lt;/rec-number&gt;&lt;foreign-keys&gt;&lt;key app="EN" db-id="rtx95pd555a0feefefmpd9t9wwwp9z9fxasz" timestamp="1430226435"&gt;211&lt;/key&gt;&lt;/foreign-keys&gt;&lt;ref-type name="Journal Article"&gt;17&lt;/ref-type&gt;&lt;contributors&gt;&lt;authors&gt;&lt;author&gt;Hüls, A; Krämer, U; Gappa, M; Müller-Brandes, C; Seitner-Sorge, G, von Berg, A; Schuster, A; Beckmann, C; Illi, S; Wisbauer, M; Berdel, D&lt;/author&gt;&lt;/authors&gt;&lt;/contributors&gt;&lt;titles&gt;&lt;title&gt;New spirometric reference values for children and adolescents in Germany considering height and non-linear age effects: the LUNOKID-study&lt;/title&gt;&lt;secondary-title&gt;Pneumologie&lt;/secondary-title&gt;&lt;/titles&gt;&lt;periodical&gt;&lt;full-title&gt;Pneumologie&lt;/full-title&gt;&lt;/periodical&gt;&lt;pages&gt;141-9&lt;/pages&gt;&lt;volume&gt;67&lt;/volume&gt;&lt;number&gt;3&lt;/number&gt;&lt;dates&gt;&lt;year&gt;2013&lt;/year&gt;&lt;/dates&gt;&lt;urls&gt;&lt;related-urls&gt;&lt;url&gt;http://www.ncbi.nlm.nih.gov/pubmed/23463528&lt;/url&gt;&lt;/related-urls&gt;&lt;/urls&gt;&lt;/record&gt;&lt;/Cite&gt;&lt;/EndNote&gt;</w:instrText>
      </w:r>
      <w:r w:rsidR="008C4186" w:rsidRPr="005D5996">
        <w:rPr>
          <w:lang w:val="en-GB"/>
        </w:rPr>
        <w:fldChar w:fldCharType="separate"/>
      </w:r>
      <w:r w:rsidR="00C978E9">
        <w:rPr>
          <w:noProof/>
          <w:lang w:val="en-GB"/>
        </w:rPr>
        <w:t>[33]</w:t>
      </w:r>
      <w:r w:rsidR="008C4186" w:rsidRPr="005D5996">
        <w:rPr>
          <w:lang w:val="en-GB"/>
        </w:rPr>
        <w:fldChar w:fldCharType="end"/>
      </w:r>
      <w:r w:rsidR="00E9791E" w:rsidRPr="005D5996">
        <w:rPr>
          <w:lang w:val="en-GB"/>
        </w:rPr>
        <w:t>.</w:t>
      </w:r>
      <w:r w:rsidR="00EE313C" w:rsidRPr="005D5996">
        <w:rPr>
          <w:lang w:val="en-GB"/>
        </w:rPr>
        <w:t xml:space="preserve"> </w:t>
      </w:r>
      <w:r w:rsidR="00E9791E" w:rsidRPr="005D5996">
        <w:rPr>
          <w:lang w:val="en-GB"/>
        </w:rPr>
        <w:t>However</w:t>
      </w:r>
      <w:r w:rsidR="0059546D" w:rsidRPr="005D5996">
        <w:rPr>
          <w:lang w:val="en-GB"/>
        </w:rPr>
        <w:t xml:space="preserve">, the two </w:t>
      </w:r>
      <w:r w:rsidR="0099731A" w:rsidRPr="005D5996">
        <w:rPr>
          <w:lang w:val="en-GB"/>
        </w:rPr>
        <w:t xml:space="preserve">sets of </w:t>
      </w:r>
      <w:r w:rsidR="0074678C">
        <w:rPr>
          <w:lang w:val="en-GB"/>
        </w:rPr>
        <w:t>Z</w:t>
      </w:r>
      <w:r w:rsidR="0099731A" w:rsidRPr="005D5996">
        <w:rPr>
          <w:lang w:val="en-GB"/>
        </w:rPr>
        <w:t>-scores correlated extremely closely with each other (</w:t>
      </w:r>
      <w:r w:rsidR="00037531" w:rsidRPr="005D5996">
        <w:rPr>
          <w:lang w:val="en-GB"/>
        </w:rPr>
        <w:t xml:space="preserve">all </w:t>
      </w:r>
      <w:r w:rsidR="0099731A" w:rsidRPr="005D5996">
        <w:rPr>
          <w:lang w:val="en-GB"/>
        </w:rPr>
        <w:t>R</w:t>
      </w:r>
      <w:r w:rsidR="0099731A" w:rsidRPr="005D5996">
        <w:rPr>
          <w:vertAlign w:val="superscript"/>
          <w:lang w:val="en-GB"/>
        </w:rPr>
        <w:t>2</w:t>
      </w:r>
      <w:r w:rsidR="00E9791E" w:rsidRPr="005D5996">
        <w:rPr>
          <w:lang w:val="en-GB"/>
        </w:rPr>
        <w:t xml:space="preserve"> &gt;0.9</w:t>
      </w:r>
      <w:r w:rsidR="00ED0998" w:rsidRPr="005D5996">
        <w:rPr>
          <w:lang w:val="en-GB"/>
        </w:rPr>
        <w:t>9</w:t>
      </w:r>
      <w:r w:rsidR="000876E9" w:rsidRPr="005D5996">
        <w:rPr>
          <w:lang w:val="en-GB"/>
        </w:rPr>
        <w:t>.</w:t>
      </w:r>
      <w:r w:rsidR="0099731A" w:rsidRPr="005D5996">
        <w:rPr>
          <w:lang w:val="en-GB"/>
        </w:rPr>
        <w:t>)</w:t>
      </w:r>
    </w:p>
    <w:p w:rsidR="006F753D" w:rsidRPr="005D5996" w:rsidRDefault="006F753D" w:rsidP="0020117A">
      <w:pPr>
        <w:rPr>
          <w:b/>
          <w:lang w:val="en-GB"/>
        </w:rPr>
      </w:pPr>
    </w:p>
    <w:p w:rsidR="00627C51" w:rsidRDefault="0053024B" w:rsidP="0020117A">
      <w:pPr>
        <w:rPr>
          <w:b/>
          <w:i/>
          <w:lang w:val="en-GB"/>
        </w:rPr>
      </w:pPr>
      <w:r w:rsidRPr="005D5996">
        <w:rPr>
          <w:b/>
          <w:i/>
          <w:lang w:val="en-GB"/>
        </w:rPr>
        <w:t>Activity habits</w:t>
      </w:r>
    </w:p>
    <w:p w:rsidR="00F73DFF" w:rsidRPr="005D5996" w:rsidRDefault="009161CF" w:rsidP="00A37CEF">
      <w:pPr>
        <w:rPr>
          <w:lang w:val="en-GB"/>
        </w:rPr>
      </w:pPr>
      <w:r w:rsidRPr="005D5996">
        <w:rPr>
          <w:lang w:val="en-GB"/>
        </w:rPr>
        <w:t>Each day averaged about 900 minutes of accelerometry, of which</w:t>
      </w:r>
      <w:r w:rsidR="00651003" w:rsidRPr="005D5996">
        <w:rPr>
          <w:lang w:val="en-GB"/>
        </w:rPr>
        <w:t xml:space="preserve"> time</w:t>
      </w:r>
      <w:r w:rsidRPr="005D5996">
        <w:rPr>
          <w:lang w:val="en-GB"/>
        </w:rPr>
        <w:t xml:space="preserve"> </w:t>
      </w:r>
      <w:r w:rsidR="00756238" w:rsidRPr="005D5996">
        <w:rPr>
          <w:lang w:val="en-GB"/>
        </w:rPr>
        <w:t xml:space="preserve">2/3 </w:t>
      </w:r>
      <w:r w:rsidR="00B65029" w:rsidRPr="005D5996">
        <w:rPr>
          <w:lang w:val="en-GB"/>
        </w:rPr>
        <w:t xml:space="preserve">was spent </w:t>
      </w:r>
      <w:r w:rsidR="00756238" w:rsidRPr="005D5996">
        <w:rPr>
          <w:lang w:val="en-GB"/>
        </w:rPr>
        <w:t xml:space="preserve">sedentary, 1/3 in light activity, and about 5% in MVPA. </w:t>
      </w:r>
      <w:r w:rsidR="0001654C" w:rsidRPr="009E7FF6">
        <w:t>S</w:t>
      </w:r>
      <w:r w:rsidR="004834F6" w:rsidRPr="009E7FF6">
        <w:t xml:space="preserve">ee </w:t>
      </w:r>
      <w:r w:rsidR="00B25B35" w:rsidRPr="009E7FF6">
        <w:t xml:space="preserve">Table </w:t>
      </w:r>
      <w:r w:rsidR="00805018">
        <w:t>1</w:t>
      </w:r>
      <w:r w:rsidR="00CF5F9D">
        <w:t xml:space="preserve">. </w:t>
      </w:r>
      <w:r w:rsidR="008C1602" w:rsidRPr="005D5996">
        <w:rPr>
          <w:lang w:val="en-GB"/>
        </w:rPr>
        <w:t>B</w:t>
      </w:r>
      <w:r w:rsidR="00913795" w:rsidRPr="005D5996">
        <w:rPr>
          <w:lang w:val="en-GB"/>
        </w:rPr>
        <w:t xml:space="preserve">oys were more active than girls, </w:t>
      </w:r>
      <w:r w:rsidR="008C1602" w:rsidRPr="005D5996">
        <w:rPr>
          <w:lang w:val="en-GB"/>
        </w:rPr>
        <w:t>but</w:t>
      </w:r>
      <w:r w:rsidR="00503FB4" w:rsidRPr="005D5996">
        <w:rPr>
          <w:lang w:val="en-GB"/>
        </w:rPr>
        <w:t xml:space="preserve"> </w:t>
      </w:r>
      <w:r w:rsidR="00D669E8" w:rsidRPr="005D5996">
        <w:rPr>
          <w:lang w:val="en-GB"/>
        </w:rPr>
        <w:t>had similar</w:t>
      </w:r>
      <w:r w:rsidR="00503FB4" w:rsidRPr="005D5996">
        <w:rPr>
          <w:lang w:val="en-GB"/>
        </w:rPr>
        <w:t xml:space="preserve"> participation </w:t>
      </w:r>
      <w:r w:rsidR="00D669E8" w:rsidRPr="005D5996">
        <w:rPr>
          <w:lang w:val="en-GB"/>
        </w:rPr>
        <w:t xml:space="preserve">levels in </w:t>
      </w:r>
      <w:r w:rsidR="00913795" w:rsidRPr="005D5996">
        <w:rPr>
          <w:lang w:val="en-GB"/>
        </w:rPr>
        <w:t xml:space="preserve">sport </w:t>
      </w:r>
      <w:r w:rsidR="00D669E8" w:rsidRPr="005D5996">
        <w:rPr>
          <w:lang w:val="en-GB"/>
        </w:rPr>
        <w:t xml:space="preserve">(77 and 80% of boys and girls) and </w:t>
      </w:r>
      <w:r w:rsidR="00CA78F0" w:rsidRPr="005D5996">
        <w:rPr>
          <w:lang w:val="en-GB"/>
        </w:rPr>
        <w:t xml:space="preserve">active </w:t>
      </w:r>
      <w:r w:rsidR="00246DD4" w:rsidRPr="005D5996">
        <w:rPr>
          <w:lang w:val="en-GB"/>
        </w:rPr>
        <w:t>commuting</w:t>
      </w:r>
      <w:r w:rsidR="00CA59F1" w:rsidRPr="005D5996">
        <w:rPr>
          <w:lang w:val="en-GB"/>
        </w:rPr>
        <w:t xml:space="preserve"> </w:t>
      </w:r>
      <w:r w:rsidR="00D669E8" w:rsidRPr="005D5996">
        <w:rPr>
          <w:lang w:val="en-GB"/>
        </w:rPr>
        <w:t>(</w:t>
      </w:r>
      <w:r w:rsidR="00181DCC" w:rsidRPr="005D5996">
        <w:rPr>
          <w:lang w:val="en-GB"/>
        </w:rPr>
        <w:t xml:space="preserve">55 </w:t>
      </w:r>
      <w:r w:rsidR="00503FB4" w:rsidRPr="005D5996">
        <w:rPr>
          <w:lang w:val="en-GB"/>
        </w:rPr>
        <w:t>and 49%</w:t>
      </w:r>
      <w:r w:rsidR="00D669E8" w:rsidRPr="005D5996">
        <w:rPr>
          <w:lang w:val="en-GB"/>
        </w:rPr>
        <w:t>).</w:t>
      </w:r>
      <w:r w:rsidR="00760853">
        <w:rPr>
          <w:lang w:val="en-GB"/>
        </w:rPr>
        <w:t xml:space="preserve">  </w:t>
      </w:r>
      <w:r w:rsidR="00062797" w:rsidRPr="004300E0">
        <w:rPr>
          <w:color w:val="000000"/>
          <w:lang w:val="en-GB"/>
        </w:rPr>
        <w:t xml:space="preserve">These </w:t>
      </w:r>
      <w:r w:rsidR="00062797" w:rsidRPr="00852DE3">
        <w:rPr>
          <w:color w:val="000000"/>
          <w:lang w:val="en-GB"/>
        </w:rPr>
        <w:t>values are typical for</w:t>
      </w:r>
      <w:r w:rsidR="00062797" w:rsidRPr="005D5996">
        <w:rPr>
          <w:color w:val="000000"/>
          <w:lang w:val="en-GB"/>
        </w:rPr>
        <w:t xml:space="preserve"> European youth </w:t>
      </w:r>
      <w:r w:rsidR="00062797" w:rsidRPr="005D5996">
        <w:rPr>
          <w:color w:val="000000"/>
          <w:lang w:val="en-GB"/>
        </w:rPr>
        <w:fldChar w:fldCharType="begin"/>
      </w:r>
      <w:r w:rsidR="00C978E9">
        <w:rPr>
          <w:color w:val="000000"/>
          <w:lang w:val="en-GB"/>
        </w:rPr>
        <w:instrText xml:space="preserve"> ADDIN EN.CITE &lt;EndNote&gt;&lt;Cite&gt;&lt;Author&gt;Ruiz&lt;/Author&gt;&lt;Year&gt;2011&lt;/Year&gt;&lt;RecNum&gt;42&lt;/RecNum&gt;&lt;DisplayText&gt;[34]&lt;/DisplayText&gt;&lt;record&gt;&lt;rec-number&gt;42&lt;/rec-number&gt;&lt;foreign-keys&gt;&lt;key app="EN" db-id="wzxratefozatd5ev5ad5xzfne2fr52tsete9" timestamp="1450476479"&gt;42&lt;/key&gt;&lt;/foreign-keys&gt;&lt;ref-type name="Journal Article"&gt;17&lt;/ref-type&gt;&lt;contributors&gt;&lt;authors&gt;&lt;author&gt;Ruiz, JR; Ortega, FB; Martínez-Gómez, D; Labayen, I; Moreno, LA; De Bourdeaudhuij, I; Manios, Y; Gonzalez-Gross, M; Mauro, B; Molnar, D; Widhalm, K; Marcos, A; Beghin, L; Castillo, MJ; Sjöström, M; HELENA Study Group&lt;/author&gt;&lt;/authors&gt;&lt;/contributors&gt;&lt;titles&gt;&lt;title&gt;Objectively measured physical activity and sedentary time in European adolescents: the HELENA study.&lt;/title&gt;&lt;secondary-title&gt;Am J Epidemiol&lt;/secondary-title&gt;&lt;/titles&gt;&lt;periodical&gt;&lt;full-title&gt;Am J Epidemiol&lt;/full-title&gt;&lt;/periodical&gt;&lt;pages&gt;173-84&lt;/pages&gt;&lt;volume&gt;174&lt;/volume&gt;&lt;number&gt;2&lt;/number&gt;&lt;dates&gt;&lt;year&gt;2011&lt;/year&gt;&lt;/dates&gt;&lt;urls&gt;&lt;/urls&gt;&lt;electronic-resource-num&gt;10.1093/aje/kwr068&lt;/electronic-resource-num&gt;&lt;/record&gt;&lt;/Cite&gt;&lt;/EndNote&gt;</w:instrText>
      </w:r>
      <w:r w:rsidR="00062797" w:rsidRPr="005D5996">
        <w:rPr>
          <w:color w:val="000000"/>
          <w:lang w:val="en-GB"/>
        </w:rPr>
        <w:fldChar w:fldCharType="separate"/>
      </w:r>
      <w:r w:rsidR="00C978E9">
        <w:rPr>
          <w:noProof/>
          <w:color w:val="000000"/>
          <w:lang w:val="en-GB"/>
        </w:rPr>
        <w:t>[34]</w:t>
      </w:r>
      <w:r w:rsidR="00062797" w:rsidRPr="00F97E18">
        <w:rPr>
          <w:color w:val="000000"/>
          <w:lang w:val="en-GB"/>
        </w:rPr>
        <w:fldChar w:fldCharType="end"/>
      </w:r>
      <w:r w:rsidR="00062797" w:rsidRPr="004300E0">
        <w:rPr>
          <w:color w:val="000000"/>
          <w:lang w:val="en-GB"/>
        </w:rPr>
        <w:t xml:space="preserve"> and</w:t>
      </w:r>
      <w:r w:rsidR="00062797" w:rsidRPr="00852DE3">
        <w:rPr>
          <w:color w:val="000000"/>
          <w:lang w:val="en-GB"/>
        </w:rPr>
        <w:t xml:space="preserve"> well below WHO recommendations. </w:t>
      </w:r>
      <w:r w:rsidR="00062797" w:rsidRPr="005D5996">
        <w:rPr>
          <w:color w:val="000000"/>
          <w:lang w:val="en-GB"/>
        </w:rPr>
        <w:fldChar w:fldCharType="begin"/>
      </w:r>
      <w:r w:rsidR="00C978E9">
        <w:rPr>
          <w:color w:val="000000"/>
          <w:lang w:val="en-GB"/>
        </w:rPr>
        <w:instrText xml:space="preserve"> ADDIN EN.CITE &lt;EndNote&gt;&lt;Cite&gt;&lt;Author&gt;WHO&lt;/Author&gt;&lt;Year&gt;2011&lt;/Year&gt;&lt;RecNum&gt;287&lt;/RecNum&gt;&lt;DisplayText&gt;[35]&lt;/DisplayText&gt;&lt;record&gt;&lt;rec-number&gt;287&lt;/rec-number&gt;&lt;foreign-keys&gt;&lt;key app="EN" db-id="rtx95pd555a0feefefmpd9t9wwwp9z9fxasz" timestamp="1452592356"&gt;287&lt;/key&gt;&lt;/foreign-keys&gt;&lt;ref-type name="Generic"&gt;13&lt;/ref-type&gt;&lt;contributors&gt;&lt;authors&gt;&lt;author&gt;WHO&lt;/author&gt;&lt;/authors&gt;&lt;/contributors&gt;&lt;titles&gt;&lt;title&gt;World Health Organization Information sheet: global recommendations on physical activity for health 18 - 64 years old&lt;/title&gt;&lt;/titles&gt;&lt;dates&gt;&lt;year&gt;2011&lt;/year&gt;&lt;/dates&gt;&lt;urls&gt;&lt;/urls&gt;&lt;/record&gt;&lt;/Cite&gt;&lt;/EndNote&gt;</w:instrText>
      </w:r>
      <w:r w:rsidR="00062797" w:rsidRPr="005D5996">
        <w:rPr>
          <w:color w:val="000000"/>
          <w:lang w:val="en-GB"/>
        </w:rPr>
        <w:fldChar w:fldCharType="separate"/>
      </w:r>
      <w:r w:rsidR="00C978E9">
        <w:rPr>
          <w:noProof/>
          <w:color w:val="000000"/>
          <w:lang w:val="en-GB"/>
        </w:rPr>
        <w:t>[35]</w:t>
      </w:r>
      <w:r w:rsidR="00062797" w:rsidRPr="00F97E18">
        <w:rPr>
          <w:color w:val="000000"/>
          <w:lang w:val="en-GB"/>
        </w:rPr>
        <w:fldChar w:fldCharType="end"/>
      </w:r>
    </w:p>
    <w:p w:rsidR="002C526A" w:rsidRPr="005D5996" w:rsidRDefault="00932D47" w:rsidP="00A37CEF">
      <w:pPr>
        <w:rPr>
          <w:lang w:val="en-GB"/>
        </w:rPr>
      </w:pPr>
      <w:r w:rsidRPr="005D5996">
        <w:rPr>
          <w:lang w:val="en-GB"/>
        </w:rPr>
        <w:t xml:space="preserve"> </w:t>
      </w:r>
    </w:p>
    <w:p w:rsidR="005C1D54" w:rsidRPr="005D5996" w:rsidRDefault="00534AC0" w:rsidP="00F77BB0">
      <w:pPr>
        <w:rPr>
          <w:lang w:val="en-GB"/>
        </w:rPr>
      </w:pPr>
      <w:r w:rsidRPr="005D5996">
        <w:rPr>
          <w:b/>
          <w:i/>
          <w:lang w:val="en-GB"/>
        </w:rPr>
        <w:t>PA and spirometric indices:</w:t>
      </w:r>
    </w:p>
    <w:p w:rsidR="00DC63EB" w:rsidRPr="005D5996" w:rsidRDefault="00182010" w:rsidP="00F77BB0">
      <w:pPr>
        <w:rPr>
          <w:lang w:val="en-GB"/>
        </w:rPr>
      </w:pPr>
      <w:r w:rsidRPr="005D5996">
        <w:rPr>
          <w:lang w:val="en-GB"/>
        </w:rPr>
        <w:t>A</w:t>
      </w:r>
      <w:r w:rsidR="00F324CA" w:rsidRPr="005D5996">
        <w:rPr>
          <w:lang w:val="en-GB"/>
        </w:rPr>
        <w:t>t p</w:t>
      </w:r>
      <w:r w:rsidR="000E0324" w:rsidRPr="005D5996">
        <w:rPr>
          <w:lang w:val="en-GB"/>
        </w:rPr>
        <w:t>≤</w:t>
      </w:r>
      <w:r w:rsidR="00F324CA" w:rsidRPr="005D5996">
        <w:rPr>
          <w:lang w:val="en-GB"/>
        </w:rPr>
        <w:t>0.05 there was no association between PA and any flow index (FEF2575 in Tables</w:t>
      </w:r>
      <w:r w:rsidR="00561E5D" w:rsidRPr="005D5996">
        <w:rPr>
          <w:lang w:val="en-GB"/>
        </w:rPr>
        <w:t xml:space="preserve"> 2</w:t>
      </w:r>
      <w:r w:rsidR="00197EA7" w:rsidRPr="005D5996">
        <w:rPr>
          <w:lang w:val="en-GB"/>
        </w:rPr>
        <w:t>-</w:t>
      </w:r>
      <w:r w:rsidR="00F324CA" w:rsidRPr="005D5996">
        <w:rPr>
          <w:lang w:val="en-GB"/>
        </w:rPr>
        <w:t xml:space="preserve">4, others in Appendix </w:t>
      </w:r>
      <w:r w:rsidR="00411665" w:rsidRPr="005D5996">
        <w:rPr>
          <w:lang w:val="en-GB"/>
        </w:rPr>
        <w:t>3</w:t>
      </w:r>
      <w:r w:rsidR="0004101B" w:rsidRPr="00787E6E">
        <w:rPr>
          <w:lang w:val="en-GB"/>
        </w:rPr>
        <w:t>)</w:t>
      </w:r>
      <w:r w:rsidR="00F324CA" w:rsidRPr="005D5996">
        <w:rPr>
          <w:lang w:val="en-GB"/>
        </w:rPr>
        <w:t xml:space="preserve"> or between</w:t>
      </w:r>
      <w:r w:rsidR="001778AF" w:rsidRPr="005D5996">
        <w:rPr>
          <w:lang w:val="en-GB"/>
        </w:rPr>
        <w:t xml:space="preserve"> any index and either </w:t>
      </w:r>
      <w:r w:rsidR="00F324CA" w:rsidRPr="005D5996">
        <w:rPr>
          <w:lang w:val="en-GB"/>
        </w:rPr>
        <w:t>participation in sport</w:t>
      </w:r>
      <w:r w:rsidR="00FB0486" w:rsidRPr="005D5996">
        <w:rPr>
          <w:lang w:val="en-GB"/>
        </w:rPr>
        <w:t xml:space="preserve"> </w:t>
      </w:r>
      <w:r w:rsidR="00F324CA" w:rsidRPr="005D5996">
        <w:rPr>
          <w:lang w:val="en-GB"/>
        </w:rPr>
        <w:t xml:space="preserve">or active </w:t>
      </w:r>
      <w:r w:rsidR="00411665" w:rsidRPr="005D5996">
        <w:rPr>
          <w:lang w:val="en-GB"/>
        </w:rPr>
        <w:t>commuting to schoo</w:t>
      </w:r>
      <w:r w:rsidR="005C55B0" w:rsidRPr="005D5996">
        <w:rPr>
          <w:lang w:val="en-GB"/>
        </w:rPr>
        <w:t>l</w:t>
      </w:r>
      <w:r w:rsidR="00561E5D" w:rsidRPr="005D5996">
        <w:rPr>
          <w:lang w:val="en-GB"/>
        </w:rPr>
        <w:t>.</w:t>
      </w:r>
      <w:r w:rsidR="001D7182" w:rsidRPr="005D5996">
        <w:rPr>
          <w:lang w:val="en-GB"/>
        </w:rPr>
        <w:t xml:space="preserve"> </w:t>
      </w:r>
      <w:r w:rsidR="001964E1" w:rsidRPr="005D5996">
        <w:rPr>
          <w:lang w:val="en-GB"/>
        </w:rPr>
        <w:t>There was</w:t>
      </w:r>
      <w:r w:rsidR="00F32D1A" w:rsidRPr="005D5996">
        <w:rPr>
          <w:lang w:val="en-GB"/>
        </w:rPr>
        <w:t xml:space="preserve"> </w:t>
      </w:r>
      <w:r w:rsidR="001964E1" w:rsidRPr="005D5996">
        <w:rPr>
          <w:lang w:val="en-GB"/>
        </w:rPr>
        <w:t xml:space="preserve">no evidence for nonlinear </w:t>
      </w:r>
      <w:r w:rsidR="000A3E0B" w:rsidRPr="005D5996">
        <w:rPr>
          <w:lang w:val="en-GB"/>
        </w:rPr>
        <w:t>effect of</w:t>
      </w:r>
      <w:r w:rsidR="001964E1" w:rsidRPr="005D5996">
        <w:rPr>
          <w:lang w:val="en-GB"/>
        </w:rPr>
        <w:t xml:space="preserve"> MVPA</w:t>
      </w:r>
      <w:r w:rsidR="00411665" w:rsidRPr="005D5996">
        <w:rPr>
          <w:lang w:val="en-GB"/>
        </w:rPr>
        <w:t xml:space="preserve"> or</w:t>
      </w:r>
      <w:r w:rsidR="003169F3" w:rsidRPr="005D5996">
        <w:rPr>
          <w:lang w:val="en-GB"/>
        </w:rPr>
        <w:t xml:space="preserve"> for</w:t>
      </w:r>
      <w:r w:rsidR="00411665" w:rsidRPr="005D5996">
        <w:rPr>
          <w:lang w:val="en-GB"/>
        </w:rPr>
        <w:t xml:space="preserve"> confounding </w:t>
      </w:r>
      <w:r w:rsidR="00FB0486" w:rsidRPr="005D5996">
        <w:rPr>
          <w:lang w:val="en-GB"/>
        </w:rPr>
        <w:t>by</w:t>
      </w:r>
      <w:r w:rsidR="00411665" w:rsidRPr="005D5996">
        <w:rPr>
          <w:lang w:val="en-GB"/>
        </w:rPr>
        <w:t xml:space="preserve"> air pollution.</w:t>
      </w:r>
      <w:r w:rsidR="001D7182" w:rsidRPr="005D5996">
        <w:rPr>
          <w:lang w:val="en-GB"/>
        </w:rPr>
        <w:t xml:space="preserve"> </w:t>
      </w:r>
      <w:r w:rsidR="00180143" w:rsidRPr="005D5996">
        <w:rPr>
          <w:lang w:val="en-GB"/>
        </w:rPr>
        <w:t>Effect estimates were consistent between models of varying complexity.</w:t>
      </w:r>
    </w:p>
    <w:p w:rsidR="0005350E" w:rsidRPr="005D5996" w:rsidRDefault="007A6FDE" w:rsidP="005D5996">
      <w:pPr>
        <w:ind w:firstLine="720"/>
        <w:rPr>
          <w:lang w:val="en-GB"/>
        </w:rPr>
      </w:pPr>
      <w:r w:rsidRPr="009F1CB5">
        <w:rPr>
          <w:lang w:val="en-GB"/>
        </w:rPr>
        <w:t xml:space="preserve">FVC was associated with both MVPA quintile and percent of days with </w:t>
      </w:r>
      <w:r>
        <w:rPr>
          <w:lang w:val="en-GB"/>
        </w:rPr>
        <w:t>over</w:t>
      </w:r>
      <w:r w:rsidRPr="009F1CB5">
        <w:rPr>
          <w:lang w:val="en-GB"/>
        </w:rPr>
        <w:t xml:space="preserve"> 30 min MVPA. </w:t>
      </w:r>
      <w:r w:rsidR="00361294" w:rsidRPr="005D5996">
        <w:rPr>
          <w:lang w:val="en-GB"/>
        </w:rPr>
        <w:t xml:space="preserve">Though </w:t>
      </w:r>
      <w:r w:rsidR="00BC778B" w:rsidRPr="005D5996">
        <w:rPr>
          <w:lang w:val="en-GB"/>
        </w:rPr>
        <w:t xml:space="preserve">Type 3 tests often found no significant difference </w:t>
      </w:r>
      <w:r w:rsidR="004F19FD" w:rsidRPr="005D5996">
        <w:rPr>
          <w:lang w:val="en-GB"/>
        </w:rPr>
        <w:t>among</w:t>
      </w:r>
      <w:r w:rsidR="00BC778B" w:rsidRPr="005D5996">
        <w:rPr>
          <w:lang w:val="en-GB"/>
        </w:rPr>
        <w:t xml:space="preserve"> </w:t>
      </w:r>
      <w:r w:rsidR="006F1653" w:rsidRPr="005D5996">
        <w:rPr>
          <w:lang w:val="en-GB"/>
        </w:rPr>
        <w:t xml:space="preserve">all </w:t>
      </w:r>
      <w:r w:rsidR="00BC778B" w:rsidRPr="005D5996">
        <w:rPr>
          <w:lang w:val="en-GB"/>
        </w:rPr>
        <w:t>quintiles</w:t>
      </w:r>
      <w:r>
        <w:rPr>
          <w:lang w:val="en-GB"/>
        </w:rPr>
        <w:t xml:space="preserve"> </w:t>
      </w:r>
      <w:r w:rsidR="00DA1B67" w:rsidRPr="005D5996">
        <w:rPr>
          <w:lang w:val="en-GB"/>
        </w:rPr>
        <w:t>(global null hypothesis)</w:t>
      </w:r>
      <w:r w:rsidR="00BC778B" w:rsidRPr="005D5996">
        <w:rPr>
          <w:lang w:val="en-GB"/>
        </w:rPr>
        <w:t>,</w:t>
      </w:r>
      <w:r w:rsidR="00361294" w:rsidRPr="005D5996">
        <w:rPr>
          <w:lang w:val="en-GB"/>
        </w:rPr>
        <w:t xml:space="preserve"> </w:t>
      </w:r>
      <w:r w:rsidR="009E7FF6">
        <w:rPr>
          <w:lang w:val="en-GB"/>
        </w:rPr>
        <w:t xml:space="preserve">at p&lt;0.05 </w:t>
      </w:r>
      <w:r w:rsidR="006F04A2" w:rsidRPr="005D5996">
        <w:rPr>
          <w:lang w:val="en-GB"/>
        </w:rPr>
        <w:t>pairwise comparisons</w:t>
      </w:r>
      <w:r w:rsidR="003964FC" w:rsidRPr="005D5996">
        <w:rPr>
          <w:lang w:val="en-GB"/>
        </w:rPr>
        <w:t xml:space="preserve"> </w:t>
      </w:r>
      <w:r w:rsidR="00074A95" w:rsidRPr="005D5996">
        <w:rPr>
          <w:lang w:val="en-GB"/>
        </w:rPr>
        <w:t xml:space="preserve">often </w:t>
      </w:r>
      <w:r w:rsidR="006F04A2" w:rsidRPr="005D5996">
        <w:rPr>
          <w:lang w:val="en-GB"/>
        </w:rPr>
        <w:t>showed</w:t>
      </w:r>
      <w:r w:rsidR="00084743" w:rsidRPr="005D5996">
        <w:rPr>
          <w:lang w:val="en-GB"/>
        </w:rPr>
        <w:t xml:space="preserve"> </w:t>
      </w:r>
      <w:r w:rsidR="00361294" w:rsidRPr="005D5996">
        <w:rPr>
          <w:lang w:val="en-GB"/>
        </w:rPr>
        <w:t>signific</w:t>
      </w:r>
      <w:r w:rsidR="008947EE" w:rsidRPr="005D5996">
        <w:rPr>
          <w:lang w:val="en-GB"/>
        </w:rPr>
        <w:t xml:space="preserve">antly </w:t>
      </w:r>
      <w:r w:rsidR="00084743" w:rsidRPr="005D5996">
        <w:rPr>
          <w:lang w:val="en-GB"/>
        </w:rPr>
        <w:t>higher FVC</w:t>
      </w:r>
      <w:r w:rsidR="003964FC" w:rsidRPr="005D5996">
        <w:rPr>
          <w:lang w:val="en-GB"/>
        </w:rPr>
        <w:t xml:space="preserve"> </w:t>
      </w:r>
      <w:r w:rsidR="00F56661" w:rsidRPr="005D5996">
        <w:rPr>
          <w:lang w:val="en-GB"/>
        </w:rPr>
        <w:t>in</w:t>
      </w:r>
      <w:r w:rsidR="003964FC" w:rsidRPr="005D5996">
        <w:rPr>
          <w:lang w:val="en-GB"/>
        </w:rPr>
        <w:t xml:space="preserve"> the most-active quintile </w:t>
      </w:r>
      <w:r w:rsidR="00F02C54" w:rsidRPr="005D5996">
        <w:rPr>
          <w:lang w:val="en-GB"/>
        </w:rPr>
        <w:t>than th</w:t>
      </w:r>
      <w:r w:rsidR="003964FC" w:rsidRPr="005D5996">
        <w:rPr>
          <w:lang w:val="en-GB"/>
        </w:rPr>
        <w:t>e least</w:t>
      </w:r>
      <w:r w:rsidR="00F56661" w:rsidRPr="005D5996">
        <w:rPr>
          <w:lang w:val="en-GB"/>
        </w:rPr>
        <w:t>-active</w:t>
      </w:r>
      <w:r w:rsidR="003964FC" w:rsidRPr="005D5996">
        <w:rPr>
          <w:lang w:val="en-GB"/>
        </w:rPr>
        <w:t>, and</w:t>
      </w:r>
      <w:r w:rsidR="00361294" w:rsidRPr="005D5996">
        <w:rPr>
          <w:lang w:val="en-GB"/>
        </w:rPr>
        <w:t xml:space="preserve"> there was</w:t>
      </w:r>
      <w:r w:rsidR="00733438" w:rsidRPr="005D5996">
        <w:rPr>
          <w:lang w:val="en-GB"/>
        </w:rPr>
        <w:t xml:space="preserve"> </w:t>
      </w:r>
      <w:r w:rsidR="00B9649F" w:rsidRPr="005D5996">
        <w:rPr>
          <w:lang w:val="en-GB"/>
        </w:rPr>
        <w:t>generally</w:t>
      </w:r>
      <w:r w:rsidR="00084743" w:rsidRPr="005D5996">
        <w:rPr>
          <w:lang w:val="en-GB"/>
        </w:rPr>
        <w:t xml:space="preserve"> a monotone trend</w:t>
      </w:r>
      <w:r w:rsidR="00361294" w:rsidRPr="005D5996">
        <w:rPr>
          <w:lang w:val="en-GB"/>
        </w:rPr>
        <w:t xml:space="preserve"> across the others</w:t>
      </w:r>
      <w:r w:rsidR="00951C4F" w:rsidRPr="005D5996">
        <w:rPr>
          <w:lang w:val="en-GB"/>
        </w:rPr>
        <w:t xml:space="preserve"> (Fig</w:t>
      </w:r>
      <w:r w:rsidR="008D607D" w:rsidRPr="005D5996">
        <w:rPr>
          <w:lang w:val="en-GB"/>
        </w:rPr>
        <w:t>ure</w:t>
      </w:r>
      <w:r w:rsidR="005C55B0" w:rsidRPr="005D5996">
        <w:rPr>
          <w:lang w:val="en-GB"/>
        </w:rPr>
        <w:t xml:space="preserve"> 2</w:t>
      </w:r>
      <w:r w:rsidR="00932D47" w:rsidRPr="005D5996">
        <w:rPr>
          <w:lang w:val="en-GB"/>
        </w:rPr>
        <w:t>a</w:t>
      </w:r>
      <w:r w:rsidR="005C55B0" w:rsidRPr="005D5996">
        <w:rPr>
          <w:lang w:val="en-GB"/>
        </w:rPr>
        <w:t>)</w:t>
      </w:r>
      <w:r w:rsidR="00361294" w:rsidRPr="005D5996">
        <w:rPr>
          <w:lang w:val="en-GB"/>
        </w:rPr>
        <w:t xml:space="preserve">. </w:t>
      </w:r>
      <w:r w:rsidR="007C43B0" w:rsidRPr="005D5996">
        <w:rPr>
          <w:lang w:val="en-GB"/>
        </w:rPr>
        <w:t>In the main model (Table 2)</w:t>
      </w:r>
      <w:r w:rsidR="00BC778B" w:rsidRPr="005D5996">
        <w:rPr>
          <w:lang w:val="en-GB"/>
        </w:rPr>
        <w:t xml:space="preserve"> c</w:t>
      </w:r>
      <w:r w:rsidR="008A0D0E" w:rsidRPr="005D5996">
        <w:rPr>
          <w:lang w:val="en-GB"/>
        </w:rPr>
        <w:t xml:space="preserve">hildren in the top quintile </w:t>
      </w:r>
      <w:r w:rsidR="00C857AB" w:rsidRPr="005D5996">
        <w:rPr>
          <w:lang w:val="en-GB"/>
        </w:rPr>
        <w:t xml:space="preserve">of </w:t>
      </w:r>
      <w:r w:rsidR="00361294" w:rsidRPr="005D5996">
        <w:rPr>
          <w:lang w:val="en-GB"/>
        </w:rPr>
        <w:t xml:space="preserve">MVPA averaged 113 </w:t>
      </w:r>
      <w:r w:rsidR="008A0D0E" w:rsidRPr="005D5996">
        <w:rPr>
          <w:lang w:val="en-GB"/>
        </w:rPr>
        <w:t xml:space="preserve">mL greater FVC </w:t>
      </w:r>
      <w:r w:rsidR="000876D6" w:rsidRPr="005D5996">
        <w:rPr>
          <w:lang w:val="en-GB"/>
        </w:rPr>
        <w:t>(</w:t>
      </w:r>
      <w:r w:rsidR="007B1D1B" w:rsidRPr="005D5996">
        <w:rPr>
          <w:lang w:val="en-GB"/>
        </w:rPr>
        <w:t xml:space="preserve">pairwise </w:t>
      </w:r>
      <w:r w:rsidR="000876D6" w:rsidRPr="005D5996">
        <w:rPr>
          <w:lang w:val="en-GB"/>
        </w:rPr>
        <w:t>p&lt;0.0</w:t>
      </w:r>
      <w:r w:rsidR="00361294" w:rsidRPr="005D5996">
        <w:rPr>
          <w:lang w:val="en-GB"/>
        </w:rPr>
        <w:t>2</w:t>
      </w:r>
      <w:r w:rsidR="00180143" w:rsidRPr="005D5996">
        <w:rPr>
          <w:lang w:val="en-GB"/>
        </w:rPr>
        <w:t xml:space="preserve">; </w:t>
      </w:r>
      <w:r w:rsidR="00126E3F" w:rsidRPr="005D5996">
        <w:rPr>
          <w:lang w:val="en-GB"/>
        </w:rPr>
        <w:t>global null</w:t>
      </w:r>
      <w:r w:rsidR="00F56661" w:rsidRPr="005D5996">
        <w:rPr>
          <w:lang w:val="en-GB"/>
        </w:rPr>
        <w:t xml:space="preserve"> p &gt;0.10</w:t>
      </w:r>
      <w:r w:rsidR="000876D6" w:rsidRPr="005D5996">
        <w:rPr>
          <w:lang w:val="en-GB"/>
        </w:rPr>
        <w:t xml:space="preserve">) </w:t>
      </w:r>
      <w:r w:rsidR="008A0D0E" w:rsidRPr="005D5996">
        <w:rPr>
          <w:lang w:val="en-GB"/>
        </w:rPr>
        <w:t>than those in the bottom quintile</w:t>
      </w:r>
      <w:r w:rsidR="009E7FF6">
        <w:rPr>
          <w:lang w:val="en-GB"/>
        </w:rPr>
        <w:t xml:space="preserve">, and getting </w:t>
      </w:r>
      <w:r w:rsidR="0040426E">
        <w:rPr>
          <w:lang w:val="en-GB"/>
        </w:rPr>
        <w:t>over</w:t>
      </w:r>
      <w:r w:rsidR="001D7A5B">
        <w:rPr>
          <w:lang w:val="en-GB"/>
        </w:rPr>
        <w:t xml:space="preserve"> 30 min</w:t>
      </w:r>
      <w:r w:rsidR="009E7FF6">
        <w:rPr>
          <w:lang w:val="en-GB"/>
        </w:rPr>
        <w:t xml:space="preserve"> MVPA  every day</w:t>
      </w:r>
      <w:r w:rsidR="001D7A5B">
        <w:rPr>
          <w:lang w:val="en-GB"/>
        </w:rPr>
        <w:t>,</w:t>
      </w:r>
      <w:r w:rsidR="009E7FF6">
        <w:rPr>
          <w:lang w:val="en-GB"/>
        </w:rPr>
        <w:t xml:space="preserve"> </w:t>
      </w:r>
      <w:r w:rsidR="009E3D08">
        <w:rPr>
          <w:lang w:val="en-GB"/>
        </w:rPr>
        <w:t>versus</w:t>
      </w:r>
      <w:r w:rsidR="002E6DC0">
        <w:rPr>
          <w:lang w:val="en-GB"/>
        </w:rPr>
        <w:t xml:space="preserve"> never</w:t>
      </w:r>
      <w:r w:rsidR="009E7FF6">
        <w:rPr>
          <w:lang w:val="en-GB"/>
        </w:rPr>
        <w:t xml:space="preserve">, was associated with 113 mL increase in FVC (p&lt;0.05.) </w:t>
      </w:r>
      <w:r w:rsidR="007C43B0" w:rsidRPr="005D5996">
        <w:rPr>
          <w:lang w:val="en-GB"/>
        </w:rPr>
        <w:t xml:space="preserve"> Effects were similar when outliers were excluded</w:t>
      </w:r>
      <w:r w:rsidR="00197FE3" w:rsidRPr="005D5996">
        <w:rPr>
          <w:lang w:val="en-GB"/>
        </w:rPr>
        <w:t xml:space="preserve"> (Table 3)</w:t>
      </w:r>
      <w:r w:rsidR="00EB2753" w:rsidRPr="005D5996">
        <w:rPr>
          <w:lang w:val="en-GB"/>
        </w:rPr>
        <w:t>;</w:t>
      </w:r>
      <w:r w:rsidR="00197FE3" w:rsidRPr="005D5996">
        <w:rPr>
          <w:lang w:val="en-GB"/>
        </w:rPr>
        <w:t xml:space="preserve"> </w:t>
      </w:r>
      <w:r w:rsidR="000850AD" w:rsidRPr="005D5996">
        <w:rPr>
          <w:lang w:val="en-GB"/>
        </w:rPr>
        <w:t xml:space="preserve">when z-scores were </w:t>
      </w:r>
      <w:r w:rsidR="00852DE3" w:rsidRPr="00852DE3">
        <w:rPr>
          <w:lang w:val="en-GB"/>
        </w:rPr>
        <w:t>modelled</w:t>
      </w:r>
      <w:r w:rsidR="000850AD" w:rsidRPr="005D5996">
        <w:rPr>
          <w:lang w:val="en-GB"/>
        </w:rPr>
        <w:t xml:space="preserve"> as outcome,</w:t>
      </w:r>
      <w:r w:rsidR="00EB2753" w:rsidRPr="005D5996">
        <w:rPr>
          <w:lang w:val="en-GB"/>
        </w:rPr>
        <w:t xml:space="preserve"> instead of raw values (Table 4</w:t>
      </w:r>
      <w:r w:rsidR="000850AD" w:rsidRPr="005D5996">
        <w:rPr>
          <w:lang w:val="en-GB"/>
        </w:rPr>
        <w:t>)</w:t>
      </w:r>
      <w:r w:rsidR="00EB2753" w:rsidRPr="005D5996">
        <w:rPr>
          <w:lang w:val="en-GB"/>
        </w:rPr>
        <w:t xml:space="preserve"> and in simpler models</w:t>
      </w:r>
      <w:r w:rsidR="00087368" w:rsidRPr="005D5996">
        <w:rPr>
          <w:lang w:val="en-GB"/>
        </w:rPr>
        <w:t xml:space="preserve"> or when air pollution was considered</w:t>
      </w:r>
      <w:r w:rsidR="00EB2753" w:rsidRPr="005D5996">
        <w:rPr>
          <w:lang w:val="en-GB"/>
        </w:rPr>
        <w:t xml:space="preserve"> (Appendix </w:t>
      </w:r>
      <w:r w:rsidR="00074A95" w:rsidRPr="005D5996">
        <w:rPr>
          <w:lang w:val="en-GB"/>
        </w:rPr>
        <w:t>3</w:t>
      </w:r>
      <w:r w:rsidR="00821F5A" w:rsidRPr="005D5996">
        <w:rPr>
          <w:lang w:val="en-GB"/>
        </w:rPr>
        <w:t>, Tables</w:t>
      </w:r>
      <w:r w:rsidR="00CD08AC" w:rsidRPr="005D5996">
        <w:rPr>
          <w:lang w:val="en-GB"/>
        </w:rPr>
        <w:t xml:space="preserve"> 1.1-1</w:t>
      </w:r>
      <w:r w:rsidR="00C41FAF" w:rsidRPr="005D5996">
        <w:rPr>
          <w:lang w:val="en-GB"/>
        </w:rPr>
        <w:t>.</w:t>
      </w:r>
      <w:r w:rsidR="00CD08AC" w:rsidRPr="005D5996">
        <w:rPr>
          <w:lang w:val="en-GB"/>
        </w:rPr>
        <w:t>3 and</w:t>
      </w:r>
      <w:r w:rsidR="00821F5A" w:rsidRPr="005D5996">
        <w:rPr>
          <w:lang w:val="en-GB"/>
        </w:rPr>
        <w:t xml:space="preserve"> 2.1–2.3</w:t>
      </w:r>
      <w:r w:rsidR="00074A95" w:rsidRPr="005D5996">
        <w:rPr>
          <w:lang w:val="en-GB"/>
        </w:rPr>
        <w:t>.</w:t>
      </w:r>
      <w:r w:rsidR="00CE6413" w:rsidRPr="005D5996">
        <w:rPr>
          <w:lang w:val="en-GB"/>
        </w:rPr>
        <w:t>)</w:t>
      </w:r>
      <w:r w:rsidR="001D7182" w:rsidRPr="005D5996">
        <w:rPr>
          <w:lang w:val="en-GB"/>
        </w:rPr>
        <w:t xml:space="preserve"> </w:t>
      </w:r>
      <w:r w:rsidR="009E7FF6">
        <w:rPr>
          <w:lang w:val="en-GB"/>
        </w:rPr>
        <w:t xml:space="preserve"> </w:t>
      </w:r>
    </w:p>
    <w:p w:rsidR="0085267B" w:rsidRPr="005D5996" w:rsidRDefault="0005350E" w:rsidP="002F69ED">
      <w:pPr>
        <w:rPr>
          <w:lang w:val="en-GB"/>
        </w:rPr>
      </w:pPr>
      <w:r w:rsidRPr="005D5996">
        <w:rPr>
          <w:lang w:val="en-GB"/>
        </w:rPr>
        <w:lastRenderedPageBreak/>
        <w:tab/>
      </w:r>
      <w:r w:rsidR="00074D98" w:rsidRPr="005D5996">
        <w:rPr>
          <w:szCs w:val="24"/>
          <w:lang w:val="en-GB"/>
        </w:rPr>
        <w:t>Relationshi</w:t>
      </w:r>
      <w:r w:rsidR="0070178E" w:rsidRPr="005D5996">
        <w:rPr>
          <w:szCs w:val="24"/>
          <w:lang w:val="en-GB"/>
        </w:rPr>
        <w:t xml:space="preserve">ps with indices other than FVC </w:t>
      </w:r>
      <w:r w:rsidR="00074D98" w:rsidRPr="005D5996">
        <w:rPr>
          <w:szCs w:val="24"/>
          <w:lang w:val="en-GB"/>
        </w:rPr>
        <w:t xml:space="preserve">were often </w:t>
      </w:r>
      <w:r w:rsidR="00170003" w:rsidRPr="005D5996">
        <w:rPr>
          <w:szCs w:val="24"/>
          <w:lang w:val="en-GB"/>
        </w:rPr>
        <w:t>not monotone</w:t>
      </w:r>
      <w:r w:rsidR="00074D98" w:rsidRPr="005D5996">
        <w:rPr>
          <w:szCs w:val="24"/>
          <w:lang w:val="en-GB"/>
        </w:rPr>
        <w:t xml:space="preserve">: for example, </w:t>
      </w:r>
      <w:r w:rsidR="00BF5DFC" w:rsidRPr="005D5996">
        <w:rPr>
          <w:szCs w:val="24"/>
          <w:lang w:val="en-GB"/>
        </w:rPr>
        <w:t>t</w:t>
      </w:r>
      <w:r w:rsidR="00074D98" w:rsidRPr="005D5996">
        <w:rPr>
          <w:szCs w:val="24"/>
          <w:lang w:val="en-GB"/>
        </w:rPr>
        <w:t xml:space="preserve">he </w:t>
      </w:r>
      <w:r w:rsidR="00BF5DFC" w:rsidRPr="005D5996">
        <w:rPr>
          <w:szCs w:val="24"/>
          <w:lang w:val="en-GB"/>
        </w:rPr>
        <w:t xml:space="preserve">MVPA </w:t>
      </w:r>
      <w:r w:rsidR="00074D98" w:rsidRPr="005D5996">
        <w:rPr>
          <w:szCs w:val="24"/>
          <w:lang w:val="en-GB"/>
        </w:rPr>
        <w:t>quintiles</w:t>
      </w:r>
      <w:r w:rsidR="002727A0" w:rsidRPr="005D5996">
        <w:rPr>
          <w:szCs w:val="24"/>
          <w:lang w:val="en-GB"/>
        </w:rPr>
        <w:t xml:space="preserve"> that </w:t>
      </w:r>
      <w:r w:rsidR="00A9157C" w:rsidRPr="005D5996">
        <w:rPr>
          <w:szCs w:val="24"/>
          <w:lang w:val="en-GB"/>
        </w:rPr>
        <w:t>had the most different FEV1/FVC from</w:t>
      </w:r>
      <w:r w:rsidR="002727A0" w:rsidRPr="005D5996">
        <w:rPr>
          <w:szCs w:val="24"/>
          <w:lang w:val="en-GB"/>
        </w:rPr>
        <w:t xml:space="preserve"> the </w:t>
      </w:r>
      <w:r w:rsidR="00692F58" w:rsidRPr="005D5996">
        <w:rPr>
          <w:szCs w:val="24"/>
          <w:lang w:val="en-GB"/>
        </w:rPr>
        <w:t>least-active</w:t>
      </w:r>
      <w:r w:rsidR="002727A0" w:rsidRPr="005D5996">
        <w:rPr>
          <w:szCs w:val="24"/>
          <w:lang w:val="en-GB"/>
        </w:rPr>
        <w:t xml:space="preserve"> (reference)</w:t>
      </w:r>
      <w:r w:rsidR="00074D98" w:rsidRPr="005D5996">
        <w:rPr>
          <w:szCs w:val="24"/>
          <w:lang w:val="en-GB"/>
        </w:rPr>
        <w:t xml:space="preserve"> were the second and</w:t>
      </w:r>
      <w:r w:rsidR="00BC757F" w:rsidRPr="005D5996">
        <w:rPr>
          <w:szCs w:val="24"/>
          <w:lang w:val="en-GB"/>
        </w:rPr>
        <w:t xml:space="preserve"> fourth, not the fifth (highest</w:t>
      </w:r>
      <w:r w:rsidR="00074D98" w:rsidRPr="005D5996">
        <w:rPr>
          <w:szCs w:val="24"/>
          <w:lang w:val="en-GB"/>
        </w:rPr>
        <w:t>)</w:t>
      </w:r>
      <w:r w:rsidR="00BC757F" w:rsidRPr="005D5996">
        <w:rPr>
          <w:szCs w:val="24"/>
          <w:lang w:val="en-GB"/>
        </w:rPr>
        <w:t>; see Figure 2b.</w:t>
      </w:r>
      <w:r w:rsidR="001D7182" w:rsidRPr="005D5996">
        <w:rPr>
          <w:lang w:val="en-GB"/>
        </w:rPr>
        <w:t xml:space="preserve"> </w:t>
      </w:r>
      <w:r w:rsidR="00780C2B" w:rsidRPr="005D5996">
        <w:rPr>
          <w:lang w:val="en-GB"/>
        </w:rPr>
        <w:t>While PEF was associated</w:t>
      </w:r>
      <w:r w:rsidR="001F25BF" w:rsidRPr="005D5996">
        <w:rPr>
          <w:lang w:val="en-GB"/>
        </w:rPr>
        <w:t xml:space="preserve"> at p</w:t>
      </w:r>
      <w:r w:rsidR="000E0324" w:rsidRPr="005D5996">
        <w:rPr>
          <w:lang w:val="en-GB"/>
        </w:rPr>
        <w:t>≤</w:t>
      </w:r>
      <w:r w:rsidR="001F25BF" w:rsidRPr="005D5996">
        <w:rPr>
          <w:lang w:val="en-GB"/>
        </w:rPr>
        <w:t>0.05</w:t>
      </w:r>
      <w:r w:rsidR="00780C2B" w:rsidRPr="005D5996">
        <w:rPr>
          <w:lang w:val="en-GB"/>
        </w:rPr>
        <w:t xml:space="preserve"> with VPA and MVPA in the full population, </w:t>
      </w:r>
      <w:r w:rsidR="00637CBF" w:rsidRPr="005D5996">
        <w:rPr>
          <w:lang w:val="en-GB"/>
        </w:rPr>
        <w:t>this effect disappeared after exclusion of outliers.</w:t>
      </w:r>
      <w:r w:rsidR="001B4A36" w:rsidRPr="005D5996">
        <w:rPr>
          <w:lang w:val="en-GB"/>
        </w:rPr>
        <w:t xml:space="preserve"> </w:t>
      </w:r>
      <w:r w:rsidR="006D2182" w:rsidRPr="005D5996">
        <w:rPr>
          <w:lang w:val="en-GB"/>
        </w:rPr>
        <w:t xml:space="preserve">Relationships with spirometric flows (PEF, FEFs) are given in Appendix 3, Tables 3.1 and </w:t>
      </w:r>
      <w:r w:rsidR="0039291F" w:rsidRPr="005D5996">
        <w:rPr>
          <w:lang w:val="en-GB"/>
        </w:rPr>
        <w:t>3</w:t>
      </w:r>
      <w:r w:rsidR="00792F54" w:rsidRPr="005D5996">
        <w:rPr>
          <w:lang w:val="en-GB"/>
        </w:rPr>
        <w:t>.2</w:t>
      </w:r>
      <w:r w:rsidR="00F60599" w:rsidRPr="005D5996">
        <w:rPr>
          <w:lang w:val="en-GB"/>
        </w:rPr>
        <w:t>.</w:t>
      </w:r>
    </w:p>
    <w:p w:rsidR="00DB5D2E" w:rsidRDefault="003B5CDE" w:rsidP="007A517C">
      <w:pPr>
        <w:rPr>
          <w:lang w:val="en-GB"/>
        </w:rPr>
        <w:sectPr w:rsidR="00DB5D2E" w:rsidSect="00085500">
          <w:headerReference w:type="first" r:id="rId10"/>
          <w:footerReference w:type="first" r:id="rId11"/>
          <w:pgSz w:w="12240" w:h="15840"/>
          <w:pgMar w:top="1440" w:right="1440" w:bottom="1440" w:left="1440" w:header="0" w:footer="0" w:gutter="0"/>
          <w:lnNumType w:countBy="1" w:restart="continuous"/>
          <w:cols w:space="708"/>
          <w:titlePg/>
          <w:docGrid w:linePitch="360"/>
        </w:sectPr>
      </w:pPr>
      <w:r w:rsidRPr="005D5996">
        <w:rPr>
          <w:lang w:val="en-GB"/>
        </w:rPr>
        <w:tab/>
      </w:r>
      <w:r w:rsidR="007870DE" w:rsidRPr="005D5996">
        <w:rPr>
          <w:lang w:val="en-GB"/>
        </w:rPr>
        <w:t xml:space="preserve"> After Bonferroni correction</w:t>
      </w:r>
      <w:r w:rsidR="00FF67A5" w:rsidRPr="005D5996">
        <w:rPr>
          <w:lang w:val="en-GB"/>
        </w:rPr>
        <w:t xml:space="preserve">, </w:t>
      </w:r>
      <w:r w:rsidR="007870DE" w:rsidRPr="005D5996">
        <w:rPr>
          <w:lang w:val="en-GB"/>
        </w:rPr>
        <w:t>there was no statistically significant relationship between PA and any spirometric index.</w:t>
      </w:r>
    </w:p>
    <w:p w:rsidR="00DC3F5A" w:rsidRDefault="00DC3F5A" w:rsidP="007A517C">
      <w:pPr>
        <w:rPr>
          <w:lang w:val="en-GB"/>
        </w:rPr>
      </w:pPr>
    </w:p>
    <w:tbl>
      <w:tblPr>
        <w:tblpPr w:leftFromText="180" w:rightFromText="180" w:vertAnchor="text" w:horzAnchor="margin" w:tblpXSpec="center" w:tblpY="-12951"/>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85"/>
        <w:gridCol w:w="1226"/>
        <w:gridCol w:w="50"/>
        <w:gridCol w:w="1454"/>
        <w:gridCol w:w="2127"/>
        <w:tblGridChange w:id="1">
          <w:tblGrid>
            <w:gridCol w:w="5485"/>
            <w:gridCol w:w="1226"/>
            <w:gridCol w:w="50"/>
            <w:gridCol w:w="1454"/>
            <w:gridCol w:w="2127"/>
          </w:tblGrid>
        </w:tblGridChange>
      </w:tblGrid>
      <w:tr w:rsidR="00DB5D2E" w:rsidRPr="00F97E18" w:rsidTr="00DB5D2E">
        <w:trPr>
          <w:trHeight w:val="710"/>
        </w:trPr>
        <w:tc>
          <w:tcPr>
            <w:tcW w:w="10342" w:type="dxa"/>
            <w:gridSpan w:val="5"/>
            <w:vAlign w:val="bottom"/>
          </w:tcPr>
          <w:p w:rsidR="00DB5D2E" w:rsidRDefault="00DB5D2E" w:rsidP="00DB5D2E">
            <w:pPr>
              <w:spacing w:line="276" w:lineRule="auto"/>
              <w:jc w:val="center"/>
              <w:rPr>
                <w:rFonts w:ascii="Arial" w:hAnsi="Arial" w:cs="Arial"/>
                <w:b/>
                <w:bCs/>
                <w:sz w:val="16"/>
                <w:szCs w:val="16"/>
                <w:lang w:val="en-GB"/>
              </w:rPr>
            </w:pPr>
            <w:r w:rsidRPr="004300E0">
              <w:rPr>
                <w:rFonts w:ascii="Arial" w:hAnsi="Arial" w:cs="Arial"/>
                <w:b/>
                <w:bCs/>
                <w:sz w:val="16"/>
                <w:szCs w:val="16"/>
                <w:lang w:val="en-GB"/>
              </w:rPr>
              <w:lastRenderedPageBreak/>
              <w:t>Table 1: Population Characteristics</w:t>
            </w:r>
          </w:p>
          <w:p w:rsidR="00DB5D2E" w:rsidRPr="0021689E"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Mean (SD) unless stated otherwise.</w:t>
            </w:r>
          </w:p>
        </w:tc>
      </w:tr>
      <w:tr w:rsidR="00DB5D2E" w:rsidRPr="00F97E18" w:rsidTr="00DB5D2E">
        <w:trPr>
          <w:trHeight w:val="222"/>
        </w:trPr>
        <w:tc>
          <w:tcPr>
            <w:tcW w:w="5485" w:type="dxa"/>
            <w:tcBorders>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p>
        </w:tc>
        <w:tc>
          <w:tcPr>
            <w:tcW w:w="1226" w:type="dxa"/>
            <w:tcBorders>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Boys</w:t>
            </w:r>
          </w:p>
        </w:tc>
        <w:tc>
          <w:tcPr>
            <w:tcW w:w="1504" w:type="dxa"/>
            <w:gridSpan w:val="2"/>
            <w:tcBorders>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Girls</w:t>
            </w:r>
          </w:p>
        </w:tc>
        <w:tc>
          <w:tcPr>
            <w:tcW w:w="2127" w:type="dxa"/>
            <w:tcBorders>
              <w:left w:val="nil"/>
              <w:bottom w:val="single" w:sz="4" w:space="0" w:color="auto"/>
              <w:right w:val="single" w:sz="4" w:space="0" w:color="auto"/>
            </w:tcBorders>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P for sex difference</w:t>
            </w:r>
          </w:p>
        </w:tc>
      </w:tr>
      <w:tr w:rsidR="00DB5D2E" w:rsidRPr="00F97E18" w:rsidTr="00DB5D2E">
        <w:trPr>
          <w:trHeight w:val="302"/>
        </w:trPr>
        <w:tc>
          <w:tcPr>
            <w:tcW w:w="5485" w:type="dxa"/>
            <w:tcBorders>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Male (N, %)</w:t>
            </w:r>
          </w:p>
        </w:tc>
        <w:tc>
          <w:tcPr>
            <w:tcW w:w="2730" w:type="dxa"/>
            <w:gridSpan w:val="3"/>
            <w:tcBorders>
              <w:bottom w:val="nil"/>
              <w:right w:val="single" w:sz="4" w:space="0" w:color="auto"/>
            </w:tcBorders>
            <w:shd w:val="clear" w:color="auto" w:fill="D9D9D9"/>
            <w:vAlign w:val="center"/>
          </w:tcPr>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bCs/>
                <w:sz w:val="16"/>
                <w:szCs w:val="16"/>
                <w:lang w:val="en-GB"/>
              </w:rPr>
              <w:t>401, 45</w:t>
            </w:r>
          </w:p>
        </w:tc>
        <w:tc>
          <w:tcPr>
            <w:tcW w:w="2127" w:type="dxa"/>
            <w:tcBorders>
              <w:bottom w:val="nil"/>
              <w:right w:val="single" w:sz="4" w:space="0" w:color="auto"/>
            </w:tcBorders>
            <w:shd w:val="clear" w:color="auto" w:fill="D9D9D9"/>
            <w:vAlign w:val="center"/>
          </w:tcPr>
          <w:p w:rsidR="00DB5D2E" w:rsidRPr="00E45E50"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Age at exam (years)</w:t>
            </w:r>
          </w:p>
        </w:tc>
        <w:tc>
          <w:tcPr>
            <w:tcW w:w="1276" w:type="dxa"/>
            <w:gridSpan w:val="2"/>
            <w:tcBorders>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15.2 (0.25)</w:t>
            </w:r>
          </w:p>
        </w:tc>
        <w:tc>
          <w:tcPr>
            <w:tcW w:w="1454" w:type="dxa"/>
            <w:tcBorders>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15.2 (0.27)</w:t>
            </w:r>
          </w:p>
        </w:tc>
        <w:tc>
          <w:tcPr>
            <w:tcW w:w="2127" w:type="dxa"/>
            <w:tcBorders>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Height at spirometry (cm)</w:t>
            </w:r>
          </w:p>
        </w:tc>
        <w:tc>
          <w:tcPr>
            <w:tcW w:w="1276" w:type="dxa"/>
            <w:gridSpan w:val="2"/>
            <w:tcBorders>
              <w:top w:val="nil"/>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176 (7.6)</w:t>
            </w:r>
          </w:p>
        </w:tc>
        <w:tc>
          <w:tcPr>
            <w:tcW w:w="1454" w:type="dxa"/>
            <w:tcBorders>
              <w:top w:val="nil"/>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167 (6.1)</w:t>
            </w:r>
          </w:p>
        </w:tc>
        <w:tc>
          <w:tcPr>
            <w:tcW w:w="2127" w:type="dxa"/>
            <w:tcBorders>
              <w:top w:val="nil"/>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Weight (kg); Mean (Median); 5</w:t>
            </w:r>
            <w:r w:rsidRPr="00F97E18">
              <w:rPr>
                <w:rFonts w:ascii="Arial" w:hAnsi="Arial"/>
                <w:sz w:val="16"/>
                <w:vertAlign w:val="superscript"/>
                <w:lang w:val="en-GB"/>
              </w:rPr>
              <w:t>th</w:t>
            </w:r>
            <w:r w:rsidRPr="00F97E18">
              <w:rPr>
                <w:rFonts w:ascii="Arial" w:hAnsi="Arial" w:cs="Arial"/>
                <w:bCs/>
                <w:sz w:val="16"/>
                <w:szCs w:val="16"/>
                <w:lang w:val="en-GB"/>
              </w:rPr>
              <w:t>, 95</w:t>
            </w:r>
            <w:r w:rsidRPr="00F97E18">
              <w:rPr>
                <w:rFonts w:ascii="Arial" w:hAnsi="Arial"/>
                <w:sz w:val="16"/>
                <w:vertAlign w:val="superscript"/>
                <w:lang w:val="en-GB"/>
              </w:rPr>
              <w:t>th</w:t>
            </w:r>
            <w:r w:rsidRPr="00F97E18">
              <w:rPr>
                <w:rFonts w:ascii="Arial" w:hAnsi="Arial" w:cs="Arial"/>
                <w:bCs/>
                <w:sz w:val="16"/>
                <w:szCs w:val="16"/>
                <w:lang w:val="en-GB"/>
              </w:rPr>
              <w:t xml:space="preserve"> percentiles</w:t>
            </w:r>
          </w:p>
        </w:tc>
        <w:tc>
          <w:tcPr>
            <w:tcW w:w="1276" w:type="dxa"/>
            <w:gridSpan w:val="2"/>
            <w:tcBorders>
              <w:top w:val="single" w:sz="4" w:space="0" w:color="auto"/>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64.4 (63.8)</w:t>
            </w:r>
          </w:p>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47, 85</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58.7 (57.2)</w:t>
            </w:r>
          </w:p>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46, 76</w:t>
            </w:r>
          </w:p>
        </w:tc>
        <w:tc>
          <w:tcPr>
            <w:tcW w:w="2127" w:type="dxa"/>
            <w:tcBorders>
              <w:top w:val="single" w:sz="4" w:space="0" w:color="auto"/>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uppressLineNumbers/>
              <w:spacing w:line="276" w:lineRule="auto"/>
              <w:jc w:val="center"/>
              <w:rPr>
                <w:rFonts w:ascii="Arial" w:hAnsi="Arial" w:cs="Arial"/>
                <w:bCs/>
                <w:sz w:val="16"/>
                <w:szCs w:val="16"/>
                <w:lang w:val="en-GB"/>
              </w:rPr>
            </w:pPr>
            <w:r w:rsidRPr="00F97E18">
              <w:rPr>
                <w:rFonts w:ascii="Arial" w:hAnsi="Arial" w:cs="Arial"/>
                <w:bCs/>
                <w:sz w:val="16"/>
                <w:szCs w:val="16"/>
                <w:lang w:val="en-GB"/>
              </w:rPr>
              <w:t>BMI (kg/m</w:t>
            </w:r>
            <w:r w:rsidRPr="00F97E18">
              <w:rPr>
                <w:rFonts w:ascii="Arial" w:hAnsi="Arial" w:cs="Arial"/>
                <w:bCs/>
                <w:sz w:val="16"/>
                <w:szCs w:val="16"/>
                <w:vertAlign w:val="superscript"/>
                <w:lang w:val="en-GB"/>
              </w:rPr>
              <w:t>2</w:t>
            </w:r>
            <w:r w:rsidRPr="00F97E18">
              <w:rPr>
                <w:rFonts w:ascii="Arial" w:hAnsi="Arial" w:cs="Arial"/>
                <w:bCs/>
                <w:sz w:val="16"/>
                <w:szCs w:val="16"/>
                <w:lang w:val="en-GB"/>
              </w:rPr>
              <w:t>); Mean (Median); 5</w:t>
            </w:r>
            <w:r w:rsidRPr="00F97E18">
              <w:rPr>
                <w:rFonts w:ascii="Arial" w:hAnsi="Arial" w:cs="Arial"/>
                <w:bCs/>
                <w:sz w:val="16"/>
                <w:szCs w:val="16"/>
                <w:vertAlign w:val="superscript"/>
                <w:lang w:val="en-GB"/>
              </w:rPr>
              <w:t>th</w:t>
            </w:r>
            <w:r w:rsidRPr="00F97E18">
              <w:rPr>
                <w:rFonts w:ascii="Arial" w:hAnsi="Arial" w:cs="Arial"/>
                <w:bCs/>
                <w:sz w:val="16"/>
                <w:szCs w:val="16"/>
                <w:lang w:val="en-GB"/>
              </w:rPr>
              <w:t>, 95</w:t>
            </w:r>
            <w:r w:rsidRPr="00F97E18">
              <w:rPr>
                <w:rFonts w:ascii="Arial" w:hAnsi="Arial" w:cs="Arial"/>
                <w:bCs/>
                <w:sz w:val="16"/>
                <w:szCs w:val="16"/>
                <w:vertAlign w:val="superscript"/>
                <w:lang w:val="en-GB"/>
              </w:rPr>
              <w:t>th</w:t>
            </w:r>
            <w:r w:rsidRPr="00F97E18">
              <w:rPr>
                <w:rFonts w:ascii="Arial" w:hAnsi="Arial" w:cs="Arial"/>
                <w:bCs/>
                <w:sz w:val="16"/>
                <w:szCs w:val="16"/>
                <w:lang w:val="en-GB"/>
              </w:rPr>
              <w:t xml:space="preserve"> percentiles</w:t>
            </w:r>
          </w:p>
        </w:tc>
        <w:tc>
          <w:tcPr>
            <w:tcW w:w="1276" w:type="dxa"/>
            <w:gridSpan w:val="2"/>
            <w:tcBorders>
              <w:top w:val="single" w:sz="4" w:space="0" w:color="auto"/>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20.6 (20.0)</w:t>
            </w:r>
          </w:p>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17, 26</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20.9 (20.4)</w:t>
            </w:r>
          </w:p>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17, 26</w:t>
            </w:r>
          </w:p>
        </w:tc>
        <w:tc>
          <w:tcPr>
            <w:tcW w:w="2127" w:type="dxa"/>
            <w:tcBorders>
              <w:top w:val="single" w:sz="4" w:space="0" w:color="auto"/>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sz w:val="16"/>
                <w:lang w:val="en-GB"/>
              </w:rPr>
            </w:pPr>
            <w:r w:rsidRPr="00F97E18">
              <w:rPr>
                <w:rFonts w:ascii="Arial" w:hAnsi="Arial" w:cs="Arial"/>
                <w:bCs/>
                <w:sz w:val="16"/>
                <w:szCs w:val="16"/>
                <w:lang w:val="en-GB"/>
              </w:rPr>
              <w:t>Parents highly educated</w:t>
            </w:r>
            <w:r w:rsidRPr="00F97E18">
              <w:rPr>
                <w:rFonts w:ascii="Arial" w:hAnsi="Arial" w:cs="Arial"/>
                <w:bCs/>
                <w:sz w:val="16"/>
                <w:szCs w:val="16"/>
                <w:vertAlign w:val="superscript"/>
                <w:lang w:val="en-GB"/>
              </w:rPr>
              <w:t>1</w:t>
            </w:r>
            <w:r w:rsidRPr="00F97E18">
              <w:rPr>
                <w:rFonts w:ascii="Arial" w:hAnsi="Arial" w:cs="Arial"/>
                <w:bCs/>
                <w:sz w:val="16"/>
                <w:szCs w:val="16"/>
                <w:lang w:val="en-GB"/>
              </w:rPr>
              <w:t xml:space="preserve"> (%)</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68</w:t>
            </w: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70</w:t>
            </w: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Study centre Munich (%)</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61</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54</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0.038</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vertAlign w:val="superscript"/>
                <w:lang w:val="en-GB"/>
              </w:rPr>
            </w:pPr>
            <w:r w:rsidRPr="00F97E18">
              <w:rPr>
                <w:rFonts w:ascii="Arial" w:hAnsi="Arial" w:cs="Arial"/>
                <w:bCs/>
                <w:sz w:val="16"/>
                <w:szCs w:val="16"/>
                <w:lang w:val="en-GB"/>
              </w:rPr>
              <w:t>Nutritional intervention (%)</w:t>
            </w:r>
            <w:r w:rsidRPr="00F97E18">
              <w:rPr>
                <w:rFonts w:ascii="Arial" w:hAnsi="Arial" w:cs="Arial"/>
                <w:bCs/>
                <w:sz w:val="16"/>
                <w:szCs w:val="16"/>
                <w:vertAlign w:val="superscript"/>
                <w:lang w:val="en-GB"/>
              </w:rPr>
              <w:t>2</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36</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37</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vertAlign w:val="superscript"/>
                <w:lang w:val="en-GB"/>
              </w:rPr>
            </w:pPr>
            <w:r w:rsidRPr="00F97E18">
              <w:rPr>
                <w:rFonts w:ascii="Arial" w:hAnsi="Arial" w:cs="Arial"/>
                <w:bCs/>
                <w:sz w:val="16"/>
                <w:szCs w:val="16"/>
                <w:lang w:val="en-GB"/>
              </w:rPr>
              <w:t>BMI category (%)</w:t>
            </w:r>
            <w:r w:rsidRPr="00F97E18">
              <w:rPr>
                <w:rFonts w:ascii="Arial" w:hAnsi="Arial" w:cs="Arial"/>
                <w:bCs/>
                <w:sz w:val="16"/>
                <w:szCs w:val="16"/>
                <w:vertAlign w:val="superscript"/>
                <w:lang w:val="en-GB"/>
              </w:rPr>
              <w:t>3</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0.28</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Underweight</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7.73</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6.47</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Normal weight</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81.3</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84.4</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Overweight</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8.23</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5.47</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120"/>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Obese</w:t>
            </w:r>
          </w:p>
        </w:tc>
        <w:tc>
          <w:tcPr>
            <w:tcW w:w="1276" w:type="dxa"/>
            <w:gridSpan w:val="2"/>
            <w:tcBorders>
              <w:top w:val="nil"/>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2.74</w:t>
            </w:r>
          </w:p>
        </w:tc>
        <w:tc>
          <w:tcPr>
            <w:tcW w:w="1454" w:type="dxa"/>
            <w:tcBorders>
              <w:top w:val="nil"/>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3.64</w:t>
            </w:r>
          </w:p>
        </w:tc>
        <w:tc>
          <w:tcPr>
            <w:tcW w:w="2127" w:type="dxa"/>
            <w:tcBorders>
              <w:top w:val="nil"/>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FEV1 (L)</w:t>
            </w:r>
          </w:p>
        </w:tc>
        <w:tc>
          <w:tcPr>
            <w:tcW w:w="1276" w:type="dxa"/>
            <w:gridSpan w:val="2"/>
            <w:tcBorders>
              <w:top w:val="single" w:sz="4" w:space="0" w:color="auto"/>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3.83 (0.65)</w:t>
            </w:r>
          </w:p>
        </w:tc>
        <w:tc>
          <w:tcPr>
            <w:tcW w:w="1454" w:type="dxa"/>
            <w:tcBorders>
              <w:top w:val="single" w:sz="4" w:space="0" w:color="auto"/>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3.23 (0.42)</w:t>
            </w:r>
          </w:p>
        </w:tc>
        <w:tc>
          <w:tcPr>
            <w:tcW w:w="2127" w:type="dxa"/>
            <w:tcBorders>
              <w:top w:val="single" w:sz="4" w:space="0" w:color="auto"/>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FVC(L)</w:t>
            </w:r>
          </w:p>
        </w:tc>
        <w:tc>
          <w:tcPr>
            <w:tcW w:w="1276" w:type="dxa"/>
            <w:gridSpan w:val="2"/>
            <w:tcBorders>
              <w:top w:val="nil"/>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4.50 (0.73)</w:t>
            </w:r>
          </w:p>
        </w:tc>
        <w:tc>
          <w:tcPr>
            <w:tcW w:w="1454" w:type="dxa"/>
            <w:tcBorders>
              <w:top w:val="nil"/>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3.66 (0.51)</w:t>
            </w:r>
          </w:p>
        </w:tc>
        <w:tc>
          <w:tcPr>
            <w:tcW w:w="2127" w:type="dxa"/>
            <w:tcBorders>
              <w:top w:val="nil"/>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FEV1 / FVC (%)</w:t>
            </w:r>
          </w:p>
        </w:tc>
        <w:tc>
          <w:tcPr>
            <w:tcW w:w="1276" w:type="dxa"/>
            <w:gridSpan w:val="2"/>
            <w:tcBorders>
              <w:top w:val="nil"/>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85 (5.8)</w:t>
            </w:r>
          </w:p>
        </w:tc>
        <w:tc>
          <w:tcPr>
            <w:tcW w:w="1454" w:type="dxa"/>
            <w:tcBorders>
              <w:top w:val="nil"/>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88 (5.8)</w:t>
            </w:r>
          </w:p>
        </w:tc>
        <w:tc>
          <w:tcPr>
            <w:tcW w:w="2127" w:type="dxa"/>
            <w:tcBorders>
              <w:top w:val="nil"/>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sz w:val="16"/>
                <w:vertAlign w:val="superscript"/>
                <w:lang w:val="en-GB"/>
              </w:rPr>
            </w:pPr>
            <w:r w:rsidRPr="00F97E18">
              <w:rPr>
                <w:rFonts w:ascii="Arial" w:hAnsi="Arial" w:cs="Arial"/>
                <w:bCs/>
                <w:sz w:val="16"/>
                <w:szCs w:val="16"/>
                <w:lang w:val="en-GB"/>
              </w:rPr>
              <w:t>FEV1 z-score</w:t>
            </w:r>
            <w:r w:rsidRPr="00F97E18">
              <w:rPr>
                <w:rFonts w:ascii="Arial" w:hAnsi="Arial" w:cs="Arial"/>
                <w:bCs/>
                <w:sz w:val="16"/>
                <w:szCs w:val="16"/>
                <w:vertAlign w:val="superscript"/>
                <w:lang w:val="en-GB"/>
              </w:rPr>
              <w:t>4</w:t>
            </w:r>
          </w:p>
        </w:tc>
        <w:tc>
          <w:tcPr>
            <w:tcW w:w="1276" w:type="dxa"/>
            <w:gridSpan w:val="2"/>
            <w:tcBorders>
              <w:top w:val="single" w:sz="4" w:space="0" w:color="auto"/>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-0.55 (0.99)</w:t>
            </w:r>
          </w:p>
        </w:tc>
        <w:tc>
          <w:tcPr>
            <w:tcW w:w="1454" w:type="dxa"/>
            <w:tcBorders>
              <w:top w:val="single" w:sz="4" w:space="0" w:color="auto"/>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-0.48 (0.91)</w:t>
            </w:r>
          </w:p>
        </w:tc>
        <w:tc>
          <w:tcPr>
            <w:tcW w:w="2127" w:type="dxa"/>
            <w:tcBorders>
              <w:top w:val="single" w:sz="4" w:space="0" w:color="auto"/>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FVC z-score</w:t>
            </w:r>
            <w:r w:rsidRPr="00F97E18">
              <w:rPr>
                <w:rFonts w:ascii="Arial" w:hAnsi="Arial" w:cs="Arial"/>
                <w:bCs/>
                <w:sz w:val="16"/>
                <w:szCs w:val="16"/>
                <w:vertAlign w:val="superscript"/>
                <w:lang w:val="en-GB"/>
              </w:rPr>
              <w:t>4</w:t>
            </w:r>
          </w:p>
        </w:tc>
        <w:tc>
          <w:tcPr>
            <w:tcW w:w="1276" w:type="dxa"/>
            <w:gridSpan w:val="2"/>
            <w:tcBorders>
              <w:top w:val="nil"/>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-0.56 (0.95)</w:t>
            </w:r>
          </w:p>
        </w:tc>
        <w:tc>
          <w:tcPr>
            <w:tcW w:w="1454" w:type="dxa"/>
            <w:tcBorders>
              <w:top w:val="nil"/>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-0.43 (0.91)</w:t>
            </w:r>
          </w:p>
        </w:tc>
        <w:tc>
          <w:tcPr>
            <w:tcW w:w="2127" w:type="dxa"/>
            <w:tcBorders>
              <w:top w:val="nil"/>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sz w:val="16"/>
                <w:szCs w:val="16"/>
                <w:lang w:val="en-GB"/>
              </w:rPr>
              <w:t>0.035</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FEV1 / FVC z-score</w:t>
            </w:r>
            <w:r w:rsidRPr="00F97E18">
              <w:rPr>
                <w:rFonts w:ascii="Arial" w:hAnsi="Arial" w:cs="Arial"/>
                <w:bCs/>
                <w:sz w:val="16"/>
                <w:szCs w:val="16"/>
                <w:vertAlign w:val="superscript"/>
                <w:lang w:val="en-GB"/>
              </w:rPr>
              <w:t>4</w:t>
            </w:r>
          </w:p>
        </w:tc>
        <w:tc>
          <w:tcPr>
            <w:tcW w:w="1276" w:type="dxa"/>
            <w:gridSpan w:val="2"/>
            <w:tcBorders>
              <w:top w:val="nil"/>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-0.06 (0.94)</w:t>
            </w:r>
          </w:p>
        </w:tc>
        <w:tc>
          <w:tcPr>
            <w:tcW w:w="1454" w:type="dxa"/>
            <w:tcBorders>
              <w:top w:val="nil"/>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-0.075 (0.96)</w:t>
            </w:r>
          </w:p>
        </w:tc>
        <w:tc>
          <w:tcPr>
            <w:tcW w:w="2127" w:type="dxa"/>
            <w:tcBorders>
              <w:top w:val="nil"/>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FEF2575 z-score</w:t>
            </w:r>
            <w:r w:rsidRPr="00F97E18">
              <w:rPr>
                <w:rFonts w:ascii="Arial" w:hAnsi="Arial" w:cs="Arial"/>
                <w:bCs/>
                <w:sz w:val="16"/>
                <w:szCs w:val="16"/>
                <w:vertAlign w:val="superscript"/>
                <w:lang w:val="en-GB"/>
              </w:rPr>
              <w:t>4</w:t>
            </w:r>
          </w:p>
        </w:tc>
        <w:tc>
          <w:tcPr>
            <w:tcW w:w="1276" w:type="dxa"/>
            <w:gridSpan w:val="2"/>
            <w:tcBorders>
              <w:top w:val="nil"/>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-0.43 (0.98)</w:t>
            </w:r>
          </w:p>
        </w:tc>
        <w:tc>
          <w:tcPr>
            <w:tcW w:w="1454" w:type="dxa"/>
            <w:tcBorders>
              <w:top w:val="nil"/>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-0.32 (0.88)</w:t>
            </w:r>
          </w:p>
        </w:tc>
        <w:tc>
          <w:tcPr>
            <w:tcW w:w="2127" w:type="dxa"/>
            <w:tcBorders>
              <w:top w:val="nil"/>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sz w:val="16"/>
                <w:szCs w:val="16"/>
                <w:lang w:val="en-GB"/>
              </w:rPr>
              <w:t>--</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PEF (L/sec)</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7.65 (1.3)</w:t>
            </w: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6.56 (0.95)</w:t>
            </w: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FEF25(L/sec)</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6.56 (1.3)</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5.93 (0.91)</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FEF50 (L/sec)</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4.71 (1.2)</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4.26 (0.86)</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FEF75 (L/sec)</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2.31 (0.78)</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2.15 (0.64)</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FEF2575 (L/sec)</w:t>
            </w:r>
          </w:p>
        </w:tc>
        <w:tc>
          <w:tcPr>
            <w:tcW w:w="1276" w:type="dxa"/>
            <w:gridSpan w:val="2"/>
            <w:tcBorders>
              <w:top w:val="nil"/>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4.13 (1.03)</w:t>
            </w:r>
          </w:p>
        </w:tc>
        <w:tc>
          <w:tcPr>
            <w:tcW w:w="1454" w:type="dxa"/>
            <w:tcBorders>
              <w:top w:val="nil"/>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3.76 (0.76)</w:t>
            </w:r>
          </w:p>
        </w:tc>
        <w:tc>
          <w:tcPr>
            <w:tcW w:w="2127" w:type="dxa"/>
            <w:tcBorders>
              <w:top w:val="nil"/>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Birthweight (g)</w:t>
            </w:r>
          </w:p>
        </w:tc>
        <w:tc>
          <w:tcPr>
            <w:tcW w:w="1276" w:type="dxa"/>
            <w:gridSpan w:val="2"/>
            <w:tcBorders>
              <w:top w:val="single" w:sz="4" w:space="0" w:color="auto"/>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3526 (443)</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3422 (451)</w:t>
            </w:r>
          </w:p>
        </w:tc>
        <w:tc>
          <w:tcPr>
            <w:tcW w:w="2127" w:type="dxa"/>
            <w:tcBorders>
              <w:top w:val="single" w:sz="4" w:space="0" w:color="auto"/>
              <w:left w:val="nil"/>
              <w:bottom w:val="single" w:sz="4" w:space="0" w:color="auto"/>
              <w:right w:val="single" w:sz="4" w:space="0" w:color="auto"/>
            </w:tcBorders>
            <w:vAlign w:val="center"/>
          </w:tcPr>
          <w:p w:rsidR="00DB5D2E" w:rsidRPr="00F97E18" w:rsidDel="00D9293B"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0.0006</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Exclusively breastfed: (%)</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Never</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35</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35</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nil"/>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Months 1-4 only</w:t>
            </w:r>
          </w:p>
        </w:tc>
        <w:tc>
          <w:tcPr>
            <w:tcW w:w="1276" w:type="dxa"/>
            <w:gridSpan w:val="2"/>
            <w:tcBorders>
              <w:top w:val="nil"/>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10</w:t>
            </w:r>
          </w:p>
        </w:tc>
        <w:tc>
          <w:tcPr>
            <w:tcW w:w="1454" w:type="dxa"/>
            <w:tcBorders>
              <w:top w:val="nil"/>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9.11</w:t>
            </w:r>
          </w:p>
        </w:tc>
        <w:tc>
          <w:tcPr>
            <w:tcW w:w="2127" w:type="dxa"/>
            <w:tcBorders>
              <w:top w:val="nil"/>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right"/>
              <w:rPr>
                <w:rFonts w:ascii="Arial" w:hAnsi="Arial" w:cs="Arial"/>
                <w:bCs/>
                <w:sz w:val="16"/>
                <w:szCs w:val="16"/>
                <w:lang w:val="en-GB"/>
              </w:rPr>
            </w:pPr>
            <w:r w:rsidRPr="00F97E18">
              <w:rPr>
                <w:rFonts w:ascii="Arial" w:hAnsi="Arial" w:cs="Arial"/>
                <w:bCs/>
                <w:sz w:val="16"/>
                <w:szCs w:val="16"/>
                <w:lang w:val="en-GB"/>
              </w:rPr>
              <w:t>Past month 4</w:t>
            </w:r>
          </w:p>
        </w:tc>
        <w:tc>
          <w:tcPr>
            <w:tcW w:w="1276" w:type="dxa"/>
            <w:gridSpan w:val="2"/>
            <w:tcBorders>
              <w:top w:val="nil"/>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55</w:t>
            </w:r>
          </w:p>
        </w:tc>
        <w:tc>
          <w:tcPr>
            <w:tcW w:w="1454" w:type="dxa"/>
            <w:tcBorders>
              <w:top w:val="nil"/>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56</w:t>
            </w:r>
          </w:p>
        </w:tc>
        <w:tc>
          <w:tcPr>
            <w:tcW w:w="2127" w:type="dxa"/>
            <w:tcBorders>
              <w:top w:val="nil"/>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Mother smoked tobacco when pregnant (%)</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9.47</w:t>
            </w: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10.3</w:t>
            </w: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Tobacco smoke at home up to age 6 (%)</w:t>
            </w:r>
          </w:p>
        </w:tc>
        <w:tc>
          <w:tcPr>
            <w:tcW w:w="1276" w:type="dxa"/>
            <w:gridSpan w:val="2"/>
            <w:tcBorders>
              <w:top w:val="nil"/>
              <w:bottom w:val="single" w:sz="4" w:space="0" w:color="auto"/>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31</w:t>
            </w:r>
          </w:p>
        </w:tc>
        <w:tc>
          <w:tcPr>
            <w:tcW w:w="1454" w:type="dxa"/>
            <w:tcBorders>
              <w:top w:val="nil"/>
              <w:left w:val="nil"/>
              <w:bottom w:val="single" w:sz="4" w:space="0" w:color="auto"/>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30</w:t>
            </w:r>
          </w:p>
        </w:tc>
        <w:tc>
          <w:tcPr>
            <w:tcW w:w="2127" w:type="dxa"/>
            <w:tcBorders>
              <w:top w:val="nil"/>
              <w:left w:val="nil"/>
              <w:bottom w:val="single" w:sz="4" w:space="0" w:color="auto"/>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445"/>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Activity levels (min/day)</w:t>
            </w:r>
            <w:r w:rsidRPr="00F97E18">
              <w:rPr>
                <w:rFonts w:ascii="Arial" w:hAnsi="Arial" w:cs="Arial"/>
                <w:bCs/>
                <w:sz w:val="16"/>
                <w:szCs w:val="16"/>
                <w:vertAlign w:val="superscript"/>
                <w:lang w:val="en-GB"/>
              </w:rPr>
              <w:t>5</w:t>
            </w:r>
            <w:r w:rsidRPr="00F97E18">
              <w:rPr>
                <w:rFonts w:ascii="Arial" w:hAnsi="Arial" w:cs="Arial"/>
                <w:bCs/>
                <w:sz w:val="16"/>
                <w:szCs w:val="16"/>
                <w:lang w:val="en-GB"/>
              </w:rPr>
              <w:t xml:space="preserve">; </w:t>
            </w:r>
          </w:p>
          <w:p w:rsidR="00DB5D2E" w:rsidRPr="00F97E18" w:rsidRDefault="00DB5D2E" w:rsidP="00DB5D2E">
            <w:pPr>
              <w:spacing w:line="276" w:lineRule="auto"/>
              <w:jc w:val="center"/>
              <w:rPr>
                <w:rFonts w:ascii="Arial" w:hAnsi="Arial"/>
                <w:sz w:val="16"/>
                <w:lang w:val="en-GB"/>
              </w:rPr>
            </w:pPr>
            <w:r w:rsidRPr="00F97E18">
              <w:rPr>
                <w:rFonts w:ascii="Arial" w:hAnsi="Arial" w:cs="Arial"/>
                <w:bCs/>
                <w:sz w:val="16"/>
                <w:szCs w:val="16"/>
                <w:lang w:val="en-GB"/>
              </w:rPr>
              <w:t>Mean (Median); 5</w:t>
            </w:r>
            <w:r w:rsidRPr="00F97E18">
              <w:rPr>
                <w:rFonts w:ascii="Arial" w:hAnsi="Arial" w:cs="Arial"/>
                <w:bCs/>
                <w:sz w:val="16"/>
                <w:szCs w:val="16"/>
                <w:vertAlign w:val="superscript"/>
                <w:lang w:val="en-GB"/>
              </w:rPr>
              <w:t>th</w:t>
            </w:r>
            <w:r w:rsidRPr="00F97E18">
              <w:rPr>
                <w:rFonts w:ascii="Arial" w:hAnsi="Arial" w:cs="Arial"/>
                <w:bCs/>
                <w:sz w:val="16"/>
                <w:szCs w:val="16"/>
                <w:lang w:val="en-GB"/>
              </w:rPr>
              <w:t>, 95</w:t>
            </w:r>
            <w:r w:rsidRPr="00F97E18">
              <w:rPr>
                <w:rFonts w:ascii="Arial" w:hAnsi="Arial" w:cs="Arial"/>
                <w:bCs/>
                <w:sz w:val="16"/>
                <w:szCs w:val="16"/>
                <w:vertAlign w:val="superscript"/>
                <w:lang w:val="en-GB"/>
              </w:rPr>
              <w:t>th</w:t>
            </w:r>
            <w:r w:rsidRPr="00F97E18">
              <w:rPr>
                <w:rFonts w:ascii="Arial" w:hAnsi="Arial" w:cs="Arial"/>
                <w:bCs/>
                <w:sz w:val="16"/>
                <w:szCs w:val="16"/>
                <w:lang w:val="en-GB"/>
              </w:rPr>
              <w:t xml:space="preserve"> percentiles</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p>
        </w:tc>
      </w:tr>
      <w:tr w:rsidR="00DB5D2E" w:rsidRPr="00F97E18" w:rsidTr="00DB5D2E">
        <w:trPr>
          <w:trHeight w:val="445"/>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Moderate</w:t>
            </w:r>
          </w:p>
        </w:tc>
        <w:tc>
          <w:tcPr>
            <w:tcW w:w="1276" w:type="dxa"/>
            <w:gridSpan w:val="2"/>
            <w:tcBorders>
              <w:top w:val="nil"/>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30.8 (29)</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14, 54</w:t>
            </w:r>
          </w:p>
        </w:tc>
        <w:tc>
          <w:tcPr>
            <w:tcW w:w="1454" w:type="dxa"/>
            <w:tcBorders>
              <w:top w:val="nil"/>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25.3 (24)</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9.2, 45</w:t>
            </w:r>
          </w:p>
        </w:tc>
        <w:tc>
          <w:tcPr>
            <w:tcW w:w="2127" w:type="dxa"/>
            <w:tcBorders>
              <w:top w:val="nil"/>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 xml:space="preserve">Vigorous </w:t>
            </w:r>
          </w:p>
        </w:tc>
        <w:tc>
          <w:tcPr>
            <w:tcW w:w="1276" w:type="dxa"/>
            <w:gridSpan w:val="2"/>
            <w:tcBorders>
              <w:top w:val="single" w:sz="4" w:space="0" w:color="auto"/>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14.1 (11)</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2.0, 35</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10.3 (8.1)</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0.86, 29</w:t>
            </w:r>
          </w:p>
        </w:tc>
        <w:tc>
          <w:tcPr>
            <w:tcW w:w="2127" w:type="dxa"/>
            <w:tcBorders>
              <w:top w:val="single" w:sz="4" w:space="0" w:color="auto"/>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MVPA</w:t>
            </w:r>
          </w:p>
        </w:tc>
        <w:tc>
          <w:tcPr>
            <w:tcW w:w="1276" w:type="dxa"/>
            <w:gridSpan w:val="2"/>
            <w:tcBorders>
              <w:top w:val="single" w:sz="4" w:space="0" w:color="auto"/>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44.9 (42.0)</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17, 83</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35.6 (32.1)</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13, 67</w:t>
            </w:r>
          </w:p>
        </w:tc>
        <w:tc>
          <w:tcPr>
            <w:tcW w:w="2127" w:type="dxa"/>
            <w:tcBorders>
              <w:top w:val="single" w:sz="4" w:space="0" w:color="auto"/>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118"/>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 xml:space="preserve"> MVPA &gt; (% of days); </w:t>
            </w:r>
            <w:r w:rsidRPr="00F97E18">
              <w:rPr>
                <w:rFonts w:ascii="Arial" w:hAnsi="Arial" w:cs="Arial"/>
                <w:bCs/>
                <w:sz w:val="16"/>
                <w:szCs w:val="16"/>
                <w:lang w:val="en-GB"/>
              </w:rPr>
              <w:t>Mean (Median); 5</w:t>
            </w:r>
            <w:r w:rsidRPr="00F97E18">
              <w:rPr>
                <w:rFonts w:ascii="Arial" w:hAnsi="Arial" w:cs="Arial"/>
                <w:bCs/>
                <w:sz w:val="16"/>
                <w:szCs w:val="16"/>
                <w:vertAlign w:val="superscript"/>
                <w:lang w:val="en-GB"/>
              </w:rPr>
              <w:t>th</w:t>
            </w:r>
            <w:r w:rsidRPr="00F97E18">
              <w:rPr>
                <w:rFonts w:ascii="Arial" w:hAnsi="Arial" w:cs="Arial"/>
                <w:bCs/>
                <w:sz w:val="16"/>
                <w:szCs w:val="16"/>
                <w:lang w:val="en-GB"/>
              </w:rPr>
              <w:t>, 95</w:t>
            </w:r>
            <w:r w:rsidRPr="00F97E18">
              <w:rPr>
                <w:rFonts w:ascii="Arial" w:hAnsi="Arial" w:cs="Arial"/>
                <w:bCs/>
                <w:sz w:val="16"/>
                <w:szCs w:val="16"/>
                <w:vertAlign w:val="superscript"/>
                <w:lang w:val="en-GB"/>
              </w:rPr>
              <w:t>th</w:t>
            </w:r>
            <w:r w:rsidRPr="00F97E18">
              <w:rPr>
                <w:rFonts w:ascii="Arial" w:hAnsi="Arial" w:cs="Arial"/>
                <w:bCs/>
                <w:sz w:val="16"/>
                <w:szCs w:val="16"/>
                <w:lang w:val="en-GB"/>
              </w:rPr>
              <w:t xml:space="preserve"> percentiles</w:t>
            </w:r>
          </w:p>
        </w:tc>
        <w:tc>
          <w:tcPr>
            <w:tcW w:w="1276" w:type="dxa"/>
            <w:gridSpan w:val="2"/>
            <w:tcBorders>
              <w:top w:val="single" w:sz="4" w:space="0" w:color="auto"/>
              <w:bottom w:val="nil"/>
              <w:right w:val="nil"/>
            </w:tcBorders>
            <w:shd w:val="clear" w:color="auto" w:fill="D9D9D9"/>
            <w:vAlign w:val="center"/>
          </w:tcPr>
          <w:p w:rsidR="00DB5D2E" w:rsidRPr="00F97E18" w:rsidRDefault="00DB5D2E" w:rsidP="00DB5D2E">
            <w:pPr>
              <w:spacing w:line="276" w:lineRule="auto"/>
              <w:jc w:val="center"/>
              <w:rPr>
                <w:rFonts w:ascii="Arial" w:hAnsi="Arial" w:cs="Arial"/>
                <w:bCs/>
                <w:sz w:val="16"/>
                <w:szCs w:val="16"/>
                <w:lang w:val="en-GB"/>
              </w:rPr>
            </w:pPr>
          </w:p>
        </w:tc>
        <w:tc>
          <w:tcPr>
            <w:tcW w:w="1454" w:type="dxa"/>
            <w:tcBorders>
              <w:top w:val="single" w:sz="4" w:space="0" w:color="auto"/>
              <w:left w:val="nil"/>
              <w:bottom w:val="nil"/>
              <w:right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p>
        </w:tc>
        <w:tc>
          <w:tcPr>
            <w:tcW w:w="2127" w:type="dxa"/>
            <w:tcBorders>
              <w:top w:val="single" w:sz="4" w:space="0" w:color="auto"/>
              <w:left w:val="nil"/>
              <w:bottom w:val="nil"/>
              <w:right w:val="single" w:sz="4" w:space="0" w:color="auto"/>
            </w:tcBorders>
            <w:vAlign w:val="center"/>
          </w:tcPr>
          <w:p w:rsidR="00DB5D2E" w:rsidRPr="00F97E18" w:rsidRDefault="00DB5D2E" w:rsidP="00DB5D2E">
            <w:pPr>
              <w:spacing w:line="276" w:lineRule="auto"/>
              <w:jc w:val="center"/>
              <w:rPr>
                <w:rFonts w:ascii="Arial" w:hAnsi="Arial" w:cs="Arial"/>
                <w:bCs/>
                <w:sz w:val="16"/>
                <w:szCs w:val="16"/>
                <w:lang w:val="en-GB"/>
              </w:rPr>
            </w:pPr>
          </w:p>
        </w:tc>
      </w:tr>
      <w:tr w:rsidR="00DB5D2E" w:rsidRPr="00F97E18" w:rsidTr="00DB5D2E">
        <w:trPr>
          <w:trHeight w:val="445"/>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30 min</w:t>
            </w:r>
          </w:p>
        </w:tc>
        <w:tc>
          <w:tcPr>
            <w:tcW w:w="1276" w:type="dxa"/>
            <w:gridSpan w:val="2"/>
            <w:tcBorders>
              <w:top w:val="nil"/>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56 (57)</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14, 100</w:t>
            </w:r>
          </w:p>
        </w:tc>
        <w:tc>
          <w:tcPr>
            <w:tcW w:w="1454" w:type="dxa"/>
            <w:tcBorders>
              <w:top w:val="nil"/>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48 (42)</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0, 100</w:t>
            </w:r>
          </w:p>
        </w:tc>
        <w:tc>
          <w:tcPr>
            <w:tcW w:w="2127" w:type="dxa"/>
            <w:tcBorders>
              <w:top w:val="nil"/>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45 min</w:t>
            </w:r>
          </w:p>
        </w:tc>
        <w:tc>
          <w:tcPr>
            <w:tcW w:w="1276" w:type="dxa"/>
            <w:gridSpan w:val="2"/>
            <w:tcBorders>
              <w:top w:val="single" w:sz="4" w:space="0" w:color="auto"/>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39 (33)</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0, 86</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28 (29)</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0, 71</w:t>
            </w:r>
          </w:p>
        </w:tc>
        <w:tc>
          <w:tcPr>
            <w:tcW w:w="2127" w:type="dxa"/>
            <w:tcBorders>
              <w:top w:val="single" w:sz="4" w:space="0" w:color="auto"/>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445"/>
        </w:trPr>
        <w:tc>
          <w:tcPr>
            <w:tcW w:w="5485" w:type="dxa"/>
            <w:tcBorders>
              <w:top w:val="single" w:sz="4" w:space="0" w:color="auto"/>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60 min</w:t>
            </w:r>
          </w:p>
        </w:tc>
        <w:tc>
          <w:tcPr>
            <w:tcW w:w="1276" w:type="dxa"/>
            <w:gridSpan w:val="2"/>
            <w:tcBorders>
              <w:top w:val="single" w:sz="4" w:space="0" w:color="auto"/>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26 (20)</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0, 71</w:t>
            </w:r>
          </w:p>
        </w:tc>
        <w:tc>
          <w:tcPr>
            <w:tcW w:w="1454" w:type="dxa"/>
            <w:tcBorders>
              <w:top w:val="single" w:sz="4" w:space="0" w:color="auto"/>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16 (14)</w:t>
            </w:r>
          </w:p>
          <w:p w:rsidR="00DB5D2E" w:rsidRPr="004300E0" w:rsidRDefault="00DB5D2E" w:rsidP="00DB5D2E">
            <w:pPr>
              <w:spacing w:line="276" w:lineRule="auto"/>
              <w:jc w:val="center"/>
              <w:rPr>
                <w:rFonts w:ascii="Arial" w:hAnsi="Arial" w:cs="Arial"/>
                <w:bCs/>
                <w:sz w:val="16"/>
                <w:szCs w:val="16"/>
                <w:lang w:val="en-GB"/>
              </w:rPr>
            </w:pPr>
            <w:r w:rsidRPr="0021689E">
              <w:rPr>
                <w:rFonts w:ascii="Arial" w:hAnsi="Arial" w:cs="Arial"/>
                <w:sz w:val="16"/>
                <w:szCs w:val="16"/>
                <w:lang w:val="en-GB"/>
              </w:rPr>
              <w:t>0, 57</w:t>
            </w:r>
          </w:p>
        </w:tc>
        <w:tc>
          <w:tcPr>
            <w:tcW w:w="2127" w:type="dxa"/>
            <w:tcBorders>
              <w:top w:val="single" w:sz="4" w:space="0" w:color="auto"/>
              <w:left w:val="nil"/>
              <w:bottom w:val="single" w:sz="4" w:space="0" w:color="auto"/>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bCs/>
                <w:sz w:val="16"/>
                <w:szCs w:val="16"/>
                <w:lang w:val="en-GB"/>
              </w:rPr>
              <w:t>&lt;0.0001</w:t>
            </w:r>
          </w:p>
        </w:tc>
      </w:tr>
      <w:tr w:rsidR="00DB5D2E" w:rsidRPr="00F97E18" w:rsidTr="00DB5D2E">
        <w:trPr>
          <w:trHeight w:val="222"/>
        </w:trPr>
        <w:tc>
          <w:tcPr>
            <w:tcW w:w="5485" w:type="dxa"/>
            <w:tcBorders>
              <w:top w:val="single" w:sz="4" w:space="0" w:color="auto"/>
              <w:bottom w:val="nil"/>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Any sport (%)</w:t>
            </w:r>
          </w:p>
        </w:tc>
        <w:tc>
          <w:tcPr>
            <w:tcW w:w="1276" w:type="dxa"/>
            <w:gridSpan w:val="2"/>
            <w:tcBorders>
              <w:top w:val="single" w:sz="4" w:space="0" w:color="auto"/>
              <w:bottom w:val="nil"/>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77</w:t>
            </w:r>
          </w:p>
        </w:tc>
        <w:tc>
          <w:tcPr>
            <w:tcW w:w="1454" w:type="dxa"/>
            <w:tcBorders>
              <w:top w:val="single" w:sz="4" w:space="0" w:color="auto"/>
              <w:left w:val="nil"/>
              <w:bottom w:val="nil"/>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21689E">
              <w:rPr>
                <w:rFonts w:ascii="Arial" w:hAnsi="Arial" w:cs="Arial"/>
                <w:sz w:val="16"/>
                <w:szCs w:val="16"/>
                <w:lang w:val="en-GB"/>
              </w:rPr>
              <w:t>80</w:t>
            </w:r>
          </w:p>
        </w:tc>
        <w:tc>
          <w:tcPr>
            <w:tcW w:w="2127" w:type="dxa"/>
            <w:tcBorders>
              <w:top w:val="single" w:sz="4" w:space="0" w:color="auto"/>
              <w:left w:val="nil"/>
              <w:bottom w:val="nil"/>
              <w:right w:val="single" w:sz="4" w:space="0" w:color="auto"/>
            </w:tcBorders>
            <w:vAlign w:val="center"/>
          </w:tcPr>
          <w:p w:rsidR="00DB5D2E" w:rsidRPr="00E45E50" w:rsidRDefault="00DB5D2E" w:rsidP="00DB5D2E">
            <w:pPr>
              <w:spacing w:line="276" w:lineRule="auto"/>
              <w:jc w:val="center"/>
              <w:rPr>
                <w:rFonts w:ascii="Arial" w:hAnsi="Arial" w:cs="Arial"/>
                <w:sz w:val="16"/>
                <w:szCs w:val="16"/>
                <w:lang w:val="en-GB"/>
              </w:rPr>
            </w:pPr>
            <w:r>
              <w:rPr>
                <w:rFonts w:ascii="Arial" w:hAnsi="Arial" w:cs="Arial"/>
                <w:sz w:val="16"/>
                <w:szCs w:val="16"/>
                <w:lang w:val="en-GB"/>
              </w:rPr>
              <w:t>--</w:t>
            </w:r>
          </w:p>
        </w:tc>
      </w:tr>
      <w:tr w:rsidR="00DB5D2E" w:rsidRPr="00F97E18" w:rsidTr="00DB5D2E">
        <w:trPr>
          <w:trHeight w:val="222"/>
        </w:trPr>
        <w:tc>
          <w:tcPr>
            <w:tcW w:w="5485" w:type="dxa"/>
            <w:tcBorders>
              <w:top w:val="nil"/>
              <w:bottom w:val="single" w:sz="4" w:space="0" w:color="auto"/>
            </w:tcBorders>
            <w:shd w:val="clear" w:color="auto" w:fill="auto"/>
            <w:vAlign w:val="center"/>
          </w:tcPr>
          <w:p w:rsidR="00DB5D2E" w:rsidRPr="00F97E18" w:rsidRDefault="00DB5D2E" w:rsidP="00DB5D2E">
            <w:pPr>
              <w:spacing w:line="276" w:lineRule="auto"/>
              <w:jc w:val="center"/>
              <w:rPr>
                <w:rFonts w:ascii="Arial" w:hAnsi="Arial" w:cs="Arial"/>
                <w:bCs/>
                <w:sz w:val="16"/>
                <w:szCs w:val="16"/>
                <w:lang w:val="en-GB"/>
              </w:rPr>
            </w:pPr>
            <w:r w:rsidRPr="00F97E18">
              <w:rPr>
                <w:rFonts w:ascii="Arial" w:hAnsi="Arial" w:cs="Arial"/>
                <w:bCs/>
                <w:sz w:val="16"/>
                <w:szCs w:val="16"/>
                <w:lang w:val="en-GB"/>
              </w:rPr>
              <w:t xml:space="preserve">Any active </w:t>
            </w:r>
            <w:r>
              <w:rPr>
                <w:rFonts w:ascii="Arial" w:hAnsi="Arial" w:cs="Arial"/>
                <w:bCs/>
                <w:sz w:val="16"/>
                <w:szCs w:val="16"/>
                <w:lang w:val="en-GB"/>
              </w:rPr>
              <w:t>commuting to school</w:t>
            </w:r>
            <w:r w:rsidRPr="00F97E18">
              <w:rPr>
                <w:rFonts w:ascii="Arial" w:hAnsi="Arial" w:cs="Arial"/>
                <w:bCs/>
                <w:sz w:val="16"/>
                <w:szCs w:val="16"/>
                <w:lang w:val="en-GB"/>
              </w:rPr>
              <w:t xml:space="preserve"> (%)</w:t>
            </w:r>
          </w:p>
        </w:tc>
        <w:tc>
          <w:tcPr>
            <w:tcW w:w="1276" w:type="dxa"/>
            <w:gridSpan w:val="2"/>
            <w:tcBorders>
              <w:top w:val="nil"/>
              <w:bottom w:val="single" w:sz="4" w:space="0" w:color="auto"/>
              <w:right w:val="nil"/>
            </w:tcBorders>
            <w:shd w:val="clear" w:color="auto" w:fill="D9D9D9"/>
            <w:vAlign w:val="center"/>
          </w:tcPr>
          <w:p w:rsidR="00DB5D2E" w:rsidRPr="0021689E" w:rsidRDefault="00DB5D2E" w:rsidP="00DB5D2E">
            <w:pPr>
              <w:spacing w:line="276" w:lineRule="auto"/>
              <w:jc w:val="center"/>
              <w:rPr>
                <w:rFonts w:ascii="Arial" w:hAnsi="Arial" w:cs="Arial"/>
                <w:sz w:val="16"/>
                <w:szCs w:val="16"/>
                <w:lang w:val="en-GB"/>
              </w:rPr>
            </w:pPr>
            <w:r w:rsidRPr="00F97E18">
              <w:rPr>
                <w:rFonts w:ascii="Arial" w:hAnsi="Arial" w:cs="Arial"/>
                <w:bCs/>
                <w:sz w:val="16"/>
                <w:szCs w:val="16"/>
                <w:lang w:val="en-GB"/>
              </w:rPr>
              <w:t>54</w:t>
            </w:r>
          </w:p>
        </w:tc>
        <w:tc>
          <w:tcPr>
            <w:tcW w:w="1454" w:type="dxa"/>
            <w:tcBorders>
              <w:top w:val="nil"/>
              <w:left w:val="nil"/>
              <w:bottom w:val="single" w:sz="4" w:space="0" w:color="auto"/>
              <w:right w:val="single" w:sz="4" w:space="0" w:color="auto"/>
            </w:tcBorders>
            <w:shd w:val="clear" w:color="auto" w:fill="auto"/>
            <w:vAlign w:val="center"/>
          </w:tcPr>
          <w:p w:rsidR="00DB5D2E" w:rsidRPr="0021689E" w:rsidRDefault="00DB5D2E" w:rsidP="00DB5D2E">
            <w:pPr>
              <w:spacing w:line="276" w:lineRule="auto"/>
              <w:jc w:val="center"/>
              <w:rPr>
                <w:rFonts w:ascii="Arial" w:hAnsi="Arial" w:cs="Arial"/>
                <w:sz w:val="16"/>
                <w:szCs w:val="16"/>
                <w:lang w:val="en-GB"/>
              </w:rPr>
            </w:pPr>
            <w:r w:rsidRPr="004300E0">
              <w:rPr>
                <w:rFonts w:ascii="Arial" w:hAnsi="Arial" w:cs="Arial"/>
                <w:bCs/>
                <w:sz w:val="16"/>
                <w:szCs w:val="16"/>
                <w:lang w:val="en-GB"/>
              </w:rPr>
              <w:t>49</w:t>
            </w:r>
          </w:p>
        </w:tc>
        <w:tc>
          <w:tcPr>
            <w:tcW w:w="2127" w:type="dxa"/>
            <w:tcBorders>
              <w:top w:val="nil"/>
              <w:left w:val="nil"/>
              <w:bottom w:val="single" w:sz="4" w:space="0" w:color="auto"/>
              <w:right w:val="single" w:sz="4" w:space="0" w:color="auto"/>
            </w:tcBorders>
            <w:vAlign w:val="center"/>
          </w:tcPr>
          <w:p w:rsidR="00DB5D2E" w:rsidRPr="004300E0" w:rsidRDefault="00DB5D2E" w:rsidP="00DB5D2E">
            <w:pPr>
              <w:spacing w:line="276" w:lineRule="auto"/>
              <w:jc w:val="center"/>
              <w:rPr>
                <w:rFonts w:ascii="Arial" w:hAnsi="Arial" w:cs="Arial"/>
                <w:bCs/>
                <w:sz w:val="16"/>
                <w:szCs w:val="16"/>
                <w:lang w:val="en-GB"/>
              </w:rPr>
            </w:pPr>
            <w:r>
              <w:rPr>
                <w:rFonts w:ascii="Arial" w:hAnsi="Arial" w:cs="Arial"/>
                <w:bCs/>
                <w:sz w:val="16"/>
                <w:szCs w:val="16"/>
                <w:lang w:val="en-GB"/>
              </w:rPr>
              <w:t>--</w:t>
            </w:r>
          </w:p>
        </w:tc>
      </w:tr>
      <w:tr w:rsidR="00DB5D2E" w:rsidRPr="00F97E18" w:rsidTr="00DB5D2E">
        <w:trPr>
          <w:trHeight w:val="1790"/>
        </w:trPr>
        <w:tc>
          <w:tcPr>
            <w:tcW w:w="10342" w:type="dxa"/>
            <w:gridSpan w:val="5"/>
            <w:vAlign w:val="center"/>
          </w:tcPr>
          <w:p w:rsidR="00DB5D2E" w:rsidRPr="00F97E18" w:rsidRDefault="00DB5D2E" w:rsidP="00DB5D2E">
            <w:pPr>
              <w:spacing w:line="240" w:lineRule="auto"/>
              <w:rPr>
                <w:rFonts w:ascii="Arial" w:hAnsi="Arial" w:cs="Arial"/>
                <w:bCs/>
                <w:sz w:val="16"/>
                <w:szCs w:val="16"/>
                <w:lang w:val="en-GB"/>
              </w:rPr>
            </w:pPr>
            <w:r>
              <w:rPr>
                <w:rFonts w:ascii="Arial" w:hAnsi="Arial" w:cs="Arial"/>
                <w:bCs/>
                <w:sz w:val="16"/>
                <w:szCs w:val="16"/>
                <w:lang w:val="en-GB"/>
              </w:rPr>
              <w:t>L</w:t>
            </w:r>
            <w:r w:rsidRPr="00F97E18">
              <w:rPr>
                <w:rFonts w:ascii="Arial" w:hAnsi="Arial" w:cs="Arial"/>
                <w:bCs/>
                <w:sz w:val="16"/>
                <w:szCs w:val="16"/>
                <w:lang w:val="en-GB"/>
              </w:rPr>
              <w:t xml:space="preserve">ung-healthy population with complete data: </w:t>
            </w:r>
            <w:r>
              <w:rPr>
                <w:rFonts w:ascii="Arial" w:hAnsi="Arial" w:cs="Arial"/>
                <w:bCs/>
                <w:sz w:val="16"/>
                <w:szCs w:val="16"/>
                <w:lang w:val="en-GB"/>
              </w:rPr>
              <w:t>excludes smokers, asthmatics, and those missing data.</w:t>
            </w:r>
          </w:p>
          <w:p w:rsidR="00DB5D2E" w:rsidRDefault="00DB5D2E" w:rsidP="00DB5D2E">
            <w:pPr>
              <w:spacing w:line="240" w:lineRule="auto"/>
              <w:rPr>
                <w:rFonts w:ascii="Arial" w:hAnsi="Arial" w:cs="Arial"/>
                <w:bCs/>
                <w:sz w:val="16"/>
                <w:szCs w:val="16"/>
                <w:lang w:val="en-GB"/>
              </w:rPr>
            </w:pPr>
            <w:r>
              <w:rPr>
                <w:rFonts w:ascii="Arial" w:hAnsi="Arial" w:cs="Arial"/>
                <w:bCs/>
                <w:sz w:val="16"/>
                <w:szCs w:val="16"/>
                <w:lang w:val="en-GB"/>
              </w:rPr>
              <w:t xml:space="preserve">Centrally distributed variables given as mean (SD) and </w:t>
            </w:r>
            <w:r w:rsidRPr="00A07CF5">
              <w:rPr>
                <w:rFonts w:ascii="Arial" w:hAnsi="Arial" w:cs="Arial"/>
                <w:bCs/>
                <w:sz w:val="16"/>
                <w:szCs w:val="16"/>
                <w:lang w:val="en-GB"/>
              </w:rPr>
              <w:t xml:space="preserve"> P-value from unequal-variance T-test</w:t>
            </w:r>
            <w:r>
              <w:rPr>
                <w:rFonts w:ascii="Arial" w:hAnsi="Arial" w:cs="Arial"/>
                <w:bCs/>
                <w:sz w:val="16"/>
                <w:szCs w:val="16"/>
                <w:lang w:val="en-GB"/>
              </w:rPr>
              <w:t xml:space="preserve">. Categorical variables given as % for each category, and p-values from </w:t>
            </w:r>
            <w:r w:rsidRPr="00A07CF5">
              <w:rPr>
                <w:rFonts w:ascii="Arial" w:hAnsi="Arial" w:cs="Arial"/>
                <w:bCs/>
                <w:sz w:val="16"/>
                <w:szCs w:val="16"/>
                <w:lang w:val="en-GB"/>
              </w:rPr>
              <w:t>Kruskal-Wallis test;</w:t>
            </w:r>
            <w:r>
              <w:rPr>
                <w:rFonts w:ascii="Arial" w:hAnsi="Arial" w:cs="Arial"/>
                <w:bCs/>
                <w:sz w:val="16"/>
                <w:szCs w:val="16"/>
                <w:lang w:val="en-GB"/>
              </w:rPr>
              <w:t xml:space="preserve"> binary variables given as % and p-value from</w:t>
            </w:r>
            <w:r w:rsidRPr="00A07CF5">
              <w:rPr>
                <w:rFonts w:ascii="Arial" w:hAnsi="Arial" w:cs="Arial"/>
                <w:bCs/>
                <w:sz w:val="16"/>
                <w:szCs w:val="16"/>
                <w:lang w:val="en-GB"/>
              </w:rPr>
              <w:t xml:space="preserve"> Wilcoxon’s two-tailed rank-sum test</w:t>
            </w:r>
            <w:r>
              <w:rPr>
                <w:rFonts w:ascii="Arial" w:hAnsi="Arial" w:cs="Arial"/>
                <w:bCs/>
                <w:sz w:val="16"/>
                <w:szCs w:val="16"/>
                <w:lang w:val="en-GB"/>
              </w:rPr>
              <w:t>; skewed variables given as mean (median); 5</w:t>
            </w:r>
            <w:r w:rsidRPr="0021689E">
              <w:rPr>
                <w:rFonts w:ascii="Arial" w:hAnsi="Arial" w:cs="Arial"/>
                <w:bCs/>
                <w:sz w:val="16"/>
                <w:szCs w:val="16"/>
                <w:vertAlign w:val="superscript"/>
                <w:lang w:val="en-GB"/>
              </w:rPr>
              <w:t>th</w:t>
            </w:r>
            <w:r>
              <w:rPr>
                <w:rFonts w:ascii="Arial" w:hAnsi="Arial" w:cs="Arial"/>
                <w:bCs/>
                <w:sz w:val="16"/>
                <w:szCs w:val="16"/>
                <w:lang w:val="en-GB"/>
              </w:rPr>
              <w:t>, 95</w:t>
            </w:r>
            <w:r w:rsidRPr="0021689E">
              <w:rPr>
                <w:rFonts w:ascii="Arial" w:hAnsi="Arial" w:cs="Arial"/>
                <w:bCs/>
                <w:sz w:val="16"/>
                <w:szCs w:val="16"/>
                <w:vertAlign w:val="superscript"/>
                <w:lang w:val="en-GB"/>
              </w:rPr>
              <w:t>th</w:t>
            </w:r>
            <w:r>
              <w:rPr>
                <w:rFonts w:ascii="Arial" w:hAnsi="Arial" w:cs="Arial"/>
                <w:bCs/>
                <w:sz w:val="16"/>
                <w:szCs w:val="16"/>
                <w:lang w:val="en-GB"/>
              </w:rPr>
              <w:t xml:space="preserve"> percentiles and p-value from</w:t>
            </w:r>
            <w:r w:rsidRPr="00A07CF5">
              <w:rPr>
                <w:rFonts w:ascii="Arial" w:hAnsi="Arial" w:cs="Arial"/>
                <w:bCs/>
                <w:sz w:val="16"/>
                <w:szCs w:val="16"/>
                <w:lang w:val="en-GB"/>
              </w:rPr>
              <w:t xml:space="preserve"> Wilcoxon’s two-tailed rank-sum tes</w:t>
            </w:r>
            <w:r>
              <w:rPr>
                <w:rFonts w:ascii="Arial" w:hAnsi="Arial" w:cs="Arial"/>
                <w:bCs/>
                <w:sz w:val="16"/>
                <w:szCs w:val="16"/>
                <w:lang w:val="en-GB"/>
              </w:rPr>
              <w:t>t.</w:t>
            </w:r>
          </w:p>
          <w:p w:rsidR="00DB5D2E" w:rsidRPr="00F97E18" w:rsidRDefault="00DB5D2E" w:rsidP="00DB5D2E">
            <w:pPr>
              <w:spacing w:line="240" w:lineRule="auto"/>
              <w:rPr>
                <w:rFonts w:ascii="Arial" w:hAnsi="Arial" w:cs="Arial"/>
                <w:bCs/>
                <w:sz w:val="16"/>
                <w:szCs w:val="16"/>
                <w:lang w:val="en-GB"/>
              </w:rPr>
            </w:pPr>
            <w:r>
              <w:rPr>
                <w:rFonts w:ascii="Arial" w:hAnsi="Arial" w:cs="Arial"/>
                <w:bCs/>
                <w:sz w:val="16"/>
                <w:szCs w:val="16"/>
                <w:lang w:val="en-GB"/>
              </w:rPr>
              <w:t>1)</w:t>
            </w:r>
            <w:r w:rsidRPr="00F97E18">
              <w:rPr>
                <w:rFonts w:ascii="Arial" w:hAnsi="Arial" w:cs="Arial"/>
                <w:bCs/>
                <w:sz w:val="16"/>
                <w:szCs w:val="16"/>
                <w:lang w:val="en-GB"/>
              </w:rPr>
              <w:t>Better-educated parent college admission or higher</w:t>
            </w:r>
          </w:p>
          <w:p w:rsidR="00DB5D2E" w:rsidRPr="004300E0" w:rsidRDefault="00DB5D2E" w:rsidP="00DB5D2E">
            <w:pPr>
              <w:spacing w:line="240" w:lineRule="auto"/>
              <w:rPr>
                <w:rFonts w:ascii="Arial" w:hAnsi="Arial" w:cs="Arial"/>
                <w:bCs/>
                <w:sz w:val="16"/>
                <w:szCs w:val="16"/>
                <w:lang w:val="en-GB"/>
              </w:rPr>
            </w:pPr>
            <w:r w:rsidRPr="00F97E18">
              <w:rPr>
                <w:rFonts w:ascii="Arial" w:hAnsi="Arial" w:cs="Arial"/>
                <w:bCs/>
                <w:sz w:val="16"/>
                <w:szCs w:val="16"/>
                <w:lang w:val="en-GB"/>
              </w:rPr>
              <w:t xml:space="preserve">2) See </w:t>
            </w:r>
            <w:r w:rsidRPr="004300E0">
              <w:rPr>
                <w:rFonts w:ascii="Arial" w:hAnsi="Arial" w:cs="Arial"/>
                <w:bCs/>
                <w:sz w:val="16"/>
                <w:szCs w:val="16"/>
                <w:lang w:val="en-GB"/>
              </w:rPr>
              <w:fldChar w:fldCharType="begin"/>
            </w:r>
            <w:r>
              <w:rPr>
                <w:rFonts w:ascii="Arial" w:hAnsi="Arial" w:cs="Arial"/>
                <w:bCs/>
                <w:sz w:val="16"/>
                <w:szCs w:val="16"/>
                <w:lang w:val="en-GB"/>
              </w:rPr>
              <w:instrText xml:space="preserve"> ADDIN EN.CITE &lt;EndNote&gt;&lt;Cite&gt;&lt;Author&gt;Heinrich&lt;/Author&gt;&lt;RecNum&gt;19&lt;/RecNum&gt;&lt;DisplayText&gt;[21]&lt;/DisplayText&gt;&lt;record&gt;&lt;rec-number&gt;19&lt;/rec-number&gt;&lt;foreign-keys&gt;&lt;key app="EN" db-id="rtx95pd555a0feefefmpd9t9wwwp9z9fxasz" timestamp="1425889828"&gt;19&lt;/key&gt;&lt;/foreign-keys&gt;&lt;ref-type name="Dataset"&gt;59&lt;/ref-type&gt;&lt;contributors&gt;&lt;authors&gt;&lt;author&gt;Heinrich, J;  Brüske, I; Schnappinger, M; Standl, M; Flexeder, C; Thiering, E;  Tischer, C; Tiesler, CMT;  Kohlböck, G; Little, CM; Bauer, CP; Schaaf, B;  von Berg , A; Berdel, D;  Krämer, U; Cramer, C;  Lehmann, I;  Herbarth, O; Behrendt, H&lt;/author&gt;&lt;/authors&gt;&lt;/contributors&gt;&lt;titles&gt;&lt;title&gt;German Interventional and Nutritional Study&lt;/title&gt;&lt;short-title&gt;GINIPlus&lt;/short-title&gt;&lt;/titles&gt;&lt;dates&gt;&lt;/dates&gt;&lt;pub-location&gt;Institut für Epidemiologie I&lt;/pub-location&gt;&lt;publisher&gt;Helmholtz Zentrum Muenchen&lt;/publisher&gt;&lt;urls&gt;&lt;related-urls&gt;&lt;url&gt;http://www.helmholtz-muenchen.de/en/epi1/research/research-units/research-unit-1-environmental-epidemiology/projects/giniplus/index.html&lt;/url&gt;&lt;/related-urls&gt;&lt;/urls&gt;&lt;/record&gt;&lt;/Cite&gt;&lt;/EndNote&gt;</w:instrText>
            </w:r>
            <w:r w:rsidRPr="00F97E18">
              <w:rPr>
                <w:rFonts w:ascii="Arial" w:hAnsi="Arial" w:cs="Arial"/>
                <w:bCs/>
                <w:sz w:val="16"/>
                <w:szCs w:val="16"/>
                <w:lang w:val="en-GB"/>
              </w:rPr>
              <w:fldChar w:fldCharType="separate"/>
            </w:r>
            <w:r>
              <w:rPr>
                <w:rFonts w:ascii="Arial" w:hAnsi="Arial" w:cs="Arial"/>
                <w:bCs/>
                <w:noProof/>
                <w:sz w:val="16"/>
                <w:szCs w:val="16"/>
                <w:lang w:val="en-GB"/>
              </w:rPr>
              <w:t>[21]</w:t>
            </w:r>
            <w:r w:rsidRPr="00852DE3">
              <w:rPr>
                <w:rFonts w:ascii="Arial" w:hAnsi="Arial" w:cs="Arial"/>
                <w:bCs/>
                <w:sz w:val="16"/>
                <w:szCs w:val="16"/>
                <w:lang w:val="en-GB"/>
              </w:rPr>
              <w:fldChar w:fldCharType="end"/>
            </w:r>
            <w:r>
              <w:t xml:space="preserve"> </w:t>
            </w:r>
            <w:r w:rsidRPr="00E673B4">
              <w:rPr>
                <w:rFonts w:ascii="Arial" w:hAnsi="Arial" w:cs="Arial"/>
                <w:bCs/>
                <w:sz w:val="16"/>
                <w:szCs w:val="16"/>
                <w:lang w:val="en-GB"/>
              </w:rPr>
              <w:t>and [23]</w:t>
            </w:r>
            <w:r w:rsidRPr="004300E0">
              <w:rPr>
                <w:rFonts w:ascii="Arial" w:hAnsi="Arial" w:cs="Arial"/>
                <w:bCs/>
                <w:sz w:val="16"/>
                <w:szCs w:val="16"/>
                <w:lang w:val="en-GB"/>
              </w:rPr>
              <w:t xml:space="preserve"> for details.</w:t>
            </w:r>
          </w:p>
          <w:p w:rsidR="00DB5D2E" w:rsidRPr="004300E0" w:rsidRDefault="00DB5D2E" w:rsidP="00DB5D2E">
            <w:pPr>
              <w:spacing w:line="240" w:lineRule="auto"/>
              <w:rPr>
                <w:rFonts w:ascii="Arial" w:hAnsi="Arial" w:cs="Arial"/>
                <w:bCs/>
                <w:sz w:val="16"/>
                <w:szCs w:val="16"/>
                <w:lang w:val="en-GB"/>
              </w:rPr>
            </w:pPr>
            <w:r w:rsidRPr="00852DE3">
              <w:rPr>
                <w:rFonts w:ascii="Arial" w:hAnsi="Arial" w:cs="Arial"/>
                <w:bCs/>
                <w:sz w:val="16"/>
                <w:szCs w:val="16"/>
                <w:lang w:val="en-GB"/>
              </w:rPr>
              <w:t>3) According to 10</w:t>
            </w:r>
            <w:r w:rsidRPr="00852DE3">
              <w:rPr>
                <w:rFonts w:ascii="Arial" w:hAnsi="Arial" w:cs="Arial"/>
                <w:bCs/>
                <w:sz w:val="16"/>
                <w:szCs w:val="16"/>
                <w:vertAlign w:val="superscript"/>
                <w:lang w:val="en-GB"/>
              </w:rPr>
              <w:t>th</w:t>
            </w:r>
            <w:r w:rsidRPr="00910A7E">
              <w:rPr>
                <w:rFonts w:ascii="Arial" w:hAnsi="Arial" w:cs="Arial"/>
                <w:bCs/>
                <w:sz w:val="16"/>
                <w:szCs w:val="16"/>
                <w:lang w:val="en-GB"/>
              </w:rPr>
              <w:t>, 90</w:t>
            </w:r>
            <w:r w:rsidRPr="00910A7E">
              <w:rPr>
                <w:rFonts w:ascii="Arial" w:hAnsi="Arial" w:cs="Arial"/>
                <w:bCs/>
                <w:sz w:val="16"/>
                <w:szCs w:val="16"/>
                <w:vertAlign w:val="superscript"/>
                <w:lang w:val="en-GB"/>
              </w:rPr>
              <w:t>th</w:t>
            </w:r>
            <w:r w:rsidRPr="00910A7E">
              <w:rPr>
                <w:rFonts w:ascii="Arial" w:hAnsi="Arial" w:cs="Arial"/>
                <w:bCs/>
                <w:sz w:val="16"/>
                <w:szCs w:val="16"/>
                <w:lang w:val="en-GB"/>
              </w:rPr>
              <w:t>, and 97</w:t>
            </w:r>
            <w:r w:rsidRPr="00F17283">
              <w:rPr>
                <w:rFonts w:ascii="Arial" w:hAnsi="Arial" w:cs="Arial"/>
                <w:bCs/>
                <w:sz w:val="16"/>
                <w:szCs w:val="16"/>
                <w:vertAlign w:val="superscript"/>
                <w:lang w:val="en-GB"/>
              </w:rPr>
              <w:t>th</w:t>
            </w:r>
            <w:r w:rsidRPr="00F17283">
              <w:rPr>
                <w:rFonts w:ascii="Arial" w:hAnsi="Arial" w:cs="Arial"/>
                <w:bCs/>
                <w:sz w:val="16"/>
                <w:szCs w:val="16"/>
                <w:lang w:val="en-GB"/>
              </w:rPr>
              <w:t xml:space="preserve"> BMI percentiles from a German reference </w:t>
            </w:r>
            <w:r w:rsidRPr="004300E0">
              <w:rPr>
                <w:rFonts w:ascii="Arial" w:hAnsi="Arial" w:cs="Arial"/>
                <w:bCs/>
                <w:sz w:val="16"/>
                <w:szCs w:val="16"/>
                <w:lang w:val="en-GB"/>
              </w:rPr>
              <w:fldChar w:fldCharType="begin"/>
            </w:r>
            <w:r>
              <w:rPr>
                <w:rFonts w:ascii="Arial" w:hAnsi="Arial" w:cs="Arial"/>
                <w:bCs/>
                <w:sz w:val="16"/>
                <w:szCs w:val="16"/>
                <w:lang w:val="en-GB"/>
              </w:rPr>
              <w:instrText xml:space="preserve"> ADDIN EN.CITE &lt;EndNote&gt;&lt;Cite&gt;&lt;Author&gt;Kromeyer-Hauschild&lt;/Author&gt;&lt;Year&gt;2001&lt;/Year&gt;&lt;RecNum&gt;23&lt;/RecNum&gt;&lt;DisplayText&gt;[32]&lt;/DisplayText&gt;&lt;record&gt;&lt;rec-number&gt;23&lt;/rec-number&gt;&lt;foreign-keys&gt;&lt;key app="EN" db-id="rtx95pd555a0feefefmpd9t9wwwp9z9fxasz" timestamp="1425889828"&gt;23&lt;/key&gt;&lt;/foreign-keys&gt;&lt;ref-type name="Journal Article"&gt;17&lt;/ref-type&gt;&lt;contributors&gt;&lt;authors&gt;&lt;author&gt;Kromeyer-Hauschild, K; Wabitsch, M; Kunze, D; Geller, F;  Geiß, HC;  Hesse, V; von Hippel, A; Jaeger, U;  Johnsen, D; Korte, W; Menner, K;   Müller, G;  Müller, JM; Niemann-Pilatus, A; Remer, T; Schaefer, F;  Wittchen, HU; Zabransky, S; Zellner, K;  Ziegler, A;  Hebebrand, J&lt;/author&gt;&lt;/authors&gt;&lt;/contributors&gt;&lt;titles&gt;&lt;title&gt;Body-mass-Index für das Kinder- und Jugendalter unter Heranziehung verschiedener deutscher Stichproben. (Percentiles of body mass index in children and adolescents evaluated from different regional German studies.) In German; abstract in English; tables legible without German&lt;/title&gt;&lt;secondary-title&gt;Monatsschr Kinderheilkd&lt;/secondary-title&gt;&lt;/titles&gt;&lt;periodical&gt;&lt;full-title&gt;Monatsschr Kinderheilkd&lt;/full-title&gt;&lt;/periodical&gt;&lt;pages&gt;807-818&lt;/pages&gt;&lt;volume&gt;149&lt;/volume&gt;&lt;number&gt;8&lt;/number&gt;&lt;dates&gt;&lt;year&gt;2001&lt;/year&gt;&lt;/dates&gt;&lt;urls&gt;&lt;/urls&gt;&lt;language&gt;German; abstract in English&lt;/language&gt;&lt;/record&gt;&lt;/Cite&gt;&lt;/EndNote&gt;</w:instrText>
            </w:r>
            <w:r w:rsidRPr="00F97E18">
              <w:rPr>
                <w:rFonts w:ascii="Arial" w:hAnsi="Arial" w:cs="Arial"/>
                <w:bCs/>
                <w:sz w:val="16"/>
                <w:szCs w:val="16"/>
                <w:lang w:val="en-GB"/>
              </w:rPr>
              <w:fldChar w:fldCharType="separate"/>
            </w:r>
            <w:r>
              <w:rPr>
                <w:rFonts w:ascii="Arial" w:hAnsi="Arial" w:cs="Arial"/>
                <w:bCs/>
                <w:noProof/>
                <w:sz w:val="16"/>
                <w:szCs w:val="16"/>
                <w:lang w:val="en-GB"/>
              </w:rPr>
              <w:t>[32]</w:t>
            </w:r>
            <w:r w:rsidRPr="00852DE3">
              <w:rPr>
                <w:rFonts w:ascii="Arial" w:hAnsi="Arial" w:cs="Arial"/>
                <w:bCs/>
                <w:sz w:val="16"/>
                <w:szCs w:val="16"/>
                <w:lang w:val="en-GB"/>
              </w:rPr>
              <w:fldChar w:fldCharType="end"/>
            </w:r>
          </w:p>
          <w:p w:rsidR="00DB5D2E" w:rsidRPr="004300E0" w:rsidRDefault="00DB5D2E" w:rsidP="00DB5D2E">
            <w:pPr>
              <w:spacing w:line="240" w:lineRule="auto"/>
              <w:rPr>
                <w:rFonts w:ascii="Arial" w:hAnsi="Arial" w:cs="Arial"/>
                <w:bCs/>
                <w:sz w:val="16"/>
                <w:szCs w:val="16"/>
                <w:lang w:val="en-GB"/>
              </w:rPr>
            </w:pPr>
            <w:r w:rsidRPr="00852DE3">
              <w:rPr>
                <w:rFonts w:ascii="Arial" w:hAnsi="Arial" w:cs="Arial"/>
                <w:bCs/>
                <w:sz w:val="16"/>
                <w:szCs w:val="16"/>
                <w:lang w:val="en-GB"/>
              </w:rPr>
              <w:t xml:space="preserve">4) Z-scores from </w:t>
            </w:r>
            <w:r w:rsidRPr="004300E0">
              <w:rPr>
                <w:rFonts w:ascii="Arial" w:hAnsi="Arial" w:cs="Arial"/>
                <w:bCs/>
                <w:sz w:val="16"/>
                <w:szCs w:val="16"/>
                <w:lang w:val="en-GB"/>
              </w:rPr>
              <w:fldChar w:fldCharType="begin"/>
            </w:r>
            <w:r>
              <w:rPr>
                <w:rFonts w:ascii="Arial" w:hAnsi="Arial" w:cs="Arial"/>
                <w:bCs/>
                <w:sz w:val="16"/>
                <w:szCs w:val="16"/>
                <w:lang w:val="en-GB"/>
              </w:rPr>
              <w:instrText xml:space="preserve"> ADDIN EN.CITE &lt;EndNote&gt;&lt;Cite&gt;&lt;Author&gt;Quanjer&lt;/Author&gt;&lt;Year&gt;2012&lt;/Year&gt;&lt;RecNum&gt;167&lt;/RecNum&gt;&lt;DisplayText&gt;[27]&lt;/DisplayText&gt;&lt;record&gt;&lt;rec-number&gt;167&lt;/rec-number&gt;&lt;foreign-keys&gt;&lt;key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Initiative&lt;/publisher&gt;&lt;urls&gt;&lt;related-urls&gt;&lt;url&gt;http://www.lungfunction.org/files/GLI-2012_Reference_values.pdf&lt;/url&gt;&lt;/related-urls&gt;&lt;/urls&gt;&lt;/record&gt;&lt;/Cite&gt;&lt;/EndNote&gt;</w:instrText>
            </w:r>
            <w:r w:rsidRPr="00F97E18">
              <w:rPr>
                <w:rFonts w:ascii="Arial" w:hAnsi="Arial" w:cs="Arial"/>
                <w:bCs/>
                <w:sz w:val="16"/>
                <w:szCs w:val="16"/>
                <w:lang w:val="en-GB"/>
              </w:rPr>
              <w:fldChar w:fldCharType="separate"/>
            </w:r>
            <w:r>
              <w:rPr>
                <w:rFonts w:ascii="Arial" w:hAnsi="Arial" w:cs="Arial"/>
                <w:bCs/>
                <w:noProof/>
                <w:sz w:val="16"/>
                <w:szCs w:val="16"/>
                <w:lang w:val="en-GB"/>
              </w:rPr>
              <w:t>[27]</w:t>
            </w:r>
            <w:r w:rsidRPr="00852DE3">
              <w:rPr>
                <w:rFonts w:ascii="Arial" w:hAnsi="Arial" w:cs="Arial"/>
                <w:bCs/>
                <w:sz w:val="16"/>
                <w:szCs w:val="16"/>
                <w:lang w:val="en-GB"/>
              </w:rPr>
              <w:fldChar w:fldCharType="end"/>
            </w:r>
          </w:p>
          <w:p w:rsidR="00DB5D2E" w:rsidRDefault="00DB5D2E" w:rsidP="00DB5D2E">
            <w:pPr>
              <w:spacing w:line="240" w:lineRule="auto"/>
              <w:rPr>
                <w:rFonts w:ascii="Arial" w:hAnsi="Arial" w:cs="Arial"/>
                <w:bCs/>
                <w:sz w:val="16"/>
                <w:szCs w:val="16"/>
                <w:lang w:val="en-GB"/>
              </w:rPr>
            </w:pPr>
            <w:r w:rsidRPr="00852DE3">
              <w:rPr>
                <w:rFonts w:ascii="Arial" w:hAnsi="Arial" w:cs="Arial"/>
                <w:bCs/>
                <w:sz w:val="16"/>
                <w:szCs w:val="16"/>
                <w:lang w:val="en-GB"/>
              </w:rPr>
              <w:t>5) Accelerometric cutpoints from</w:t>
            </w:r>
            <w:r w:rsidRPr="00852DE3">
              <w:rPr>
                <w:rFonts w:ascii="Arial" w:hAnsi="Arial" w:cs="Arial"/>
                <w:sz w:val="16"/>
                <w:szCs w:val="16"/>
                <w:lang w:val="en-GB"/>
              </w:rPr>
              <w:t xml:space="preserve"> </w:t>
            </w:r>
            <w:r w:rsidRPr="004300E0">
              <w:rPr>
                <w:rFonts w:ascii="Arial" w:hAnsi="Arial" w:cs="Arial"/>
                <w:bCs/>
                <w:sz w:val="16"/>
                <w:szCs w:val="16"/>
                <w:lang w:val="en-GB"/>
              </w:rPr>
              <w:fldChar w:fldCharType="begin"/>
            </w:r>
            <w:r>
              <w:rPr>
                <w:rFonts w:ascii="Arial" w:hAnsi="Arial" w:cs="Arial"/>
                <w:bCs/>
                <w:sz w:val="16"/>
                <w:szCs w:val="16"/>
                <w:lang w:val="en-GB"/>
              </w:rPr>
              <w:instrText xml:space="preserve"> ADDIN EN.CITE &lt;EndNote&gt;&lt;Cite&gt;&lt;Author&gt;Freedson&lt;/Author&gt;&lt;Year&gt;2005&lt;/Year&gt;&lt;RecNum&gt;15&lt;/RecNum&gt;&lt;DisplayText&gt;[29, 36]&lt;/DisplayText&gt;&lt;record&gt;&lt;rec-number&gt;15&lt;/rec-number&gt;&lt;foreign-keys&gt;&lt;key app="EN" db-id="rtx95pd555a0feefefmpd9t9wwwp9z9fxasz" timestamp="1425889828"&gt;15&lt;/key&gt;&lt;/foreign-keys&gt;&lt;ref-type name="Journal Article"&gt;17&lt;/ref-type&gt;&lt;contributors&gt;&lt;authors&gt;&lt;author&gt;Freedson, P; Pober, D; Janz, KF &lt;/author&gt;&lt;/authors&gt;&lt;/contributors&gt;&lt;titles&gt;&lt;title&gt;Calibration of accelerometer output for children&lt;/title&gt;&lt;secondary-title&gt;Medicine and Science in Sports and Exercise&lt;/secondary-title&gt;&lt;/titles&gt;&lt;periodical&gt;&lt;full-title&gt;Medicine and Science in Sports and Exercise&lt;/full-title&gt;&lt;/periodical&gt;&lt;pages&gt;523-530&lt;/pages&gt;&lt;volume&gt;37&lt;/volume&gt;&lt;number&gt;11(Suppl)&lt;/number&gt;&lt;section&gt;523&lt;/section&gt;&lt;dates&gt;&lt;year&gt;2005&lt;/year&gt;&lt;/dates&gt;&lt;urls&gt;&lt;related-urls&gt;&lt;url&gt;http://www.ncbi.nlm.nih.gov/pubmed/16294115&lt;/url&gt;&lt;/related-urls&gt;&lt;/urls&gt;&lt;/record&gt;&lt;/Cite&gt;&lt;Cite&gt;&lt;Author&gt;Trost&lt;/Author&gt;&lt;Year&gt;2010&lt;/Year&gt;&lt;RecNum&gt;220&lt;/RecNum&gt;&lt;record&gt;&lt;rec-number&gt;220&lt;/rec-number&gt;&lt;foreign-keys&gt;&lt;key app="EN" db-id="rtx95pd555a0feefefmpd9t9wwwp9z9fxasz" timestamp="1434619892"&gt;220&lt;/key&gt;&lt;/foreign-keys&gt;&lt;ref-type name="Journal Article"&gt;17&lt;/ref-type&gt;&lt;contributors&gt;&lt;authors&gt;&lt;author&gt;Trost, SG; Loprinzi, PD; Moore, R Pfeiffer, KA&lt;/author&gt;&lt;/authors&gt;&lt;/contributors&gt;&lt;titles&gt;&lt;title&gt;Comparison of accelerometer cut points for predicting activity intensity in youth&lt;/title&gt;&lt;secondary-title&gt;Med Sci Sports Exerc&lt;/secondary-title&gt;&lt;/titles&gt;&lt;periodical&gt;&lt;full-title&gt;Med Sci Sports Exerc&lt;/full-title&gt;&lt;/periodical&gt;&lt;pages&gt;1360-8&lt;/pages&gt;&lt;volume&gt;43&lt;/volume&gt;&lt;number&gt;7&lt;/number&gt;&lt;dates&gt;&lt;year&gt;2010&lt;/year&gt;&lt;/dates&gt;&lt;urls&gt;&lt;related-urls&gt;&lt;url&gt;https://www.researchgate.net/publication/49658588_Comparison_of_accelerometer_cut_points_for_predicting_activity_intensity_in_youth or http://www.ncbi.nlm.nih.gov/pubmed/21131873&lt;/url&gt;&lt;/related-urls&gt;&lt;/urls&gt;&lt;electronic-resource-num&gt;10.1249/MSS.0b013e318206476e&lt;/electronic-resource-num&gt;&lt;/record&gt;&lt;/Cite&gt;&lt;/EndNote&gt;</w:instrText>
            </w:r>
            <w:r w:rsidRPr="00F97E18">
              <w:rPr>
                <w:rFonts w:ascii="Arial" w:hAnsi="Arial" w:cs="Arial"/>
                <w:bCs/>
                <w:sz w:val="16"/>
                <w:szCs w:val="16"/>
                <w:lang w:val="en-GB"/>
              </w:rPr>
              <w:fldChar w:fldCharType="separate"/>
            </w:r>
            <w:r>
              <w:rPr>
                <w:rFonts w:ascii="Arial" w:hAnsi="Arial" w:cs="Arial"/>
                <w:bCs/>
                <w:noProof/>
                <w:sz w:val="16"/>
                <w:szCs w:val="16"/>
                <w:lang w:val="en-GB"/>
              </w:rPr>
              <w:t>[29, 36]</w:t>
            </w:r>
            <w:r w:rsidRPr="00852DE3">
              <w:rPr>
                <w:rFonts w:ascii="Arial" w:hAnsi="Arial" w:cs="Arial"/>
                <w:sz w:val="16"/>
                <w:szCs w:val="16"/>
                <w:lang w:val="en-GB"/>
              </w:rPr>
              <w:fldChar w:fldCharType="end"/>
            </w:r>
            <w:r w:rsidRPr="004300E0">
              <w:rPr>
                <w:rFonts w:ascii="Arial" w:hAnsi="Arial" w:cs="Arial"/>
                <w:bCs/>
                <w:sz w:val="16"/>
                <w:szCs w:val="16"/>
                <w:lang w:val="en-GB"/>
              </w:rPr>
              <w:t xml:space="preserve">. Moderate, vigorous and </w:t>
            </w:r>
            <w:r w:rsidRPr="00852DE3">
              <w:rPr>
                <w:rFonts w:ascii="Arial" w:hAnsi="Arial" w:cs="Arial"/>
                <w:bCs/>
                <w:sz w:val="16"/>
                <w:szCs w:val="16"/>
                <w:lang w:val="en-GB"/>
              </w:rPr>
              <w:t>moderate-to-vigorous PA (MVPA</w:t>
            </w:r>
            <w:r w:rsidRPr="00910A7E">
              <w:rPr>
                <w:rFonts w:ascii="Arial" w:hAnsi="Arial" w:cs="Arial"/>
                <w:bCs/>
                <w:sz w:val="16"/>
                <w:szCs w:val="16"/>
                <w:lang w:val="en-GB"/>
              </w:rPr>
              <w:t>)</w:t>
            </w:r>
            <w:r>
              <w:rPr>
                <w:rFonts w:ascii="Arial" w:hAnsi="Arial" w:cs="Arial"/>
                <w:bCs/>
                <w:sz w:val="16"/>
                <w:szCs w:val="16"/>
                <w:lang w:val="en-GB"/>
              </w:rPr>
              <w:t xml:space="preserve"> imputed for diaried nonwear</w:t>
            </w:r>
            <w:r w:rsidRPr="00910A7E">
              <w:rPr>
                <w:rFonts w:ascii="Arial" w:hAnsi="Arial" w:cs="Arial"/>
                <w:bCs/>
                <w:sz w:val="16"/>
                <w:szCs w:val="16"/>
                <w:lang w:val="en-GB"/>
              </w:rPr>
              <w:t xml:space="preserve"> due to sport.</w:t>
            </w:r>
          </w:p>
          <w:p w:rsidR="00DB5D2E" w:rsidRPr="00F97E18" w:rsidDel="00F66132" w:rsidRDefault="00DB5D2E" w:rsidP="00DB5D2E">
            <w:pPr>
              <w:spacing w:line="240" w:lineRule="auto"/>
              <w:rPr>
                <w:rFonts w:ascii="Arial" w:hAnsi="Arial" w:cs="Arial"/>
                <w:bCs/>
                <w:sz w:val="16"/>
                <w:szCs w:val="16"/>
                <w:lang w:val="en-GB"/>
              </w:rPr>
            </w:pPr>
            <w:r>
              <w:rPr>
                <w:rFonts w:ascii="Arial" w:hAnsi="Arial" w:cs="Arial"/>
                <w:bCs/>
                <w:sz w:val="16"/>
                <w:szCs w:val="16"/>
                <w:lang w:val="en-GB"/>
              </w:rPr>
              <w:t>-- if p&gt;0.05, ** if p-value given as type 3 for global null hypothesis (top line.)</w:t>
            </w:r>
            <w:r w:rsidRPr="00F97E18" w:rsidDel="00F66132">
              <w:rPr>
                <w:rFonts w:ascii="Arial" w:hAnsi="Arial" w:cs="Arial"/>
                <w:bCs/>
                <w:sz w:val="16"/>
                <w:szCs w:val="16"/>
                <w:lang w:val="en-GB"/>
              </w:rPr>
              <w:t xml:space="preserve"> </w:t>
            </w:r>
          </w:p>
        </w:tc>
      </w:tr>
    </w:tbl>
    <w:p w:rsidR="00DC3F5A" w:rsidRPr="00DB5D2E" w:rsidRDefault="00DC3F5A" w:rsidP="00DB5D2E">
      <w:pPr>
        <w:suppressLineNumbers/>
        <w:rPr>
          <w:sz w:val="16"/>
          <w:szCs w:val="16"/>
          <w:lang w:val="en-GB"/>
        </w:rPr>
        <w:sectPr w:rsidR="00DC3F5A" w:rsidRPr="00DB5D2E" w:rsidSect="00DB5D2E">
          <w:type w:val="continuous"/>
          <w:pgSz w:w="12240" w:h="15840"/>
          <w:pgMar w:top="1440" w:right="1440" w:bottom="1440" w:left="1440" w:header="0" w:footer="0" w:gutter="0"/>
          <w:lnNumType w:countBy="1" w:restart="continuous"/>
          <w:cols w:space="708"/>
          <w:titlePg/>
          <w:docGrid w:linePitch="360"/>
        </w:sectPr>
      </w:pPr>
    </w:p>
    <w:p w:rsidR="00DB5D2E" w:rsidRDefault="00DB5D2E" w:rsidP="00DB5D2E">
      <w:pPr>
        <w:suppressLineNumbers/>
        <w:rPr>
          <w:lang w:val="en-GB"/>
        </w:rPr>
        <w:sectPr w:rsidR="00DB5D2E" w:rsidSect="00DB5D2E">
          <w:pgSz w:w="15840" w:h="12240" w:orient="landscape"/>
          <w:pgMar w:top="1440" w:right="1440" w:bottom="1440" w:left="1440" w:header="708" w:footer="708" w:gutter="0"/>
          <w:lnNumType w:countBy="1" w:restart="continuous"/>
          <w:cols w:space="708"/>
          <w:titlePg/>
          <w:docGrid w:linePitch="360"/>
        </w:sectPr>
      </w:pPr>
    </w:p>
    <w:p w:rsidR="000240F8" w:rsidRPr="005D5996" w:rsidRDefault="000240F8" w:rsidP="00DB5D2E">
      <w:pPr>
        <w:suppressLineNumbers/>
        <w:rPr>
          <w:lang w:val="en-GB"/>
        </w:rPr>
      </w:pPr>
    </w:p>
    <w:p w:rsidR="008E710B" w:rsidRPr="005D5996" w:rsidRDefault="000240F8" w:rsidP="00DB5D2E">
      <w:pPr>
        <w:suppressLineNumbers/>
        <w:rPr>
          <w:szCs w:val="24"/>
          <w:lang w:val="en-GB"/>
        </w:rPr>
      </w:pPr>
      <w:r w:rsidRPr="005D5996">
        <w:rPr>
          <w:lang w:val="en-GB"/>
        </w:rPr>
        <w:tab/>
      </w:r>
    </w:p>
    <w:p w:rsidR="00FA704D" w:rsidRPr="00FA704D" w:rsidRDefault="00FA704D" w:rsidP="00DB5D2E">
      <w:pPr>
        <w:suppressLineNumbers/>
        <w:rPr>
          <w:vanish/>
        </w:rPr>
      </w:pPr>
    </w:p>
    <w:p w:rsidR="00892439" w:rsidRPr="009E0707" w:rsidRDefault="00892439" w:rsidP="00DB5D2E">
      <w:pPr>
        <w:rPr>
          <w:vanish/>
          <w:lang w:val="en-GB"/>
        </w:rPr>
      </w:pPr>
    </w:p>
    <w:p w:rsidR="00892439" w:rsidRPr="00386F50" w:rsidRDefault="00892439" w:rsidP="00DB5D2E">
      <w:pPr>
        <w:rPr>
          <w:vanish/>
          <w:lang w:val="en-GB"/>
        </w:rPr>
      </w:pPr>
    </w:p>
    <w:p w:rsidR="0070606C" w:rsidRPr="00386F50" w:rsidRDefault="0070606C" w:rsidP="00DB5D2E">
      <w:pPr>
        <w:rPr>
          <w:lang w:val="en-GB"/>
        </w:rPr>
      </w:pPr>
    </w:p>
    <w:tbl>
      <w:tblPr>
        <w:tblpPr w:leftFromText="180" w:rightFromText="180" w:vertAnchor="text" w:horzAnchor="margin" w:tblpY="-489"/>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900"/>
        <w:gridCol w:w="810"/>
        <w:gridCol w:w="990"/>
        <w:gridCol w:w="936"/>
        <w:gridCol w:w="954"/>
        <w:gridCol w:w="1026"/>
        <w:gridCol w:w="1260"/>
        <w:gridCol w:w="900"/>
        <w:gridCol w:w="990"/>
        <w:gridCol w:w="972"/>
        <w:gridCol w:w="792"/>
      </w:tblGrid>
      <w:tr w:rsidR="00210DF4" w:rsidRPr="00CA6420" w:rsidTr="00D30EBC">
        <w:trPr>
          <w:trHeight w:val="526"/>
        </w:trPr>
        <w:tc>
          <w:tcPr>
            <w:tcW w:w="13896" w:type="dxa"/>
            <w:gridSpan w:val="13"/>
          </w:tcPr>
          <w:p w:rsidR="00210DF4" w:rsidRPr="00386F50" w:rsidRDefault="00210DF4" w:rsidP="00DB5D2E">
            <w:pPr>
              <w:spacing w:line="276" w:lineRule="auto"/>
              <w:jc w:val="center"/>
              <w:rPr>
                <w:rFonts w:ascii="Arial" w:hAnsi="Arial" w:cs="Arial"/>
                <w:b/>
                <w:sz w:val="16"/>
                <w:szCs w:val="16"/>
                <w:lang w:val="en-GB"/>
              </w:rPr>
            </w:pPr>
            <w:r w:rsidRPr="00386F50">
              <w:rPr>
                <w:rFonts w:ascii="Arial" w:hAnsi="Arial" w:cs="Arial"/>
                <w:b/>
                <w:sz w:val="16"/>
                <w:szCs w:val="16"/>
                <w:lang w:val="en-GB"/>
              </w:rPr>
              <w:t>Table 2: Activity as Correlate of Lung Function</w:t>
            </w:r>
          </w:p>
          <w:p w:rsidR="00210DF4" w:rsidRPr="00CA6420" w:rsidRDefault="008458EE" w:rsidP="00DB5D2E">
            <w:pPr>
              <w:spacing w:line="276" w:lineRule="auto"/>
              <w:jc w:val="center"/>
              <w:rPr>
                <w:rFonts w:ascii="Arial" w:hAnsi="Arial" w:cs="Arial"/>
                <w:b/>
                <w:sz w:val="16"/>
                <w:szCs w:val="16"/>
                <w:lang w:val="en-GB"/>
              </w:rPr>
            </w:pPr>
            <w:r w:rsidRPr="00386F50">
              <w:rPr>
                <w:rFonts w:ascii="Arial" w:hAnsi="Arial" w:cs="Arial"/>
                <w:sz w:val="16"/>
                <w:szCs w:val="16"/>
                <w:lang w:val="en-GB"/>
              </w:rPr>
              <w:t>Adjusted</w:t>
            </w:r>
            <w:r w:rsidR="00210DF4" w:rsidRPr="00386F50">
              <w:rPr>
                <w:rFonts w:ascii="Arial" w:hAnsi="Arial" w:cs="Arial"/>
                <w:sz w:val="16"/>
                <w:szCs w:val="16"/>
                <w:lang w:val="en-GB"/>
              </w:rPr>
              <w:t xml:space="preserve"> for age, sex, height, study </w:t>
            </w:r>
            <w:r w:rsidR="00852DE3" w:rsidRPr="00852DE3">
              <w:rPr>
                <w:rFonts w:ascii="Arial" w:hAnsi="Arial" w:cs="Arial"/>
                <w:sz w:val="16"/>
                <w:szCs w:val="16"/>
                <w:lang w:val="en-GB"/>
              </w:rPr>
              <w:t>centre</w:t>
            </w:r>
            <w:r w:rsidR="00210DF4" w:rsidRPr="00CA6420">
              <w:rPr>
                <w:rFonts w:ascii="Arial" w:hAnsi="Arial" w:cs="Arial"/>
                <w:sz w:val="16"/>
                <w:szCs w:val="16"/>
                <w:lang w:val="en-GB"/>
              </w:rPr>
              <w:t>, nutritional intervention, device weartime, BMI, parental education, birthweight, exclusive breastfeeding, prenatal tobacco,</w:t>
            </w:r>
            <w:r w:rsidR="000B1845" w:rsidRPr="00CA6420">
              <w:rPr>
                <w:rFonts w:ascii="Arial" w:hAnsi="Arial" w:cs="Arial"/>
                <w:sz w:val="16"/>
                <w:szCs w:val="16"/>
                <w:lang w:val="en-GB"/>
              </w:rPr>
              <w:t xml:space="preserve"> and</w:t>
            </w:r>
            <w:r w:rsidR="00210DF4" w:rsidRPr="00CA6420">
              <w:rPr>
                <w:rFonts w:ascii="Arial" w:hAnsi="Arial" w:cs="Arial"/>
                <w:sz w:val="16"/>
                <w:szCs w:val="16"/>
                <w:lang w:val="en-GB"/>
              </w:rPr>
              <w:t xml:space="preserve"> tobacco smoke at home up to age 6</w:t>
            </w:r>
          </w:p>
        </w:tc>
      </w:tr>
      <w:tr w:rsidR="00210DF4" w:rsidRPr="00CA6420" w:rsidTr="00D30EBC">
        <w:trPr>
          <w:trHeight w:val="217"/>
        </w:trPr>
        <w:tc>
          <w:tcPr>
            <w:tcW w:w="2376" w:type="dxa"/>
            <w:shd w:val="clear" w:color="auto" w:fill="auto"/>
            <w:vAlign w:val="center"/>
          </w:tcPr>
          <w:p w:rsidR="00210DF4" w:rsidRPr="00CA6420" w:rsidRDefault="00210DF4" w:rsidP="00DB5D2E">
            <w:pPr>
              <w:spacing w:line="276" w:lineRule="auto"/>
              <w:jc w:val="center"/>
              <w:rPr>
                <w:rFonts w:ascii="Arial" w:hAnsi="Arial" w:cs="Arial"/>
                <w:sz w:val="16"/>
                <w:szCs w:val="16"/>
                <w:lang w:val="en-GB"/>
              </w:rPr>
            </w:pPr>
          </w:p>
        </w:tc>
        <w:tc>
          <w:tcPr>
            <w:tcW w:w="2700" w:type="dxa"/>
            <w:gridSpan w:val="3"/>
            <w:vAlign w:val="center"/>
          </w:tcPr>
          <w:p w:rsidR="00210DF4" w:rsidRPr="00CA6420" w:rsidRDefault="00210DF4" w:rsidP="00DB5D2E">
            <w:pPr>
              <w:spacing w:line="276" w:lineRule="auto"/>
              <w:jc w:val="center"/>
              <w:rPr>
                <w:rFonts w:ascii="Arial" w:hAnsi="Arial" w:cs="Arial"/>
                <w:sz w:val="16"/>
                <w:szCs w:val="16"/>
                <w:lang w:val="en-GB"/>
              </w:rPr>
            </w:pPr>
            <w:r w:rsidRPr="00CA6420">
              <w:rPr>
                <w:rFonts w:ascii="Arial" w:hAnsi="Arial" w:cs="Arial"/>
                <w:sz w:val="16"/>
                <w:szCs w:val="16"/>
                <w:lang w:val="en-GB"/>
              </w:rPr>
              <w:t>FEV1 (mL)</w:t>
            </w:r>
          </w:p>
        </w:tc>
        <w:tc>
          <w:tcPr>
            <w:tcW w:w="2880" w:type="dxa"/>
            <w:gridSpan w:val="3"/>
            <w:vAlign w:val="center"/>
          </w:tcPr>
          <w:p w:rsidR="00210DF4" w:rsidRPr="00CA6420" w:rsidRDefault="00210DF4" w:rsidP="00DB5D2E">
            <w:pPr>
              <w:spacing w:line="276" w:lineRule="auto"/>
              <w:jc w:val="center"/>
              <w:rPr>
                <w:rFonts w:ascii="Arial" w:hAnsi="Arial" w:cs="Arial"/>
                <w:sz w:val="16"/>
                <w:szCs w:val="16"/>
                <w:lang w:val="en-GB"/>
              </w:rPr>
            </w:pPr>
            <w:r w:rsidRPr="00CA6420">
              <w:rPr>
                <w:rFonts w:ascii="Arial" w:hAnsi="Arial" w:cs="Arial"/>
                <w:sz w:val="16"/>
                <w:szCs w:val="16"/>
                <w:lang w:val="en-GB"/>
              </w:rPr>
              <w:t>FVC (mL)</w:t>
            </w:r>
          </w:p>
        </w:tc>
        <w:tc>
          <w:tcPr>
            <w:tcW w:w="3186" w:type="dxa"/>
            <w:gridSpan w:val="3"/>
            <w:tcBorders>
              <w:bottom w:val="single" w:sz="4" w:space="0" w:color="auto"/>
            </w:tcBorders>
            <w:vAlign w:val="center"/>
          </w:tcPr>
          <w:p w:rsidR="00210DF4" w:rsidRPr="00CA6420" w:rsidRDefault="00210DF4" w:rsidP="00DB5D2E">
            <w:pPr>
              <w:spacing w:line="276" w:lineRule="auto"/>
              <w:jc w:val="center"/>
              <w:rPr>
                <w:rFonts w:ascii="Arial" w:hAnsi="Arial" w:cs="Arial"/>
                <w:sz w:val="16"/>
                <w:szCs w:val="16"/>
                <w:lang w:val="en-GB"/>
              </w:rPr>
            </w:pPr>
            <w:r w:rsidRPr="00CA6420">
              <w:rPr>
                <w:rFonts w:ascii="Arial" w:hAnsi="Arial" w:cs="Arial"/>
                <w:sz w:val="16"/>
                <w:szCs w:val="16"/>
                <w:lang w:val="en-GB"/>
              </w:rPr>
              <w:t>FEV1/FVC (%)</w:t>
            </w:r>
          </w:p>
        </w:tc>
        <w:tc>
          <w:tcPr>
            <w:tcW w:w="2754" w:type="dxa"/>
            <w:gridSpan w:val="3"/>
            <w:tcBorders>
              <w:bottom w:val="single" w:sz="4" w:space="0" w:color="auto"/>
            </w:tcBorders>
            <w:vAlign w:val="center"/>
          </w:tcPr>
          <w:p w:rsidR="00210DF4" w:rsidRPr="00CA6420" w:rsidRDefault="00210DF4" w:rsidP="00DB5D2E">
            <w:pPr>
              <w:spacing w:line="276" w:lineRule="auto"/>
              <w:jc w:val="center"/>
              <w:rPr>
                <w:rFonts w:ascii="Arial" w:hAnsi="Arial" w:cs="Arial"/>
                <w:sz w:val="16"/>
                <w:szCs w:val="16"/>
                <w:lang w:val="en-GB"/>
              </w:rPr>
            </w:pPr>
            <w:r w:rsidRPr="00CA6420">
              <w:rPr>
                <w:rFonts w:ascii="Arial" w:hAnsi="Arial" w:cs="Arial"/>
                <w:sz w:val="16"/>
                <w:szCs w:val="16"/>
                <w:lang w:val="en-GB"/>
              </w:rPr>
              <w:t>FEF2575 (mL/sec)</w:t>
            </w:r>
          </w:p>
        </w:tc>
      </w:tr>
      <w:tr w:rsidR="00E660B9" w:rsidRPr="00CA6420" w:rsidTr="00D30EBC">
        <w:trPr>
          <w:trHeight w:val="432"/>
        </w:trPr>
        <w:tc>
          <w:tcPr>
            <w:tcW w:w="2376" w:type="dxa"/>
            <w:tcBorders>
              <w:bottom w:val="single" w:sz="4" w:space="0" w:color="auto"/>
              <w:right w:val="single" w:sz="4" w:space="0" w:color="auto"/>
            </w:tcBorders>
            <w:shd w:val="clear" w:color="auto" w:fill="auto"/>
            <w:vAlign w:val="center"/>
          </w:tcPr>
          <w:p w:rsidR="00E660B9" w:rsidRPr="00CA6420" w:rsidRDefault="00E660B9" w:rsidP="00DB5D2E">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Pr>
                <w:rFonts w:ascii="Arial" w:hAnsi="Arial" w:cs="Arial"/>
                <w:sz w:val="16"/>
                <w:szCs w:val="16"/>
                <w:lang w:val="en-GB"/>
              </w:rPr>
              <w:t>Parameter estimate</w:t>
            </w:r>
          </w:p>
        </w:tc>
        <w:tc>
          <w:tcPr>
            <w:tcW w:w="900"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95% CI</w:t>
            </w:r>
          </w:p>
        </w:tc>
        <w:tc>
          <w:tcPr>
            <w:tcW w:w="810" w:type="dxa"/>
            <w:tcBorders>
              <w:left w:val="nil"/>
              <w:bottom w:val="single" w:sz="4" w:space="0" w:color="auto"/>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Pr>
                <w:rFonts w:ascii="Arial" w:hAnsi="Arial" w:cs="Arial"/>
                <w:sz w:val="16"/>
                <w:szCs w:val="16"/>
                <w:lang w:val="en-GB"/>
              </w:rPr>
              <w:t>P</w:t>
            </w:r>
          </w:p>
        </w:tc>
        <w:tc>
          <w:tcPr>
            <w:tcW w:w="990" w:type="dxa"/>
            <w:tcBorders>
              <w:left w:val="single" w:sz="4" w:space="0" w:color="auto"/>
              <w:bottom w:val="single" w:sz="4" w:space="0" w:color="auto"/>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sidRPr="00610AE0">
              <w:rPr>
                <w:rFonts w:ascii="Arial" w:hAnsi="Arial" w:cs="Arial"/>
                <w:sz w:val="16"/>
                <w:szCs w:val="16"/>
                <w:lang w:val="en-AU"/>
              </w:rPr>
              <w:t>Parameter estimate</w:t>
            </w:r>
          </w:p>
        </w:tc>
        <w:tc>
          <w:tcPr>
            <w:tcW w:w="936"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95% CI</w:t>
            </w:r>
          </w:p>
        </w:tc>
        <w:tc>
          <w:tcPr>
            <w:tcW w:w="954" w:type="dxa"/>
            <w:tcBorders>
              <w:left w:val="nil"/>
              <w:bottom w:val="single" w:sz="4" w:space="0" w:color="auto"/>
              <w:right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sidRPr="00610AE0">
              <w:rPr>
                <w:rFonts w:ascii="Arial" w:hAnsi="Arial" w:cs="Arial"/>
                <w:sz w:val="16"/>
                <w:szCs w:val="16"/>
                <w:lang w:val="en-AU"/>
              </w:rPr>
              <w:t>P</w:t>
            </w:r>
          </w:p>
        </w:tc>
        <w:tc>
          <w:tcPr>
            <w:tcW w:w="1026" w:type="dxa"/>
            <w:tcBorders>
              <w:left w:val="single" w:sz="4" w:space="0" w:color="auto"/>
              <w:bottom w:val="single" w:sz="4" w:space="0" w:color="auto"/>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Parameter estimate</w:t>
            </w:r>
          </w:p>
        </w:tc>
        <w:tc>
          <w:tcPr>
            <w:tcW w:w="1260"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95% CI</w:t>
            </w:r>
          </w:p>
        </w:tc>
        <w:tc>
          <w:tcPr>
            <w:tcW w:w="900" w:type="dxa"/>
            <w:tcBorders>
              <w:left w:val="nil"/>
              <w:bottom w:val="single" w:sz="4" w:space="0" w:color="auto"/>
              <w:right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sidRPr="00610AE0">
              <w:rPr>
                <w:rFonts w:ascii="Arial" w:hAnsi="Arial" w:cs="Arial"/>
                <w:sz w:val="16"/>
                <w:szCs w:val="16"/>
                <w:lang w:val="en-AU"/>
              </w:rPr>
              <w:t>P</w:t>
            </w:r>
          </w:p>
        </w:tc>
        <w:tc>
          <w:tcPr>
            <w:tcW w:w="990" w:type="dxa"/>
            <w:tcBorders>
              <w:left w:val="single" w:sz="4" w:space="0" w:color="auto"/>
              <w:bottom w:val="single" w:sz="4" w:space="0" w:color="auto"/>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sidRPr="00610AE0">
              <w:rPr>
                <w:rFonts w:ascii="Arial" w:hAnsi="Arial" w:cs="Arial"/>
                <w:sz w:val="16"/>
                <w:szCs w:val="16"/>
                <w:lang w:val="en-AU"/>
              </w:rPr>
              <w:t>Parameter estimate</w:t>
            </w:r>
          </w:p>
        </w:tc>
        <w:tc>
          <w:tcPr>
            <w:tcW w:w="972"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95% CI</w:t>
            </w:r>
          </w:p>
        </w:tc>
        <w:tc>
          <w:tcPr>
            <w:tcW w:w="792" w:type="dxa"/>
            <w:tcBorders>
              <w:left w:val="nil"/>
              <w:bottom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sidRPr="00610AE0">
              <w:rPr>
                <w:rFonts w:ascii="Arial" w:hAnsi="Arial" w:cs="Arial"/>
                <w:sz w:val="16"/>
                <w:szCs w:val="16"/>
                <w:lang w:val="en-AU"/>
              </w:rPr>
              <w:t>P</w:t>
            </w:r>
          </w:p>
        </w:tc>
      </w:tr>
      <w:tr w:rsidR="00E660B9" w:rsidRPr="00CA6420" w:rsidTr="00D30EBC">
        <w:trPr>
          <w:trHeight w:val="217"/>
        </w:trPr>
        <w:tc>
          <w:tcPr>
            <w:tcW w:w="2376" w:type="dxa"/>
            <w:tcBorders>
              <w:bottom w:val="single" w:sz="4" w:space="0" w:color="auto"/>
              <w:right w:val="single" w:sz="4" w:space="0" w:color="auto"/>
            </w:tcBorders>
            <w:shd w:val="clear" w:color="auto" w:fill="auto"/>
            <w:vAlign w:val="center"/>
          </w:tcPr>
          <w:p w:rsidR="00E660B9" w:rsidRPr="004300E0" w:rsidRDefault="00E660B9" w:rsidP="00DB5D2E">
            <w:pPr>
              <w:spacing w:line="276" w:lineRule="auto"/>
              <w:jc w:val="center"/>
              <w:rPr>
                <w:rFonts w:ascii="Arial" w:hAnsi="Arial" w:cs="Arial"/>
                <w:bCs/>
                <w:sz w:val="16"/>
                <w:szCs w:val="16"/>
                <w:lang w:val="en-GB"/>
              </w:rPr>
            </w:pPr>
            <w:r w:rsidRPr="004300E0">
              <w:rPr>
                <w:rFonts w:ascii="Arial" w:hAnsi="Arial" w:cs="Arial"/>
                <w:bCs/>
                <w:sz w:val="16"/>
                <w:szCs w:val="16"/>
                <w:lang w:val="en-GB"/>
              </w:rPr>
              <w:t>Daily mean minutes</w:t>
            </w:r>
          </w:p>
        </w:tc>
        <w:tc>
          <w:tcPr>
            <w:tcW w:w="990" w:type="dxa"/>
            <w:tcBorders>
              <w:left w:val="single" w:sz="4" w:space="0" w:color="auto"/>
              <w:bottom w:val="single" w:sz="4" w:space="0" w:color="auto"/>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p>
        </w:tc>
        <w:tc>
          <w:tcPr>
            <w:tcW w:w="900"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p>
        </w:tc>
        <w:tc>
          <w:tcPr>
            <w:tcW w:w="810" w:type="dxa"/>
            <w:tcBorders>
              <w:left w:val="nil"/>
              <w:bottom w:val="single" w:sz="4" w:space="0" w:color="auto"/>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p>
        </w:tc>
        <w:tc>
          <w:tcPr>
            <w:tcW w:w="936"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p>
        </w:tc>
        <w:tc>
          <w:tcPr>
            <w:tcW w:w="954" w:type="dxa"/>
            <w:tcBorders>
              <w:left w:val="nil"/>
              <w:bottom w:val="single" w:sz="4" w:space="0" w:color="auto"/>
              <w:right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p>
        </w:tc>
        <w:tc>
          <w:tcPr>
            <w:tcW w:w="1026" w:type="dxa"/>
            <w:tcBorders>
              <w:left w:val="single" w:sz="4" w:space="0" w:color="auto"/>
              <w:bottom w:val="single" w:sz="4" w:space="0" w:color="auto"/>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p>
        </w:tc>
        <w:tc>
          <w:tcPr>
            <w:tcW w:w="1260"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p>
        </w:tc>
        <w:tc>
          <w:tcPr>
            <w:tcW w:w="900" w:type="dxa"/>
            <w:tcBorders>
              <w:left w:val="nil"/>
              <w:bottom w:val="single" w:sz="4" w:space="0" w:color="auto"/>
              <w:right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p>
        </w:tc>
        <w:tc>
          <w:tcPr>
            <w:tcW w:w="990" w:type="dxa"/>
            <w:tcBorders>
              <w:left w:val="single" w:sz="4" w:space="0" w:color="auto"/>
              <w:bottom w:val="single" w:sz="4" w:space="0" w:color="auto"/>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p>
        </w:tc>
        <w:tc>
          <w:tcPr>
            <w:tcW w:w="972" w:type="dxa"/>
            <w:tcBorders>
              <w:left w:val="nil"/>
              <w:bottom w:val="single" w:sz="4" w:space="0" w:color="auto"/>
              <w:right w:val="nil"/>
            </w:tcBorders>
            <w:vAlign w:val="center"/>
          </w:tcPr>
          <w:p w:rsidR="00E660B9" w:rsidRPr="00CA6420" w:rsidRDefault="00E660B9" w:rsidP="00DB5D2E">
            <w:pPr>
              <w:spacing w:line="276" w:lineRule="auto"/>
              <w:jc w:val="center"/>
              <w:rPr>
                <w:rFonts w:ascii="Arial" w:hAnsi="Arial" w:cs="Arial"/>
                <w:sz w:val="16"/>
                <w:szCs w:val="16"/>
                <w:lang w:val="en-GB"/>
              </w:rPr>
            </w:pPr>
          </w:p>
        </w:tc>
        <w:tc>
          <w:tcPr>
            <w:tcW w:w="792" w:type="dxa"/>
            <w:tcBorders>
              <w:left w:val="nil"/>
              <w:bottom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p>
        </w:tc>
      </w:tr>
      <w:tr w:rsidR="00E660B9" w:rsidRPr="009E0707" w:rsidTr="00D30EBC">
        <w:trPr>
          <w:trHeight w:val="217"/>
        </w:trPr>
        <w:tc>
          <w:tcPr>
            <w:tcW w:w="2376" w:type="dxa"/>
            <w:tcBorders>
              <w:top w:val="nil"/>
              <w:bottom w:val="nil"/>
              <w:right w:val="single" w:sz="4" w:space="0" w:color="auto"/>
            </w:tcBorders>
            <w:shd w:val="clear" w:color="auto" w:fill="auto"/>
            <w:vAlign w:val="center"/>
          </w:tcPr>
          <w:p w:rsidR="00E660B9" w:rsidRPr="00852DE3" w:rsidRDefault="00E660B9" w:rsidP="00DB5D2E">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Moderate</w:t>
            </w:r>
          </w:p>
        </w:tc>
        <w:tc>
          <w:tcPr>
            <w:tcW w:w="990"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1.009</w:t>
            </w:r>
          </w:p>
        </w:tc>
        <w:tc>
          <w:tcPr>
            <w:tcW w:w="90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-1.1; 3.1</w:t>
            </w:r>
          </w:p>
        </w:tc>
        <w:tc>
          <w:tcPr>
            <w:tcW w:w="810"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0.34</w:t>
            </w:r>
          </w:p>
        </w:tc>
        <w:tc>
          <w:tcPr>
            <w:tcW w:w="990"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1.343</w:t>
            </w:r>
          </w:p>
        </w:tc>
        <w:tc>
          <w:tcPr>
            <w:tcW w:w="936"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-0.91; 3.6</w:t>
            </w:r>
          </w:p>
        </w:tc>
        <w:tc>
          <w:tcPr>
            <w:tcW w:w="954"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0.24</w:t>
            </w:r>
          </w:p>
        </w:tc>
        <w:tc>
          <w:tcPr>
            <w:tcW w:w="1026"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-0.0048</w:t>
            </w:r>
          </w:p>
        </w:tc>
        <w:tc>
          <w:tcPr>
            <w:tcW w:w="126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-0.034; 0.024</w:t>
            </w:r>
          </w:p>
        </w:tc>
        <w:tc>
          <w:tcPr>
            <w:tcW w:w="900"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0.75</w:t>
            </w:r>
          </w:p>
        </w:tc>
        <w:tc>
          <w:tcPr>
            <w:tcW w:w="990" w:type="dxa"/>
            <w:tcBorders>
              <w:top w:val="nil"/>
              <w:left w:val="single" w:sz="4" w:space="0" w:color="auto"/>
              <w:bottom w:val="nil"/>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1.58</w:t>
            </w:r>
          </w:p>
        </w:tc>
        <w:tc>
          <w:tcPr>
            <w:tcW w:w="972"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-2.6; 5.8</w:t>
            </w:r>
          </w:p>
        </w:tc>
        <w:tc>
          <w:tcPr>
            <w:tcW w:w="792" w:type="dxa"/>
            <w:tcBorders>
              <w:top w:val="nil"/>
              <w:left w:val="nil"/>
              <w:bottom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0.46</w:t>
            </w:r>
          </w:p>
        </w:tc>
      </w:tr>
      <w:tr w:rsidR="00E660B9" w:rsidRPr="009E0707" w:rsidTr="00D30EBC">
        <w:trPr>
          <w:trHeight w:val="265"/>
        </w:trPr>
        <w:tc>
          <w:tcPr>
            <w:tcW w:w="2376" w:type="dxa"/>
            <w:tcBorders>
              <w:top w:val="nil"/>
              <w:bottom w:val="nil"/>
              <w:right w:val="single" w:sz="4" w:space="0" w:color="auto"/>
            </w:tcBorders>
            <w:shd w:val="clear" w:color="auto" w:fill="auto"/>
            <w:vAlign w:val="center"/>
          </w:tcPr>
          <w:p w:rsidR="00E660B9" w:rsidRPr="00852DE3" w:rsidRDefault="00E660B9" w:rsidP="00DB5D2E">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Vigorous</w:t>
            </w:r>
          </w:p>
        </w:tc>
        <w:tc>
          <w:tcPr>
            <w:tcW w:w="990"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0.979</w:t>
            </w:r>
          </w:p>
        </w:tc>
        <w:tc>
          <w:tcPr>
            <w:tcW w:w="90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-1.6; 3.6</w:t>
            </w:r>
          </w:p>
        </w:tc>
        <w:tc>
          <w:tcPr>
            <w:tcW w:w="810"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0.46</w:t>
            </w:r>
          </w:p>
        </w:tc>
        <w:tc>
          <w:tcPr>
            <w:tcW w:w="990"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2.636</w:t>
            </w:r>
          </w:p>
        </w:tc>
        <w:tc>
          <w:tcPr>
            <w:tcW w:w="936"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-0.17; 5.4</w:t>
            </w:r>
          </w:p>
        </w:tc>
        <w:tc>
          <w:tcPr>
            <w:tcW w:w="954"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0.066</w:t>
            </w:r>
          </w:p>
        </w:tc>
        <w:tc>
          <w:tcPr>
            <w:tcW w:w="1026" w:type="dxa"/>
            <w:tcBorders>
              <w:top w:val="nil"/>
              <w:left w:val="single" w:sz="4" w:space="0" w:color="auto"/>
              <w:bottom w:val="nil"/>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-0.0344</w:t>
            </w:r>
          </w:p>
        </w:tc>
        <w:tc>
          <w:tcPr>
            <w:tcW w:w="126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-0.070; 0.002</w:t>
            </w:r>
          </w:p>
        </w:tc>
        <w:tc>
          <w:tcPr>
            <w:tcW w:w="900" w:type="dxa"/>
            <w:tcBorders>
              <w:top w:val="nil"/>
              <w:left w:val="nil"/>
              <w:bottom w:val="nil"/>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0.060</w:t>
            </w:r>
          </w:p>
        </w:tc>
        <w:tc>
          <w:tcPr>
            <w:tcW w:w="990" w:type="dxa"/>
            <w:tcBorders>
              <w:top w:val="nil"/>
              <w:left w:val="single" w:sz="4" w:space="0" w:color="auto"/>
              <w:bottom w:val="nil"/>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-0.439</w:t>
            </w:r>
          </w:p>
        </w:tc>
        <w:tc>
          <w:tcPr>
            <w:tcW w:w="972"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-5.7; 4.8</w:t>
            </w:r>
          </w:p>
        </w:tc>
        <w:tc>
          <w:tcPr>
            <w:tcW w:w="792" w:type="dxa"/>
            <w:tcBorders>
              <w:top w:val="nil"/>
              <w:left w:val="nil"/>
              <w:bottom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0.87</w:t>
            </w:r>
          </w:p>
        </w:tc>
      </w:tr>
      <w:tr w:rsidR="00E660B9" w:rsidRPr="009E0707" w:rsidTr="00D30EBC">
        <w:trPr>
          <w:trHeight w:val="217"/>
        </w:trPr>
        <w:tc>
          <w:tcPr>
            <w:tcW w:w="2376" w:type="dxa"/>
            <w:tcBorders>
              <w:top w:val="nil"/>
              <w:bottom w:val="single" w:sz="4" w:space="0" w:color="auto"/>
              <w:right w:val="single" w:sz="4" w:space="0" w:color="auto"/>
            </w:tcBorders>
            <w:shd w:val="clear" w:color="auto" w:fill="auto"/>
            <w:vAlign w:val="center"/>
          </w:tcPr>
          <w:p w:rsidR="00E660B9" w:rsidRPr="00852DE3" w:rsidRDefault="00E660B9" w:rsidP="00DB5D2E">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MVPA</w:t>
            </w:r>
          </w:p>
        </w:tc>
        <w:tc>
          <w:tcPr>
            <w:tcW w:w="990" w:type="dxa"/>
            <w:tcBorders>
              <w:top w:val="nil"/>
              <w:left w:val="single" w:sz="4" w:space="0" w:color="auto"/>
              <w:bottom w:val="single" w:sz="4" w:space="0" w:color="auto"/>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0.700</w:t>
            </w:r>
          </w:p>
        </w:tc>
        <w:tc>
          <w:tcPr>
            <w:tcW w:w="900" w:type="dxa"/>
            <w:tcBorders>
              <w:top w:val="nil"/>
              <w:left w:val="nil"/>
              <w:bottom w:val="single" w:sz="4" w:space="0" w:color="auto"/>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-0.66; 2.1</w:t>
            </w:r>
          </w:p>
        </w:tc>
        <w:tc>
          <w:tcPr>
            <w:tcW w:w="810" w:type="dxa"/>
            <w:tcBorders>
              <w:top w:val="nil"/>
              <w:left w:val="nil"/>
              <w:bottom w:val="single" w:sz="4" w:space="0" w:color="auto"/>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0.31</w:t>
            </w:r>
          </w:p>
        </w:tc>
        <w:tc>
          <w:tcPr>
            <w:tcW w:w="990" w:type="dxa"/>
            <w:tcBorders>
              <w:top w:val="nil"/>
              <w:left w:val="single" w:sz="4" w:space="0" w:color="auto"/>
              <w:bottom w:val="single" w:sz="4" w:space="0" w:color="auto"/>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1.296</w:t>
            </w:r>
          </w:p>
        </w:tc>
        <w:tc>
          <w:tcPr>
            <w:tcW w:w="936" w:type="dxa"/>
            <w:tcBorders>
              <w:top w:val="nil"/>
              <w:left w:val="nil"/>
              <w:bottom w:val="single" w:sz="4" w:space="0" w:color="auto"/>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-0.18; 2.7</w:t>
            </w:r>
          </w:p>
        </w:tc>
        <w:tc>
          <w:tcPr>
            <w:tcW w:w="954" w:type="dxa"/>
            <w:tcBorders>
              <w:top w:val="nil"/>
              <w:left w:val="nil"/>
              <w:bottom w:val="single" w:sz="4" w:space="0" w:color="auto"/>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0.084</w:t>
            </w:r>
          </w:p>
        </w:tc>
        <w:tc>
          <w:tcPr>
            <w:tcW w:w="1026" w:type="dxa"/>
            <w:tcBorders>
              <w:top w:val="nil"/>
              <w:left w:val="single" w:sz="4" w:space="0" w:color="auto"/>
              <w:bottom w:val="single" w:sz="4" w:space="0" w:color="auto"/>
              <w:right w:val="nil"/>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-0.0114</w:t>
            </w:r>
          </w:p>
        </w:tc>
        <w:tc>
          <w:tcPr>
            <w:tcW w:w="1260" w:type="dxa"/>
            <w:tcBorders>
              <w:top w:val="nil"/>
              <w:left w:val="nil"/>
              <w:bottom w:val="single" w:sz="4" w:space="0" w:color="auto"/>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-0.030; 0.007</w:t>
            </w:r>
          </w:p>
        </w:tc>
        <w:tc>
          <w:tcPr>
            <w:tcW w:w="900" w:type="dxa"/>
            <w:tcBorders>
              <w:top w:val="nil"/>
              <w:left w:val="nil"/>
              <w:bottom w:val="single" w:sz="4" w:space="0" w:color="auto"/>
              <w:right w:val="single" w:sz="4" w:space="0" w:color="auto"/>
            </w:tcBorders>
            <w:shd w:val="clear" w:color="auto" w:fill="D9D9D9"/>
            <w:vAlign w:val="center"/>
          </w:tcPr>
          <w:p w:rsidR="00E660B9" w:rsidRPr="004A3598" w:rsidRDefault="00E660B9" w:rsidP="00DB5D2E">
            <w:pPr>
              <w:spacing w:line="276" w:lineRule="auto"/>
              <w:jc w:val="center"/>
              <w:rPr>
                <w:rFonts w:ascii="Arial" w:hAnsi="Arial" w:cs="Arial"/>
                <w:sz w:val="16"/>
                <w:szCs w:val="16"/>
                <w:lang w:val="en-AU"/>
              </w:rPr>
            </w:pPr>
            <w:r w:rsidRPr="004A3598">
              <w:rPr>
                <w:rFonts w:ascii="Arial" w:hAnsi="Arial" w:cs="Arial"/>
                <w:sz w:val="16"/>
                <w:szCs w:val="16"/>
                <w:lang w:val="en-AU"/>
              </w:rPr>
              <w:t>0.23</w:t>
            </w:r>
          </w:p>
        </w:tc>
        <w:tc>
          <w:tcPr>
            <w:tcW w:w="990" w:type="dxa"/>
            <w:tcBorders>
              <w:top w:val="nil"/>
              <w:left w:val="single" w:sz="4" w:space="0" w:color="auto"/>
              <w:bottom w:val="single" w:sz="4" w:space="0" w:color="auto"/>
              <w:right w:val="nil"/>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0.554</w:t>
            </w:r>
          </w:p>
        </w:tc>
        <w:tc>
          <w:tcPr>
            <w:tcW w:w="972" w:type="dxa"/>
            <w:tcBorders>
              <w:top w:val="nil"/>
              <w:left w:val="nil"/>
              <w:bottom w:val="single" w:sz="4" w:space="0" w:color="auto"/>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-2.2; 3.3</w:t>
            </w:r>
          </w:p>
        </w:tc>
        <w:tc>
          <w:tcPr>
            <w:tcW w:w="792" w:type="dxa"/>
            <w:tcBorders>
              <w:top w:val="nil"/>
              <w:left w:val="nil"/>
              <w:bottom w:val="single" w:sz="4" w:space="0" w:color="auto"/>
            </w:tcBorders>
            <w:shd w:val="clear" w:color="auto" w:fill="D9D9D9"/>
            <w:vAlign w:val="center"/>
          </w:tcPr>
          <w:p w:rsidR="00E660B9" w:rsidRPr="00610AE0" w:rsidRDefault="00E660B9" w:rsidP="00DB5D2E">
            <w:pPr>
              <w:spacing w:line="276" w:lineRule="auto"/>
              <w:jc w:val="center"/>
              <w:rPr>
                <w:rFonts w:ascii="Arial" w:hAnsi="Arial" w:cs="Arial"/>
                <w:sz w:val="16"/>
                <w:szCs w:val="16"/>
                <w:lang w:val="en-AU"/>
              </w:rPr>
            </w:pPr>
            <w:r>
              <w:rPr>
                <w:rFonts w:ascii="Arial" w:hAnsi="Arial" w:cs="Arial"/>
                <w:sz w:val="16"/>
                <w:szCs w:val="16"/>
                <w:lang w:val="en-AU"/>
              </w:rPr>
              <w:t>0.69</w:t>
            </w:r>
          </w:p>
        </w:tc>
      </w:tr>
      <w:tr w:rsidR="00E660B9" w:rsidRPr="009E0707" w:rsidTr="00D30EBC">
        <w:trPr>
          <w:trHeight w:val="217"/>
        </w:trPr>
        <w:tc>
          <w:tcPr>
            <w:tcW w:w="2376" w:type="dxa"/>
            <w:tcBorders>
              <w:top w:val="single" w:sz="4" w:space="0" w:color="auto"/>
              <w:bottom w:val="nil"/>
              <w:right w:val="single" w:sz="4" w:space="0" w:color="auto"/>
            </w:tcBorders>
            <w:shd w:val="clear" w:color="auto" w:fill="auto"/>
            <w:vAlign w:val="center"/>
          </w:tcPr>
          <w:p w:rsidR="00E660B9" w:rsidRPr="00852DE3" w:rsidRDefault="00E660B9" w:rsidP="00DB5D2E">
            <w:pPr>
              <w:spacing w:line="276" w:lineRule="auto"/>
              <w:jc w:val="center"/>
              <w:rPr>
                <w:rFonts w:ascii="Arial" w:hAnsi="Arial" w:cs="Arial"/>
                <w:bCs/>
                <w:sz w:val="16"/>
                <w:szCs w:val="16"/>
                <w:vertAlign w:val="superscript"/>
                <w:lang w:val="en-GB"/>
              </w:rPr>
            </w:pPr>
            <w:r w:rsidRPr="002E2841">
              <w:rPr>
                <w:rFonts w:ascii="Arial" w:hAnsi="Arial" w:cs="Arial"/>
                <w:bCs/>
                <w:sz w:val="16"/>
                <w:szCs w:val="16"/>
                <w:lang w:val="en-GB"/>
              </w:rPr>
              <w:t>MVPA quintile</w:t>
            </w:r>
            <w:r w:rsidRPr="002E2841">
              <w:rPr>
                <w:rFonts w:ascii="Arial" w:hAnsi="Arial" w:cs="Arial"/>
                <w:bCs/>
                <w:sz w:val="16"/>
                <w:szCs w:val="16"/>
                <w:vertAlign w:val="superscript"/>
                <w:lang w:val="en-GB"/>
              </w:rPr>
              <w:t>1</w:t>
            </w:r>
          </w:p>
        </w:tc>
        <w:tc>
          <w:tcPr>
            <w:tcW w:w="990"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w:t>
            </w:r>
          </w:p>
        </w:tc>
        <w:tc>
          <w:tcPr>
            <w:tcW w:w="900"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w:t>
            </w:r>
          </w:p>
        </w:tc>
        <w:tc>
          <w:tcPr>
            <w:tcW w:w="810" w:type="dxa"/>
            <w:tcBorders>
              <w:top w:val="single" w:sz="4" w:space="0" w:color="auto"/>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0.22</w:t>
            </w:r>
          </w:p>
        </w:tc>
        <w:tc>
          <w:tcPr>
            <w:tcW w:w="990"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w:t>
            </w:r>
          </w:p>
        </w:tc>
        <w:tc>
          <w:tcPr>
            <w:tcW w:w="936"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w:t>
            </w:r>
          </w:p>
        </w:tc>
        <w:tc>
          <w:tcPr>
            <w:tcW w:w="954" w:type="dxa"/>
            <w:tcBorders>
              <w:top w:val="single" w:sz="4" w:space="0" w:color="auto"/>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0.21</w:t>
            </w:r>
          </w:p>
        </w:tc>
        <w:tc>
          <w:tcPr>
            <w:tcW w:w="1026"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w:t>
            </w:r>
          </w:p>
        </w:tc>
        <w:tc>
          <w:tcPr>
            <w:tcW w:w="1260"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w:t>
            </w:r>
          </w:p>
        </w:tc>
        <w:tc>
          <w:tcPr>
            <w:tcW w:w="900" w:type="dxa"/>
            <w:tcBorders>
              <w:top w:val="single" w:sz="4" w:space="0" w:color="auto"/>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0.022</w:t>
            </w:r>
          </w:p>
        </w:tc>
        <w:tc>
          <w:tcPr>
            <w:tcW w:w="990"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w:t>
            </w:r>
          </w:p>
        </w:tc>
        <w:tc>
          <w:tcPr>
            <w:tcW w:w="972"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w:t>
            </w:r>
          </w:p>
        </w:tc>
        <w:tc>
          <w:tcPr>
            <w:tcW w:w="792" w:type="dxa"/>
            <w:tcBorders>
              <w:top w:val="single" w:sz="4" w:space="0" w:color="auto"/>
              <w:left w:val="nil"/>
              <w:bottom w:val="nil"/>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0.050</w:t>
            </w:r>
          </w:p>
        </w:tc>
      </w:tr>
      <w:tr w:rsidR="00E660B9" w:rsidRPr="00CA6420" w:rsidTr="00D30EBC">
        <w:trPr>
          <w:trHeight w:val="217"/>
        </w:trPr>
        <w:tc>
          <w:tcPr>
            <w:tcW w:w="2376" w:type="dxa"/>
            <w:tcBorders>
              <w:top w:val="nil"/>
              <w:bottom w:val="nil"/>
              <w:right w:val="single" w:sz="4" w:space="0" w:color="auto"/>
            </w:tcBorders>
            <w:shd w:val="clear" w:color="auto" w:fill="auto"/>
            <w:vAlign w:val="center"/>
          </w:tcPr>
          <w:p w:rsidR="00E660B9" w:rsidRPr="00852DE3" w:rsidRDefault="00E660B9" w:rsidP="00DB5D2E">
            <w:pPr>
              <w:spacing w:line="276" w:lineRule="auto"/>
              <w:jc w:val="right"/>
              <w:rPr>
                <w:rFonts w:ascii="Arial" w:hAnsi="Arial" w:cs="Arial"/>
                <w:bCs/>
                <w:sz w:val="16"/>
                <w:szCs w:val="16"/>
                <w:lang w:val="en-GB"/>
              </w:rPr>
            </w:pPr>
            <w:r w:rsidRPr="002E2841">
              <w:rPr>
                <w:rFonts w:ascii="Arial" w:hAnsi="Arial" w:cs="Arial"/>
                <w:bCs/>
                <w:sz w:val="16"/>
                <w:szCs w:val="16"/>
                <w:lang w:val="en-GB"/>
              </w:rPr>
              <w:t>1</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w:t>
            </w:r>
          </w:p>
        </w:tc>
        <w:tc>
          <w:tcPr>
            <w:tcW w:w="900"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810"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w:t>
            </w:r>
          </w:p>
        </w:tc>
        <w:tc>
          <w:tcPr>
            <w:tcW w:w="936"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954"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1026"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w:t>
            </w:r>
          </w:p>
        </w:tc>
        <w:tc>
          <w:tcPr>
            <w:tcW w:w="1260"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900"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w:t>
            </w:r>
          </w:p>
        </w:tc>
        <w:tc>
          <w:tcPr>
            <w:tcW w:w="972"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c>
          <w:tcPr>
            <w:tcW w:w="792" w:type="dxa"/>
            <w:tcBorders>
              <w:top w:val="nil"/>
              <w:left w:val="nil"/>
              <w:bottom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w:t>
            </w:r>
          </w:p>
        </w:tc>
      </w:tr>
      <w:tr w:rsidR="00E660B9" w:rsidRPr="00CA6420" w:rsidTr="00D30EBC">
        <w:trPr>
          <w:trHeight w:val="217"/>
        </w:trPr>
        <w:tc>
          <w:tcPr>
            <w:tcW w:w="2376" w:type="dxa"/>
            <w:tcBorders>
              <w:top w:val="nil"/>
              <w:bottom w:val="nil"/>
              <w:right w:val="single" w:sz="4" w:space="0" w:color="auto"/>
            </w:tcBorders>
            <w:shd w:val="clear" w:color="auto" w:fill="auto"/>
            <w:vAlign w:val="center"/>
          </w:tcPr>
          <w:p w:rsidR="00E660B9" w:rsidRPr="00852DE3" w:rsidRDefault="00E660B9" w:rsidP="00DB5D2E">
            <w:pPr>
              <w:spacing w:line="276" w:lineRule="auto"/>
              <w:jc w:val="right"/>
              <w:rPr>
                <w:rFonts w:ascii="Arial" w:hAnsi="Arial" w:cs="Arial"/>
                <w:bCs/>
                <w:sz w:val="16"/>
                <w:szCs w:val="16"/>
                <w:lang w:val="en-GB"/>
              </w:rPr>
            </w:pPr>
            <w:r w:rsidRPr="002E2841">
              <w:rPr>
                <w:rFonts w:ascii="Arial" w:hAnsi="Arial" w:cs="Arial"/>
                <w:bCs/>
                <w:sz w:val="16"/>
                <w:szCs w:val="16"/>
                <w:lang w:val="en-GB"/>
              </w:rPr>
              <w:t>2</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-5.52</w:t>
            </w:r>
          </w:p>
        </w:tc>
        <w:tc>
          <w:tcPr>
            <w:tcW w:w="900"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-89; 78</w:t>
            </w:r>
          </w:p>
        </w:tc>
        <w:tc>
          <w:tcPr>
            <w:tcW w:w="810"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0.90</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58.1</w:t>
            </w:r>
          </w:p>
        </w:tc>
        <w:tc>
          <w:tcPr>
            <w:tcW w:w="936"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-33; 149</w:t>
            </w:r>
          </w:p>
        </w:tc>
        <w:tc>
          <w:tcPr>
            <w:tcW w:w="954"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sz w:val="16"/>
                <w:szCs w:val="16"/>
                <w:lang w:val="en-GB"/>
              </w:rPr>
            </w:pPr>
            <w:r w:rsidRPr="00CA6420">
              <w:rPr>
                <w:rFonts w:ascii="Arial" w:hAnsi="Arial" w:cs="Arial"/>
                <w:sz w:val="16"/>
                <w:szCs w:val="16"/>
                <w:lang w:val="en-GB"/>
              </w:rPr>
              <w:t>0.21</w:t>
            </w:r>
          </w:p>
        </w:tc>
        <w:tc>
          <w:tcPr>
            <w:tcW w:w="1026"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-1.45</w:t>
            </w:r>
          </w:p>
        </w:tc>
        <w:tc>
          <w:tcPr>
            <w:tcW w:w="1260"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-2.6; 0.29</w:t>
            </w:r>
          </w:p>
        </w:tc>
        <w:tc>
          <w:tcPr>
            <w:tcW w:w="900" w:type="dxa"/>
            <w:tcBorders>
              <w:top w:val="nil"/>
              <w:left w:val="nil"/>
              <w:bottom w:val="nil"/>
              <w:right w:val="single" w:sz="4" w:space="0" w:color="auto"/>
            </w:tcBorders>
            <w:shd w:val="clear" w:color="auto" w:fill="D9D9D9"/>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0.014</w:t>
            </w:r>
          </w:p>
        </w:tc>
        <w:tc>
          <w:tcPr>
            <w:tcW w:w="990" w:type="dxa"/>
            <w:tcBorders>
              <w:top w:val="nil"/>
              <w:left w:val="single" w:sz="4" w:space="0" w:color="auto"/>
              <w:bottom w:val="nil"/>
              <w:right w:val="nil"/>
            </w:tcBorders>
            <w:shd w:val="clear" w:color="auto" w:fill="D9D9D9"/>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-172</w:t>
            </w:r>
          </w:p>
        </w:tc>
        <w:tc>
          <w:tcPr>
            <w:tcW w:w="972" w:type="dxa"/>
            <w:tcBorders>
              <w:top w:val="nil"/>
              <w:left w:val="nil"/>
              <w:bottom w:val="nil"/>
              <w:right w:val="nil"/>
            </w:tcBorders>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-342; -1.8</w:t>
            </w:r>
          </w:p>
        </w:tc>
        <w:tc>
          <w:tcPr>
            <w:tcW w:w="792" w:type="dxa"/>
            <w:tcBorders>
              <w:top w:val="nil"/>
              <w:left w:val="nil"/>
              <w:bottom w:val="nil"/>
            </w:tcBorders>
            <w:shd w:val="clear" w:color="auto" w:fill="D9D9D9"/>
            <w:vAlign w:val="center"/>
          </w:tcPr>
          <w:p w:rsidR="00E660B9" w:rsidRPr="00CA6420" w:rsidRDefault="00E660B9" w:rsidP="00DB5D2E">
            <w:pPr>
              <w:spacing w:line="276" w:lineRule="auto"/>
              <w:jc w:val="center"/>
              <w:rPr>
                <w:rFonts w:ascii="Arial" w:hAnsi="Arial" w:cs="Arial"/>
                <w:b/>
                <w:sz w:val="16"/>
                <w:szCs w:val="16"/>
                <w:lang w:val="en-GB"/>
              </w:rPr>
            </w:pPr>
            <w:r w:rsidRPr="00CA6420">
              <w:rPr>
                <w:rFonts w:ascii="Arial" w:hAnsi="Arial" w:cs="Arial"/>
                <w:b/>
                <w:sz w:val="16"/>
                <w:szCs w:val="16"/>
                <w:lang w:val="en-GB"/>
              </w:rPr>
              <w:t>0.048</w:t>
            </w:r>
          </w:p>
        </w:tc>
      </w:tr>
      <w:tr w:rsidR="00E660B9" w:rsidRPr="009E0707" w:rsidTr="00D30EBC">
        <w:trPr>
          <w:trHeight w:val="217"/>
        </w:trPr>
        <w:tc>
          <w:tcPr>
            <w:tcW w:w="2376" w:type="dxa"/>
            <w:tcBorders>
              <w:top w:val="nil"/>
              <w:bottom w:val="nil"/>
              <w:right w:val="single" w:sz="4" w:space="0" w:color="auto"/>
            </w:tcBorders>
            <w:shd w:val="clear" w:color="auto" w:fill="auto"/>
            <w:vAlign w:val="center"/>
          </w:tcPr>
          <w:p w:rsidR="00E660B9" w:rsidRPr="004300E0" w:rsidRDefault="00E660B9" w:rsidP="00DB5D2E">
            <w:pPr>
              <w:spacing w:line="276" w:lineRule="auto"/>
              <w:jc w:val="right"/>
              <w:rPr>
                <w:rFonts w:ascii="Arial" w:hAnsi="Arial" w:cs="Arial"/>
                <w:bCs/>
                <w:sz w:val="16"/>
                <w:szCs w:val="16"/>
                <w:lang w:val="en-GB"/>
              </w:rPr>
            </w:pPr>
            <w:r w:rsidRPr="002E2841">
              <w:rPr>
                <w:rFonts w:ascii="Arial" w:hAnsi="Arial" w:cs="Arial"/>
                <w:bCs/>
                <w:sz w:val="16"/>
                <w:szCs w:val="16"/>
                <w:lang w:val="en-GB"/>
              </w:rPr>
              <w:t>3</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43.4</w:t>
            </w:r>
          </w:p>
        </w:tc>
        <w:tc>
          <w:tcPr>
            <w:tcW w:w="90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-40; 127</w:t>
            </w:r>
          </w:p>
        </w:tc>
        <w:tc>
          <w:tcPr>
            <w:tcW w:w="81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0.31</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63.0</w:t>
            </w:r>
          </w:p>
        </w:tc>
        <w:tc>
          <w:tcPr>
            <w:tcW w:w="936"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-28; 154</w:t>
            </w:r>
          </w:p>
        </w:tc>
        <w:tc>
          <w:tcPr>
            <w:tcW w:w="954"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0.18</w:t>
            </w:r>
          </w:p>
        </w:tc>
        <w:tc>
          <w:tcPr>
            <w:tcW w:w="1026"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-0.46</w:t>
            </w:r>
          </w:p>
        </w:tc>
        <w:tc>
          <w:tcPr>
            <w:tcW w:w="126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-1.6; 0.70</w:t>
            </w:r>
          </w:p>
        </w:tc>
        <w:tc>
          <w:tcPr>
            <w:tcW w:w="90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0.44</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10.1</w:t>
            </w:r>
          </w:p>
        </w:tc>
        <w:tc>
          <w:tcPr>
            <w:tcW w:w="972"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-160; 181</w:t>
            </w:r>
          </w:p>
        </w:tc>
        <w:tc>
          <w:tcPr>
            <w:tcW w:w="792" w:type="dxa"/>
            <w:tcBorders>
              <w:top w:val="nil"/>
              <w:left w:val="nil"/>
              <w:bottom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0.91</w:t>
            </w:r>
          </w:p>
        </w:tc>
      </w:tr>
      <w:tr w:rsidR="00E660B9" w:rsidRPr="009E0707" w:rsidTr="00D30EBC">
        <w:trPr>
          <w:trHeight w:val="217"/>
        </w:trPr>
        <w:tc>
          <w:tcPr>
            <w:tcW w:w="2376" w:type="dxa"/>
            <w:tcBorders>
              <w:top w:val="nil"/>
              <w:bottom w:val="nil"/>
              <w:right w:val="single" w:sz="4" w:space="0" w:color="auto"/>
            </w:tcBorders>
            <w:shd w:val="clear" w:color="auto" w:fill="auto"/>
            <w:vAlign w:val="center"/>
          </w:tcPr>
          <w:p w:rsidR="00E660B9" w:rsidRPr="004300E0" w:rsidRDefault="00E660B9" w:rsidP="00DB5D2E">
            <w:pPr>
              <w:spacing w:line="276" w:lineRule="auto"/>
              <w:jc w:val="right"/>
              <w:rPr>
                <w:rFonts w:ascii="Arial" w:hAnsi="Arial" w:cs="Arial"/>
                <w:bCs/>
                <w:sz w:val="16"/>
                <w:szCs w:val="16"/>
                <w:lang w:val="en-GB"/>
              </w:rPr>
            </w:pPr>
            <w:r w:rsidRPr="002E2841">
              <w:rPr>
                <w:rFonts w:ascii="Arial" w:hAnsi="Arial" w:cs="Arial"/>
                <w:bCs/>
                <w:sz w:val="16"/>
                <w:szCs w:val="16"/>
                <w:lang w:val="en-GB"/>
              </w:rPr>
              <w:t>4</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-19.0</w:t>
            </w:r>
          </w:p>
        </w:tc>
        <w:tc>
          <w:tcPr>
            <w:tcW w:w="90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-103; 65</w:t>
            </w:r>
          </w:p>
        </w:tc>
        <w:tc>
          <w:tcPr>
            <w:tcW w:w="81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0.66</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51.1</w:t>
            </w:r>
          </w:p>
        </w:tc>
        <w:tc>
          <w:tcPr>
            <w:tcW w:w="936"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-40; 142</w:t>
            </w:r>
          </w:p>
        </w:tc>
        <w:tc>
          <w:tcPr>
            <w:tcW w:w="954"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0.27</w:t>
            </w:r>
          </w:p>
        </w:tc>
        <w:tc>
          <w:tcPr>
            <w:tcW w:w="1026"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-1.73</w:t>
            </w:r>
          </w:p>
        </w:tc>
        <w:tc>
          <w:tcPr>
            <w:tcW w:w="126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-2.9; -0.58</w:t>
            </w:r>
          </w:p>
        </w:tc>
        <w:tc>
          <w:tcPr>
            <w:tcW w:w="90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0.0033</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-155</w:t>
            </w:r>
          </w:p>
        </w:tc>
        <w:tc>
          <w:tcPr>
            <w:tcW w:w="972"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-326; 14.7</w:t>
            </w:r>
          </w:p>
        </w:tc>
        <w:tc>
          <w:tcPr>
            <w:tcW w:w="792" w:type="dxa"/>
            <w:tcBorders>
              <w:top w:val="nil"/>
              <w:left w:val="nil"/>
              <w:bottom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0.073</w:t>
            </w:r>
          </w:p>
        </w:tc>
      </w:tr>
      <w:tr w:rsidR="00E660B9" w:rsidRPr="009E0707" w:rsidTr="00D30EBC">
        <w:trPr>
          <w:trHeight w:val="217"/>
        </w:trPr>
        <w:tc>
          <w:tcPr>
            <w:tcW w:w="2376" w:type="dxa"/>
            <w:tcBorders>
              <w:top w:val="nil"/>
              <w:bottom w:val="nil"/>
              <w:right w:val="single" w:sz="4" w:space="0" w:color="auto"/>
            </w:tcBorders>
            <w:shd w:val="clear" w:color="auto" w:fill="auto"/>
            <w:vAlign w:val="center"/>
          </w:tcPr>
          <w:p w:rsidR="00E660B9" w:rsidRPr="004300E0" w:rsidRDefault="00E660B9" w:rsidP="00DB5D2E">
            <w:pPr>
              <w:spacing w:line="276" w:lineRule="auto"/>
              <w:jc w:val="right"/>
              <w:rPr>
                <w:rFonts w:ascii="Arial" w:hAnsi="Arial" w:cs="Arial"/>
                <w:bCs/>
                <w:sz w:val="16"/>
                <w:szCs w:val="16"/>
                <w:lang w:val="en-GB"/>
              </w:rPr>
            </w:pPr>
            <w:r w:rsidRPr="002E2841">
              <w:rPr>
                <w:rFonts w:ascii="Arial" w:hAnsi="Arial" w:cs="Arial"/>
                <w:bCs/>
                <w:sz w:val="16"/>
                <w:szCs w:val="16"/>
                <w:lang w:val="en-GB"/>
              </w:rPr>
              <w:t>5</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67.0</w:t>
            </w:r>
          </w:p>
        </w:tc>
        <w:tc>
          <w:tcPr>
            <w:tcW w:w="90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-18; 151</w:t>
            </w:r>
          </w:p>
        </w:tc>
        <w:tc>
          <w:tcPr>
            <w:tcW w:w="81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0.12</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113</w:t>
            </w:r>
          </w:p>
        </w:tc>
        <w:tc>
          <w:tcPr>
            <w:tcW w:w="936"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21; 205</w:t>
            </w:r>
          </w:p>
        </w:tc>
        <w:tc>
          <w:tcPr>
            <w:tcW w:w="954"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0.016</w:t>
            </w:r>
          </w:p>
        </w:tc>
        <w:tc>
          <w:tcPr>
            <w:tcW w:w="1026"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-0.86</w:t>
            </w:r>
          </w:p>
        </w:tc>
        <w:tc>
          <w:tcPr>
            <w:tcW w:w="1260"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-2.0; 0.31</w:t>
            </w:r>
          </w:p>
        </w:tc>
        <w:tc>
          <w:tcPr>
            <w:tcW w:w="900" w:type="dxa"/>
            <w:tcBorders>
              <w:top w:val="nil"/>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0.15</w:t>
            </w:r>
          </w:p>
        </w:tc>
        <w:tc>
          <w:tcPr>
            <w:tcW w:w="990" w:type="dxa"/>
            <w:tcBorders>
              <w:top w:val="nil"/>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16.1</w:t>
            </w:r>
          </w:p>
        </w:tc>
        <w:tc>
          <w:tcPr>
            <w:tcW w:w="972" w:type="dxa"/>
            <w:tcBorders>
              <w:top w:val="nil"/>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-156; 188</w:t>
            </w:r>
          </w:p>
        </w:tc>
        <w:tc>
          <w:tcPr>
            <w:tcW w:w="792" w:type="dxa"/>
            <w:tcBorders>
              <w:top w:val="nil"/>
              <w:left w:val="nil"/>
              <w:bottom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r w:rsidRPr="009E0707">
              <w:rPr>
                <w:rFonts w:ascii="Arial" w:hAnsi="Arial" w:cs="Arial"/>
                <w:sz w:val="16"/>
                <w:szCs w:val="16"/>
                <w:lang w:val="en-GB"/>
              </w:rPr>
              <w:t>0.85</w:t>
            </w:r>
          </w:p>
        </w:tc>
      </w:tr>
      <w:tr w:rsidR="00E660B9" w:rsidRPr="009E0707" w:rsidTr="00D30EBC">
        <w:trPr>
          <w:trHeight w:val="20"/>
        </w:trPr>
        <w:tc>
          <w:tcPr>
            <w:tcW w:w="2376" w:type="dxa"/>
            <w:tcBorders>
              <w:top w:val="single" w:sz="4" w:space="0" w:color="auto"/>
              <w:bottom w:val="nil"/>
              <w:right w:val="single" w:sz="4" w:space="0" w:color="auto"/>
            </w:tcBorders>
            <w:shd w:val="clear" w:color="auto" w:fill="auto"/>
            <w:vAlign w:val="center"/>
          </w:tcPr>
          <w:p w:rsidR="00E660B9" w:rsidRPr="00610AE0" w:rsidRDefault="00E660B9" w:rsidP="00DB5D2E">
            <w:pPr>
              <w:spacing w:line="276" w:lineRule="auto"/>
              <w:jc w:val="center"/>
              <w:rPr>
                <w:rFonts w:ascii="Arial" w:hAnsi="Arial" w:cs="Arial"/>
                <w:bCs/>
                <w:sz w:val="16"/>
                <w:szCs w:val="16"/>
                <w:lang w:val="en-GB"/>
              </w:rPr>
            </w:pPr>
            <w:r w:rsidRPr="00610AE0">
              <w:rPr>
                <w:rFonts w:ascii="Arial" w:hAnsi="Arial" w:cs="Arial"/>
                <w:bCs/>
                <w:sz w:val="16"/>
                <w:szCs w:val="16"/>
                <w:lang w:val="en-GB"/>
              </w:rPr>
              <w:t>Percent days with MVPA &gt;</w:t>
            </w:r>
          </w:p>
        </w:tc>
        <w:tc>
          <w:tcPr>
            <w:tcW w:w="990" w:type="dxa"/>
            <w:tcBorders>
              <w:top w:val="single" w:sz="4" w:space="0" w:color="auto"/>
              <w:left w:val="single" w:sz="4" w:space="0" w:color="auto"/>
              <w:bottom w:val="nil"/>
              <w:right w:val="nil"/>
            </w:tcBorders>
            <w:shd w:val="clear" w:color="auto" w:fill="D9D9D9"/>
            <w:vAlign w:val="center"/>
          </w:tcPr>
          <w:p w:rsidR="00E660B9" w:rsidRPr="00445CA0" w:rsidRDefault="00E660B9" w:rsidP="00DB5D2E">
            <w:pPr>
              <w:spacing w:line="276" w:lineRule="auto"/>
              <w:jc w:val="center"/>
              <w:rPr>
                <w:rFonts w:ascii="Arial" w:hAnsi="Arial" w:cs="Arial"/>
                <w:sz w:val="16"/>
                <w:szCs w:val="16"/>
                <w:lang w:val="en-AU"/>
              </w:rPr>
            </w:pPr>
          </w:p>
        </w:tc>
        <w:tc>
          <w:tcPr>
            <w:tcW w:w="900"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p>
        </w:tc>
        <w:tc>
          <w:tcPr>
            <w:tcW w:w="810" w:type="dxa"/>
            <w:tcBorders>
              <w:top w:val="single" w:sz="4" w:space="0" w:color="auto"/>
              <w:left w:val="nil"/>
              <w:bottom w:val="nil"/>
              <w:right w:val="single" w:sz="4" w:space="0" w:color="auto"/>
            </w:tcBorders>
            <w:shd w:val="clear" w:color="auto" w:fill="D9D9D9"/>
            <w:vAlign w:val="center"/>
          </w:tcPr>
          <w:p w:rsidR="00E660B9" w:rsidRPr="00445CA0" w:rsidRDefault="00E660B9" w:rsidP="00DB5D2E">
            <w:pPr>
              <w:spacing w:line="276" w:lineRule="auto"/>
              <w:jc w:val="center"/>
              <w:rPr>
                <w:rFonts w:ascii="Arial" w:hAnsi="Arial" w:cs="Arial"/>
                <w:sz w:val="16"/>
                <w:szCs w:val="16"/>
                <w:lang w:val="en-AU"/>
              </w:rPr>
            </w:pPr>
          </w:p>
        </w:tc>
        <w:tc>
          <w:tcPr>
            <w:tcW w:w="990"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c>
          <w:tcPr>
            <w:tcW w:w="936"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p>
        </w:tc>
        <w:tc>
          <w:tcPr>
            <w:tcW w:w="954" w:type="dxa"/>
            <w:tcBorders>
              <w:top w:val="single" w:sz="4" w:space="0" w:color="auto"/>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c>
          <w:tcPr>
            <w:tcW w:w="1026"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c>
          <w:tcPr>
            <w:tcW w:w="1260"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p>
        </w:tc>
        <w:tc>
          <w:tcPr>
            <w:tcW w:w="900" w:type="dxa"/>
            <w:tcBorders>
              <w:top w:val="single" w:sz="4" w:space="0" w:color="auto"/>
              <w:left w:val="nil"/>
              <w:bottom w:val="nil"/>
              <w:right w:val="single" w:sz="4" w:space="0" w:color="auto"/>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c>
          <w:tcPr>
            <w:tcW w:w="990" w:type="dxa"/>
            <w:tcBorders>
              <w:top w:val="single" w:sz="4" w:space="0" w:color="auto"/>
              <w:left w:val="single" w:sz="4" w:space="0" w:color="auto"/>
              <w:bottom w:val="nil"/>
              <w:right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c>
          <w:tcPr>
            <w:tcW w:w="972" w:type="dxa"/>
            <w:tcBorders>
              <w:top w:val="single" w:sz="4" w:space="0" w:color="auto"/>
              <w:left w:val="nil"/>
              <w:bottom w:val="nil"/>
              <w:right w:val="nil"/>
            </w:tcBorders>
            <w:vAlign w:val="center"/>
          </w:tcPr>
          <w:p w:rsidR="00E660B9" w:rsidRPr="009E0707" w:rsidRDefault="00E660B9" w:rsidP="00DB5D2E">
            <w:pPr>
              <w:spacing w:line="276" w:lineRule="auto"/>
              <w:jc w:val="center"/>
              <w:rPr>
                <w:rFonts w:ascii="Arial" w:hAnsi="Arial" w:cs="Arial"/>
                <w:sz w:val="16"/>
                <w:szCs w:val="16"/>
                <w:lang w:val="en-GB"/>
              </w:rPr>
            </w:pPr>
          </w:p>
        </w:tc>
        <w:tc>
          <w:tcPr>
            <w:tcW w:w="792" w:type="dxa"/>
            <w:tcBorders>
              <w:top w:val="single" w:sz="4" w:space="0" w:color="auto"/>
              <w:left w:val="nil"/>
              <w:bottom w:val="nil"/>
            </w:tcBorders>
            <w:shd w:val="clear" w:color="auto" w:fill="D9D9D9"/>
            <w:vAlign w:val="center"/>
          </w:tcPr>
          <w:p w:rsidR="00E660B9" w:rsidRPr="009E0707" w:rsidRDefault="00E660B9" w:rsidP="00DB5D2E">
            <w:pPr>
              <w:spacing w:line="276" w:lineRule="auto"/>
              <w:jc w:val="center"/>
              <w:rPr>
                <w:rFonts w:ascii="Arial" w:hAnsi="Arial" w:cs="Arial"/>
                <w:sz w:val="16"/>
                <w:szCs w:val="16"/>
                <w:lang w:val="en-GB"/>
              </w:rPr>
            </w:pPr>
          </w:p>
        </w:tc>
      </w:tr>
      <w:tr w:rsidR="00432CBF" w:rsidRPr="009E0707" w:rsidTr="00D30EBC">
        <w:trPr>
          <w:trHeight w:val="312"/>
        </w:trPr>
        <w:tc>
          <w:tcPr>
            <w:tcW w:w="2376" w:type="dxa"/>
            <w:tcBorders>
              <w:top w:val="nil"/>
              <w:bottom w:val="nil"/>
              <w:right w:val="single" w:sz="4" w:space="0" w:color="auto"/>
            </w:tcBorders>
            <w:shd w:val="clear" w:color="auto" w:fill="auto"/>
            <w:vAlign w:val="center"/>
          </w:tcPr>
          <w:p w:rsidR="00432CBF" w:rsidRPr="00610AE0" w:rsidRDefault="00432CBF" w:rsidP="00DB5D2E">
            <w:pPr>
              <w:spacing w:line="276" w:lineRule="auto"/>
              <w:jc w:val="right"/>
              <w:rPr>
                <w:rFonts w:ascii="Arial" w:hAnsi="Arial" w:cs="Arial"/>
                <w:bCs/>
                <w:sz w:val="16"/>
                <w:szCs w:val="16"/>
                <w:lang w:val="en-GB"/>
              </w:rPr>
            </w:pPr>
            <w:r w:rsidRPr="00610AE0">
              <w:rPr>
                <w:rFonts w:ascii="Arial" w:hAnsi="Arial" w:cs="Arial"/>
                <w:bCs/>
                <w:sz w:val="16"/>
                <w:szCs w:val="16"/>
                <w:lang w:val="en-GB"/>
              </w:rPr>
              <w:t>30 min</w:t>
            </w:r>
          </w:p>
        </w:tc>
        <w:tc>
          <w:tcPr>
            <w:tcW w:w="990"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96.1</w:t>
            </w:r>
          </w:p>
        </w:tc>
        <w:tc>
          <w:tcPr>
            <w:tcW w:w="900"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-2.5; 195</w:t>
            </w:r>
          </w:p>
        </w:tc>
        <w:tc>
          <w:tcPr>
            <w:tcW w:w="810" w:type="dxa"/>
            <w:tcBorders>
              <w:top w:val="nil"/>
              <w:left w:val="nil"/>
              <w:bottom w:val="nil"/>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0.056</w:t>
            </w:r>
          </w:p>
        </w:tc>
        <w:tc>
          <w:tcPr>
            <w:tcW w:w="990" w:type="dxa"/>
            <w:tcBorders>
              <w:top w:val="nil"/>
              <w:left w:val="single" w:sz="4" w:space="0" w:color="auto"/>
              <w:bottom w:val="nil"/>
              <w:right w:val="nil"/>
            </w:tcBorders>
            <w:shd w:val="clear" w:color="auto" w:fill="D9D9D9"/>
            <w:vAlign w:val="center"/>
          </w:tcPr>
          <w:p w:rsidR="00432CBF" w:rsidRPr="00C7589E" w:rsidRDefault="00432CBF" w:rsidP="00DB5D2E">
            <w:pPr>
              <w:spacing w:line="276" w:lineRule="auto"/>
              <w:jc w:val="center"/>
              <w:rPr>
                <w:rFonts w:ascii="Arial" w:hAnsi="Arial" w:cs="Arial"/>
                <w:b/>
                <w:sz w:val="16"/>
                <w:szCs w:val="16"/>
                <w:lang w:val="en-AU"/>
              </w:rPr>
            </w:pPr>
            <w:r w:rsidRPr="00C7589E">
              <w:rPr>
                <w:rFonts w:ascii="Arial" w:hAnsi="Arial" w:cs="Arial"/>
                <w:b/>
                <w:sz w:val="16"/>
                <w:szCs w:val="16"/>
                <w:lang w:val="en-AU"/>
              </w:rPr>
              <w:t>113</w:t>
            </w:r>
          </w:p>
        </w:tc>
        <w:tc>
          <w:tcPr>
            <w:tcW w:w="936"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b/>
                <w:sz w:val="16"/>
                <w:szCs w:val="16"/>
                <w:lang w:val="en-GB"/>
              </w:rPr>
            </w:pPr>
            <w:r w:rsidRPr="009E0707">
              <w:rPr>
                <w:rFonts w:ascii="Arial" w:hAnsi="Arial" w:cs="Arial"/>
                <w:b/>
                <w:sz w:val="16"/>
                <w:szCs w:val="16"/>
                <w:lang w:val="en-GB"/>
              </w:rPr>
              <w:t>6.4; 221</w:t>
            </w:r>
          </w:p>
        </w:tc>
        <w:tc>
          <w:tcPr>
            <w:tcW w:w="954" w:type="dxa"/>
            <w:tcBorders>
              <w:top w:val="nil"/>
              <w:left w:val="nil"/>
              <w:bottom w:val="nil"/>
              <w:right w:val="single" w:sz="4" w:space="0" w:color="auto"/>
            </w:tcBorders>
            <w:shd w:val="clear" w:color="auto" w:fill="D9D9D9"/>
            <w:vAlign w:val="center"/>
          </w:tcPr>
          <w:p w:rsidR="00432CBF" w:rsidRPr="00C7589E" w:rsidRDefault="00432CBF" w:rsidP="00DB5D2E">
            <w:pPr>
              <w:spacing w:line="276" w:lineRule="auto"/>
              <w:jc w:val="center"/>
              <w:rPr>
                <w:rFonts w:ascii="Arial" w:hAnsi="Arial" w:cs="Arial"/>
                <w:b/>
                <w:sz w:val="16"/>
                <w:szCs w:val="16"/>
                <w:lang w:val="en-AU"/>
              </w:rPr>
            </w:pPr>
            <w:r w:rsidRPr="00C7589E">
              <w:rPr>
                <w:rFonts w:ascii="Arial" w:hAnsi="Arial" w:cs="Arial"/>
                <w:b/>
                <w:sz w:val="16"/>
                <w:szCs w:val="16"/>
                <w:lang w:val="en-AU"/>
              </w:rPr>
              <w:t>0.038</w:t>
            </w:r>
          </w:p>
        </w:tc>
        <w:tc>
          <w:tcPr>
            <w:tcW w:w="1026"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-0.331</w:t>
            </w:r>
          </w:p>
        </w:tc>
        <w:tc>
          <w:tcPr>
            <w:tcW w:w="1260"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-1.7; 1.0</w:t>
            </w:r>
          </w:p>
        </w:tc>
        <w:tc>
          <w:tcPr>
            <w:tcW w:w="900" w:type="dxa"/>
            <w:tcBorders>
              <w:top w:val="nil"/>
              <w:left w:val="nil"/>
              <w:bottom w:val="nil"/>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0.64</w:t>
            </w:r>
          </w:p>
        </w:tc>
        <w:tc>
          <w:tcPr>
            <w:tcW w:w="990"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117</w:t>
            </w:r>
          </w:p>
        </w:tc>
        <w:tc>
          <w:tcPr>
            <w:tcW w:w="972"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-84; 318</w:t>
            </w:r>
          </w:p>
        </w:tc>
        <w:tc>
          <w:tcPr>
            <w:tcW w:w="792" w:type="dxa"/>
            <w:tcBorders>
              <w:top w:val="nil"/>
              <w:left w:val="nil"/>
              <w:bottom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0.26</w:t>
            </w:r>
          </w:p>
        </w:tc>
      </w:tr>
      <w:tr w:rsidR="00432CBF" w:rsidRPr="009E0707" w:rsidTr="00D30EBC">
        <w:trPr>
          <w:trHeight w:val="20"/>
        </w:trPr>
        <w:tc>
          <w:tcPr>
            <w:tcW w:w="2376" w:type="dxa"/>
            <w:tcBorders>
              <w:top w:val="nil"/>
              <w:bottom w:val="nil"/>
              <w:right w:val="single" w:sz="4" w:space="0" w:color="auto"/>
            </w:tcBorders>
            <w:shd w:val="clear" w:color="auto" w:fill="auto"/>
            <w:vAlign w:val="center"/>
          </w:tcPr>
          <w:p w:rsidR="00432CBF" w:rsidRPr="00610AE0" w:rsidRDefault="00432CBF" w:rsidP="00DB5D2E">
            <w:pPr>
              <w:spacing w:line="276" w:lineRule="auto"/>
              <w:jc w:val="right"/>
              <w:rPr>
                <w:rFonts w:ascii="Arial" w:hAnsi="Arial" w:cs="Arial"/>
                <w:bCs/>
                <w:sz w:val="16"/>
                <w:szCs w:val="16"/>
                <w:lang w:val="en-GB"/>
              </w:rPr>
            </w:pPr>
            <w:r w:rsidRPr="00610AE0">
              <w:rPr>
                <w:rFonts w:ascii="Arial" w:hAnsi="Arial" w:cs="Arial"/>
                <w:bCs/>
                <w:sz w:val="16"/>
                <w:szCs w:val="16"/>
                <w:lang w:val="en-GB"/>
              </w:rPr>
              <w:t>45 min</w:t>
            </w:r>
          </w:p>
        </w:tc>
        <w:tc>
          <w:tcPr>
            <w:tcW w:w="990"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72.3</w:t>
            </w:r>
          </w:p>
        </w:tc>
        <w:tc>
          <w:tcPr>
            <w:tcW w:w="900"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-33; 177</w:t>
            </w:r>
          </w:p>
        </w:tc>
        <w:tc>
          <w:tcPr>
            <w:tcW w:w="810" w:type="dxa"/>
            <w:tcBorders>
              <w:top w:val="nil"/>
              <w:left w:val="nil"/>
              <w:bottom w:val="nil"/>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0.18</w:t>
            </w:r>
          </w:p>
        </w:tc>
        <w:tc>
          <w:tcPr>
            <w:tcW w:w="990"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95.5</w:t>
            </w:r>
          </w:p>
        </w:tc>
        <w:tc>
          <w:tcPr>
            <w:tcW w:w="936"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-18; 209</w:t>
            </w:r>
          </w:p>
        </w:tc>
        <w:tc>
          <w:tcPr>
            <w:tcW w:w="954" w:type="dxa"/>
            <w:tcBorders>
              <w:top w:val="nil"/>
              <w:left w:val="nil"/>
              <w:bottom w:val="nil"/>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0.10</w:t>
            </w:r>
          </w:p>
        </w:tc>
        <w:tc>
          <w:tcPr>
            <w:tcW w:w="1026"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-0.428</w:t>
            </w:r>
          </w:p>
        </w:tc>
        <w:tc>
          <w:tcPr>
            <w:tcW w:w="1260"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-1.9; 1.0</w:t>
            </w:r>
          </w:p>
        </w:tc>
        <w:tc>
          <w:tcPr>
            <w:tcW w:w="900" w:type="dxa"/>
            <w:tcBorders>
              <w:top w:val="nil"/>
              <w:left w:val="nil"/>
              <w:bottom w:val="nil"/>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0.56</w:t>
            </w:r>
          </w:p>
        </w:tc>
        <w:tc>
          <w:tcPr>
            <w:tcW w:w="990" w:type="dxa"/>
            <w:tcBorders>
              <w:top w:val="nil"/>
              <w:left w:val="single" w:sz="4" w:space="0" w:color="auto"/>
              <w:bottom w:val="nil"/>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106</w:t>
            </w:r>
          </w:p>
        </w:tc>
        <w:tc>
          <w:tcPr>
            <w:tcW w:w="972" w:type="dxa"/>
            <w:tcBorders>
              <w:top w:val="nil"/>
              <w:left w:val="nil"/>
              <w:bottom w:val="nil"/>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109; -107</w:t>
            </w:r>
          </w:p>
        </w:tc>
        <w:tc>
          <w:tcPr>
            <w:tcW w:w="792" w:type="dxa"/>
            <w:tcBorders>
              <w:top w:val="nil"/>
              <w:left w:val="nil"/>
              <w:bottom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0.33</w:t>
            </w:r>
          </w:p>
        </w:tc>
      </w:tr>
      <w:tr w:rsidR="00432CBF" w:rsidRPr="00CA6420" w:rsidTr="00D30EBC">
        <w:trPr>
          <w:trHeight w:val="20"/>
        </w:trPr>
        <w:tc>
          <w:tcPr>
            <w:tcW w:w="2376" w:type="dxa"/>
            <w:tcBorders>
              <w:top w:val="nil"/>
              <w:bottom w:val="single" w:sz="4" w:space="0" w:color="auto"/>
              <w:right w:val="single" w:sz="4" w:space="0" w:color="auto"/>
            </w:tcBorders>
            <w:shd w:val="clear" w:color="auto" w:fill="auto"/>
            <w:vAlign w:val="center"/>
          </w:tcPr>
          <w:p w:rsidR="00432CBF" w:rsidRPr="00610AE0" w:rsidRDefault="00432CBF" w:rsidP="00DB5D2E">
            <w:pPr>
              <w:spacing w:line="276" w:lineRule="auto"/>
              <w:jc w:val="right"/>
              <w:rPr>
                <w:rFonts w:ascii="Arial" w:hAnsi="Arial" w:cs="Arial"/>
                <w:bCs/>
                <w:sz w:val="16"/>
                <w:szCs w:val="16"/>
                <w:lang w:val="en-GB"/>
              </w:rPr>
            </w:pPr>
            <w:r w:rsidRPr="00610AE0">
              <w:rPr>
                <w:rFonts w:ascii="Arial" w:hAnsi="Arial" w:cs="Arial"/>
                <w:bCs/>
                <w:sz w:val="16"/>
                <w:szCs w:val="16"/>
                <w:lang w:val="en-GB"/>
              </w:rPr>
              <w:t>60 min</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48.0</w:t>
            </w:r>
          </w:p>
        </w:tc>
        <w:tc>
          <w:tcPr>
            <w:tcW w:w="900"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-77; 172</w:t>
            </w:r>
          </w:p>
        </w:tc>
        <w:tc>
          <w:tcPr>
            <w:tcW w:w="81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0.45</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98.7</w:t>
            </w:r>
          </w:p>
        </w:tc>
        <w:tc>
          <w:tcPr>
            <w:tcW w:w="936"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-36; 234</w:t>
            </w:r>
          </w:p>
        </w:tc>
        <w:tc>
          <w:tcPr>
            <w:tcW w:w="954"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0.15</w:t>
            </w:r>
          </w:p>
        </w:tc>
        <w:tc>
          <w:tcPr>
            <w:tcW w:w="1026"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-1.200</w:t>
            </w:r>
          </w:p>
        </w:tc>
        <w:tc>
          <w:tcPr>
            <w:tcW w:w="1260"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-2.9; 0.53</w:t>
            </w:r>
          </w:p>
        </w:tc>
        <w:tc>
          <w:tcPr>
            <w:tcW w:w="90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0.17</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23.6</w:t>
            </w:r>
          </w:p>
        </w:tc>
        <w:tc>
          <w:tcPr>
            <w:tcW w:w="972"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-230; 277</w:t>
            </w:r>
          </w:p>
        </w:tc>
        <w:tc>
          <w:tcPr>
            <w:tcW w:w="792" w:type="dxa"/>
            <w:tcBorders>
              <w:top w:val="nil"/>
              <w:left w:val="nil"/>
              <w:bottom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0.86</w:t>
            </w:r>
          </w:p>
        </w:tc>
      </w:tr>
      <w:tr w:rsidR="00432CBF" w:rsidRPr="00CA6420" w:rsidTr="00D30EBC">
        <w:trPr>
          <w:trHeight w:val="217"/>
        </w:trPr>
        <w:tc>
          <w:tcPr>
            <w:tcW w:w="2376" w:type="dxa"/>
            <w:tcBorders>
              <w:top w:val="nil"/>
              <w:bottom w:val="single" w:sz="4" w:space="0" w:color="auto"/>
              <w:right w:val="single" w:sz="4" w:space="0" w:color="auto"/>
            </w:tcBorders>
            <w:shd w:val="clear" w:color="auto" w:fill="auto"/>
            <w:vAlign w:val="center"/>
          </w:tcPr>
          <w:p w:rsidR="00432CBF" w:rsidRPr="00610AE0" w:rsidRDefault="00432CBF" w:rsidP="00DB5D2E">
            <w:pPr>
              <w:spacing w:line="276" w:lineRule="auto"/>
              <w:jc w:val="center"/>
              <w:rPr>
                <w:rFonts w:ascii="Arial" w:hAnsi="Arial" w:cs="Arial"/>
                <w:bCs/>
                <w:sz w:val="16"/>
                <w:szCs w:val="16"/>
                <w:lang w:val="en-GB"/>
              </w:rPr>
            </w:pPr>
            <w:r w:rsidRPr="00610AE0">
              <w:rPr>
                <w:rFonts w:ascii="Arial" w:hAnsi="Arial" w:cs="Arial"/>
                <w:bCs/>
                <w:sz w:val="16"/>
                <w:szCs w:val="16"/>
                <w:lang w:val="en-GB"/>
              </w:rPr>
              <w:t>Any sport</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34.3</w:t>
            </w:r>
          </w:p>
        </w:tc>
        <w:tc>
          <w:tcPr>
            <w:tcW w:w="900"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-31; 100</w:t>
            </w:r>
          </w:p>
        </w:tc>
        <w:tc>
          <w:tcPr>
            <w:tcW w:w="81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0.30</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46.6</w:t>
            </w:r>
          </w:p>
        </w:tc>
        <w:tc>
          <w:tcPr>
            <w:tcW w:w="936"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-25; 118</w:t>
            </w:r>
          </w:p>
        </w:tc>
        <w:tc>
          <w:tcPr>
            <w:tcW w:w="954"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0.20</w:t>
            </w:r>
          </w:p>
        </w:tc>
        <w:tc>
          <w:tcPr>
            <w:tcW w:w="1026"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-0.189</w:t>
            </w:r>
          </w:p>
        </w:tc>
        <w:tc>
          <w:tcPr>
            <w:tcW w:w="1260"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-1.1; 0.72</w:t>
            </w:r>
          </w:p>
        </w:tc>
        <w:tc>
          <w:tcPr>
            <w:tcW w:w="90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0.68</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22.5</w:t>
            </w:r>
          </w:p>
        </w:tc>
        <w:tc>
          <w:tcPr>
            <w:tcW w:w="972" w:type="dxa"/>
            <w:tcBorders>
              <w:top w:val="nil"/>
              <w:left w:val="nil"/>
              <w:bottom w:val="single" w:sz="4" w:space="0" w:color="auto"/>
              <w:right w:val="nil"/>
            </w:tcBorders>
            <w:vAlign w:val="center"/>
          </w:tcPr>
          <w:p w:rsidR="00432CBF" w:rsidRPr="00CA6420" w:rsidRDefault="00432CBF" w:rsidP="00DB5D2E">
            <w:pPr>
              <w:spacing w:line="276" w:lineRule="auto"/>
              <w:jc w:val="center"/>
              <w:rPr>
                <w:rFonts w:ascii="Arial" w:hAnsi="Arial" w:cs="Arial"/>
                <w:sz w:val="16"/>
                <w:szCs w:val="16"/>
                <w:lang w:val="en-GB"/>
              </w:rPr>
            </w:pPr>
            <w:r w:rsidRPr="00CA6420">
              <w:rPr>
                <w:rFonts w:ascii="Arial" w:hAnsi="Arial" w:cs="Arial"/>
                <w:sz w:val="16"/>
                <w:szCs w:val="16"/>
                <w:lang w:val="en-GB"/>
              </w:rPr>
              <w:t>-111; 156</w:t>
            </w:r>
          </w:p>
        </w:tc>
        <w:tc>
          <w:tcPr>
            <w:tcW w:w="792" w:type="dxa"/>
            <w:tcBorders>
              <w:top w:val="nil"/>
              <w:left w:val="nil"/>
              <w:bottom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0.74</w:t>
            </w:r>
          </w:p>
        </w:tc>
      </w:tr>
      <w:tr w:rsidR="00432CBF" w:rsidRPr="009E0707" w:rsidTr="00D30EBC">
        <w:trPr>
          <w:trHeight w:val="217"/>
        </w:trPr>
        <w:tc>
          <w:tcPr>
            <w:tcW w:w="2376" w:type="dxa"/>
            <w:tcBorders>
              <w:top w:val="nil"/>
              <w:bottom w:val="single" w:sz="4" w:space="0" w:color="auto"/>
              <w:right w:val="single" w:sz="4" w:space="0" w:color="auto"/>
            </w:tcBorders>
            <w:shd w:val="clear" w:color="auto" w:fill="auto"/>
            <w:vAlign w:val="center"/>
          </w:tcPr>
          <w:p w:rsidR="00432CBF" w:rsidRPr="00610AE0" w:rsidRDefault="00432CBF" w:rsidP="00DB5D2E">
            <w:pPr>
              <w:spacing w:line="276" w:lineRule="auto"/>
              <w:jc w:val="center"/>
              <w:rPr>
                <w:rFonts w:ascii="Arial" w:hAnsi="Arial" w:cs="Arial"/>
                <w:bCs/>
                <w:sz w:val="16"/>
                <w:szCs w:val="16"/>
                <w:lang w:val="en-GB"/>
              </w:rPr>
            </w:pPr>
            <w:r w:rsidRPr="00610AE0">
              <w:rPr>
                <w:rFonts w:ascii="Arial" w:hAnsi="Arial" w:cs="Arial"/>
                <w:bCs/>
                <w:sz w:val="16"/>
                <w:szCs w:val="16"/>
                <w:lang w:val="en-GB"/>
              </w:rPr>
              <w:t>Any active transportation</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23.9</w:t>
            </w:r>
          </w:p>
        </w:tc>
        <w:tc>
          <w:tcPr>
            <w:tcW w:w="900" w:type="dxa"/>
            <w:tcBorders>
              <w:top w:val="nil"/>
              <w:left w:val="nil"/>
              <w:bottom w:val="single" w:sz="4" w:space="0" w:color="auto"/>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-32; 76</w:t>
            </w:r>
          </w:p>
        </w:tc>
        <w:tc>
          <w:tcPr>
            <w:tcW w:w="81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0.39</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40.0</w:t>
            </w:r>
          </w:p>
        </w:tc>
        <w:tc>
          <w:tcPr>
            <w:tcW w:w="936" w:type="dxa"/>
            <w:tcBorders>
              <w:top w:val="nil"/>
              <w:left w:val="nil"/>
              <w:bottom w:val="single" w:sz="4" w:space="0" w:color="auto"/>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-21; 95</w:t>
            </w:r>
          </w:p>
        </w:tc>
        <w:tc>
          <w:tcPr>
            <w:tcW w:w="954"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0.18</w:t>
            </w:r>
          </w:p>
        </w:tc>
        <w:tc>
          <w:tcPr>
            <w:tcW w:w="1026"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-0.189</w:t>
            </w:r>
          </w:p>
        </w:tc>
        <w:tc>
          <w:tcPr>
            <w:tcW w:w="1260" w:type="dxa"/>
            <w:tcBorders>
              <w:top w:val="nil"/>
              <w:left w:val="nil"/>
              <w:bottom w:val="single" w:sz="4" w:space="0" w:color="auto"/>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-0.95; 0.54</w:t>
            </w:r>
          </w:p>
        </w:tc>
        <w:tc>
          <w:tcPr>
            <w:tcW w:w="900" w:type="dxa"/>
            <w:tcBorders>
              <w:top w:val="nil"/>
              <w:left w:val="nil"/>
              <w:bottom w:val="single" w:sz="4" w:space="0" w:color="auto"/>
              <w:right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0.68</w:t>
            </w:r>
          </w:p>
        </w:tc>
        <w:tc>
          <w:tcPr>
            <w:tcW w:w="990" w:type="dxa"/>
            <w:tcBorders>
              <w:top w:val="nil"/>
              <w:left w:val="single" w:sz="4" w:space="0" w:color="auto"/>
              <w:bottom w:val="single" w:sz="4" w:space="0" w:color="auto"/>
              <w:right w:val="nil"/>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11.9</w:t>
            </w:r>
          </w:p>
        </w:tc>
        <w:tc>
          <w:tcPr>
            <w:tcW w:w="972" w:type="dxa"/>
            <w:tcBorders>
              <w:top w:val="nil"/>
              <w:left w:val="nil"/>
              <w:bottom w:val="single" w:sz="4" w:space="0" w:color="auto"/>
              <w:right w:val="nil"/>
            </w:tcBorders>
            <w:vAlign w:val="center"/>
          </w:tcPr>
          <w:p w:rsidR="00432CBF" w:rsidRPr="009E0707" w:rsidRDefault="00432CBF" w:rsidP="00DB5D2E">
            <w:pPr>
              <w:spacing w:line="276" w:lineRule="auto"/>
              <w:jc w:val="center"/>
              <w:rPr>
                <w:rFonts w:ascii="Arial" w:hAnsi="Arial" w:cs="Arial"/>
                <w:sz w:val="16"/>
                <w:szCs w:val="16"/>
                <w:lang w:val="en-GB"/>
              </w:rPr>
            </w:pPr>
            <w:r w:rsidRPr="009E0707">
              <w:rPr>
                <w:rFonts w:ascii="Arial" w:hAnsi="Arial" w:cs="Arial"/>
                <w:sz w:val="16"/>
                <w:szCs w:val="16"/>
                <w:lang w:val="en-GB"/>
              </w:rPr>
              <w:t>-99; 120</w:t>
            </w:r>
          </w:p>
        </w:tc>
        <w:tc>
          <w:tcPr>
            <w:tcW w:w="792" w:type="dxa"/>
            <w:tcBorders>
              <w:top w:val="nil"/>
              <w:left w:val="nil"/>
              <w:bottom w:val="single" w:sz="4" w:space="0" w:color="auto"/>
            </w:tcBorders>
            <w:shd w:val="clear" w:color="auto" w:fill="D9D9D9"/>
            <w:vAlign w:val="center"/>
          </w:tcPr>
          <w:p w:rsidR="00432CBF" w:rsidRPr="00445CA0" w:rsidRDefault="00432CBF" w:rsidP="00DB5D2E">
            <w:pPr>
              <w:spacing w:line="276" w:lineRule="auto"/>
              <w:jc w:val="center"/>
              <w:rPr>
                <w:rFonts w:ascii="Arial" w:hAnsi="Arial" w:cs="Arial"/>
                <w:sz w:val="16"/>
                <w:szCs w:val="16"/>
                <w:lang w:val="en-AU"/>
              </w:rPr>
            </w:pPr>
            <w:r w:rsidRPr="00445CA0">
              <w:rPr>
                <w:rFonts w:ascii="Arial" w:hAnsi="Arial" w:cs="Arial"/>
                <w:sz w:val="16"/>
                <w:szCs w:val="16"/>
                <w:lang w:val="en-AU"/>
              </w:rPr>
              <w:t>0.83</w:t>
            </w:r>
          </w:p>
        </w:tc>
      </w:tr>
      <w:tr w:rsidR="00432CBF" w:rsidRPr="00386F50" w:rsidTr="00D30EBC">
        <w:trPr>
          <w:trHeight w:val="649"/>
        </w:trPr>
        <w:tc>
          <w:tcPr>
            <w:tcW w:w="13896" w:type="dxa"/>
            <w:gridSpan w:val="13"/>
          </w:tcPr>
          <w:p w:rsidR="00432CBF" w:rsidRPr="004300E0" w:rsidRDefault="00432CBF" w:rsidP="00DB5D2E">
            <w:pPr>
              <w:spacing w:line="276" w:lineRule="auto"/>
              <w:rPr>
                <w:rFonts w:ascii="Arial" w:hAnsi="Arial" w:cs="Arial"/>
                <w:bCs/>
                <w:sz w:val="16"/>
                <w:szCs w:val="16"/>
                <w:lang w:val="en-GB"/>
              </w:rPr>
            </w:pPr>
            <w:r w:rsidRPr="004300E0">
              <w:rPr>
                <w:rFonts w:ascii="Arial" w:hAnsi="Arial" w:cs="Arial"/>
                <w:bCs/>
                <w:sz w:val="16"/>
                <w:szCs w:val="16"/>
                <w:lang w:val="en-GB"/>
              </w:rPr>
              <w:t>95% confidence interval (CI) calculated using Wald’s chi-square.</w:t>
            </w:r>
          </w:p>
          <w:p w:rsidR="00432CBF" w:rsidRPr="002E2841" w:rsidRDefault="00432CBF" w:rsidP="00DB5D2E">
            <w:pPr>
              <w:spacing w:line="276" w:lineRule="auto"/>
              <w:rPr>
                <w:rFonts w:ascii="Arial" w:hAnsi="Arial" w:cs="Arial"/>
                <w:bCs/>
                <w:sz w:val="16"/>
                <w:szCs w:val="16"/>
                <w:lang w:val="en-GB"/>
              </w:rPr>
            </w:pPr>
            <w:r w:rsidRPr="002E2841">
              <w:rPr>
                <w:rFonts w:ascii="Arial" w:hAnsi="Arial" w:cs="Arial"/>
                <w:bCs/>
                <w:sz w:val="16"/>
                <w:szCs w:val="16"/>
                <w:lang w:val="en-GB"/>
              </w:rPr>
              <w:t>1) Top row is p-value for global null hypothesis (i.e. all quintiles equal.) Quintiles stratified by sex.</w:t>
            </w:r>
          </w:p>
          <w:p w:rsidR="00432CBF" w:rsidRPr="002E2841" w:rsidRDefault="00432CBF" w:rsidP="00DB5D2E">
            <w:pPr>
              <w:spacing w:line="276" w:lineRule="auto"/>
              <w:rPr>
                <w:rFonts w:ascii="Arial" w:hAnsi="Arial" w:cs="Arial"/>
                <w:bCs/>
                <w:sz w:val="16"/>
                <w:szCs w:val="16"/>
                <w:lang w:val="en-GB"/>
              </w:rPr>
            </w:pPr>
            <w:r w:rsidRPr="002E2841">
              <w:rPr>
                <w:rFonts w:ascii="Arial" w:hAnsi="Arial" w:cs="Arial"/>
                <w:bCs/>
                <w:sz w:val="16"/>
                <w:szCs w:val="16"/>
                <w:lang w:val="en-GB"/>
              </w:rPr>
              <w:t>2) P-value and parameter estimate for each quintile compared with the lowest (reference.)</w:t>
            </w:r>
          </w:p>
          <w:p w:rsidR="00432CBF" w:rsidRPr="002E2841" w:rsidRDefault="00432CBF" w:rsidP="00DB5D2E">
            <w:pPr>
              <w:spacing w:line="276" w:lineRule="auto"/>
              <w:rPr>
                <w:rFonts w:ascii="Arial" w:hAnsi="Arial" w:cs="Arial"/>
                <w:sz w:val="16"/>
                <w:szCs w:val="16"/>
                <w:lang w:val="en-GB"/>
              </w:rPr>
            </w:pPr>
            <w:r w:rsidRPr="002E2841">
              <w:rPr>
                <w:rFonts w:ascii="Arial" w:hAnsi="Arial" w:cs="Arial"/>
                <w:bCs/>
                <w:sz w:val="16"/>
                <w:szCs w:val="16"/>
                <w:lang w:val="en-GB"/>
              </w:rPr>
              <w:t>3) Active transport</w:t>
            </w:r>
            <w:r w:rsidRPr="002E2841">
              <w:rPr>
                <w:rFonts w:ascii="Arial" w:hAnsi="Arial" w:cs="Arial"/>
                <w:sz w:val="16"/>
                <w:szCs w:val="16"/>
                <w:lang w:val="en-GB"/>
              </w:rPr>
              <w:t>ation defined as commuting to school by walking or cycling at least once during accelerometry.</w:t>
            </w:r>
          </w:p>
          <w:p w:rsidR="00432CBF" w:rsidRPr="004300E0" w:rsidRDefault="00432CBF" w:rsidP="00DB5D2E">
            <w:pPr>
              <w:spacing w:line="276" w:lineRule="auto"/>
              <w:contextualSpacing/>
              <w:rPr>
                <w:rFonts w:ascii="Arial" w:hAnsi="Arial" w:cs="Arial"/>
                <w:sz w:val="16"/>
                <w:szCs w:val="16"/>
                <w:lang w:val="en-GB"/>
              </w:rPr>
            </w:pPr>
            <w:r w:rsidRPr="00BC58C7">
              <w:rPr>
                <w:rFonts w:ascii="Arial" w:hAnsi="Arial" w:cs="Arial"/>
                <w:sz w:val="16"/>
                <w:szCs w:val="16"/>
                <w:lang w:val="en-GB"/>
              </w:rPr>
              <w:t>Moderate, vigorous and moderate-to-vigorous PA (MVPA) imputed for diaried nonwear time due to sport. Accelerometric cutpoints using Freedson’s algorithm from</w:t>
            </w:r>
            <w:r w:rsidRPr="00852DE3">
              <w:rPr>
                <w:rFonts w:ascii="Arial" w:hAnsi="Arial" w:cs="Arial"/>
                <w:sz w:val="16"/>
                <w:szCs w:val="16"/>
                <w:lang w:val="en-GB"/>
              </w:rPr>
              <w:t xml:space="preserve"> </w:t>
            </w:r>
            <w:r w:rsidRPr="004300E0">
              <w:rPr>
                <w:rFonts w:ascii="Arial" w:hAnsi="Arial" w:cs="Arial"/>
                <w:bCs/>
                <w:sz w:val="16"/>
                <w:szCs w:val="16"/>
                <w:lang w:val="en-GB"/>
              </w:rPr>
              <w:fldChar w:fldCharType="begin">
                <w:fldData xml:space="preserve">PEVuZE5vdGU+PENpdGU+PEF1dGhvcj5GcmVlZHNvbjwvQXV0aG9yPjxZZWFyPjIwMDU8L1llYXI+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==
</w:fldData>
              </w:fldChar>
            </w:r>
            <w:r w:rsidR="00C978E9">
              <w:rPr>
                <w:rFonts w:ascii="Arial" w:hAnsi="Arial" w:cs="Arial"/>
                <w:bCs/>
                <w:sz w:val="16"/>
                <w:szCs w:val="16"/>
                <w:lang w:val="en-GB"/>
              </w:rPr>
              <w:instrText xml:space="preserve"> ADDIN EN.CITE </w:instrText>
            </w:r>
            <w:r w:rsidR="00C978E9">
              <w:rPr>
                <w:rFonts w:ascii="Arial" w:hAnsi="Arial" w:cs="Arial"/>
                <w:bCs/>
                <w:sz w:val="16"/>
                <w:szCs w:val="16"/>
                <w:lang w:val="en-GB"/>
              </w:rPr>
              <w:fldChar w:fldCharType="begin">
                <w:fldData xml:space="preserve">PEVuZE5vdGU+PENpdGU+PEF1dGhvcj5GcmVlZHNvbjwvQXV0aG9yPjxZZWFyPjIwMDU8L1llYXI+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==
</w:fldData>
              </w:fldChar>
            </w:r>
            <w:r w:rsidR="00C978E9">
              <w:rPr>
                <w:rFonts w:ascii="Arial" w:hAnsi="Arial" w:cs="Arial"/>
                <w:bCs/>
                <w:sz w:val="16"/>
                <w:szCs w:val="16"/>
                <w:lang w:val="en-GB"/>
              </w:rPr>
              <w:instrText xml:space="preserve"> ADDIN EN.CITE.DATA </w:instrText>
            </w:r>
            <w:r w:rsidR="00C978E9">
              <w:rPr>
                <w:rFonts w:ascii="Arial" w:hAnsi="Arial" w:cs="Arial"/>
                <w:bCs/>
                <w:sz w:val="16"/>
                <w:szCs w:val="16"/>
                <w:lang w:val="en-GB"/>
              </w:rPr>
            </w:r>
            <w:r w:rsidR="00C978E9">
              <w:rPr>
                <w:rFonts w:ascii="Arial" w:hAnsi="Arial" w:cs="Arial"/>
                <w:bCs/>
                <w:sz w:val="16"/>
                <w:szCs w:val="16"/>
                <w:lang w:val="en-GB"/>
              </w:rPr>
              <w:fldChar w:fldCharType="end"/>
            </w:r>
            <w:r w:rsidRPr="00F97E18">
              <w:rPr>
                <w:rFonts w:ascii="Arial" w:hAnsi="Arial" w:cs="Arial"/>
                <w:bCs/>
                <w:sz w:val="16"/>
                <w:szCs w:val="16"/>
                <w:lang w:val="en-GB"/>
              </w:rPr>
              <w:fldChar w:fldCharType="separate"/>
            </w:r>
            <w:r w:rsidR="00C978E9">
              <w:rPr>
                <w:rFonts w:ascii="Arial" w:hAnsi="Arial" w:cs="Arial"/>
                <w:bCs/>
                <w:noProof/>
                <w:sz w:val="16"/>
                <w:szCs w:val="16"/>
                <w:lang w:val="en-GB"/>
              </w:rPr>
              <w:t>[29, 36]</w:t>
            </w:r>
            <w:r w:rsidRPr="00852DE3">
              <w:rPr>
                <w:rFonts w:ascii="Arial" w:hAnsi="Arial" w:cs="Arial"/>
                <w:sz w:val="16"/>
                <w:szCs w:val="16"/>
                <w:lang w:val="en-GB"/>
              </w:rPr>
              <w:fldChar w:fldCharType="end"/>
            </w:r>
          </w:p>
          <w:p w:rsidR="00432CBF" w:rsidRPr="00852DE3" w:rsidRDefault="00432CBF" w:rsidP="00DB5D2E">
            <w:pPr>
              <w:spacing w:line="276" w:lineRule="auto"/>
              <w:rPr>
                <w:rFonts w:ascii="Arial" w:hAnsi="Arial" w:cs="Arial"/>
                <w:bCs/>
                <w:sz w:val="16"/>
                <w:szCs w:val="16"/>
                <w:lang w:val="en-GB"/>
              </w:rPr>
            </w:pPr>
            <w:r w:rsidRPr="00852DE3">
              <w:rPr>
                <w:rFonts w:ascii="Arial" w:hAnsi="Arial" w:cs="Arial"/>
                <w:b/>
                <w:sz w:val="16"/>
                <w:szCs w:val="16"/>
                <w:lang w:val="en-GB"/>
              </w:rPr>
              <w:t xml:space="preserve">Bold </w:t>
            </w:r>
            <w:r w:rsidRPr="00852DE3">
              <w:rPr>
                <w:rFonts w:ascii="Arial" w:hAnsi="Arial" w:cs="Arial"/>
                <w:sz w:val="16"/>
                <w:szCs w:val="16"/>
                <w:lang w:val="en-GB"/>
              </w:rPr>
              <w:t>text if p&lt;0.05</w:t>
            </w:r>
            <w:r w:rsidRPr="00852DE3">
              <w:rPr>
                <w:rFonts w:ascii="Arial" w:hAnsi="Arial" w:cs="Arial"/>
                <w:bCs/>
                <w:sz w:val="16"/>
                <w:szCs w:val="16"/>
                <w:lang w:val="en-GB"/>
              </w:rPr>
              <w:t xml:space="preserve"> </w:t>
            </w:r>
          </w:p>
        </w:tc>
      </w:tr>
    </w:tbl>
    <w:p w:rsidR="007138F9" w:rsidRPr="00386F50" w:rsidRDefault="007138F9" w:rsidP="00DB5D2E">
      <w:pPr>
        <w:suppressLineNumbers/>
        <w:rPr>
          <w:lang w:val="en-GB"/>
        </w:rPr>
      </w:pPr>
    </w:p>
    <w:p w:rsidR="007138F9" w:rsidRPr="00386F50" w:rsidRDefault="007138F9" w:rsidP="00DB5D2E">
      <w:pPr>
        <w:suppressLineNumbers/>
        <w:rPr>
          <w:lang w:val="en-GB"/>
        </w:rPr>
      </w:pPr>
    </w:p>
    <w:p w:rsidR="007138F9" w:rsidRPr="00386F50" w:rsidRDefault="007138F9" w:rsidP="00DB5D2E">
      <w:pPr>
        <w:suppressLineNumbers/>
        <w:rPr>
          <w:lang w:val="en-GB"/>
        </w:rPr>
      </w:pPr>
    </w:p>
    <w:tbl>
      <w:tblPr>
        <w:tblpPr w:leftFromText="180" w:rightFromText="180" w:vertAnchor="text" w:horzAnchor="margin" w:tblpY="794"/>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900"/>
        <w:gridCol w:w="810"/>
        <w:gridCol w:w="990"/>
        <w:gridCol w:w="1188"/>
        <w:gridCol w:w="702"/>
        <w:gridCol w:w="1026"/>
        <w:gridCol w:w="1260"/>
        <w:gridCol w:w="900"/>
        <w:gridCol w:w="990"/>
        <w:gridCol w:w="1116"/>
        <w:gridCol w:w="810"/>
        <w:tblGridChange w:id="2">
          <w:tblGrid>
            <w:gridCol w:w="2376"/>
            <w:gridCol w:w="990"/>
            <w:gridCol w:w="900"/>
            <w:gridCol w:w="810"/>
            <w:gridCol w:w="990"/>
            <w:gridCol w:w="1188"/>
            <w:gridCol w:w="702"/>
            <w:gridCol w:w="1026"/>
            <w:gridCol w:w="1260"/>
            <w:gridCol w:w="900"/>
            <w:gridCol w:w="990"/>
            <w:gridCol w:w="1116"/>
            <w:gridCol w:w="810"/>
          </w:tblGrid>
        </w:tblGridChange>
      </w:tblGrid>
      <w:tr w:rsidR="00A22E96" w:rsidRPr="00891D2C" w:rsidTr="00750DE1">
        <w:trPr>
          <w:trHeight w:val="217"/>
        </w:trPr>
        <w:tc>
          <w:tcPr>
            <w:tcW w:w="14058" w:type="dxa"/>
            <w:gridSpan w:val="13"/>
            <w:shd w:val="clear" w:color="auto" w:fill="auto"/>
            <w:vAlign w:val="center"/>
          </w:tcPr>
          <w:p w:rsidR="00A22E96" w:rsidRPr="00B705EE" w:rsidRDefault="00A22E96" w:rsidP="00D30EBC">
            <w:pPr>
              <w:spacing w:line="276" w:lineRule="auto"/>
              <w:jc w:val="center"/>
              <w:rPr>
                <w:rFonts w:ascii="Arial" w:hAnsi="Arial" w:cs="Arial"/>
                <w:b/>
                <w:sz w:val="16"/>
                <w:szCs w:val="16"/>
                <w:lang w:val="en-GB"/>
              </w:rPr>
            </w:pPr>
            <w:r w:rsidRPr="00B705EE">
              <w:rPr>
                <w:rFonts w:ascii="Arial" w:hAnsi="Arial" w:cs="Arial"/>
                <w:b/>
                <w:sz w:val="16"/>
                <w:szCs w:val="16"/>
                <w:lang w:val="en-GB"/>
              </w:rPr>
              <w:t>Table 3: Activity as Correlate of Lung Function, Outliers Excluded</w:t>
            </w:r>
          </w:p>
          <w:p w:rsidR="00A22E96" w:rsidRPr="00891D2C" w:rsidRDefault="00A22E96" w:rsidP="00D30EBC">
            <w:pPr>
              <w:spacing w:line="276" w:lineRule="auto"/>
              <w:jc w:val="center"/>
              <w:rPr>
                <w:rFonts w:ascii="Arial" w:hAnsi="Arial" w:cs="Arial"/>
                <w:sz w:val="16"/>
                <w:szCs w:val="16"/>
                <w:lang w:val="en-GB"/>
              </w:rPr>
            </w:pPr>
            <w:r w:rsidRPr="004300E0">
              <w:rPr>
                <w:rFonts w:ascii="Arial" w:hAnsi="Arial" w:cs="Arial"/>
                <w:sz w:val="16"/>
                <w:szCs w:val="16"/>
                <w:lang w:val="en-GB"/>
              </w:rPr>
              <w:t xml:space="preserve">Associations for </w:t>
            </w:r>
            <w:r w:rsidRPr="00852DE3">
              <w:rPr>
                <w:rFonts w:ascii="Arial" w:hAnsi="Arial" w:cs="Arial"/>
                <w:sz w:val="16"/>
                <w:szCs w:val="16"/>
                <w:lang w:val="en-GB"/>
              </w:rPr>
              <w:t>subjects with moderate, vigorous, MVPA, FEV1, FVC and FEV1/FVC all within 2 standard deviations of sex-specific mean</w:t>
            </w:r>
          </w:p>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 xml:space="preserve">Adjusted for age, sex, height, study </w:t>
            </w:r>
            <w:r w:rsidRPr="00852DE3">
              <w:rPr>
                <w:rFonts w:ascii="Arial" w:hAnsi="Arial" w:cs="Arial"/>
                <w:sz w:val="16"/>
                <w:szCs w:val="16"/>
                <w:lang w:val="en-GB"/>
              </w:rPr>
              <w:t>centre</w:t>
            </w:r>
            <w:r w:rsidRPr="00891D2C">
              <w:rPr>
                <w:rFonts w:ascii="Arial" w:hAnsi="Arial" w:cs="Arial"/>
                <w:sz w:val="16"/>
                <w:szCs w:val="16"/>
                <w:lang w:val="en-GB"/>
              </w:rPr>
              <w:t>, nutritional intervention, device weartime, BMI, parental education, birthweight, exclusive breastfeeding, prenatal tobacco, and tobacco smoke at home up to age 6 (same as Table 2.)</w:t>
            </w:r>
          </w:p>
        </w:tc>
      </w:tr>
      <w:tr w:rsidR="00A22E96" w:rsidRPr="00891D2C" w:rsidTr="00750DE1">
        <w:trPr>
          <w:trHeight w:val="217"/>
        </w:trPr>
        <w:tc>
          <w:tcPr>
            <w:tcW w:w="2376" w:type="dxa"/>
            <w:shd w:val="clear" w:color="auto" w:fill="auto"/>
            <w:vAlign w:val="center"/>
          </w:tcPr>
          <w:p w:rsidR="00A22E96" w:rsidRPr="00891D2C" w:rsidRDefault="00A22E96" w:rsidP="00D30EBC">
            <w:pPr>
              <w:spacing w:line="276" w:lineRule="auto"/>
              <w:jc w:val="center"/>
              <w:rPr>
                <w:rFonts w:ascii="Arial" w:hAnsi="Arial" w:cs="Arial"/>
                <w:sz w:val="16"/>
                <w:szCs w:val="16"/>
                <w:lang w:val="en-GB"/>
              </w:rPr>
            </w:pPr>
          </w:p>
        </w:tc>
        <w:tc>
          <w:tcPr>
            <w:tcW w:w="2700" w:type="dxa"/>
            <w:gridSpan w:val="3"/>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FEV1 (mL)</w:t>
            </w:r>
          </w:p>
        </w:tc>
        <w:tc>
          <w:tcPr>
            <w:tcW w:w="2880" w:type="dxa"/>
            <w:gridSpan w:val="3"/>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FVC (mL)</w:t>
            </w:r>
          </w:p>
        </w:tc>
        <w:tc>
          <w:tcPr>
            <w:tcW w:w="3186" w:type="dxa"/>
            <w:gridSpan w:val="3"/>
            <w:tcBorders>
              <w:bottom w:val="single" w:sz="4" w:space="0" w:color="auto"/>
            </w:tcBorders>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FEV1/FVC (%)</w:t>
            </w:r>
          </w:p>
        </w:tc>
        <w:tc>
          <w:tcPr>
            <w:tcW w:w="2916" w:type="dxa"/>
            <w:gridSpan w:val="3"/>
            <w:tcBorders>
              <w:bottom w:val="single" w:sz="4" w:space="0" w:color="auto"/>
            </w:tcBorders>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FEF2575 (mL/sec)</w:t>
            </w:r>
          </w:p>
        </w:tc>
      </w:tr>
      <w:tr w:rsidR="00A22E96" w:rsidRPr="00891D2C" w:rsidTr="00750DE1">
        <w:trPr>
          <w:trHeight w:val="432"/>
        </w:trPr>
        <w:tc>
          <w:tcPr>
            <w:tcW w:w="2376" w:type="dxa"/>
            <w:tcBorders>
              <w:bottom w:val="single" w:sz="4" w:space="0" w:color="auto"/>
              <w:right w:val="single" w:sz="4" w:space="0" w:color="auto"/>
            </w:tcBorders>
            <w:shd w:val="clear" w:color="auto" w:fill="auto"/>
            <w:vAlign w:val="center"/>
          </w:tcPr>
          <w:p w:rsidR="00A22E96" w:rsidRPr="00891D2C" w:rsidRDefault="00A22E96" w:rsidP="00D30EBC">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Parameter estimate</w:t>
            </w:r>
          </w:p>
        </w:tc>
        <w:tc>
          <w:tcPr>
            <w:tcW w:w="900"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95% CI</w:t>
            </w:r>
          </w:p>
        </w:tc>
        <w:tc>
          <w:tcPr>
            <w:tcW w:w="810"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w:t>
            </w: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Parameter estimate</w:t>
            </w:r>
          </w:p>
        </w:tc>
        <w:tc>
          <w:tcPr>
            <w:tcW w:w="1188"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95% CI</w:t>
            </w:r>
          </w:p>
        </w:tc>
        <w:tc>
          <w:tcPr>
            <w:tcW w:w="702"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w:t>
            </w:r>
          </w:p>
        </w:tc>
        <w:tc>
          <w:tcPr>
            <w:tcW w:w="1026"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Parameter estimate</w:t>
            </w:r>
          </w:p>
        </w:tc>
        <w:tc>
          <w:tcPr>
            <w:tcW w:w="1260"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95% CI</w:t>
            </w:r>
          </w:p>
        </w:tc>
        <w:tc>
          <w:tcPr>
            <w:tcW w:w="900"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w:t>
            </w: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Parameter estimate</w:t>
            </w:r>
          </w:p>
        </w:tc>
        <w:tc>
          <w:tcPr>
            <w:tcW w:w="1116"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95% CI</w:t>
            </w:r>
          </w:p>
        </w:tc>
        <w:tc>
          <w:tcPr>
            <w:tcW w:w="810" w:type="dxa"/>
            <w:tcBorders>
              <w:left w:val="nil"/>
              <w:bottom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P</w:t>
            </w:r>
          </w:p>
        </w:tc>
      </w:tr>
      <w:tr w:rsidR="00A22E96" w:rsidRPr="00891D2C" w:rsidTr="00750DE1">
        <w:trPr>
          <w:trHeight w:val="217"/>
        </w:trPr>
        <w:tc>
          <w:tcPr>
            <w:tcW w:w="2376" w:type="dxa"/>
            <w:tcBorders>
              <w:bottom w:val="single" w:sz="4" w:space="0" w:color="auto"/>
              <w:right w:val="single" w:sz="4" w:space="0" w:color="auto"/>
            </w:tcBorders>
            <w:shd w:val="clear" w:color="auto" w:fill="auto"/>
            <w:vAlign w:val="center"/>
          </w:tcPr>
          <w:p w:rsidR="00A22E96" w:rsidRPr="00852DE3" w:rsidRDefault="00A22E96"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Dai</w:t>
            </w:r>
            <w:r w:rsidRPr="00852DE3">
              <w:rPr>
                <w:rFonts w:ascii="Arial" w:hAnsi="Arial" w:cs="Arial"/>
                <w:bCs/>
                <w:sz w:val="16"/>
                <w:szCs w:val="16"/>
                <w:lang w:val="en-GB"/>
              </w:rPr>
              <w:t>ly mean minutes</w:t>
            </w: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900"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p>
        </w:tc>
        <w:tc>
          <w:tcPr>
            <w:tcW w:w="810"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1188"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p>
        </w:tc>
        <w:tc>
          <w:tcPr>
            <w:tcW w:w="702"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1026"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1260"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p>
        </w:tc>
        <w:tc>
          <w:tcPr>
            <w:tcW w:w="900" w:type="dxa"/>
            <w:tcBorders>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c>
          <w:tcPr>
            <w:tcW w:w="1116" w:type="dxa"/>
            <w:tcBorders>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p>
        </w:tc>
        <w:tc>
          <w:tcPr>
            <w:tcW w:w="810" w:type="dxa"/>
            <w:tcBorders>
              <w:left w:val="nil"/>
              <w:bottom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p>
        </w:tc>
      </w:tr>
      <w:tr w:rsidR="00A22E96" w:rsidRPr="00891D2C" w:rsidTr="00750DE1">
        <w:trPr>
          <w:trHeight w:val="217"/>
        </w:trPr>
        <w:tc>
          <w:tcPr>
            <w:tcW w:w="2376" w:type="dxa"/>
            <w:tcBorders>
              <w:top w:val="nil"/>
              <w:bottom w:val="nil"/>
              <w:right w:val="single" w:sz="4" w:space="0" w:color="auto"/>
            </w:tcBorders>
            <w:shd w:val="clear" w:color="auto" w:fill="auto"/>
            <w:vAlign w:val="center"/>
          </w:tcPr>
          <w:p w:rsidR="00A22E96" w:rsidRPr="00852DE3" w:rsidRDefault="00A22E96"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Moderate</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1.93</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-0.72, 4.6</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0.15</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2.05</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-0.80, 4.9</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0.16</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0.0040</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-0.033, 0.041</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0.83</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3.01</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-2.6, 8.6</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0.29</w:t>
            </w:r>
          </w:p>
        </w:tc>
      </w:tr>
      <w:tr w:rsidR="00A22E96" w:rsidRPr="00891D2C" w:rsidTr="00750DE1">
        <w:trPr>
          <w:trHeight w:val="265"/>
        </w:trPr>
        <w:tc>
          <w:tcPr>
            <w:tcW w:w="2376" w:type="dxa"/>
            <w:tcBorders>
              <w:top w:val="nil"/>
              <w:bottom w:val="nil"/>
              <w:right w:val="single" w:sz="4" w:space="0" w:color="auto"/>
            </w:tcBorders>
            <w:shd w:val="clear" w:color="auto" w:fill="auto"/>
            <w:vAlign w:val="center"/>
          </w:tcPr>
          <w:p w:rsidR="00A22E96" w:rsidRPr="00852DE3" w:rsidRDefault="00A22E96"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Vigorous</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1.97</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-1.7, 5.7</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0.30</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4.11</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-0.18, 8.1</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0.041</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-0.043</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-0.094, 0.0090</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0.11</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-2.15</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-9.9, 5.6</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0.59</w:t>
            </w:r>
          </w:p>
        </w:tc>
      </w:tr>
      <w:tr w:rsidR="00A22E96" w:rsidRPr="00891D2C" w:rsidTr="00750DE1">
        <w:trPr>
          <w:trHeight w:val="217"/>
        </w:trPr>
        <w:tc>
          <w:tcPr>
            <w:tcW w:w="2376" w:type="dxa"/>
            <w:tcBorders>
              <w:top w:val="nil"/>
              <w:bottom w:val="single" w:sz="4" w:space="0" w:color="auto"/>
              <w:right w:val="single" w:sz="4" w:space="0" w:color="auto"/>
            </w:tcBorders>
            <w:shd w:val="clear" w:color="auto" w:fill="auto"/>
            <w:vAlign w:val="center"/>
          </w:tcPr>
          <w:p w:rsidR="00A22E96" w:rsidRPr="00852DE3" w:rsidRDefault="00A22E96"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MVPA</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-1.37</w:t>
            </w:r>
          </w:p>
        </w:tc>
        <w:tc>
          <w:tcPr>
            <w:tcW w:w="900"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-0.44, 3.2</w:t>
            </w:r>
          </w:p>
        </w:tc>
        <w:tc>
          <w:tcPr>
            <w:tcW w:w="810"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0.14</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1.94</w:t>
            </w:r>
          </w:p>
        </w:tc>
        <w:tc>
          <w:tcPr>
            <w:tcW w:w="1188"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0.0041, 3.9</w:t>
            </w:r>
          </w:p>
        </w:tc>
        <w:tc>
          <w:tcPr>
            <w:tcW w:w="702"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0.050</w:t>
            </w:r>
          </w:p>
        </w:tc>
        <w:tc>
          <w:tcPr>
            <w:tcW w:w="1026"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-0.0083</w:t>
            </w:r>
          </w:p>
        </w:tc>
        <w:tc>
          <w:tcPr>
            <w:tcW w:w="1260"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-0.034, 0.017</w:t>
            </w:r>
          </w:p>
        </w:tc>
        <w:tc>
          <w:tcPr>
            <w:tcW w:w="900"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0.52</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0.879</w:t>
            </w:r>
          </w:p>
        </w:tc>
        <w:tc>
          <w:tcPr>
            <w:tcW w:w="1116"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-2.9, 4.7</w:t>
            </w:r>
          </w:p>
        </w:tc>
        <w:tc>
          <w:tcPr>
            <w:tcW w:w="810" w:type="dxa"/>
            <w:tcBorders>
              <w:top w:val="nil"/>
              <w:left w:val="nil"/>
              <w:bottom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0.65</w:t>
            </w:r>
          </w:p>
        </w:tc>
      </w:tr>
      <w:tr w:rsidR="00A22E96" w:rsidRPr="00891D2C" w:rsidTr="00750DE1">
        <w:trPr>
          <w:trHeight w:val="217"/>
        </w:trPr>
        <w:tc>
          <w:tcPr>
            <w:tcW w:w="2376" w:type="dxa"/>
            <w:tcBorders>
              <w:top w:val="single" w:sz="4" w:space="0" w:color="auto"/>
              <w:bottom w:val="nil"/>
              <w:right w:val="single" w:sz="4" w:space="0" w:color="auto"/>
            </w:tcBorders>
            <w:shd w:val="clear" w:color="auto" w:fill="auto"/>
            <w:vAlign w:val="center"/>
          </w:tcPr>
          <w:p w:rsidR="00A22E96" w:rsidRPr="00852DE3" w:rsidRDefault="00A22E96" w:rsidP="00D30EBC">
            <w:pPr>
              <w:spacing w:line="276" w:lineRule="auto"/>
              <w:jc w:val="center"/>
              <w:rPr>
                <w:rFonts w:ascii="Arial" w:hAnsi="Arial" w:cs="Arial"/>
                <w:bCs/>
                <w:sz w:val="16"/>
                <w:szCs w:val="16"/>
                <w:vertAlign w:val="superscript"/>
                <w:lang w:val="en-GB"/>
              </w:rPr>
            </w:pPr>
            <w:r w:rsidRPr="002E2841">
              <w:rPr>
                <w:rFonts w:ascii="Arial" w:hAnsi="Arial" w:cs="Arial"/>
                <w:bCs/>
                <w:sz w:val="16"/>
                <w:szCs w:val="16"/>
                <w:lang w:val="en-GB"/>
              </w:rPr>
              <w:t>MVPA quintile</w:t>
            </w:r>
            <w:r w:rsidRPr="002E2841">
              <w:rPr>
                <w:rFonts w:ascii="Arial" w:hAnsi="Arial" w:cs="Arial"/>
                <w:bCs/>
                <w:sz w:val="16"/>
                <w:szCs w:val="16"/>
                <w:vertAlign w:val="superscript"/>
                <w:lang w:val="en-GB"/>
              </w:rPr>
              <w:t>1</w:t>
            </w:r>
          </w:p>
        </w:tc>
        <w:tc>
          <w:tcPr>
            <w:tcW w:w="990" w:type="dxa"/>
            <w:tcBorders>
              <w:top w:val="single" w:sz="4" w:space="0" w:color="auto"/>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900" w:type="dxa"/>
            <w:tcBorders>
              <w:top w:val="single" w:sz="4" w:space="0" w:color="auto"/>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810" w:type="dxa"/>
            <w:tcBorders>
              <w:top w:val="single" w:sz="4" w:space="0" w:color="auto"/>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0.27</w:t>
            </w:r>
          </w:p>
        </w:tc>
        <w:tc>
          <w:tcPr>
            <w:tcW w:w="990" w:type="dxa"/>
            <w:tcBorders>
              <w:top w:val="single" w:sz="4" w:space="0" w:color="auto"/>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1188" w:type="dxa"/>
            <w:tcBorders>
              <w:top w:val="single" w:sz="4" w:space="0" w:color="auto"/>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702" w:type="dxa"/>
            <w:tcBorders>
              <w:top w:val="single" w:sz="4" w:space="0" w:color="auto"/>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0.16</w:t>
            </w:r>
          </w:p>
        </w:tc>
        <w:tc>
          <w:tcPr>
            <w:tcW w:w="1026" w:type="dxa"/>
            <w:tcBorders>
              <w:top w:val="single" w:sz="4" w:space="0" w:color="auto"/>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sz w:val="16"/>
                <w:szCs w:val="16"/>
                <w:lang w:val="en-GB"/>
              </w:rPr>
              <w:t>--</w:t>
            </w:r>
          </w:p>
        </w:tc>
        <w:tc>
          <w:tcPr>
            <w:tcW w:w="1260" w:type="dxa"/>
            <w:tcBorders>
              <w:top w:val="single" w:sz="4" w:space="0" w:color="auto"/>
              <w:left w:val="nil"/>
              <w:bottom w:val="nil"/>
              <w:right w:val="nil"/>
            </w:tcBorders>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sz w:val="16"/>
                <w:szCs w:val="16"/>
                <w:lang w:val="en-GB"/>
              </w:rPr>
              <w:t>--</w:t>
            </w:r>
          </w:p>
        </w:tc>
        <w:tc>
          <w:tcPr>
            <w:tcW w:w="900" w:type="dxa"/>
            <w:tcBorders>
              <w:top w:val="single" w:sz="4" w:space="0" w:color="auto"/>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0.024</w:t>
            </w:r>
          </w:p>
        </w:tc>
        <w:tc>
          <w:tcPr>
            <w:tcW w:w="990" w:type="dxa"/>
            <w:tcBorders>
              <w:top w:val="single" w:sz="4" w:space="0" w:color="auto"/>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sz w:val="16"/>
                <w:szCs w:val="16"/>
                <w:lang w:val="en-GB"/>
              </w:rPr>
              <w:t>--</w:t>
            </w:r>
          </w:p>
        </w:tc>
        <w:tc>
          <w:tcPr>
            <w:tcW w:w="1116" w:type="dxa"/>
            <w:tcBorders>
              <w:top w:val="single" w:sz="4" w:space="0" w:color="auto"/>
              <w:left w:val="nil"/>
              <w:bottom w:val="nil"/>
              <w:right w:val="nil"/>
            </w:tcBorders>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sz w:val="16"/>
                <w:szCs w:val="16"/>
                <w:lang w:val="en-GB"/>
              </w:rPr>
              <w:t>--</w:t>
            </w:r>
          </w:p>
        </w:tc>
        <w:tc>
          <w:tcPr>
            <w:tcW w:w="810" w:type="dxa"/>
            <w:tcBorders>
              <w:top w:val="single" w:sz="4" w:space="0" w:color="auto"/>
              <w:left w:val="nil"/>
              <w:bottom w:val="nil"/>
            </w:tcBorders>
            <w:shd w:val="clear" w:color="auto" w:fill="D9D9D9"/>
            <w:vAlign w:val="center"/>
          </w:tcPr>
          <w:p w:rsidR="00A22E96" w:rsidRPr="00891D2C" w:rsidRDefault="00A22E96" w:rsidP="00D30EBC">
            <w:pPr>
              <w:spacing w:line="276" w:lineRule="auto"/>
              <w:jc w:val="center"/>
              <w:rPr>
                <w:rFonts w:ascii="Arial" w:hAnsi="Arial"/>
                <w:sz w:val="16"/>
                <w:lang w:val="en-GB"/>
              </w:rPr>
            </w:pPr>
            <w:r w:rsidRPr="00891D2C">
              <w:rPr>
                <w:rFonts w:ascii="Arial" w:hAnsi="Arial"/>
                <w:sz w:val="16"/>
                <w:lang w:val="en-GB"/>
              </w:rPr>
              <w:t>0.078</w:t>
            </w:r>
          </w:p>
        </w:tc>
      </w:tr>
      <w:tr w:rsidR="00A22E96" w:rsidRPr="00891D2C" w:rsidTr="00750DE1">
        <w:trPr>
          <w:trHeight w:val="217"/>
        </w:trPr>
        <w:tc>
          <w:tcPr>
            <w:tcW w:w="2376" w:type="dxa"/>
            <w:tcBorders>
              <w:top w:val="nil"/>
              <w:bottom w:val="nil"/>
              <w:right w:val="single" w:sz="4" w:space="0" w:color="auto"/>
            </w:tcBorders>
            <w:shd w:val="clear" w:color="auto" w:fill="auto"/>
            <w:vAlign w:val="center"/>
          </w:tcPr>
          <w:p w:rsidR="00A22E96" w:rsidRPr="00852DE3" w:rsidRDefault="00A22E96"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1</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w:t>
            </w:r>
          </w:p>
        </w:tc>
      </w:tr>
      <w:tr w:rsidR="00A22E96" w:rsidRPr="00891D2C" w:rsidTr="00750DE1">
        <w:trPr>
          <w:trHeight w:val="217"/>
        </w:trPr>
        <w:tc>
          <w:tcPr>
            <w:tcW w:w="2376" w:type="dxa"/>
            <w:tcBorders>
              <w:top w:val="nil"/>
              <w:bottom w:val="nil"/>
              <w:right w:val="single" w:sz="4" w:space="0" w:color="auto"/>
            </w:tcBorders>
            <w:shd w:val="clear" w:color="auto" w:fill="auto"/>
            <w:vAlign w:val="center"/>
          </w:tcPr>
          <w:p w:rsidR="00A22E96" w:rsidRPr="00852DE3" w:rsidRDefault="00A22E96"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2</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28.8</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-67, 58</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0.89</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91.4</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7.4, 175</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0.033</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-1.27</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-2.4, -0.18</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0.022</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sz w:val="16"/>
                <w:lang w:val="en-GB"/>
              </w:rPr>
            </w:pPr>
            <w:r w:rsidRPr="00891D2C">
              <w:rPr>
                <w:rFonts w:ascii="Arial" w:hAnsi="Arial"/>
                <w:sz w:val="16"/>
                <w:lang w:val="en-GB"/>
              </w:rPr>
              <w:t>-127</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sz w:val="16"/>
                <w:lang w:val="en-GB"/>
              </w:rPr>
            </w:pPr>
            <w:r w:rsidRPr="00891D2C">
              <w:rPr>
                <w:rFonts w:ascii="Arial" w:hAnsi="Arial"/>
                <w:sz w:val="16"/>
                <w:lang w:val="en-GB"/>
              </w:rPr>
              <w:t>-291, 36</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sz w:val="16"/>
                <w:lang w:val="en-GB"/>
              </w:rPr>
            </w:pPr>
            <w:r w:rsidRPr="00891D2C">
              <w:rPr>
                <w:rFonts w:ascii="Arial" w:hAnsi="Arial"/>
                <w:sz w:val="16"/>
                <w:lang w:val="en-GB"/>
              </w:rPr>
              <w:t>0.13</w:t>
            </w:r>
          </w:p>
        </w:tc>
      </w:tr>
      <w:tr w:rsidR="00A22E96" w:rsidRPr="00891D2C" w:rsidTr="00750DE1">
        <w:trPr>
          <w:trHeight w:val="217"/>
        </w:trPr>
        <w:tc>
          <w:tcPr>
            <w:tcW w:w="2376" w:type="dxa"/>
            <w:tcBorders>
              <w:top w:val="nil"/>
              <w:bottom w:val="nil"/>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3</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42.6</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-50, 107</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0.47</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62.9</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-20, 146</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0.14</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-0.46</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-1.55, 0.62</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0.40</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9.34</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-153, 172</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0.91</w:t>
            </w:r>
          </w:p>
        </w:tc>
      </w:tr>
      <w:tr w:rsidR="00A22E96" w:rsidRPr="00891D2C" w:rsidTr="00750DE1">
        <w:trPr>
          <w:trHeight w:val="217"/>
        </w:trPr>
        <w:tc>
          <w:tcPr>
            <w:tcW w:w="2376" w:type="dxa"/>
            <w:tcBorders>
              <w:top w:val="nil"/>
              <w:bottom w:val="nil"/>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4</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-2.26</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-35, 120</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0.28</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62.4</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-22, 147</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0.15</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-1.53</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-2.63, -0.43</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0.0064</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-135</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-301, 30</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0.11</w:t>
            </w:r>
          </w:p>
        </w:tc>
      </w:tr>
      <w:tr w:rsidR="00A22E96" w:rsidRPr="001D3811" w:rsidTr="00750DE1">
        <w:trPr>
          <w:trHeight w:val="217"/>
        </w:trPr>
        <w:tc>
          <w:tcPr>
            <w:tcW w:w="2376" w:type="dxa"/>
            <w:tcBorders>
              <w:top w:val="nil"/>
              <w:bottom w:val="nil"/>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5</w:t>
            </w:r>
            <w:r w:rsidRPr="002E2841">
              <w:rPr>
                <w:rFonts w:ascii="Arial" w:hAnsi="Arial" w:cs="Arial"/>
                <w:bCs/>
                <w:sz w:val="16"/>
                <w:szCs w:val="16"/>
                <w:vertAlign w:val="superscript"/>
                <w:lang w:val="en-GB"/>
              </w:rPr>
              <w:t>2</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88.4</w:t>
            </w:r>
          </w:p>
        </w:tc>
        <w:tc>
          <w:tcPr>
            <w:tcW w:w="900"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-1.7, 179</w:t>
            </w:r>
          </w:p>
        </w:tc>
        <w:tc>
          <w:tcPr>
            <w:tcW w:w="810"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0.055</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b/>
                <w:sz w:val="16"/>
                <w:szCs w:val="16"/>
                <w:lang w:val="en-GB"/>
              </w:rPr>
            </w:pPr>
            <w:r w:rsidRPr="001D3811">
              <w:rPr>
                <w:rFonts w:ascii="Arial" w:hAnsi="Arial" w:cs="Arial"/>
                <w:b/>
                <w:sz w:val="16"/>
                <w:szCs w:val="16"/>
                <w:lang w:val="en-GB"/>
              </w:rPr>
              <w:t>109</w:t>
            </w:r>
          </w:p>
        </w:tc>
        <w:tc>
          <w:tcPr>
            <w:tcW w:w="1188"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b/>
                <w:sz w:val="16"/>
                <w:szCs w:val="16"/>
                <w:lang w:val="en-GB"/>
              </w:rPr>
            </w:pPr>
            <w:r w:rsidRPr="001D3811">
              <w:rPr>
                <w:rFonts w:ascii="Arial" w:hAnsi="Arial" w:cs="Arial"/>
                <w:b/>
                <w:sz w:val="16"/>
                <w:szCs w:val="16"/>
                <w:lang w:val="en-GB"/>
              </w:rPr>
              <w:t>13, 206</w:t>
            </w:r>
          </w:p>
        </w:tc>
        <w:tc>
          <w:tcPr>
            <w:tcW w:w="702"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b/>
                <w:sz w:val="16"/>
                <w:szCs w:val="16"/>
                <w:lang w:val="en-GB"/>
              </w:rPr>
            </w:pPr>
            <w:r w:rsidRPr="001D3811">
              <w:rPr>
                <w:rFonts w:ascii="Arial" w:hAnsi="Arial" w:cs="Arial"/>
                <w:b/>
                <w:sz w:val="16"/>
                <w:szCs w:val="16"/>
                <w:lang w:val="en-GB"/>
              </w:rPr>
              <w:t>0.026</w:t>
            </w:r>
          </w:p>
        </w:tc>
        <w:tc>
          <w:tcPr>
            <w:tcW w:w="1026"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-0.14</w:t>
            </w:r>
          </w:p>
        </w:tc>
        <w:tc>
          <w:tcPr>
            <w:tcW w:w="1260"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-1.40, 1.12</w:t>
            </w:r>
          </w:p>
        </w:tc>
        <w:tc>
          <w:tcPr>
            <w:tcW w:w="900"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0.83</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77.0</w:t>
            </w:r>
          </w:p>
        </w:tc>
        <w:tc>
          <w:tcPr>
            <w:tcW w:w="1116"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-111, 265</w:t>
            </w:r>
          </w:p>
        </w:tc>
        <w:tc>
          <w:tcPr>
            <w:tcW w:w="810" w:type="dxa"/>
            <w:tcBorders>
              <w:top w:val="nil"/>
              <w:left w:val="nil"/>
              <w:bottom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0.42</w:t>
            </w:r>
          </w:p>
        </w:tc>
      </w:tr>
      <w:tr w:rsidR="00A22E96" w:rsidRPr="001D3811" w:rsidTr="00750DE1">
        <w:trPr>
          <w:trHeight w:val="20"/>
        </w:trPr>
        <w:tc>
          <w:tcPr>
            <w:tcW w:w="2376" w:type="dxa"/>
            <w:tcBorders>
              <w:top w:val="single" w:sz="4" w:space="0" w:color="auto"/>
              <w:bottom w:val="nil"/>
              <w:right w:val="single" w:sz="4" w:space="0" w:color="auto"/>
            </w:tcBorders>
            <w:shd w:val="clear" w:color="auto" w:fill="auto"/>
            <w:vAlign w:val="center"/>
          </w:tcPr>
          <w:p w:rsidR="00A22E96" w:rsidRPr="00852DE3" w:rsidRDefault="00A22E96"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Perc</w:t>
            </w:r>
            <w:r w:rsidRPr="00852DE3">
              <w:rPr>
                <w:rFonts w:ascii="Arial" w:hAnsi="Arial" w:cs="Arial"/>
                <w:bCs/>
                <w:sz w:val="16"/>
                <w:szCs w:val="16"/>
                <w:lang w:val="en-GB"/>
              </w:rPr>
              <w:t>ent days with MVPA &gt;</w:t>
            </w:r>
          </w:p>
        </w:tc>
        <w:tc>
          <w:tcPr>
            <w:tcW w:w="990" w:type="dxa"/>
            <w:tcBorders>
              <w:top w:val="single" w:sz="4" w:space="0" w:color="auto"/>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900" w:type="dxa"/>
            <w:tcBorders>
              <w:top w:val="single" w:sz="4" w:space="0" w:color="auto"/>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p>
        </w:tc>
        <w:tc>
          <w:tcPr>
            <w:tcW w:w="810" w:type="dxa"/>
            <w:tcBorders>
              <w:top w:val="single" w:sz="4" w:space="0" w:color="auto"/>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990" w:type="dxa"/>
            <w:tcBorders>
              <w:top w:val="single" w:sz="4" w:space="0" w:color="auto"/>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1188" w:type="dxa"/>
            <w:tcBorders>
              <w:top w:val="single" w:sz="4" w:space="0" w:color="auto"/>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p>
        </w:tc>
        <w:tc>
          <w:tcPr>
            <w:tcW w:w="702" w:type="dxa"/>
            <w:tcBorders>
              <w:top w:val="single" w:sz="4" w:space="0" w:color="auto"/>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1026" w:type="dxa"/>
            <w:tcBorders>
              <w:top w:val="single" w:sz="4" w:space="0" w:color="auto"/>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1260" w:type="dxa"/>
            <w:tcBorders>
              <w:top w:val="single" w:sz="4" w:space="0" w:color="auto"/>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p>
        </w:tc>
        <w:tc>
          <w:tcPr>
            <w:tcW w:w="900" w:type="dxa"/>
            <w:tcBorders>
              <w:top w:val="single" w:sz="4" w:space="0" w:color="auto"/>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990" w:type="dxa"/>
            <w:tcBorders>
              <w:top w:val="single" w:sz="4" w:space="0" w:color="auto"/>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c>
          <w:tcPr>
            <w:tcW w:w="1116" w:type="dxa"/>
            <w:tcBorders>
              <w:top w:val="single" w:sz="4" w:space="0" w:color="auto"/>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p>
        </w:tc>
        <w:tc>
          <w:tcPr>
            <w:tcW w:w="810" w:type="dxa"/>
            <w:tcBorders>
              <w:top w:val="single" w:sz="4" w:space="0" w:color="auto"/>
              <w:left w:val="nil"/>
              <w:bottom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p>
        </w:tc>
      </w:tr>
      <w:tr w:rsidR="00A22E96" w:rsidRPr="00891D2C" w:rsidTr="00750DE1">
        <w:trPr>
          <w:trHeight w:val="312"/>
        </w:trPr>
        <w:tc>
          <w:tcPr>
            <w:tcW w:w="2376" w:type="dxa"/>
            <w:tcBorders>
              <w:top w:val="nil"/>
              <w:bottom w:val="nil"/>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30 min</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109</w:t>
            </w:r>
          </w:p>
        </w:tc>
        <w:tc>
          <w:tcPr>
            <w:tcW w:w="900" w:type="dxa"/>
            <w:tcBorders>
              <w:top w:val="nil"/>
              <w:left w:val="nil"/>
              <w:bottom w:val="nil"/>
              <w:right w:val="nil"/>
            </w:tcBorders>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7.4, 210</w:t>
            </w:r>
          </w:p>
        </w:tc>
        <w:tc>
          <w:tcPr>
            <w:tcW w:w="81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b/>
                <w:sz w:val="16"/>
                <w:lang w:val="en-GB"/>
              </w:rPr>
            </w:pPr>
            <w:r w:rsidRPr="00891D2C">
              <w:rPr>
                <w:rFonts w:ascii="Arial" w:hAnsi="Arial"/>
                <w:b/>
                <w:sz w:val="16"/>
                <w:lang w:val="en-GB"/>
              </w:rPr>
              <w:t>0.035</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115</w:t>
            </w:r>
          </w:p>
        </w:tc>
        <w:tc>
          <w:tcPr>
            <w:tcW w:w="1188"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6.4, 224</w:t>
            </w:r>
          </w:p>
        </w:tc>
        <w:tc>
          <w:tcPr>
            <w:tcW w:w="702"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b/>
                <w:sz w:val="16"/>
                <w:szCs w:val="16"/>
                <w:lang w:val="en-GB"/>
              </w:rPr>
            </w:pPr>
            <w:r w:rsidRPr="00891D2C">
              <w:rPr>
                <w:rFonts w:ascii="Arial" w:hAnsi="Arial" w:cs="Arial"/>
                <w:b/>
                <w:sz w:val="16"/>
                <w:szCs w:val="16"/>
                <w:lang w:val="en-GB"/>
              </w:rPr>
              <w:t>0.038</w:t>
            </w:r>
          </w:p>
        </w:tc>
        <w:tc>
          <w:tcPr>
            <w:tcW w:w="1026"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0.142</w:t>
            </w:r>
          </w:p>
        </w:tc>
        <w:tc>
          <w:tcPr>
            <w:tcW w:w="1260"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-1.3, 1.6</w:t>
            </w:r>
          </w:p>
        </w:tc>
        <w:tc>
          <w:tcPr>
            <w:tcW w:w="900" w:type="dxa"/>
            <w:tcBorders>
              <w:top w:val="nil"/>
              <w:left w:val="nil"/>
              <w:bottom w:val="nil"/>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0.84</w:t>
            </w:r>
          </w:p>
        </w:tc>
        <w:tc>
          <w:tcPr>
            <w:tcW w:w="990" w:type="dxa"/>
            <w:tcBorders>
              <w:top w:val="nil"/>
              <w:left w:val="single" w:sz="4" w:space="0" w:color="auto"/>
              <w:bottom w:val="nil"/>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139</w:t>
            </w:r>
          </w:p>
        </w:tc>
        <w:tc>
          <w:tcPr>
            <w:tcW w:w="1116" w:type="dxa"/>
            <w:tcBorders>
              <w:top w:val="nil"/>
              <w:left w:val="nil"/>
              <w:bottom w:val="nil"/>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-74, 352</w:t>
            </w:r>
          </w:p>
        </w:tc>
        <w:tc>
          <w:tcPr>
            <w:tcW w:w="810" w:type="dxa"/>
            <w:tcBorders>
              <w:top w:val="nil"/>
              <w:left w:val="nil"/>
              <w:bottom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0.20</w:t>
            </w:r>
          </w:p>
        </w:tc>
      </w:tr>
      <w:tr w:rsidR="00A22E96" w:rsidRPr="001D3811" w:rsidTr="00750DE1">
        <w:trPr>
          <w:trHeight w:val="20"/>
        </w:trPr>
        <w:tc>
          <w:tcPr>
            <w:tcW w:w="2376" w:type="dxa"/>
            <w:tcBorders>
              <w:top w:val="nil"/>
              <w:bottom w:val="nil"/>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45 min</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104</w:t>
            </w:r>
          </w:p>
        </w:tc>
        <w:tc>
          <w:tcPr>
            <w:tcW w:w="900"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-11, 219</w:t>
            </w:r>
          </w:p>
        </w:tc>
        <w:tc>
          <w:tcPr>
            <w:tcW w:w="810"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0.076</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96.2</w:t>
            </w:r>
          </w:p>
        </w:tc>
        <w:tc>
          <w:tcPr>
            <w:tcW w:w="1188"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-27, 219</w:t>
            </w:r>
          </w:p>
        </w:tc>
        <w:tc>
          <w:tcPr>
            <w:tcW w:w="702"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0.13</w:t>
            </w:r>
          </w:p>
        </w:tc>
        <w:tc>
          <w:tcPr>
            <w:tcW w:w="1026"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0.483</w:t>
            </w:r>
          </w:p>
        </w:tc>
        <w:tc>
          <w:tcPr>
            <w:tcW w:w="1260"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-1.1, 2.1</w:t>
            </w:r>
          </w:p>
        </w:tc>
        <w:tc>
          <w:tcPr>
            <w:tcW w:w="900" w:type="dxa"/>
            <w:tcBorders>
              <w:top w:val="nil"/>
              <w:left w:val="nil"/>
              <w:bottom w:val="nil"/>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0.56</w:t>
            </w:r>
          </w:p>
        </w:tc>
        <w:tc>
          <w:tcPr>
            <w:tcW w:w="990" w:type="dxa"/>
            <w:tcBorders>
              <w:top w:val="nil"/>
              <w:left w:val="single" w:sz="4" w:space="0" w:color="auto"/>
              <w:bottom w:val="nil"/>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160</w:t>
            </w:r>
          </w:p>
        </w:tc>
        <w:tc>
          <w:tcPr>
            <w:tcW w:w="1116" w:type="dxa"/>
            <w:tcBorders>
              <w:top w:val="nil"/>
              <w:left w:val="nil"/>
              <w:bottom w:val="nil"/>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-81, 400</w:t>
            </w:r>
          </w:p>
        </w:tc>
        <w:tc>
          <w:tcPr>
            <w:tcW w:w="810" w:type="dxa"/>
            <w:tcBorders>
              <w:top w:val="nil"/>
              <w:left w:val="nil"/>
              <w:bottom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0.19</w:t>
            </w:r>
          </w:p>
        </w:tc>
      </w:tr>
      <w:tr w:rsidR="00A22E96" w:rsidRPr="00891D2C" w:rsidTr="00750DE1">
        <w:trPr>
          <w:trHeight w:val="20"/>
        </w:trPr>
        <w:tc>
          <w:tcPr>
            <w:tcW w:w="2376" w:type="dxa"/>
            <w:tcBorders>
              <w:top w:val="nil"/>
              <w:bottom w:val="single" w:sz="4" w:space="0" w:color="auto"/>
              <w:right w:val="single" w:sz="4" w:space="0" w:color="auto"/>
            </w:tcBorders>
            <w:shd w:val="clear" w:color="auto" w:fill="auto"/>
            <w:vAlign w:val="center"/>
          </w:tcPr>
          <w:p w:rsidR="00A22E96" w:rsidRPr="004300E0" w:rsidRDefault="00A22E96"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60 min</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75.9</w:t>
            </w:r>
          </w:p>
        </w:tc>
        <w:tc>
          <w:tcPr>
            <w:tcW w:w="900"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-74, 225</w:t>
            </w:r>
          </w:p>
        </w:tc>
        <w:tc>
          <w:tcPr>
            <w:tcW w:w="810"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0.32</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132</w:t>
            </w:r>
          </w:p>
        </w:tc>
        <w:tc>
          <w:tcPr>
            <w:tcW w:w="1188"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-28, 292</w:t>
            </w:r>
          </w:p>
        </w:tc>
        <w:tc>
          <w:tcPr>
            <w:tcW w:w="702"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0.11</w:t>
            </w:r>
          </w:p>
        </w:tc>
        <w:tc>
          <w:tcPr>
            <w:tcW w:w="1026"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-1.026</w:t>
            </w:r>
          </w:p>
        </w:tc>
        <w:tc>
          <w:tcPr>
            <w:tcW w:w="1260"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-3.1, 1.1</w:t>
            </w:r>
          </w:p>
        </w:tc>
        <w:tc>
          <w:tcPr>
            <w:tcW w:w="900" w:type="dxa"/>
            <w:tcBorders>
              <w:top w:val="nil"/>
              <w:left w:val="nil"/>
              <w:bottom w:val="single" w:sz="4" w:space="0" w:color="auto"/>
              <w:right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0.34</w:t>
            </w:r>
          </w:p>
        </w:tc>
        <w:tc>
          <w:tcPr>
            <w:tcW w:w="990" w:type="dxa"/>
            <w:tcBorders>
              <w:top w:val="nil"/>
              <w:left w:val="single" w:sz="4" w:space="0" w:color="auto"/>
              <w:bottom w:val="single" w:sz="4" w:space="0" w:color="auto"/>
              <w:right w:val="nil"/>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-12.0</w:t>
            </w:r>
          </w:p>
        </w:tc>
        <w:tc>
          <w:tcPr>
            <w:tcW w:w="1116" w:type="dxa"/>
            <w:tcBorders>
              <w:top w:val="nil"/>
              <w:left w:val="nil"/>
              <w:bottom w:val="single" w:sz="4" w:space="0" w:color="auto"/>
              <w:right w:val="nil"/>
            </w:tcBorders>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-325, 301</w:t>
            </w:r>
          </w:p>
        </w:tc>
        <w:tc>
          <w:tcPr>
            <w:tcW w:w="810" w:type="dxa"/>
            <w:tcBorders>
              <w:top w:val="nil"/>
              <w:left w:val="nil"/>
              <w:bottom w:val="single" w:sz="4" w:space="0" w:color="auto"/>
            </w:tcBorders>
            <w:shd w:val="clear" w:color="auto" w:fill="D9D9D9"/>
            <w:vAlign w:val="center"/>
          </w:tcPr>
          <w:p w:rsidR="00A22E96" w:rsidRPr="00891D2C" w:rsidRDefault="00A22E96" w:rsidP="00D30EBC">
            <w:pPr>
              <w:spacing w:line="276" w:lineRule="auto"/>
              <w:jc w:val="center"/>
              <w:rPr>
                <w:rFonts w:ascii="Arial" w:hAnsi="Arial" w:cs="Arial"/>
                <w:sz w:val="16"/>
                <w:szCs w:val="16"/>
                <w:lang w:val="en-GB"/>
              </w:rPr>
            </w:pPr>
            <w:r w:rsidRPr="00891D2C">
              <w:rPr>
                <w:rFonts w:ascii="Arial" w:hAnsi="Arial" w:cs="Arial"/>
                <w:sz w:val="16"/>
                <w:szCs w:val="16"/>
                <w:lang w:val="en-GB"/>
              </w:rPr>
              <w:t>0.94</w:t>
            </w:r>
          </w:p>
        </w:tc>
      </w:tr>
      <w:tr w:rsidR="00A22E96" w:rsidRPr="001D3811" w:rsidTr="00750DE1">
        <w:trPr>
          <w:trHeight w:val="217"/>
        </w:trPr>
        <w:tc>
          <w:tcPr>
            <w:tcW w:w="2376" w:type="dxa"/>
            <w:tcBorders>
              <w:top w:val="nil"/>
              <w:bottom w:val="single" w:sz="4" w:space="0" w:color="auto"/>
              <w:right w:val="single" w:sz="4" w:space="0" w:color="auto"/>
            </w:tcBorders>
            <w:shd w:val="clear" w:color="auto" w:fill="auto"/>
            <w:vAlign w:val="center"/>
          </w:tcPr>
          <w:p w:rsidR="00A22E96" w:rsidRPr="004300E0" w:rsidRDefault="00A22E96"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Any sport</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-15.4</w:t>
            </w:r>
          </w:p>
        </w:tc>
        <w:tc>
          <w:tcPr>
            <w:tcW w:w="900"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-79, 48</w:t>
            </w:r>
          </w:p>
        </w:tc>
        <w:tc>
          <w:tcPr>
            <w:tcW w:w="810"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0.64</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10.1</w:t>
            </w:r>
          </w:p>
        </w:tc>
        <w:tc>
          <w:tcPr>
            <w:tcW w:w="1188"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-58, 78</w:t>
            </w:r>
          </w:p>
        </w:tc>
        <w:tc>
          <w:tcPr>
            <w:tcW w:w="702"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0.77</w:t>
            </w:r>
          </w:p>
        </w:tc>
        <w:tc>
          <w:tcPr>
            <w:tcW w:w="1026"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-0.600</w:t>
            </w:r>
          </w:p>
        </w:tc>
        <w:tc>
          <w:tcPr>
            <w:tcW w:w="1260"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-1.5, 0.30</w:t>
            </w:r>
          </w:p>
        </w:tc>
        <w:tc>
          <w:tcPr>
            <w:tcW w:w="900"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0.19</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-50.0</w:t>
            </w:r>
          </w:p>
        </w:tc>
        <w:tc>
          <w:tcPr>
            <w:tcW w:w="1116"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-183, 83</w:t>
            </w:r>
          </w:p>
        </w:tc>
        <w:tc>
          <w:tcPr>
            <w:tcW w:w="810" w:type="dxa"/>
            <w:tcBorders>
              <w:top w:val="nil"/>
              <w:left w:val="nil"/>
              <w:bottom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0.46</w:t>
            </w:r>
          </w:p>
        </w:tc>
      </w:tr>
      <w:tr w:rsidR="00A22E96" w:rsidRPr="001D3811" w:rsidTr="00750DE1">
        <w:trPr>
          <w:trHeight w:val="217"/>
        </w:trPr>
        <w:tc>
          <w:tcPr>
            <w:tcW w:w="2376" w:type="dxa"/>
            <w:tcBorders>
              <w:top w:val="nil"/>
              <w:bottom w:val="single" w:sz="4" w:space="0" w:color="auto"/>
              <w:right w:val="single" w:sz="4" w:space="0" w:color="auto"/>
            </w:tcBorders>
            <w:shd w:val="clear" w:color="auto" w:fill="auto"/>
            <w:vAlign w:val="center"/>
          </w:tcPr>
          <w:p w:rsidR="00A22E96" w:rsidRPr="00852DE3" w:rsidRDefault="00A22E96" w:rsidP="00D30EBC">
            <w:pPr>
              <w:spacing w:line="276" w:lineRule="auto"/>
              <w:jc w:val="center"/>
              <w:rPr>
                <w:rFonts w:ascii="Arial" w:hAnsi="Arial"/>
                <w:sz w:val="16"/>
                <w:vertAlign w:val="superscript"/>
                <w:lang w:val="en-GB"/>
              </w:rPr>
            </w:pPr>
            <w:r w:rsidRPr="004300E0">
              <w:rPr>
                <w:rFonts w:ascii="Arial" w:hAnsi="Arial" w:cs="Arial"/>
                <w:bCs/>
                <w:sz w:val="16"/>
                <w:szCs w:val="16"/>
                <w:lang w:val="en-GB"/>
              </w:rPr>
              <w:t>Any active transportation</w:t>
            </w:r>
            <w:r>
              <w:rPr>
                <w:rFonts w:ascii="Arial" w:hAnsi="Arial" w:cs="Arial"/>
                <w:bCs/>
                <w:sz w:val="16"/>
                <w:szCs w:val="16"/>
                <w:vertAlign w:val="superscript"/>
                <w:lang w:val="en-GB"/>
              </w:rPr>
              <w:t>3</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-3.10</w:t>
            </w:r>
          </w:p>
        </w:tc>
        <w:tc>
          <w:tcPr>
            <w:tcW w:w="900"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-55, 49</w:t>
            </w:r>
          </w:p>
        </w:tc>
        <w:tc>
          <w:tcPr>
            <w:tcW w:w="810"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0.91</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10.8</w:t>
            </w:r>
          </w:p>
        </w:tc>
        <w:tc>
          <w:tcPr>
            <w:tcW w:w="1188"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-45, 67</w:t>
            </w:r>
          </w:p>
        </w:tc>
        <w:tc>
          <w:tcPr>
            <w:tcW w:w="702"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0.71</w:t>
            </w:r>
          </w:p>
        </w:tc>
        <w:tc>
          <w:tcPr>
            <w:tcW w:w="1026"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-0.333</w:t>
            </w:r>
          </w:p>
        </w:tc>
        <w:tc>
          <w:tcPr>
            <w:tcW w:w="1260"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-1.1, 0.40</w:t>
            </w:r>
          </w:p>
        </w:tc>
        <w:tc>
          <w:tcPr>
            <w:tcW w:w="900" w:type="dxa"/>
            <w:tcBorders>
              <w:top w:val="nil"/>
              <w:left w:val="nil"/>
              <w:bottom w:val="single" w:sz="4" w:space="0" w:color="auto"/>
              <w:right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0.37</w:t>
            </w:r>
          </w:p>
        </w:tc>
        <w:tc>
          <w:tcPr>
            <w:tcW w:w="990" w:type="dxa"/>
            <w:tcBorders>
              <w:top w:val="nil"/>
              <w:left w:val="single" w:sz="4" w:space="0" w:color="auto"/>
              <w:bottom w:val="single" w:sz="4" w:space="0" w:color="auto"/>
              <w:right w:val="nil"/>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-44.3</w:t>
            </w:r>
          </w:p>
        </w:tc>
        <w:tc>
          <w:tcPr>
            <w:tcW w:w="1116" w:type="dxa"/>
            <w:tcBorders>
              <w:top w:val="nil"/>
              <w:left w:val="nil"/>
              <w:bottom w:val="single" w:sz="4" w:space="0" w:color="auto"/>
              <w:right w:val="nil"/>
            </w:tcBorders>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-154, 65</w:t>
            </w:r>
          </w:p>
        </w:tc>
        <w:tc>
          <w:tcPr>
            <w:tcW w:w="810" w:type="dxa"/>
            <w:tcBorders>
              <w:top w:val="nil"/>
              <w:left w:val="nil"/>
              <w:bottom w:val="single" w:sz="4" w:space="0" w:color="auto"/>
            </w:tcBorders>
            <w:shd w:val="clear" w:color="auto" w:fill="D9D9D9"/>
            <w:vAlign w:val="center"/>
          </w:tcPr>
          <w:p w:rsidR="00A22E96" w:rsidRPr="001D3811" w:rsidRDefault="00A22E96" w:rsidP="00D30EBC">
            <w:pPr>
              <w:spacing w:line="276" w:lineRule="auto"/>
              <w:jc w:val="center"/>
              <w:rPr>
                <w:rFonts w:ascii="Arial" w:hAnsi="Arial" w:cs="Arial"/>
                <w:sz w:val="16"/>
                <w:szCs w:val="16"/>
                <w:lang w:val="en-GB"/>
              </w:rPr>
            </w:pPr>
            <w:r w:rsidRPr="001D3811">
              <w:rPr>
                <w:rFonts w:ascii="Arial" w:hAnsi="Arial" w:cs="Arial"/>
                <w:sz w:val="16"/>
                <w:szCs w:val="16"/>
                <w:lang w:val="en-GB"/>
              </w:rPr>
              <w:t>0.43</w:t>
            </w:r>
          </w:p>
        </w:tc>
      </w:tr>
      <w:tr w:rsidR="00A22E96" w:rsidRPr="00B705EE" w:rsidTr="00750DE1">
        <w:trPr>
          <w:trHeight w:val="649"/>
        </w:trPr>
        <w:tc>
          <w:tcPr>
            <w:tcW w:w="14058" w:type="dxa"/>
            <w:gridSpan w:val="13"/>
          </w:tcPr>
          <w:p w:rsidR="00A22E96" w:rsidRPr="00852DE3" w:rsidRDefault="00A22E96" w:rsidP="00D30EBC">
            <w:pPr>
              <w:spacing w:line="276" w:lineRule="auto"/>
              <w:rPr>
                <w:rFonts w:ascii="Arial" w:hAnsi="Arial" w:cs="Arial"/>
                <w:bCs/>
                <w:sz w:val="16"/>
                <w:szCs w:val="16"/>
                <w:lang w:val="en-GB"/>
              </w:rPr>
            </w:pPr>
            <w:r w:rsidRPr="004300E0">
              <w:rPr>
                <w:rFonts w:ascii="Arial" w:hAnsi="Arial" w:cs="Arial"/>
                <w:bCs/>
                <w:sz w:val="16"/>
                <w:szCs w:val="16"/>
                <w:lang w:val="en-GB"/>
              </w:rPr>
              <w:t>95% confidence interv</w:t>
            </w:r>
            <w:r w:rsidRPr="00852DE3">
              <w:rPr>
                <w:rFonts w:ascii="Arial" w:hAnsi="Arial" w:cs="Arial"/>
                <w:bCs/>
                <w:sz w:val="16"/>
                <w:szCs w:val="16"/>
                <w:lang w:val="en-GB"/>
              </w:rPr>
              <w:t>al (CI) calculated using Wald’s chi-square.</w:t>
            </w:r>
          </w:p>
          <w:p w:rsidR="00A22E96" w:rsidRPr="002E2841" w:rsidRDefault="00A22E96" w:rsidP="00D30EBC">
            <w:pPr>
              <w:spacing w:line="276" w:lineRule="auto"/>
              <w:rPr>
                <w:rFonts w:ascii="Arial" w:hAnsi="Arial" w:cs="Arial"/>
                <w:bCs/>
                <w:sz w:val="16"/>
                <w:szCs w:val="16"/>
                <w:lang w:val="en-GB"/>
              </w:rPr>
            </w:pPr>
            <w:r w:rsidRPr="002E2841">
              <w:rPr>
                <w:rFonts w:ascii="Arial" w:hAnsi="Arial" w:cs="Arial"/>
                <w:bCs/>
                <w:sz w:val="16"/>
                <w:szCs w:val="16"/>
                <w:lang w:val="en-GB"/>
              </w:rPr>
              <w:t>1) Top row is p-value for global null hypothesis (i.e. all quintiles equal.) Quintiles stratified by sex.</w:t>
            </w:r>
          </w:p>
          <w:p w:rsidR="00A22E96" w:rsidRPr="002E2841" w:rsidRDefault="00A22E96" w:rsidP="00D30EBC">
            <w:pPr>
              <w:spacing w:line="276" w:lineRule="auto"/>
              <w:rPr>
                <w:rFonts w:ascii="Arial" w:hAnsi="Arial" w:cs="Arial"/>
                <w:bCs/>
                <w:sz w:val="16"/>
                <w:szCs w:val="16"/>
                <w:lang w:val="en-GB"/>
              </w:rPr>
            </w:pPr>
            <w:r w:rsidRPr="002E2841">
              <w:rPr>
                <w:rFonts w:ascii="Arial" w:hAnsi="Arial" w:cs="Arial"/>
                <w:bCs/>
                <w:sz w:val="16"/>
                <w:szCs w:val="16"/>
                <w:lang w:val="en-GB"/>
              </w:rPr>
              <w:t>2) P-value and parameter estimate for each quintile compared with the lowest (reference.)</w:t>
            </w:r>
          </w:p>
          <w:p w:rsidR="00A22E96" w:rsidRPr="002E2841" w:rsidRDefault="00A22E96" w:rsidP="00D30EBC">
            <w:pPr>
              <w:spacing w:line="276" w:lineRule="auto"/>
              <w:rPr>
                <w:rFonts w:ascii="Arial" w:hAnsi="Arial" w:cs="Arial"/>
                <w:sz w:val="16"/>
                <w:szCs w:val="16"/>
                <w:lang w:val="en-GB"/>
              </w:rPr>
            </w:pPr>
            <w:r w:rsidRPr="002E2841">
              <w:rPr>
                <w:rFonts w:ascii="Arial" w:hAnsi="Arial" w:cs="Arial"/>
                <w:bCs/>
                <w:sz w:val="16"/>
                <w:szCs w:val="16"/>
                <w:lang w:val="en-GB"/>
              </w:rPr>
              <w:t>3) Active transport</w:t>
            </w:r>
            <w:r w:rsidRPr="002E2841">
              <w:rPr>
                <w:rFonts w:ascii="Arial" w:hAnsi="Arial" w:cs="Arial"/>
                <w:sz w:val="16"/>
                <w:szCs w:val="16"/>
                <w:lang w:val="en-GB"/>
              </w:rPr>
              <w:t>ation defined as commuting to school by walking or cycling at least once during accelerometry.</w:t>
            </w:r>
          </w:p>
          <w:p w:rsidR="00A22E96" w:rsidRPr="004300E0" w:rsidRDefault="00A22E96" w:rsidP="00D30EBC">
            <w:pPr>
              <w:spacing w:line="276" w:lineRule="auto"/>
              <w:contextualSpacing/>
              <w:rPr>
                <w:rFonts w:ascii="Arial" w:hAnsi="Arial" w:cs="Arial"/>
                <w:sz w:val="16"/>
                <w:szCs w:val="16"/>
                <w:lang w:val="en-GB"/>
              </w:rPr>
            </w:pPr>
            <w:r w:rsidRPr="00BC58C7">
              <w:rPr>
                <w:rFonts w:ascii="Arial" w:hAnsi="Arial" w:cs="Arial"/>
                <w:sz w:val="16"/>
                <w:szCs w:val="16"/>
                <w:lang w:val="en-GB"/>
              </w:rPr>
              <w:t>Moderate, vigorous and moderate-to-vigorous PA (MVPA) imputed for diaried nonwear time due to s</w:t>
            </w:r>
            <w:r w:rsidRPr="00815ED6">
              <w:rPr>
                <w:rFonts w:ascii="Arial" w:hAnsi="Arial" w:cs="Arial"/>
                <w:sz w:val="16"/>
                <w:szCs w:val="16"/>
                <w:lang w:val="en-GB"/>
              </w:rPr>
              <w:t>port. Accelerometric cutpoints using Freedson’s algorithm from</w:t>
            </w:r>
            <w:r w:rsidRPr="006F7978">
              <w:rPr>
                <w:rFonts w:ascii="Arial" w:hAnsi="Arial" w:cs="Arial"/>
                <w:sz w:val="16"/>
                <w:szCs w:val="16"/>
                <w:lang w:val="en-GB"/>
              </w:rPr>
              <w:t xml:space="preserve"> </w:t>
            </w:r>
            <w:r w:rsidRPr="00852DE3">
              <w:rPr>
                <w:rFonts w:ascii="Arial" w:hAnsi="Arial" w:cs="Arial"/>
                <w:sz w:val="16"/>
                <w:szCs w:val="16"/>
                <w:lang w:val="en-GB"/>
              </w:rPr>
              <w:t xml:space="preserve"> </w:t>
            </w:r>
            <w:r w:rsidRPr="004300E0">
              <w:rPr>
                <w:rFonts w:ascii="Arial" w:hAnsi="Arial" w:cs="Arial"/>
                <w:bCs/>
                <w:sz w:val="16"/>
                <w:szCs w:val="16"/>
                <w:lang w:val="en-GB"/>
              </w:rPr>
              <w:fldChar w:fldCharType="begin"/>
            </w:r>
            <w:r w:rsidR="00C978E9">
              <w:rPr>
                <w:rFonts w:ascii="Arial" w:hAnsi="Arial" w:cs="Arial"/>
                <w:bCs/>
                <w:sz w:val="16"/>
                <w:szCs w:val="16"/>
                <w:lang w:val="en-GB"/>
              </w:rPr>
              <w:instrText xml:space="preserve"> ADDIN EN.CITE &lt;EndNote&gt;&lt;Cite&gt;&lt;Author&gt;Freedson&lt;/Author&gt;&lt;Year&gt;2005&lt;/Year&gt;&lt;RecNum&gt;15&lt;/RecNum&gt;&lt;DisplayText&gt;[29, 36]&lt;/DisplayText&gt;&lt;record&gt;&lt;rec-number&gt;15&lt;/rec-number&gt;&lt;foreign-keys&gt;&lt;key app="EN" db-id="rtx95pd555a0feefefmpd9t9wwwp9z9fxasz" timestamp="1425889828"&gt;15&lt;/key&gt;&lt;/foreign-keys&gt;&lt;ref-type name="Journal Article"&gt;17&lt;/ref-type&gt;&lt;contributors&gt;&lt;authors&gt;&lt;author&gt;Freedson, P; Pober, D; Janz, KF &lt;/author&gt;&lt;/authors&gt;&lt;/contributors&gt;&lt;titles&gt;&lt;title&gt;Calibration of accelerometer output for children&lt;/title&gt;&lt;secondary-title&gt;Medicine and Science in Sports and Exercise&lt;/secondary-title&gt;&lt;/titles&gt;&lt;periodical&gt;&lt;full-title&gt;Medicine and Science in Sports and Exercise&lt;/full-title&gt;&lt;/periodical&gt;&lt;pages&gt;523-530&lt;/pages&gt;&lt;volume&gt;37&lt;/volume&gt;&lt;number&gt;11(Suppl)&lt;/number&gt;&lt;section&gt;523&lt;/section&gt;&lt;dates&gt;&lt;year&gt;2005&lt;/year&gt;&lt;/dates&gt;&lt;urls&gt;&lt;related-urls&gt;&lt;url&gt;http://www.ncbi.nlm.nih.gov/pubmed/16294115&lt;/url&gt;&lt;/related-urls&gt;&lt;/urls&gt;&lt;/record&gt;&lt;/Cite&gt;&lt;Cite&gt;&lt;Author&gt;Trost&lt;/Author&gt;&lt;Year&gt;2010&lt;/Year&gt;&lt;RecNum&gt;220&lt;/RecNum&gt;&lt;record&gt;&lt;rec-number&gt;220&lt;/rec-number&gt;&lt;foreign-keys&gt;&lt;key app="EN" db-id="rtx95pd555a0feefefmpd9t9wwwp9z9fxasz" timestamp="1434619892"&gt;220&lt;/key&gt;&lt;/foreign-keys&gt;&lt;ref-type name="Journal Article"&gt;17&lt;/ref-type&gt;&lt;contributors&gt;&lt;authors&gt;&lt;author&gt;Trost, SG; Loprinzi, PD; Moore, R Pfeiffer, KA&lt;/author&gt;&lt;/authors&gt;&lt;/contributors&gt;&lt;titles&gt;&lt;title&gt;Comparison of accelerometer cut points for predicting activity intensity in youth&lt;/title&gt;&lt;secondary-title&gt;Med Sci Sports Exerc&lt;/secondary-title&gt;&lt;/titles&gt;&lt;periodical&gt;&lt;full-title&gt;Med Sci Sports Exerc&lt;/full-title&gt;&lt;/periodical&gt;&lt;pages&gt;1360-8&lt;/pages&gt;&lt;volume&gt;43&lt;/volume&gt;&lt;number&gt;7&lt;/number&gt;&lt;dates&gt;&lt;year&gt;2010&lt;/year&gt;&lt;/dates&gt;&lt;urls&gt;&lt;related-urls&gt;&lt;url&gt;https://www.researchgate.net/publication/49658588_Comparison_of_accelerometer_cut_points_for_predicting_activity_intensity_in_youth or http://www.ncbi.nlm.nih.gov/pubmed/21131873&lt;/url&gt;&lt;/related-urls&gt;&lt;/urls&gt;&lt;electronic-resource-num&gt;10.1249/MSS.0b013e318206476e&lt;/electronic-resource-num&gt;&lt;/record&gt;&lt;/Cite&gt;&lt;/EndNote&gt;</w:instrText>
            </w:r>
            <w:r w:rsidRPr="00F97E18">
              <w:rPr>
                <w:rFonts w:ascii="Arial" w:hAnsi="Arial" w:cs="Arial"/>
                <w:bCs/>
                <w:sz w:val="16"/>
                <w:szCs w:val="16"/>
                <w:lang w:val="en-GB"/>
              </w:rPr>
              <w:fldChar w:fldCharType="separate"/>
            </w:r>
            <w:r w:rsidR="00C978E9">
              <w:rPr>
                <w:rFonts w:ascii="Arial" w:hAnsi="Arial" w:cs="Arial"/>
                <w:bCs/>
                <w:noProof/>
                <w:sz w:val="16"/>
                <w:szCs w:val="16"/>
                <w:lang w:val="en-GB"/>
              </w:rPr>
              <w:t>[29, 36]</w:t>
            </w:r>
            <w:r w:rsidRPr="00852DE3">
              <w:rPr>
                <w:rFonts w:ascii="Arial" w:hAnsi="Arial" w:cs="Arial"/>
                <w:sz w:val="16"/>
                <w:szCs w:val="16"/>
                <w:lang w:val="en-GB"/>
              </w:rPr>
              <w:fldChar w:fldCharType="end"/>
            </w:r>
          </w:p>
          <w:p w:rsidR="00A22E96" w:rsidRPr="00910A7E" w:rsidRDefault="00A22E96" w:rsidP="00D30EBC">
            <w:pPr>
              <w:spacing w:line="276" w:lineRule="auto"/>
              <w:rPr>
                <w:rFonts w:ascii="Arial" w:hAnsi="Arial" w:cs="Arial"/>
                <w:bCs/>
                <w:sz w:val="16"/>
                <w:szCs w:val="16"/>
                <w:lang w:val="en-GB"/>
              </w:rPr>
            </w:pPr>
            <w:r w:rsidRPr="00852DE3">
              <w:rPr>
                <w:rFonts w:ascii="Arial" w:hAnsi="Arial" w:cs="Arial"/>
                <w:b/>
                <w:sz w:val="16"/>
                <w:szCs w:val="16"/>
                <w:lang w:val="en-GB"/>
              </w:rPr>
              <w:t xml:space="preserve">Bold </w:t>
            </w:r>
            <w:r w:rsidRPr="00852DE3">
              <w:rPr>
                <w:rFonts w:ascii="Arial" w:hAnsi="Arial" w:cs="Arial"/>
                <w:sz w:val="16"/>
                <w:szCs w:val="16"/>
                <w:lang w:val="en-GB"/>
              </w:rPr>
              <w:t>text if p&lt;0.05</w:t>
            </w:r>
            <w:r w:rsidRPr="00910A7E">
              <w:rPr>
                <w:rFonts w:ascii="Arial" w:hAnsi="Arial" w:cs="Arial"/>
                <w:bCs/>
                <w:sz w:val="16"/>
                <w:szCs w:val="16"/>
                <w:lang w:val="en-GB"/>
              </w:rPr>
              <w:t xml:space="preserve"> </w:t>
            </w:r>
          </w:p>
        </w:tc>
      </w:tr>
    </w:tbl>
    <w:p w:rsidR="00A504DA" w:rsidRPr="00386F50" w:rsidRDefault="00DA3D33" w:rsidP="00DB5D2E">
      <w:pPr>
        <w:suppressLineNumbers/>
        <w:rPr>
          <w:lang w:val="en-GB"/>
        </w:rPr>
      </w:pPr>
      <w:r w:rsidRPr="00386F50">
        <w:rPr>
          <w:lang w:val="en-GB"/>
        </w:rPr>
        <w:br w:type="page"/>
      </w:r>
    </w:p>
    <w:p w:rsidR="00892439" w:rsidRPr="00386F50" w:rsidRDefault="00892439" w:rsidP="0020117A">
      <w:pPr>
        <w:rPr>
          <w:vanish/>
          <w:lang w:val="en-GB"/>
        </w:rPr>
      </w:pPr>
    </w:p>
    <w:p w:rsidR="00892439" w:rsidRPr="00386F50" w:rsidRDefault="00892439" w:rsidP="0020117A">
      <w:pPr>
        <w:rPr>
          <w:vanish/>
          <w:lang w:val="en-GB"/>
        </w:rPr>
      </w:pPr>
    </w:p>
    <w:p w:rsidR="00DA3D33" w:rsidRPr="00386F50" w:rsidRDefault="00DA3D33" w:rsidP="00A37CEF">
      <w:pPr>
        <w:rPr>
          <w:lang w:val="en-GB"/>
        </w:rPr>
        <w:sectPr w:rsidR="00DA3D33" w:rsidRPr="00386F50" w:rsidSect="00DB5D2E">
          <w:type w:val="continuous"/>
          <w:pgSz w:w="15840" w:h="12240" w:orient="landscape"/>
          <w:pgMar w:top="1440" w:right="1440" w:bottom="1440" w:left="1440" w:header="708" w:footer="708" w:gutter="0"/>
          <w:lnNumType w:countBy="1" w:restart="continuous"/>
          <w:cols w:space="708"/>
          <w:titlePg/>
          <w:docGrid w:linePitch="360"/>
        </w:sectPr>
      </w:pPr>
    </w:p>
    <w:tbl>
      <w:tblPr>
        <w:tblpPr w:leftFromText="180" w:rightFromText="180" w:vertAnchor="text" w:horzAnchor="page" w:tblpX="1745" w:tblpY="-899"/>
        <w:tblW w:w="1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936"/>
        <w:gridCol w:w="954"/>
        <w:gridCol w:w="810"/>
        <w:gridCol w:w="990"/>
        <w:gridCol w:w="1188"/>
        <w:gridCol w:w="810"/>
        <w:gridCol w:w="1008"/>
        <w:gridCol w:w="1170"/>
        <w:gridCol w:w="792"/>
        <w:gridCol w:w="1008"/>
        <w:gridCol w:w="1350"/>
        <w:gridCol w:w="702"/>
        <w:tblGridChange w:id="3">
          <w:tblGrid>
            <w:gridCol w:w="1692"/>
            <w:gridCol w:w="936"/>
            <w:gridCol w:w="954"/>
            <w:gridCol w:w="810"/>
            <w:gridCol w:w="990"/>
            <w:gridCol w:w="1188"/>
            <w:gridCol w:w="810"/>
            <w:gridCol w:w="1008"/>
            <w:gridCol w:w="1170"/>
            <w:gridCol w:w="792"/>
            <w:gridCol w:w="1008"/>
            <w:gridCol w:w="1350"/>
            <w:gridCol w:w="702"/>
          </w:tblGrid>
        </w:tblGridChange>
      </w:tblGrid>
      <w:tr w:rsidR="00BA0E8F" w:rsidRPr="004E21FE" w:rsidTr="00D30EBC">
        <w:trPr>
          <w:trHeight w:val="526"/>
        </w:trPr>
        <w:tc>
          <w:tcPr>
            <w:tcW w:w="13410" w:type="dxa"/>
            <w:gridSpan w:val="13"/>
          </w:tcPr>
          <w:p w:rsidR="00BA0E8F" w:rsidRPr="004E21FE" w:rsidRDefault="00BA0E8F" w:rsidP="00D30EBC">
            <w:pPr>
              <w:spacing w:line="276" w:lineRule="auto"/>
              <w:jc w:val="center"/>
              <w:rPr>
                <w:rFonts w:ascii="Arial" w:hAnsi="Arial" w:cs="Arial"/>
                <w:b/>
                <w:sz w:val="16"/>
                <w:szCs w:val="16"/>
                <w:lang w:val="en-GB"/>
              </w:rPr>
            </w:pPr>
            <w:r w:rsidRPr="00386F50">
              <w:rPr>
                <w:rFonts w:ascii="Arial" w:hAnsi="Arial" w:cs="Arial"/>
                <w:b/>
                <w:sz w:val="16"/>
                <w:szCs w:val="16"/>
                <w:lang w:val="en-GB"/>
              </w:rPr>
              <w:t xml:space="preserve">Table 4: Activity as Correlate of </w:t>
            </w:r>
            <w:r w:rsidR="00922E14" w:rsidRPr="00386F50">
              <w:rPr>
                <w:rFonts w:ascii="Arial" w:hAnsi="Arial" w:cs="Arial"/>
                <w:b/>
                <w:sz w:val="16"/>
                <w:szCs w:val="16"/>
                <w:lang w:val="en-GB"/>
              </w:rPr>
              <w:t>GLI</w:t>
            </w:r>
            <w:r w:rsidRPr="00386F50">
              <w:rPr>
                <w:rFonts w:ascii="Arial" w:hAnsi="Arial" w:cs="Arial"/>
                <w:b/>
                <w:sz w:val="16"/>
                <w:szCs w:val="16"/>
                <w:lang w:val="en-GB"/>
              </w:rPr>
              <w:t xml:space="preserve"> Z-Score</w:t>
            </w:r>
            <w:r w:rsidR="00976E67" w:rsidRPr="00386F50">
              <w:rPr>
                <w:rFonts w:ascii="Arial" w:hAnsi="Arial" w:cs="Arial"/>
                <w:b/>
                <w:sz w:val="16"/>
                <w:szCs w:val="16"/>
                <w:lang w:val="en-GB"/>
              </w:rPr>
              <w:t xml:space="preserve"> </w:t>
            </w:r>
            <w:r w:rsidR="00976E67" w:rsidRPr="004E21FE">
              <w:rPr>
                <w:rFonts w:ascii="Arial" w:hAnsi="Arial" w:cs="Arial"/>
                <w:b/>
                <w:sz w:val="16"/>
                <w:szCs w:val="16"/>
                <w:lang w:val="en-GB"/>
              </w:rPr>
              <w:fldChar w:fldCharType="begin"/>
            </w:r>
            <w:r w:rsidR="00C978E9">
              <w:rPr>
                <w:rFonts w:ascii="Arial" w:hAnsi="Arial" w:cs="Arial"/>
                <w:b/>
                <w:sz w:val="16"/>
                <w:szCs w:val="16"/>
                <w:lang w:val="en-GB"/>
              </w:rPr>
              <w:instrText xml:space="preserve"> ADDIN EN.CITE &lt;EndNote&gt;&lt;Cite&gt;&lt;Author&gt;Quanjer&lt;/Author&gt;&lt;Year&gt;2012&lt;/Year&gt;&lt;RecNum&gt;167&lt;/RecNum&gt;&lt;DisplayText&gt;[27]&lt;/DisplayText&gt;&lt;record&gt;&lt;rec-number&gt;167&lt;/rec-number&gt;&lt;foreign-keys&gt;&lt;key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Initiative&lt;/publisher&gt;&lt;urls&gt;&lt;related-urls&gt;&lt;url&gt;http://www.lungfunction.org/files/GLI-2012_Reference_values.pdf&lt;/url&gt;&lt;/related-urls&gt;&lt;/urls&gt;&lt;/record&gt;&lt;/Cite&gt;&lt;/EndNote&gt;</w:instrText>
            </w:r>
            <w:r w:rsidR="00976E67" w:rsidRPr="004E21FE">
              <w:rPr>
                <w:rFonts w:ascii="Arial" w:hAnsi="Arial" w:cs="Arial"/>
                <w:b/>
                <w:sz w:val="16"/>
                <w:szCs w:val="16"/>
                <w:lang w:val="en-GB"/>
              </w:rPr>
              <w:fldChar w:fldCharType="separate"/>
            </w:r>
            <w:r w:rsidR="00C978E9">
              <w:rPr>
                <w:rFonts w:ascii="Arial" w:hAnsi="Arial" w:cs="Arial"/>
                <w:b/>
                <w:noProof/>
                <w:sz w:val="16"/>
                <w:szCs w:val="16"/>
                <w:lang w:val="en-GB"/>
              </w:rPr>
              <w:t>[27]</w:t>
            </w:r>
            <w:r w:rsidR="00976E67" w:rsidRPr="004E21FE">
              <w:rPr>
                <w:rFonts w:ascii="Arial" w:hAnsi="Arial" w:cs="Arial"/>
                <w:b/>
                <w:sz w:val="16"/>
                <w:szCs w:val="16"/>
                <w:lang w:val="en-GB"/>
              </w:rPr>
              <w:fldChar w:fldCharType="end"/>
            </w:r>
          </w:p>
          <w:p w:rsidR="003B30EE" w:rsidRPr="004E21FE" w:rsidRDefault="00786F26" w:rsidP="00D30EBC">
            <w:pPr>
              <w:spacing w:line="276" w:lineRule="auto"/>
              <w:jc w:val="center"/>
              <w:rPr>
                <w:rFonts w:ascii="Arial" w:hAnsi="Arial" w:cs="Arial"/>
                <w:b/>
                <w:sz w:val="16"/>
                <w:szCs w:val="16"/>
                <w:lang w:val="en-GB"/>
              </w:rPr>
            </w:pPr>
            <w:r w:rsidRPr="004E21FE">
              <w:rPr>
                <w:rFonts w:ascii="Arial" w:hAnsi="Arial" w:cs="Arial"/>
                <w:sz w:val="16"/>
                <w:szCs w:val="16"/>
                <w:lang w:val="en-GB"/>
              </w:rPr>
              <w:t>Adjusted</w:t>
            </w:r>
            <w:r w:rsidR="00BA0E8F" w:rsidRPr="004E21FE">
              <w:rPr>
                <w:rFonts w:ascii="Arial" w:hAnsi="Arial" w:cs="Arial"/>
                <w:sz w:val="16"/>
                <w:szCs w:val="16"/>
                <w:lang w:val="en-GB"/>
              </w:rPr>
              <w:t xml:space="preserve"> for age, sex, height, study </w:t>
            </w:r>
            <w:r w:rsidR="00852DE3" w:rsidRPr="00852DE3">
              <w:rPr>
                <w:rFonts w:ascii="Arial" w:hAnsi="Arial" w:cs="Arial"/>
                <w:sz w:val="16"/>
                <w:szCs w:val="16"/>
                <w:lang w:val="en-GB"/>
              </w:rPr>
              <w:t>centre</w:t>
            </w:r>
            <w:r w:rsidR="00BA0E8F" w:rsidRPr="004E21FE">
              <w:rPr>
                <w:rFonts w:ascii="Arial" w:hAnsi="Arial" w:cs="Arial"/>
                <w:sz w:val="16"/>
                <w:szCs w:val="16"/>
                <w:lang w:val="en-GB"/>
              </w:rPr>
              <w:t>, nutritional intervention, device weartime, BMI, parental education, birthweight, exclusive breastfeeding, prenatal tobacco, tobacco at home up to age 6 (same as Table</w:t>
            </w:r>
            <w:r w:rsidR="003B30EE" w:rsidRPr="004E21FE">
              <w:rPr>
                <w:rFonts w:ascii="Arial" w:hAnsi="Arial" w:cs="Arial"/>
                <w:sz w:val="16"/>
                <w:szCs w:val="16"/>
                <w:lang w:val="en-GB"/>
              </w:rPr>
              <w:t>s</w:t>
            </w:r>
            <w:r w:rsidR="00BA0E8F" w:rsidRPr="004E21FE">
              <w:rPr>
                <w:rFonts w:ascii="Arial" w:hAnsi="Arial" w:cs="Arial"/>
                <w:sz w:val="16"/>
                <w:szCs w:val="16"/>
                <w:lang w:val="en-GB"/>
              </w:rPr>
              <w:t xml:space="preserve"> 2</w:t>
            </w:r>
            <w:r w:rsidR="003B30EE" w:rsidRPr="004E21FE">
              <w:rPr>
                <w:rFonts w:ascii="Arial" w:hAnsi="Arial" w:cs="Arial"/>
                <w:sz w:val="16"/>
                <w:szCs w:val="16"/>
                <w:lang w:val="en-GB"/>
              </w:rPr>
              <w:t xml:space="preserve"> and 3</w:t>
            </w:r>
            <w:r w:rsidR="00BA0E8F" w:rsidRPr="004E21FE">
              <w:rPr>
                <w:rFonts w:ascii="Arial" w:hAnsi="Arial" w:cs="Arial"/>
                <w:sz w:val="16"/>
                <w:szCs w:val="16"/>
                <w:lang w:val="en-GB"/>
              </w:rPr>
              <w:t>.)</w:t>
            </w:r>
          </w:p>
        </w:tc>
      </w:tr>
      <w:tr w:rsidR="00BA0E8F" w:rsidRPr="004E21FE" w:rsidTr="00D30EBC">
        <w:trPr>
          <w:trHeight w:val="217"/>
        </w:trPr>
        <w:tc>
          <w:tcPr>
            <w:tcW w:w="1692" w:type="dxa"/>
            <w:shd w:val="clear" w:color="auto" w:fill="auto"/>
            <w:vAlign w:val="center"/>
          </w:tcPr>
          <w:p w:rsidR="00BA0E8F" w:rsidRPr="004E21FE" w:rsidRDefault="00BA0E8F" w:rsidP="00D30EBC">
            <w:pPr>
              <w:spacing w:line="276" w:lineRule="auto"/>
              <w:jc w:val="center"/>
              <w:rPr>
                <w:rFonts w:ascii="Arial" w:hAnsi="Arial" w:cs="Arial"/>
                <w:sz w:val="16"/>
                <w:szCs w:val="16"/>
                <w:lang w:val="en-GB"/>
              </w:rPr>
            </w:pPr>
          </w:p>
        </w:tc>
        <w:tc>
          <w:tcPr>
            <w:tcW w:w="2700" w:type="dxa"/>
            <w:gridSpan w:val="3"/>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FEV1</w:t>
            </w:r>
            <w:r w:rsidR="00AD0384" w:rsidRPr="004E21FE">
              <w:rPr>
                <w:rFonts w:ascii="Arial" w:hAnsi="Arial" w:cs="Arial"/>
                <w:sz w:val="16"/>
                <w:szCs w:val="16"/>
                <w:lang w:val="en-GB"/>
              </w:rPr>
              <w:t xml:space="preserve"> (</w:t>
            </w:r>
            <w:r w:rsidR="00A504DA" w:rsidRPr="004E21FE">
              <w:rPr>
                <w:rFonts w:ascii="Arial" w:hAnsi="Arial" w:cs="Arial"/>
                <w:sz w:val="16"/>
                <w:szCs w:val="16"/>
                <w:lang w:val="en-GB"/>
              </w:rPr>
              <w:t xml:space="preserve"> Z-score </w:t>
            </w:r>
            <w:r w:rsidR="00AD0384" w:rsidRPr="004E21FE">
              <w:rPr>
                <w:rFonts w:ascii="Arial" w:hAnsi="Arial" w:cs="Arial"/>
                <w:sz w:val="16"/>
                <w:szCs w:val="16"/>
                <w:lang w:val="en-GB"/>
              </w:rPr>
              <w:t>* 1,000)</w:t>
            </w:r>
          </w:p>
        </w:tc>
        <w:tc>
          <w:tcPr>
            <w:tcW w:w="2988" w:type="dxa"/>
            <w:gridSpan w:val="3"/>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FVC (</w:t>
            </w:r>
            <w:r w:rsidR="00A504DA" w:rsidRPr="004E21FE">
              <w:rPr>
                <w:rFonts w:ascii="Arial" w:hAnsi="Arial" w:cs="Arial"/>
                <w:sz w:val="16"/>
                <w:szCs w:val="16"/>
                <w:lang w:val="en-GB"/>
              </w:rPr>
              <w:t xml:space="preserve"> Z-score </w:t>
            </w:r>
            <w:r w:rsidR="00AD0384" w:rsidRPr="004E21FE">
              <w:rPr>
                <w:rFonts w:ascii="Arial" w:hAnsi="Arial" w:cs="Arial"/>
                <w:sz w:val="16"/>
                <w:szCs w:val="16"/>
                <w:lang w:val="en-GB"/>
              </w:rPr>
              <w:t>* 1,000</w:t>
            </w:r>
            <w:r w:rsidRPr="004E21FE">
              <w:rPr>
                <w:rFonts w:ascii="Arial" w:hAnsi="Arial" w:cs="Arial"/>
                <w:sz w:val="16"/>
                <w:szCs w:val="16"/>
                <w:lang w:val="en-GB"/>
              </w:rPr>
              <w:t>)</w:t>
            </w:r>
          </w:p>
        </w:tc>
        <w:tc>
          <w:tcPr>
            <w:tcW w:w="2970" w:type="dxa"/>
            <w:gridSpan w:val="3"/>
            <w:tcBorders>
              <w:bottom w:val="single" w:sz="4" w:space="0" w:color="auto"/>
            </w:tcBorders>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 xml:space="preserve">FEV1/FVC </w:t>
            </w:r>
            <w:r w:rsidR="00A504DA" w:rsidRPr="004E21FE">
              <w:rPr>
                <w:rFonts w:ascii="Arial" w:hAnsi="Arial" w:cs="Arial"/>
                <w:sz w:val="16"/>
                <w:szCs w:val="16"/>
                <w:lang w:val="en-GB"/>
              </w:rPr>
              <w:t>( Z-score</w:t>
            </w:r>
            <w:r w:rsidR="00B84656" w:rsidRPr="004E21FE">
              <w:rPr>
                <w:rFonts w:ascii="Arial" w:hAnsi="Arial" w:cs="Arial"/>
                <w:sz w:val="16"/>
                <w:szCs w:val="16"/>
                <w:lang w:val="en-GB"/>
              </w:rPr>
              <w:t>*</w:t>
            </w:r>
            <w:r w:rsidR="00AD0384" w:rsidRPr="004E21FE">
              <w:rPr>
                <w:rFonts w:ascii="Arial" w:hAnsi="Arial" w:cs="Arial"/>
                <w:sz w:val="16"/>
                <w:szCs w:val="16"/>
                <w:lang w:val="en-GB"/>
              </w:rPr>
              <w:t xml:space="preserve"> 1,000</w:t>
            </w:r>
            <w:r w:rsidRPr="004E21FE">
              <w:rPr>
                <w:rFonts w:ascii="Arial" w:hAnsi="Arial" w:cs="Arial"/>
                <w:sz w:val="16"/>
                <w:szCs w:val="16"/>
                <w:lang w:val="en-GB"/>
              </w:rPr>
              <w:t>)</w:t>
            </w:r>
          </w:p>
        </w:tc>
        <w:tc>
          <w:tcPr>
            <w:tcW w:w="3060" w:type="dxa"/>
            <w:gridSpan w:val="3"/>
            <w:tcBorders>
              <w:bottom w:val="single" w:sz="4" w:space="0" w:color="auto"/>
            </w:tcBorders>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FEF2575 (</w:t>
            </w:r>
            <w:r w:rsidR="00A504DA" w:rsidRPr="004E21FE">
              <w:rPr>
                <w:rFonts w:ascii="Arial" w:hAnsi="Arial" w:cs="Arial"/>
                <w:sz w:val="16"/>
                <w:szCs w:val="16"/>
                <w:lang w:val="en-GB"/>
              </w:rPr>
              <w:t xml:space="preserve"> Z-score</w:t>
            </w:r>
            <w:r w:rsidR="00AD0384" w:rsidRPr="004E21FE">
              <w:rPr>
                <w:rFonts w:ascii="Arial" w:hAnsi="Arial" w:cs="Arial"/>
                <w:sz w:val="16"/>
                <w:szCs w:val="16"/>
                <w:lang w:val="en-GB"/>
              </w:rPr>
              <w:t xml:space="preserve"> * 1,000</w:t>
            </w:r>
            <w:r w:rsidRPr="004E21FE">
              <w:rPr>
                <w:rFonts w:ascii="Arial" w:hAnsi="Arial" w:cs="Arial"/>
                <w:sz w:val="16"/>
                <w:szCs w:val="16"/>
                <w:lang w:val="en-GB"/>
              </w:rPr>
              <w:t>)</w:t>
            </w:r>
          </w:p>
        </w:tc>
      </w:tr>
      <w:tr w:rsidR="00D92F79" w:rsidRPr="004E21FE" w:rsidTr="00750DE1">
        <w:trPr>
          <w:trHeight w:val="432"/>
        </w:trPr>
        <w:tc>
          <w:tcPr>
            <w:tcW w:w="1692" w:type="dxa"/>
            <w:tcBorders>
              <w:bottom w:val="single" w:sz="4" w:space="0" w:color="auto"/>
              <w:right w:val="single" w:sz="4" w:space="0" w:color="auto"/>
            </w:tcBorders>
            <w:shd w:val="clear" w:color="auto" w:fill="auto"/>
            <w:vAlign w:val="center"/>
          </w:tcPr>
          <w:p w:rsidR="00BA0E8F" w:rsidRPr="004E21FE" w:rsidRDefault="00BA0E8F" w:rsidP="00D30EBC">
            <w:pPr>
              <w:spacing w:line="276" w:lineRule="auto"/>
              <w:jc w:val="center"/>
              <w:rPr>
                <w:rFonts w:ascii="Arial" w:hAnsi="Arial" w:cs="Arial"/>
                <w:sz w:val="16"/>
                <w:szCs w:val="16"/>
                <w:lang w:val="en-GB"/>
              </w:rPr>
            </w:pPr>
          </w:p>
        </w:tc>
        <w:tc>
          <w:tcPr>
            <w:tcW w:w="936"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Parameter estimate</w:t>
            </w:r>
          </w:p>
        </w:tc>
        <w:tc>
          <w:tcPr>
            <w:tcW w:w="954"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95% CI</w:t>
            </w:r>
          </w:p>
        </w:tc>
        <w:tc>
          <w:tcPr>
            <w:tcW w:w="810"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w:t>
            </w:r>
          </w:p>
        </w:tc>
        <w:tc>
          <w:tcPr>
            <w:tcW w:w="990"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Parameter estimate</w:t>
            </w:r>
          </w:p>
        </w:tc>
        <w:tc>
          <w:tcPr>
            <w:tcW w:w="1188"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95% CI</w:t>
            </w:r>
          </w:p>
        </w:tc>
        <w:tc>
          <w:tcPr>
            <w:tcW w:w="810"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w:t>
            </w:r>
          </w:p>
        </w:tc>
        <w:tc>
          <w:tcPr>
            <w:tcW w:w="1008"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Parameter estimate</w:t>
            </w:r>
          </w:p>
        </w:tc>
        <w:tc>
          <w:tcPr>
            <w:tcW w:w="1170"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95% CI</w:t>
            </w:r>
          </w:p>
        </w:tc>
        <w:tc>
          <w:tcPr>
            <w:tcW w:w="792"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w:t>
            </w:r>
          </w:p>
        </w:tc>
        <w:tc>
          <w:tcPr>
            <w:tcW w:w="1008"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Parameter estimate</w:t>
            </w:r>
          </w:p>
        </w:tc>
        <w:tc>
          <w:tcPr>
            <w:tcW w:w="1350"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95% CI</w:t>
            </w:r>
          </w:p>
        </w:tc>
        <w:tc>
          <w:tcPr>
            <w:tcW w:w="702" w:type="dxa"/>
            <w:tcBorders>
              <w:left w:val="nil"/>
              <w:bottom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r w:rsidRPr="004E21FE">
              <w:rPr>
                <w:rFonts w:ascii="Arial" w:hAnsi="Arial" w:cs="Arial"/>
                <w:sz w:val="16"/>
                <w:szCs w:val="16"/>
                <w:lang w:val="en-GB"/>
              </w:rPr>
              <w:t>P</w:t>
            </w:r>
          </w:p>
        </w:tc>
      </w:tr>
      <w:tr w:rsidR="00D92F79" w:rsidRPr="004E21FE" w:rsidTr="00750DE1">
        <w:trPr>
          <w:trHeight w:val="217"/>
        </w:trPr>
        <w:tc>
          <w:tcPr>
            <w:tcW w:w="1692" w:type="dxa"/>
            <w:tcBorders>
              <w:bottom w:val="single" w:sz="4" w:space="0" w:color="auto"/>
              <w:right w:val="single" w:sz="4" w:space="0" w:color="auto"/>
            </w:tcBorders>
            <w:shd w:val="clear" w:color="auto" w:fill="auto"/>
            <w:vAlign w:val="center"/>
          </w:tcPr>
          <w:p w:rsidR="00BA0E8F" w:rsidRPr="004300E0" w:rsidRDefault="00BA0E8F"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Daily mean minutes</w:t>
            </w:r>
          </w:p>
        </w:tc>
        <w:tc>
          <w:tcPr>
            <w:tcW w:w="936"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954"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p>
        </w:tc>
        <w:tc>
          <w:tcPr>
            <w:tcW w:w="810"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990"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1188"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p>
        </w:tc>
        <w:tc>
          <w:tcPr>
            <w:tcW w:w="810"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1008"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1170"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p>
        </w:tc>
        <w:tc>
          <w:tcPr>
            <w:tcW w:w="792" w:type="dxa"/>
            <w:tcBorders>
              <w:left w:val="nil"/>
              <w:bottom w:val="single" w:sz="4" w:space="0" w:color="auto"/>
              <w:right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1008" w:type="dxa"/>
            <w:tcBorders>
              <w:left w:val="single" w:sz="4" w:space="0" w:color="auto"/>
              <w:bottom w:val="single" w:sz="4" w:space="0" w:color="auto"/>
              <w:right w:val="nil"/>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c>
          <w:tcPr>
            <w:tcW w:w="1350" w:type="dxa"/>
            <w:tcBorders>
              <w:left w:val="nil"/>
              <w:bottom w:val="single" w:sz="4" w:space="0" w:color="auto"/>
              <w:right w:val="nil"/>
            </w:tcBorders>
            <w:vAlign w:val="center"/>
          </w:tcPr>
          <w:p w:rsidR="00BA0E8F" w:rsidRPr="004E21FE" w:rsidRDefault="00BA0E8F" w:rsidP="00D30EBC">
            <w:pPr>
              <w:spacing w:line="276" w:lineRule="auto"/>
              <w:jc w:val="center"/>
              <w:rPr>
                <w:rFonts w:ascii="Arial" w:hAnsi="Arial" w:cs="Arial"/>
                <w:sz w:val="16"/>
                <w:szCs w:val="16"/>
                <w:lang w:val="en-GB"/>
              </w:rPr>
            </w:pPr>
          </w:p>
        </w:tc>
        <w:tc>
          <w:tcPr>
            <w:tcW w:w="702" w:type="dxa"/>
            <w:tcBorders>
              <w:left w:val="nil"/>
              <w:bottom w:val="single" w:sz="4" w:space="0" w:color="auto"/>
            </w:tcBorders>
            <w:shd w:val="clear" w:color="auto" w:fill="D9D9D9"/>
            <w:vAlign w:val="center"/>
          </w:tcPr>
          <w:p w:rsidR="00BA0E8F" w:rsidRPr="004E21FE" w:rsidRDefault="00BA0E8F" w:rsidP="00D30EBC">
            <w:pPr>
              <w:spacing w:line="276" w:lineRule="auto"/>
              <w:jc w:val="center"/>
              <w:rPr>
                <w:rFonts w:ascii="Arial" w:hAnsi="Arial" w:cs="Arial"/>
                <w:sz w:val="16"/>
                <w:szCs w:val="16"/>
                <w:lang w:val="en-GB"/>
              </w:rPr>
            </w:pPr>
          </w:p>
        </w:tc>
      </w:tr>
      <w:tr w:rsidR="00D92F79" w:rsidRPr="004E21FE" w:rsidTr="00750DE1">
        <w:trPr>
          <w:trHeight w:val="217"/>
        </w:trPr>
        <w:tc>
          <w:tcPr>
            <w:tcW w:w="1692" w:type="dxa"/>
            <w:tcBorders>
              <w:top w:val="nil"/>
              <w:bottom w:val="nil"/>
              <w:right w:val="single" w:sz="4" w:space="0" w:color="auto"/>
            </w:tcBorders>
            <w:shd w:val="clear" w:color="auto" w:fill="auto"/>
            <w:vAlign w:val="center"/>
          </w:tcPr>
          <w:p w:rsidR="00BA0E8F" w:rsidRPr="00852DE3" w:rsidRDefault="00BA0E8F"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Moderate</w:t>
            </w:r>
          </w:p>
        </w:tc>
        <w:tc>
          <w:tcPr>
            <w:tcW w:w="936" w:type="dxa"/>
            <w:tcBorders>
              <w:top w:val="nil"/>
              <w:left w:val="single" w:sz="4" w:space="0" w:color="auto"/>
              <w:bottom w:val="nil"/>
              <w:right w:val="nil"/>
            </w:tcBorders>
            <w:shd w:val="clear" w:color="auto" w:fill="D9D9D9"/>
            <w:vAlign w:val="center"/>
          </w:tcPr>
          <w:p w:rsidR="00BA0E8F" w:rsidRPr="004E21FE" w:rsidRDefault="005B48F5" w:rsidP="00D30EBC">
            <w:pPr>
              <w:spacing w:line="276" w:lineRule="auto"/>
              <w:jc w:val="center"/>
              <w:rPr>
                <w:rFonts w:ascii="Arial" w:hAnsi="Arial" w:cs="Arial"/>
                <w:sz w:val="16"/>
                <w:szCs w:val="16"/>
                <w:lang w:val="en-GB"/>
              </w:rPr>
            </w:pPr>
            <w:r w:rsidRPr="004E21FE">
              <w:rPr>
                <w:rFonts w:ascii="Arial" w:hAnsi="Arial" w:cs="Arial"/>
                <w:sz w:val="16"/>
                <w:szCs w:val="16"/>
                <w:lang w:val="en-GB"/>
              </w:rPr>
              <w:t>1.93</w:t>
            </w:r>
          </w:p>
        </w:tc>
        <w:tc>
          <w:tcPr>
            <w:tcW w:w="954" w:type="dxa"/>
            <w:tcBorders>
              <w:top w:val="nil"/>
              <w:left w:val="nil"/>
              <w:bottom w:val="nil"/>
              <w:right w:val="nil"/>
            </w:tcBorders>
            <w:vAlign w:val="center"/>
          </w:tcPr>
          <w:p w:rsidR="00BA0E8F" w:rsidRPr="004E21FE" w:rsidRDefault="005B48F5" w:rsidP="00D30EBC">
            <w:pPr>
              <w:spacing w:line="276" w:lineRule="auto"/>
              <w:jc w:val="center"/>
              <w:rPr>
                <w:rFonts w:ascii="Arial" w:hAnsi="Arial" w:cs="Arial"/>
                <w:sz w:val="16"/>
                <w:szCs w:val="16"/>
                <w:lang w:val="en-GB"/>
              </w:rPr>
            </w:pPr>
            <w:r w:rsidRPr="004E21FE">
              <w:rPr>
                <w:rFonts w:ascii="Arial" w:hAnsi="Arial" w:cs="Arial"/>
                <w:sz w:val="16"/>
                <w:szCs w:val="16"/>
                <w:lang w:val="en-GB"/>
              </w:rPr>
              <w:t>-2.6, 6.5</w:t>
            </w:r>
          </w:p>
        </w:tc>
        <w:tc>
          <w:tcPr>
            <w:tcW w:w="810" w:type="dxa"/>
            <w:tcBorders>
              <w:top w:val="nil"/>
              <w:left w:val="nil"/>
              <w:bottom w:val="nil"/>
              <w:right w:val="single" w:sz="4" w:space="0" w:color="auto"/>
            </w:tcBorders>
            <w:shd w:val="clear" w:color="auto" w:fill="D9D9D9"/>
            <w:vAlign w:val="center"/>
          </w:tcPr>
          <w:p w:rsidR="00BA0E8F" w:rsidRPr="004E21FE" w:rsidRDefault="005B48F5" w:rsidP="00D30EBC">
            <w:pPr>
              <w:spacing w:line="276" w:lineRule="auto"/>
              <w:jc w:val="center"/>
              <w:rPr>
                <w:rFonts w:ascii="Arial" w:hAnsi="Arial" w:cs="Arial"/>
                <w:sz w:val="16"/>
                <w:szCs w:val="16"/>
                <w:lang w:val="en-GB"/>
              </w:rPr>
            </w:pPr>
            <w:r w:rsidRPr="004E21FE">
              <w:rPr>
                <w:rFonts w:ascii="Arial" w:hAnsi="Arial" w:cs="Arial"/>
                <w:sz w:val="16"/>
                <w:szCs w:val="16"/>
                <w:lang w:val="en-GB"/>
              </w:rPr>
              <w:t>0.41</w:t>
            </w:r>
          </w:p>
        </w:tc>
        <w:tc>
          <w:tcPr>
            <w:tcW w:w="990" w:type="dxa"/>
            <w:tcBorders>
              <w:top w:val="nil"/>
              <w:left w:val="single" w:sz="4" w:space="0" w:color="auto"/>
              <w:bottom w:val="nil"/>
              <w:right w:val="nil"/>
            </w:tcBorders>
            <w:shd w:val="clear" w:color="auto" w:fill="D9D9D9"/>
            <w:vAlign w:val="center"/>
          </w:tcPr>
          <w:p w:rsidR="00BA0E8F" w:rsidRPr="004E21FE" w:rsidRDefault="00436886" w:rsidP="00D30EBC">
            <w:pPr>
              <w:spacing w:line="276" w:lineRule="auto"/>
              <w:jc w:val="center"/>
              <w:rPr>
                <w:rFonts w:ascii="Arial" w:hAnsi="Arial" w:cs="Arial"/>
                <w:sz w:val="16"/>
                <w:szCs w:val="16"/>
                <w:lang w:val="en-GB"/>
              </w:rPr>
            </w:pPr>
            <w:r w:rsidRPr="004E21FE">
              <w:rPr>
                <w:rFonts w:ascii="Arial" w:hAnsi="Arial" w:cs="Arial"/>
                <w:sz w:val="16"/>
                <w:szCs w:val="16"/>
                <w:lang w:val="en-GB"/>
              </w:rPr>
              <w:t>2.56</w:t>
            </w:r>
          </w:p>
        </w:tc>
        <w:tc>
          <w:tcPr>
            <w:tcW w:w="1188" w:type="dxa"/>
            <w:tcBorders>
              <w:top w:val="nil"/>
              <w:left w:val="nil"/>
              <w:bottom w:val="nil"/>
              <w:right w:val="nil"/>
            </w:tcBorders>
            <w:vAlign w:val="center"/>
          </w:tcPr>
          <w:p w:rsidR="00BA0E8F" w:rsidRPr="004E21FE" w:rsidRDefault="00436886" w:rsidP="00D30EBC">
            <w:pPr>
              <w:spacing w:line="276" w:lineRule="auto"/>
              <w:jc w:val="center"/>
              <w:rPr>
                <w:rFonts w:ascii="Arial" w:hAnsi="Arial" w:cs="Arial"/>
                <w:sz w:val="16"/>
                <w:szCs w:val="16"/>
                <w:lang w:val="en-GB"/>
              </w:rPr>
            </w:pPr>
            <w:r w:rsidRPr="004E21FE">
              <w:rPr>
                <w:rFonts w:ascii="Arial" w:hAnsi="Arial" w:cs="Arial"/>
                <w:sz w:val="16"/>
                <w:szCs w:val="16"/>
                <w:lang w:val="en-GB"/>
              </w:rPr>
              <w:t>-1.9, 7.0</w:t>
            </w:r>
          </w:p>
        </w:tc>
        <w:tc>
          <w:tcPr>
            <w:tcW w:w="810" w:type="dxa"/>
            <w:tcBorders>
              <w:top w:val="nil"/>
              <w:left w:val="nil"/>
              <w:bottom w:val="nil"/>
              <w:right w:val="single" w:sz="4" w:space="0" w:color="auto"/>
            </w:tcBorders>
            <w:shd w:val="clear" w:color="auto" w:fill="D9D9D9"/>
            <w:vAlign w:val="center"/>
          </w:tcPr>
          <w:p w:rsidR="00BA0E8F" w:rsidRPr="004E21FE" w:rsidRDefault="00436886" w:rsidP="00D30EBC">
            <w:pPr>
              <w:spacing w:line="276" w:lineRule="auto"/>
              <w:jc w:val="center"/>
              <w:rPr>
                <w:rFonts w:ascii="Arial" w:hAnsi="Arial" w:cs="Arial"/>
                <w:sz w:val="16"/>
                <w:szCs w:val="16"/>
                <w:lang w:val="en-GB"/>
              </w:rPr>
            </w:pPr>
            <w:r w:rsidRPr="004E21FE">
              <w:rPr>
                <w:rFonts w:ascii="Arial" w:hAnsi="Arial" w:cs="Arial"/>
                <w:sz w:val="16"/>
                <w:szCs w:val="16"/>
                <w:lang w:val="en-GB"/>
              </w:rPr>
              <w:t>0.26</w:t>
            </w:r>
          </w:p>
        </w:tc>
        <w:tc>
          <w:tcPr>
            <w:tcW w:w="1008" w:type="dxa"/>
            <w:tcBorders>
              <w:top w:val="nil"/>
              <w:left w:val="single" w:sz="4" w:space="0" w:color="auto"/>
              <w:bottom w:val="nil"/>
              <w:right w:val="nil"/>
            </w:tcBorders>
            <w:shd w:val="clear" w:color="auto" w:fill="D9D9D9"/>
            <w:vAlign w:val="center"/>
          </w:tcPr>
          <w:p w:rsidR="00BA0E8F" w:rsidRPr="004E21FE" w:rsidRDefault="00706C9D" w:rsidP="00D30EBC">
            <w:pPr>
              <w:spacing w:line="276" w:lineRule="auto"/>
              <w:jc w:val="center"/>
              <w:rPr>
                <w:rFonts w:ascii="Arial" w:hAnsi="Arial" w:cs="Arial"/>
                <w:sz w:val="16"/>
                <w:szCs w:val="16"/>
                <w:lang w:val="en-GB"/>
              </w:rPr>
            </w:pPr>
            <w:r w:rsidRPr="004E21FE">
              <w:rPr>
                <w:rFonts w:ascii="Arial" w:hAnsi="Arial" w:cs="Arial"/>
                <w:sz w:val="16"/>
                <w:szCs w:val="16"/>
                <w:lang w:val="en-GB"/>
              </w:rPr>
              <w:t>-0.892</w:t>
            </w:r>
          </w:p>
        </w:tc>
        <w:tc>
          <w:tcPr>
            <w:tcW w:w="1170" w:type="dxa"/>
            <w:tcBorders>
              <w:top w:val="nil"/>
              <w:left w:val="nil"/>
              <w:bottom w:val="nil"/>
              <w:right w:val="nil"/>
            </w:tcBorders>
            <w:vAlign w:val="center"/>
          </w:tcPr>
          <w:p w:rsidR="00BA0E8F" w:rsidRPr="004E21FE" w:rsidRDefault="00706C9D" w:rsidP="00D30EBC">
            <w:pPr>
              <w:spacing w:line="276" w:lineRule="auto"/>
              <w:jc w:val="center"/>
              <w:rPr>
                <w:rFonts w:ascii="Arial" w:hAnsi="Arial" w:cs="Arial"/>
                <w:sz w:val="16"/>
                <w:szCs w:val="16"/>
                <w:lang w:val="en-GB"/>
              </w:rPr>
            </w:pPr>
            <w:r w:rsidRPr="004E21FE">
              <w:rPr>
                <w:rFonts w:ascii="Arial" w:hAnsi="Arial" w:cs="Arial"/>
                <w:sz w:val="16"/>
                <w:szCs w:val="16"/>
                <w:lang w:val="en-GB"/>
              </w:rPr>
              <w:t>-5.6, 3.8</w:t>
            </w:r>
          </w:p>
        </w:tc>
        <w:tc>
          <w:tcPr>
            <w:tcW w:w="792" w:type="dxa"/>
            <w:tcBorders>
              <w:top w:val="nil"/>
              <w:left w:val="nil"/>
              <w:bottom w:val="nil"/>
              <w:right w:val="single" w:sz="4" w:space="0" w:color="auto"/>
            </w:tcBorders>
            <w:shd w:val="clear" w:color="auto" w:fill="D9D9D9"/>
            <w:vAlign w:val="center"/>
          </w:tcPr>
          <w:p w:rsidR="00BA0E8F" w:rsidRPr="004E21FE" w:rsidRDefault="00706C9D" w:rsidP="00D30EBC">
            <w:pPr>
              <w:spacing w:line="276" w:lineRule="auto"/>
              <w:jc w:val="center"/>
              <w:rPr>
                <w:rFonts w:ascii="Arial" w:hAnsi="Arial" w:cs="Arial"/>
                <w:sz w:val="16"/>
                <w:szCs w:val="16"/>
                <w:lang w:val="en-GB"/>
              </w:rPr>
            </w:pPr>
            <w:r w:rsidRPr="004E21FE">
              <w:rPr>
                <w:rFonts w:ascii="Arial" w:hAnsi="Arial" w:cs="Arial"/>
                <w:sz w:val="16"/>
                <w:szCs w:val="16"/>
                <w:lang w:val="en-GB"/>
              </w:rPr>
              <w:t>0.71</w:t>
            </w:r>
          </w:p>
        </w:tc>
        <w:tc>
          <w:tcPr>
            <w:tcW w:w="1008" w:type="dxa"/>
            <w:tcBorders>
              <w:top w:val="nil"/>
              <w:left w:val="single" w:sz="4" w:space="0" w:color="auto"/>
              <w:bottom w:val="nil"/>
              <w:right w:val="nil"/>
            </w:tcBorders>
            <w:shd w:val="clear" w:color="auto" w:fill="D9D9D9"/>
            <w:vAlign w:val="center"/>
          </w:tcPr>
          <w:p w:rsidR="00BA0E8F" w:rsidRPr="004E21FE" w:rsidRDefault="00DF1906" w:rsidP="00D30EBC">
            <w:pPr>
              <w:spacing w:line="276" w:lineRule="auto"/>
              <w:jc w:val="center"/>
              <w:rPr>
                <w:rFonts w:ascii="Arial" w:hAnsi="Arial" w:cs="Arial"/>
                <w:sz w:val="16"/>
                <w:szCs w:val="16"/>
                <w:lang w:val="en-GB"/>
              </w:rPr>
            </w:pPr>
            <w:r w:rsidRPr="004E21FE">
              <w:rPr>
                <w:rFonts w:ascii="Arial" w:hAnsi="Arial" w:cs="Arial"/>
                <w:sz w:val="16"/>
                <w:szCs w:val="16"/>
                <w:lang w:val="en-GB"/>
              </w:rPr>
              <w:t>1.56</w:t>
            </w:r>
          </w:p>
        </w:tc>
        <w:tc>
          <w:tcPr>
            <w:tcW w:w="1350" w:type="dxa"/>
            <w:tcBorders>
              <w:top w:val="nil"/>
              <w:left w:val="nil"/>
              <w:bottom w:val="nil"/>
              <w:right w:val="nil"/>
            </w:tcBorders>
            <w:vAlign w:val="center"/>
          </w:tcPr>
          <w:p w:rsidR="00BA0E8F" w:rsidRPr="004E21FE" w:rsidRDefault="00DF1906" w:rsidP="00D30EBC">
            <w:pPr>
              <w:spacing w:line="276" w:lineRule="auto"/>
              <w:jc w:val="center"/>
              <w:rPr>
                <w:rFonts w:ascii="Arial" w:hAnsi="Arial" w:cs="Arial"/>
                <w:sz w:val="16"/>
                <w:szCs w:val="16"/>
                <w:lang w:val="en-GB"/>
              </w:rPr>
            </w:pPr>
            <w:r w:rsidRPr="004E21FE">
              <w:rPr>
                <w:rFonts w:ascii="Arial" w:hAnsi="Arial" w:cs="Arial"/>
                <w:sz w:val="16"/>
                <w:szCs w:val="16"/>
                <w:lang w:val="en-GB"/>
              </w:rPr>
              <w:t>-3.1, 6.2</w:t>
            </w:r>
          </w:p>
        </w:tc>
        <w:tc>
          <w:tcPr>
            <w:tcW w:w="702" w:type="dxa"/>
            <w:tcBorders>
              <w:top w:val="nil"/>
              <w:left w:val="nil"/>
              <w:bottom w:val="nil"/>
            </w:tcBorders>
            <w:shd w:val="clear" w:color="auto" w:fill="D9D9D9"/>
            <w:vAlign w:val="center"/>
          </w:tcPr>
          <w:p w:rsidR="00BA0E8F" w:rsidRPr="004E21FE" w:rsidRDefault="00DF1906" w:rsidP="00D30EBC">
            <w:pPr>
              <w:spacing w:line="276" w:lineRule="auto"/>
              <w:jc w:val="center"/>
              <w:rPr>
                <w:rFonts w:ascii="Arial" w:hAnsi="Arial" w:cs="Arial"/>
                <w:sz w:val="16"/>
                <w:szCs w:val="16"/>
                <w:lang w:val="en-GB"/>
              </w:rPr>
            </w:pPr>
            <w:r w:rsidRPr="004E21FE">
              <w:rPr>
                <w:rFonts w:ascii="Arial" w:hAnsi="Arial" w:cs="Arial"/>
                <w:sz w:val="16"/>
                <w:szCs w:val="16"/>
                <w:lang w:val="en-GB"/>
              </w:rPr>
              <w:t>0.51</w:t>
            </w:r>
          </w:p>
        </w:tc>
      </w:tr>
      <w:tr w:rsidR="00D92F79" w:rsidRPr="004E21FE" w:rsidTr="00750DE1">
        <w:trPr>
          <w:trHeight w:val="265"/>
        </w:trPr>
        <w:tc>
          <w:tcPr>
            <w:tcW w:w="1692" w:type="dxa"/>
            <w:tcBorders>
              <w:top w:val="nil"/>
              <w:bottom w:val="nil"/>
              <w:right w:val="single" w:sz="4" w:space="0" w:color="auto"/>
            </w:tcBorders>
            <w:shd w:val="clear" w:color="auto" w:fill="auto"/>
            <w:vAlign w:val="center"/>
          </w:tcPr>
          <w:p w:rsidR="00BA0E8F" w:rsidRPr="00852DE3" w:rsidRDefault="00BA0E8F"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Vigorous</w:t>
            </w:r>
          </w:p>
        </w:tc>
        <w:tc>
          <w:tcPr>
            <w:tcW w:w="936" w:type="dxa"/>
            <w:tcBorders>
              <w:top w:val="nil"/>
              <w:left w:val="single" w:sz="4" w:space="0" w:color="auto"/>
              <w:bottom w:val="nil"/>
              <w:right w:val="nil"/>
            </w:tcBorders>
            <w:shd w:val="clear" w:color="auto" w:fill="D9D9D9"/>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2.22</w:t>
            </w:r>
          </w:p>
        </w:tc>
        <w:tc>
          <w:tcPr>
            <w:tcW w:w="954" w:type="dxa"/>
            <w:tcBorders>
              <w:top w:val="nil"/>
              <w:left w:val="nil"/>
              <w:bottom w:val="nil"/>
              <w:right w:val="nil"/>
            </w:tcBorders>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-3.5, 7.9</w:t>
            </w:r>
          </w:p>
        </w:tc>
        <w:tc>
          <w:tcPr>
            <w:tcW w:w="810" w:type="dxa"/>
            <w:tcBorders>
              <w:top w:val="nil"/>
              <w:left w:val="nil"/>
              <w:bottom w:val="nil"/>
              <w:right w:val="single" w:sz="4" w:space="0" w:color="auto"/>
            </w:tcBorders>
            <w:shd w:val="clear" w:color="auto" w:fill="D9D9D9"/>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0.45</w:t>
            </w:r>
          </w:p>
        </w:tc>
        <w:tc>
          <w:tcPr>
            <w:tcW w:w="990" w:type="dxa"/>
            <w:tcBorders>
              <w:top w:val="nil"/>
              <w:left w:val="single" w:sz="4" w:space="0" w:color="auto"/>
              <w:bottom w:val="nil"/>
              <w:right w:val="nil"/>
            </w:tcBorders>
            <w:shd w:val="clear" w:color="auto" w:fill="D9D9D9"/>
            <w:vAlign w:val="center"/>
          </w:tcPr>
          <w:p w:rsidR="00BA0E8F" w:rsidRPr="004E21FE" w:rsidRDefault="009017C0"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5.77</w:t>
            </w:r>
          </w:p>
        </w:tc>
        <w:tc>
          <w:tcPr>
            <w:tcW w:w="1188" w:type="dxa"/>
            <w:tcBorders>
              <w:top w:val="nil"/>
              <w:left w:val="nil"/>
              <w:bottom w:val="nil"/>
              <w:right w:val="nil"/>
            </w:tcBorders>
            <w:vAlign w:val="center"/>
          </w:tcPr>
          <w:p w:rsidR="00BA0E8F" w:rsidRPr="004E21FE" w:rsidRDefault="009017C0"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0.26, 11.3</w:t>
            </w:r>
          </w:p>
        </w:tc>
        <w:tc>
          <w:tcPr>
            <w:tcW w:w="810" w:type="dxa"/>
            <w:tcBorders>
              <w:top w:val="nil"/>
              <w:left w:val="nil"/>
              <w:bottom w:val="nil"/>
              <w:right w:val="single" w:sz="4" w:space="0" w:color="auto"/>
            </w:tcBorders>
            <w:shd w:val="clear" w:color="auto" w:fill="D9D9D9"/>
            <w:vAlign w:val="center"/>
          </w:tcPr>
          <w:p w:rsidR="00BA0E8F" w:rsidRPr="004E21FE" w:rsidRDefault="009017C0"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0.040</w:t>
            </w:r>
          </w:p>
        </w:tc>
        <w:tc>
          <w:tcPr>
            <w:tcW w:w="1008" w:type="dxa"/>
            <w:tcBorders>
              <w:top w:val="nil"/>
              <w:left w:val="single" w:sz="4" w:space="0" w:color="auto"/>
              <w:bottom w:val="nil"/>
              <w:right w:val="nil"/>
            </w:tcBorders>
            <w:shd w:val="clear" w:color="auto" w:fill="D9D9D9"/>
            <w:vAlign w:val="center"/>
          </w:tcPr>
          <w:p w:rsidR="00BA0E8F" w:rsidRPr="004E21FE" w:rsidRDefault="00A573F2" w:rsidP="00D30EBC">
            <w:pPr>
              <w:spacing w:line="276" w:lineRule="auto"/>
              <w:jc w:val="center"/>
              <w:rPr>
                <w:rFonts w:ascii="Arial" w:hAnsi="Arial" w:cs="Arial"/>
                <w:sz w:val="16"/>
                <w:szCs w:val="16"/>
                <w:lang w:val="en-GB"/>
              </w:rPr>
            </w:pPr>
            <w:r w:rsidRPr="004E21FE">
              <w:rPr>
                <w:rFonts w:ascii="Arial" w:hAnsi="Arial" w:cs="Arial"/>
                <w:sz w:val="16"/>
                <w:szCs w:val="16"/>
                <w:lang w:val="en-GB"/>
              </w:rPr>
              <w:t>-5.88</w:t>
            </w:r>
          </w:p>
        </w:tc>
        <w:tc>
          <w:tcPr>
            <w:tcW w:w="1170" w:type="dxa"/>
            <w:tcBorders>
              <w:top w:val="nil"/>
              <w:left w:val="nil"/>
              <w:bottom w:val="nil"/>
              <w:right w:val="nil"/>
            </w:tcBorders>
            <w:vAlign w:val="center"/>
          </w:tcPr>
          <w:p w:rsidR="00BA0E8F" w:rsidRPr="004E21FE" w:rsidRDefault="00A573F2" w:rsidP="00D30EBC">
            <w:pPr>
              <w:spacing w:line="276" w:lineRule="auto"/>
              <w:jc w:val="center"/>
              <w:rPr>
                <w:rFonts w:ascii="Arial" w:hAnsi="Arial" w:cs="Arial"/>
                <w:sz w:val="16"/>
                <w:szCs w:val="16"/>
                <w:lang w:val="en-GB"/>
              </w:rPr>
            </w:pPr>
            <w:r w:rsidRPr="004E21FE">
              <w:rPr>
                <w:rFonts w:ascii="Arial" w:hAnsi="Arial" w:cs="Arial"/>
                <w:sz w:val="16"/>
                <w:szCs w:val="16"/>
                <w:lang w:val="en-GB"/>
              </w:rPr>
              <w:t>-12, 0.0041</w:t>
            </w:r>
          </w:p>
        </w:tc>
        <w:tc>
          <w:tcPr>
            <w:tcW w:w="792" w:type="dxa"/>
            <w:tcBorders>
              <w:top w:val="nil"/>
              <w:left w:val="nil"/>
              <w:bottom w:val="nil"/>
              <w:right w:val="single" w:sz="4" w:space="0" w:color="auto"/>
            </w:tcBorders>
            <w:shd w:val="clear" w:color="auto" w:fill="D9D9D9"/>
            <w:vAlign w:val="center"/>
          </w:tcPr>
          <w:p w:rsidR="00BA0E8F" w:rsidRPr="004E21FE" w:rsidRDefault="00A573F2" w:rsidP="00D30EBC">
            <w:pPr>
              <w:spacing w:line="276" w:lineRule="auto"/>
              <w:jc w:val="center"/>
              <w:rPr>
                <w:rFonts w:ascii="Arial" w:hAnsi="Arial" w:cs="Arial"/>
                <w:sz w:val="16"/>
                <w:szCs w:val="16"/>
                <w:lang w:val="en-GB"/>
              </w:rPr>
            </w:pPr>
            <w:r w:rsidRPr="004E21FE">
              <w:rPr>
                <w:rFonts w:ascii="Arial" w:hAnsi="Arial" w:cs="Arial"/>
                <w:sz w:val="16"/>
                <w:szCs w:val="16"/>
                <w:lang w:val="en-GB"/>
              </w:rPr>
              <w:t>0.050</w:t>
            </w:r>
          </w:p>
        </w:tc>
        <w:tc>
          <w:tcPr>
            <w:tcW w:w="1008" w:type="dxa"/>
            <w:tcBorders>
              <w:top w:val="nil"/>
              <w:left w:val="single" w:sz="4" w:space="0" w:color="auto"/>
              <w:bottom w:val="nil"/>
              <w:right w:val="nil"/>
            </w:tcBorders>
            <w:shd w:val="clear" w:color="auto" w:fill="D9D9D9"/>
            <w:vAlign w:val="center"/>
          </w:tcPr>
          <w:p w:rsidR="00BA0E8F" w:rsidRPr="004E21FE" w:rsidRDefault="00416BCA" w:rsidP="00D30EBC">
            <w:pPr>
              <w:spacing w:line="276" w:lineRule="auto"/>
              <w:jc w:val="center"/>
              <w:rPr>
                <w:rFonts w:ascii="Arial" w:hAnsi="Arial" w:cs="Arial"/>
                <w:sz w:val="16"/>
                <w:szCs w:val="16"/>
                <w:lang w:val="en-GB"/>
              </w:rPr>
            </w:pPr>
            <w:r w:rsidRPr="004E21FE">
              <w:rPr>
                <w:rFonts w:ascii="Arial" w:hAnsi="Arial" w:cs="Arial"/>
                <w:sz w:val="16"/>
                <w:szCs w:val="16"/>
                <w:lang w:val="en-GB"/>
              </w:rPr>
              <w:t>-1.24</w:t>
            </w:r>
          </w:p>
        </w:tc>
        <w:tc>
          <w:tcPr>
            <w:tcW w:w="1350" w:type="dxa"/>
            <w:tcBorders>
              <w:top w:val="nil"/>
              <w:left w:val="nil"/>
              <w:bottom w:val="nil"/>
              <w:right w:val="nil"/>
            </w:tcBorders>
            <w:vAlign w:val="center"/>
          </w:tcPr>
          <w:p w:rsidR="00BA0E8F" w:rsidRPr="004E21FE" w:rsidRDefault="00416BCA" w:rsidP="00D30EBC">
            <w:pPr>
              <w:spacing w:line="276" w:lineRule="auto"/>
              <w:jc w:val="center"/>
              <w:rPr>
                <w:rFonts w:ascii="Arial" w:hAnsi="Arial" w:cs="Arial"/>
                <w:sz w:val="16"/>
                <w:szCs w:val="16"/>
                <w:lang w:val="en-GB"/>
              </w:rPr>
            </w:pPr>
            <w:r w:rsidRPr="004E21FE">
              <w:rPr>
                <w:rFonts w:ascii="Arial" w:hAnsi="Arial" w:cs="Arial"/>
                <w:sz w:val="16"/>
                <w:szCs w:val="16"/>
                <w:lang w:val="en-GB"/>
              </w:rPr>
              <w:t>-7.1, 4.6</w:t>
            </w:r>
          </w:p>
        </w:tc>
        <w:tc>
          <w:tcPr>
            <w:tcW w:w="702" w:type="dxa"/>
            <w:tcBorders>
              <w:top w:val="nil"/>
              <w:left w:val="nil"/>
              <w:bottom w:val="nil"/>
            </w:tcBorders>
            <w:shd w:val="clear" w:color="auto" w:fill="D9D9D9"/>
            <w:vAlign w:val="center"/>
          </w:tcPr>
          <w:p w:rsidR="00BA0E8F" w:rsidRPr="004E21FE" w:rsidRDefault="00416BCA" w:rsidP="00D30EBC">
            <w:pPr>
              <w:spacing w:line="276" w:lineRule="auto"/>
              <w:jc w:val="center"/>
              <w:rPr>
                <w:rFonts w:ascii="Arial" w:hAnsi="Arial" w:cs="Arial"/>
                <w:sz w:val="16"/>
                <w:szCs w:val="16"/>
                <w:lang w:val="en-GB"/>
              </w:rPr>
            </w:pPr>
            <w:r w:rsidRPr="004E21FE">
              <w:rPr>
                <w:rFonts w:ascii="Arial" w:hAnsi="Arial" w:cs="Arial"/>
                <w:sz w:val="16"/>
                <w:szCs w:val="16"/>
                <w:lang w:val="en-GB"/>
              </w:rPr>
              <w:t>0.68</w:t>
            </w:r>
          </w:p>
        </w:tc>
      </w:tr>
      <w:tr w:rsidR="00D92F79" w:rsidRPr="004E21FE" w:rsidTr="00750DE1">
        <w:trPr>
          <w:trHeight w:val="217"/>
        </w:trPr>
        <w:tc>
          <w:tcPr>
            <w:tcW w:w="1692" w:type="dxa"/>
            <w:tcBorders>
              <w:top w:val="nil"/>
              <w:bottom w:val="single" w:sz="4" w:space="0" w:color="auto"/>
              <w:right w:val="single" w:sz="4" w:space="0" w:color="auto"/>
            </w:tcBorders>
            <w:shd w:val="clear" w:color="auto" w:fill="auto"/>
            <w:vAlign w:val="center"/>
          </w:tcPr>
          <w:p w:rsidR="00BA0E8F" w:rsidRPr="00852DE3" w:rsidRDefault="00BA0E8F" w:rsidP="00D30EBC">
            <w:pPr>
              <w:spacing w:line="276" w:lineRule="auto"/>
              <w:jc w:val="right"/>
              <w:rPr>
                <w:rFonts w:ascii="Arial" w:hAnsi="Arial" w:cs="Arial"/>
                <w:bCs/>
                <w:sz w:val="16"/>
                <w:szCs w:val="16"/>
                <w:vertAlign w:val="superscript"/>
                <w:lang w:val="en-GB"/>
              </w:rPr>
            </w:pPr>
            <w:r w:rsidRPr="004300E0">
              <w:rPr>
                <w:rFonts w:ascii="Arial" w:hAnsi="Arial" w:cs="Arial"/>
                <w:bCs/>
                <w:sz w:val="16"/>
                <w:szCs w:val="16"/>
                <w:lang w:val="en-GB"/>
              </w:rPr>
              <w:t>MVPA</w:t>
            </w:r>
          </w:p>
        </w:tc>
        <w:tc>
          <w:tcPr>
            <w:tcW w:w="936" w:type="dxa"/>
            <w:tcBorders>
              <w:top w:val="nil"/>
              <w:left w:val="single" w:sz="4" w:space="0" w:color="auto"/>
              <w:bottom w:val="single" w:sz="4" w:space="0" w:color="auto"/>
              <w:right w:val="nil"/>
            </w:tcBorders>
            <w:shd w:val="clear" w:color="auto" w:fill="D9D9D9"/>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1.43</w:t>
            </w:r>
          </w:p>
        </w:tc>
        <w:tc>
          <w:tcPr>
            <w:tcW w:w="954" w:type="dxa"/>
            <w:tcBorders>
              <w:top w:val="nil"/>
              <w:left w:val="nil"/>
              <w:bottom w:val="single" w:sz="4" w:space="0" w:color="auto"/>
              <w:right w:val="nil"/>
            </w:tcBorders>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-1.6, 4.4</w:t>
            </w:r>
          </w:p>
        </w:tc>
        <w:tc>
          <w:tcPr>
            <w:tcW w:w="810" w:type="dxa"/>
            <w:tcBorders>
              <w:top w:val="nil"/>
              <w:left w:val="nil"/>
              <w:bottom w:val="single" w:sz="4" w:space="0" w:color="auto"/>
              <w:right w:val="single" w:sz="4" w:space="0" w:color="auto"/>
            </w:tcBorders>
            <w:shd w:val="clear" w:color="auto" w:fill="D9D9D9"/>
            <w:vAlign w:val="center"/>
          </w:tcPr>
          <w:p w:rsidR="00BA0E8F" w:rsidRPr="004E21FE" w:rsidRDefault="00B87F75" w:rsidP="00D30EBC">
            <w:pPr>
              <w:spacing w:line="276" w:lineRule="auto"/>
              <w:jc w:val="center"/>
              <w:rPr>
                <w:rFonts w:ascii="Arial" w:hAnsi="Arial" w:cs="Arial"/>
                <w:sz w:val="16"/>
                <w:szCs w:val="16"/>
                <w:lang w:val="en-GB"/>
              </w:rPr>
            </w:pPr>
            <w:r w:rsidRPr="004E21FE">
              <w:rPr>
                <w:rFonts w:ascii="Arial" w:hAnsi="Arial" w:cs="Arial"/>
                <w:sz w:val="16"/>
                <w:szCs w:val="16"/>
                <w:lang w:val="en-GB"/>
              </w:rPr>
              <w:t>0.35</w:t>
            </w:r>
          </w:p>
        </w:tc>
        <w:tc>
          <w:tcPr>
            <w:tcW w:w="990" w:type="dxa"/>
            <w:tcBorders>
              <w:top w:val="nil"/>
              <w:left w:val="single" w:sz="4" w:space="0" w:color="auto"/>
              <w:bottom w:val="single" w:sz="4" w:space="0" w:color="auto"/>
              <w:right w:val="nil"/>
            </w:tcBorders>
            <w:shd w:val="clear" w:color="auto" w:fill="D9D9D9"/>
            <w:vAlign w:val="center"/>
          </w:tcPr>
          <w:p w:rsidR="00BA0E8F" w:rsidRPr="004E21FE" w:rsidRDefault="00A8436A" w:rsidP="00D30EBC">
            <w:pPr>
              <w:spacing w:line="276" w:lineRule="auto"/>
              <w:jc w:val="center"/>
              <w:rPr>
                <w:rFonts w:ascii="Arial" w:hAnsi="Arial"/>
                <w:sz w:val="16"/>
                <w:lang w:val="en-GB"/>
              </w:rPr>
            </w:pPr>
            <w:r w:rsidRPr="004E21FE">
              <w:rPr>
                <w:rFonts w:ascii="Arial" w:hAnsi="Arial"/>
                <w:sz w:val="16"/>
                <w:lang w:val="en-GB"/>
              </w:rPr>
              <w:t>2.67</w:t>
            </w:r>
          </w:p>
        </w:tc>
        <w:tc>
          <w:tcPr>
            <w:tcW w:w="1188" w:type="dxa"/>
            <w:tcBorders>
              <w:top w:val="nil"/>
              <w:left w:val="nil"/>
              <w:bottom w:val="single" w:sz="4" w:space="0" w:color="auto"/>
              <w:right w:val="nil"/>
            </w:tcBorders>
            <w:vAlign w:val="center"/>
          </w:tcPr>
          <w:p w:rsidR="00BA0E8F" w:rsidRPr="004E21FE" w:rsidRDefault="00A8436A" w:rsidP="00D30EBC">
            <w:pPr>
              <w:spacing w:line="276" w:lineRule="auto"/>
              <w:jc w:val="center"/>
              <w:rPr>
                <w:rFonts w:ascii="Arial" w:hAnsi="Arial"/>
                <w:sz w:val="16"/>
                <w:lang w:val="en-GB"/>
              </w:rPr>
            </w:pPr>
            <w:r w:rsidRPr="004E21FE">
              <w:rPr>
                <w:rFonts w:ascii="Arial" w:hAnsi="Arial"/>
                <w:sz w:val="16"/>
                <w:lang w:val="en-GB"/>
              </w:rPr>
              <w:t>-0.21, 5.6</w:t>
            </w:r>
          </w:p>
        </w:tc>
        <w:tc>
          <w:tcPr>
            <w:tcW w:w="810" w:type="dxa"/>
            <w:tcBorders>
              <w:top w:val="nil"/>
              <w:left w:val="nil"/>
              <w:bottom w:val="single" w:sz="4" w:space="0" w:color="auto"/>
              <w:right w:val="single" w:sz="4" w:space="0" w:color="auto"/>
            </w:tcBorders>
            <w:shd w:val="clear" w:color="auto" w:fill="D9D9D9"/>
            <w:vAlign w:val="center"/>
          </w:tcPr>
          <w:p w:rsidR="00BA0E8F" w:rsidRPr="004E21FE" w:rsidRDefault="00A8436A" w:rsidP="00D30EBC">
            <w:pPr>
              <w:spacing w:line="276" w:lineRule="auto"/>
              <w:jc w:val="center"/>
              <w:rPr>
                <w:rFonts w:ascii="Arial" w:hAnsi="Arial"/>
                <w:sz w:val="16"/>
                <w:lang w:val="en-GB"/>
              </w:rPr>
            </w:pPr>
            <w:r w:rsidRPr="004E21FE">
              <w:rPr>
                <w:rFonts w:ascii="Arial" w:hAnsi="Arial"/>
                <w:sz w:val="16"/>
                <w:lang w:val="en-GB"/>
              </w:rPr>
              <w:t>0.070</w:t>
            </w:r>
          </w:p>
        </w:tc>
        <w:tc>
          <w:tcPr>
            <w:tcW w:w="1008" w:type="dxa"/>
            <w:tcBorders>
              <w:top w:val="nil"/>
              <w:left w:val="single" w:sz="4" w:space="0" w:color="auto"/>
              <w:bottom w:val="single" w:sz="4" w:space="0" w:color="auto"/>
              <w:right w:val="nil"/>
            </w:tcBorders>
            <w:shd w:val="clear" w:color="auto" w:fill="D9D9D9"/>
            <w:vAlign w:val="center"/>
          </w:tcPr>
          <w:p w:rsidR="00BA0E8F" w:rsidRPr="004E21FE" w:rsidRDefault="00652217" w:rsidP="00D30EBC">
            <w:pPr>
              <w:spacing w:line="276" w:lineRule="auto"/>
              <w:jc w:val="center"/>
              <w:rPr>
                <w:rFonts w:ascii="Arial" w:hAnsi="Arial" w:cs="Arial"/>
                <w:sz w:val="16"/>
                <w:szCs w:val="16"/>
                <w:lang w:val="en-GB"/>
              </w:rPr>
            </w:pPr>
            <w:r w:rsidRPr="004E21FE">
              <w:rPr>
                <w:rFonts w:ascii="Arial" w:hAnsi="Arial" w:cs="Arial"/>
                <w:sz w:val="16"/>
                <w:szCs w:val="16"/>
                <w:lang w:val="en-GB"/>
              </w:rPr>
              <w:t>-1.99</w:t>
            </w:r>
          </w:p>
        </w:tc>
        <w:tc>
          <w:tcPr>
            <w:tcW w:w="1170" w:type="dxa"/>
            <w:tcBorders>
              <w:top w:val="nil"/>
              <w:left w:val="nil"/>
              <w:bottom w:val="single" w:sz="4" w:space="0" w:color="auto"/>
              <w:right w:val="nil"/>
            </w:tcBorders>
            <w:vAlign w:val="center"/>
          </w:tcPr>
          <w:p w:rsidR="00BA0E8F" w:rsidRPr="004E21FE" w:rsidRDefault="00652217" w:rsidP="00D30EBC">
            <w:pPr>
              <w:spacing w:line="276" w:lineRule="auto"/>
              <w:jc w:val="center"/>
              <w:rPr>
                <w:rFonts w:ascii="Arial" w:hAnsi="Arial" w:cs="Arial"/>
                <w:sz w:val="16"/>
                <w:szCs w:val="16"/>
                <w:lang w:val="en-GB"/>
              </w:rPr>
            </w:pPr>
            <w:r w:rsidRPr="004E21FE">
              <w:rPr>
                <w:rFonts w:ascii="Arial" w:hAnsi="Arial" w:cs="Arial"/>
                <w:sz w:val="16"/>
                <w:szCs w:val="16"/>
                <w:lang w:val="en-GB"/>
              </w:rPr>
              <w:t>-5.1, 1.1</w:t>
            </w:r>
          </w:p>
        </w:tc>
        <w:tc>
          <w:tcPr>
            <w:tcW w:w="792" w:type="dxa"/>
            <w:tcBorders>
              <w:top w:val="nil"/>
              <w:left w:val="nil"/>
              <w:bottom w:val="single" w:sz="4" w:space="0" w:color="auto"/>
              <w:right w:val="single" w:sz="4" w:space="0" w:color="auto"/>
            </w:tcBorders>
            <w:shd w:val="clear" w:color="auto" w:fill="D9D9D9"/>
            <w:vAlign w:val="center"/>
          </w:tcPr>
          <w:p w:rsidR="00BA0E8F" w:rsidRPr="004E21FE" w:rsidRDefault="00652217" w:rsidP="00D30EBC">
            <w:pPr>
              <w:spacing w:line="276" w:lineRule="auto"/>
              <w:jc w:val="center"/>
              <w:rPr>
                <w:rFonts w:ascii="Arial" w:hAnsi="Arial" w:cs="Arial"/>
                <w:sz w:val="16"/>
                <w:szCs w:val="16"/>
                <w:lang w:val="en-GB"/>
              </w:rPr>
            </w:pPr>
            <w:r w:rsidRPr="004E21FE">
              <w:rPr>
                <w:rFonts w:ascii="Arial" w:hAnsi="Arial" w:cs="Arial"/>
                <w:sz w:val="16"/>
                <w:szCs w:val="16"/>
                <w:lang w:val="en-GB"/>
              </w:rPr>
              <w:t>0.21</w:t>
            </w:r>
          </w:p>
        </w:tc>
        <w:tc>
          <w:tcPr>
            <w:tcW w:w="1008" w:type="dxa"/>
            <w:tcBorders>
              <w:top w:val="nil"/>
              <w:left w:val="single" w:sz="4" w:space="0" w:color="auto"/>
              <w:bottom w:val="single" w:sz="4" w:space="0" w:color="auto"/>
              <w:right w:val="nil"/>
            </w:tcBorders>
            <w:shd w:val="clear" w:color="auto" w:fill="D9D9D9"/>
            <w:vAlign w:val="center"/>
          </w:tcPr>
          <w:p w:rsidR="00BA0E8F" w:rsidRPr="004E21FE" w:rsidRDefault="00782AB5" w:rsidP="00D30EBC">
            <w:pPr>
              <w:spacing w:line="276" w:lineRule="auto"/>
              <w:jc w:val="center"/>
              <w:rPr>
                <w:rFonts w:ascii="Arial" w:hAnsi="Arial" w:cs="Arial"/>
                <w:sz w:val="16"/>
                <w:szCs w:val="16"/>
                <w:lang w:val="en-GB"/>
              </w:rPr>
            </w:pPr>
            <w:r w:rsidRPr="004E21FE">
              <w:rPr>
                <w:rFonts w:ascii="Arial" w:hAnsi="Arial" w:cs="Arial"/>
                <w:sz w:val="16"/>
                <w:szCs w:val="16"/>
                <w:lang w:val="en-GB"/>
              </w:rPr>
              <w:t>0.330</w:t>
            </w:r>
          </w:p>
        </w:tc>
        <w:tc>
          <w:tcPr>
            <w:tcW w:w="1350" w:type="dxa"/>
            <w:tcBorders>
              <w:top w:val="nil"/>
              <w:left w:val="nil"/>
              <w:bottom w:val="single" w:sz="4" w:space="0" w:color="auto"/>
              <w:right w:val="nil"/>
            </w:tcBorders>
            <w:vAlign w:val="center"/>
          </w:tcPr>
          <w:p w:rsidR="00BA0E8F" w:rsidRPr="004E21FE" w:rsidRDefault="00782AB5" w:rsidP="00D30EBC">
            <w:pPr>
              <w:spacing w:line="276" w:lineRule="auto"/>
              <w:jc w:val="center"/>
              <w:rPr>
                <w:rFonts w:ascii="Arial" w:hAnsi="Arial" w:cs="Arial"/>
                <w:sz w:val="16"/>
                <w:szCs w:val="16"/>
                <w:lang w:val="en-GB"/>
              </w:rPr>
            </w:pPr>
            <w:r w:rsidRPr="004E21FE">
              <w:rPr>
                <w:rFonts w:ascii="Arial" w:hAnsi="Arial" w:cs="Arial"/>
                <w:sz w:val="16"/>
                <w:szCs w:val="16"/>
                <w:lang w:val="en-GB"/>
              </w:rPr>
              <w:t>-2.7, 3.4</w:t>
            </w:r>
          </w:p>
        </w:tc>
        <w:tc>
          <w:tcPr>
            <w:tcW w:w="702" w:type="dxa"/>
            <w:tcBorders>
              <w:top w:val="nil"/>
              <w:left w:val="nil"/>
              <w:bottom w:val="single" w:sz="4" w:space="0" w:color="auto"/>
            </w:tcBorders>
            <w:shd w:val="clear" w:color="auto" w:fill="D9D9D9"/>
            <w:vAlign w:val="center"/>
          </w:tcPr>
          <w:p w:rsidR="00BA0E8F" w:rsidRPr="004E21FE" w:rsidRDefault="00782AB5" w:rsidP="00D30EBC">
            <w:pPr>
              <w:spacing w:line="276" w:lineRule="auto"/>
              <w:jc w:val="center"/>
              <w:rPr>
                <w:rFonts w:ascii="Arial" w:hAnsi="Arial" w:cs="Arial"/>
                <w:sz w:val="16"/>
                <w:szCs w:val="16"/>
                <w:lang w:val="en-GB"/>
              </w:rPr>
            </w:pPr>
            <w:r w:rsidRPr="004E21FE">
              <w:rPr>
                <w:rFonts w:ascii="Arial" w:hAnsi="Arial" w:cs="Arial"/>
                <w:sz w:val="16"/>
                <w:szCs w:val="16"/>
                <w:lang w:val="en-GB"/>
              </w:rPr>
              <w:t>0.83</w:t>
            </w:r>
          </w:p>
        </w:tc>
      </w:tr>
      <w:tr w:rsidR="00293C35" w:rsidRPr="004E21FE" w:rsidTr="00750DE1">
        <w:trPr>
          <w:trHeight w:val="217"/>
        </w:trPr>
        <w:tc>
          <w:tcPr>
            <w:tcW w:w="1692" w:type="dxa"/>
            <w:tcBorders>
              <w:top w:val="single" w:sz="4" w:space="0" w:color="auto"/>
              <w:bottom w:val="nil"/>
              <w:right w:val="single" w:sz="4" w:space="0" w:color="auto"/>
            </w:tcBorders>
            <w:shd w:val="clear" w:color="auto" w:fill="auto"/>
            <w:vAlign w:val="center"/>
          </w:tcPr>
          <w:p w:rsidR="00293C35" w:rsidRPr="00852DE3" w:rsidRDefault="00293C35" w:rsidP="00D30EBC">
            <w:pPr>
              <w:spacing w:line="276" w:lineRule="auto"/>
              <w:jc w:val="center"/>
              <w:rPr>
                <w:rFonts w:ascii="Arial" w:hAnsi="Arial" w:cs="Arial"/>
                <w:bCs/>
                <w:sz w:val="16"/>
                <w:szCs w:val="16"/>
                <w:vertAlign w:val="superscript"/>
                <w:lang w:val="en-GB"/>
              </w:rPr>
            </w:pPr>
            <w:r w:rsidRPr="002E2841">
              <w:rPr>
                <w:rFonts w:ascii="Arial" w:hAnsi="Arial" w:cs="Arial"/>
                <w:bCs/>
                <w:sz w:val="16"/>
                <w:szCs w:val="16"/>
                <w:lang w:val="en-GB"/>
              </w:rPr>
              <w:t>MVPA quintile</w:t>
            </w:r>
            <w:r w:rsidRPr="002E2841">
              <w:rPr>
                <w:rFonts w:ascii="Arial" w:hAnsi="Arial" w:cs="Arial"/>
                <w:bCs/>
                <w:sz w:val="16"/>
                <w:szCs w:val="16"/>
                <w:vertAlign w:val="superscript"/>
                <w:lang w:val="en-GB"/>
              </w:rPr>
              <w:t>1</w:t>
            </w:r>
          </w:p>
        </w:tc>
        <w:tc>
          <w:tcPr>
            <w:tcW w:w="936"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954"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810"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0.20</w:t>
            </w:r>
          </w:p>
        </w:tc>
        <w:tc>
          <w:tcPr>
            <w:tcW w:w="990"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1188"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810"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0.14</w:t>
            </w:r>
          </w:p>
        </w:tc>
        <w:tc>
          <w:tcPr>
            <w:tcW w:w="1008"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sz w:val="16"/>
                <w:szCs w:val="16"/>
                <w:lang w:val="en-GB"/>
              </w:rPr>
              <w:t>--</w:t>
            </w:r>
          </w:p>
        </w:tc>
        <w:tc>
          <w:tcPr>
            <w:tcW w:w="1170"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sz w:val="16"/>
                <w:szCs w:val="16"/>
                <w:lang w:val="en-GB"/>
              </w:rPr>
              <w:t>--</w:t>
            </w:r>
          </w:p>
        </w:tc>
        <w:tc>
          <w:tcPr>
            <w:tcW w:w="792"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0.016</w:t>
            </w:r>
          </w:p>
        </w:tc>
        <w:tc>
          <w:tcPr>
            <w:tcW w:w="1008"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sz w:val="16"/>
                <w:szCs w:val="16"/>
                <w:lang w:val="en-GB"/>
              </w:rPr>
              <w:t>--</w:t>
            </w:r>
          </w:p>
        </w:tc>
        <w:tc>
          <w:tcPr>
            <w:tcW w:w="1350"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sz w:val="16"/>
                <w:szCs w:val="16"/>
                <w:lang w:val="en-GB"/>
              </w:rPr>
              <w:t>--</w:t>
            </w:r>
          </w:p>
        </w:tc>
        <w:tc>
          <w:tcPr>
            <w:tcW w:w="702" w:type="dxa"/>
            <w:tcBorders>
              <w:top w:val="single" w:sz="4" w:space="0" w:color="auto"/>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0.057</w:t>
            </w:r>
          </w:p>
        </w:tc>
      </w:tr>
      <w:tr w:rsidR="00293C35" w:rsidRPr="004E21FE" w:rsidTr="00750DE1">
        <w:trPr>
          <w:trHeight w:val="217"/>
        </w:trPr>
        <w:tc>
          <w:tcPr>
            <w:tcW w:w="1692" w:type="dxa"/>
            <w:tcBorders>
              <w:top w:val="nil"/>
              <w:bottom w:val="nil"/>
              <w:right w:val="single" w:sz="4" w:space="0" w:color="auto"/>
            </w:tcBorders>
            <w:shd w:val="clear" w:color="auto" w:fill="auto"/>
            <w:vAlign w:val="center"/>
          </w:tcPr>
          <w:p w:rsidR="00293C35" w:rsidRPr="00852DE3" w:rsidRDefault="00293C35"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1</w:t>
            </w:r>
            <w:r w:rsidRPr="002E2841">
              <w:rPr>
                <w:rFonts w:ascii="Arial" w:hAnsi="Arial" w:cs="Arial"/>
                <w:bCs/>
                <w:sz w:val="16"/>
                <w:szCs w:val="16"/>
                <w:vertAlign w:val="superscript"/>
                <w:lang w:val="en-GB"/>
              </w:rPr>
              <w:t>2</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w:t>
            </w:r>
          </w:p>
        </w:tc>
      </w:tr>
      <w:tr w:rsidR="00293C35" w:rsidRPr="004E21FE" w:rsidTr="00750DE1">
        <w:trPr>
          <w:trHeight w:val="217"/>
        </w:trPr>
        <w:tc>
          <w:tcPr>
            <w:tcW w:w="1692" w:type="dxa"/>
            <w:tcBorders>
              <w:top w:val="nil"/>
              <w:bottom w:val="nil"/>
              <w:right w:val="single" w:sz="4" w:space="0" w:color="auto"/>
            </w:tcBorders>
            <w:shd w:val="clear" w:color="auto" w:fill="auto"/>
            <w:vAlign w:val="center"/>
          </w:tcPr>
          <w:p w:rsidR="00293C35" w:rsidRPr="00852DE3" w:rsidRDefault="00293C35"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2</w:t>
            </w:r>
            <w:r w:rsidRPr="002E2841">
              <w:rPr>
                <w:rFonts w:ascii="Arial" w:hAnsi="Arial" w:cs="Arial"/>
                <w:bCs/>
                <w:sz w:val="16"/>
                <w:szCs w:val="16"/>
                <w:vertAlign w:val="superscript"/>
                <w:lang w:val="en-GB"/>
              </w:rPr>
              <w:t>2</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-7.20</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-192, 177</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0.94</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121</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-57, 300</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0.18</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-252</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-441, -62</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0.0093</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-188</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-376, 0.23</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0.050</w:t>
            </w:r>
          </w:p>
        </w:tc>
      </w:tr>
      <w:tr w:rsidR="00293C35" w:rsidRPr="004E21FE" w:rsidTr="00750DE1">
        <w:trPr>
          <w:trHeight w:val="217"/>
        </w:trPr>
        <w:tc>
          <w:tcPr>
            <w:tcW w:w="1692" w:type="dxa"/>
            <w:tcBorders>
              <w:top w:val="nil"/>
              <w:bottom w:val="nil"/>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3</w:t>
            </w:r>
            <w:r w:rsidRPr="002E2841">
              <w:rPr>
                <w:rFonts w:ascii="Arial" w:hAnsi="Arial" w:cs="Arial"/>
                <w:bCs/>
                <w:sz w:val="16"/>
                <w:szCs w:val="16"/>
                <w:vertAlign w:val="superscript"/>
                <w:lang w:val="en-GB"/>
              </w:rPr>
              <w:t>2</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113</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-71, 298</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0.22</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147</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-31, 327</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0.11</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-102</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-292, 89</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0.30</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21.5</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-167, 210</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0.82</w:t>
            </w:r>
          </w:p>
        </w:tc>
      </w:tr>
      <w:tr w:rsidR="00293C35" w:rsidRPr="004E21FE" w:rsidTr="00750DE1">
        <w:trPr>
          <w:trHeight w:val="217"/>
        </w:trPr>
        <w:tc>
          <w:tcPr>
            <w:tcW w:w="1692" w:type="dxa"/>
            <w:tcBorders>
              <w:top w:val="nil"/>
              <w:bottom w:val="nil"/>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4</w:t>
            </w:r>
            <w:r w:rsidRPr="002E2841">
              <w:rPr>
                <w:rFonts w:ascii="Arial" w:hAnsi="Arial" w:cs="Arial"/>
                <w:bCs/>
                <w:sz w:val="16"/>
                <w:szCs w:val="16"/>
                <w:vertAlign w:val="superscript"/>
                <w:lang w:val="en-GB"/>
              </w:rPr>
              <w:t>2</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-29.5</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-214, 155</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0.75</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123</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-55, 302</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0.18</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-302</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-492, 112</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0.0018</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-166</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-354, 22</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0.083</w:t>
            </w:r>
          </w:p>
        </w:tc>
      </w:tr>
      <w:tr w:rsidR="00293C35" w:rsidRPr="004E21FE" w:rsidTr="00750DE1">
        <w:trPr>
          <w:trHeight w:val="217"/>
        </w:trPr>
        <w:tc>
          <w:tcPr>
            <w:tcW w:w="1692" w:type="dxa"/>
            <w:tcBorders>
              <w:top w:val="nil"/>
              <w:bottom w:val="nil"/>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2E2841">
              <w:rPr>
                <w:rFonts w:ascii="Arial" w:hAnsi="Arial" w:cs="Arial"/>
                <w:bCs/>
                <w:sz w:val="16"/>
                <w:szCs w:val="16"/>
                <w:lang w:val="en-GB"/>
              </w:rPr>
              <w:t>5</w:t>
            </w:r>
            <w:r w:rsidRPr="002E2841">
              <w:rPr>
                <w:rFonts w:ascii="Arial" w:hAnsi="Arial" w:cs="Arial"/>
                <w:bCs/>
                <w:sz w:val="16"/>
                <w:szCs w:val="16"/>
                <w:vertAlign w:val="superscript"/>
                <w:lang w:val="en-GB"/>
              </w:rPr>
              <w:t>2</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155</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-32, 341</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0.10</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241</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60, 421</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0.0089</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-154</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-346, 38</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0.12</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9.01</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-181, 199</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0.93</w:t>
            </w:r>
          </w:p>
        </w:tc>
      </w:tr>
      <w:tr w:rsidR="00293C35" w:rsidRPr="004E21FE" w:rsidTr="00750DE1">
        <w:trPr>
          <w:trHeight w:val="20"/>
        </w:trPr>
        <w:tc>
          <w:tcPr>
            <w:tcW w:w="1692" w:type="dxa"/>
            <w:tcBorders>
              <w:top w:val="single" w:sz="4" w:space="0" w:color="auto"/>
              <w:bottom w:val="nil"/>
              <w:right w:val="single" w:sz="4" w:space="0" w:color="auto"/>
            </w:tcBorders>
            <w:shd w:val="clear" w:color="auto" w:fill="auto"/>
            <w:vAlign w:val="center"/>
          </w:tcPr>
          <w:p w:rsidR="00293C35" w:rsidRPr="004300E0" w:rsidRDefault="00293C35"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Perc</w:t>
            </w:r>
            <w:r w:rsidRPr="00852DE3">
              <w:rPr>
                <w:rFonts w:ascii="Arial" w:hAnsi="Arial" w:cs="Arial"/>
                <w:bCs/>
                <w:sz w:val="16"/>
                <w:szCs w:val="16"/>
                <w:lang w:val="en-GB"/>
              </w:rPr>
              <w:t>ent days with MVPA &gt;</w:t>
            </w:r>
          </w:p>
        </w:tc>
        <w:tc>
          <w:tcPr>
            <w:tcW w:w="936"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954"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p>
        </w:tc>
        <w:tc>
          <w:tcPr>
            <w:tcW w:w="810"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990"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1188"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p>
        </w:tc>
        <w:tc>
          <w:tcPr>
            <w:tcW w:w="810"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1008"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1170"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p>
        </w:tc>
        <w:tc>
          <w:tcPr>
            <w:tcW w:w="792" w:type="dxa"/>
            <w:tcBorders>
              <w:top w:val="single" w:sz="4" w:space="0" w:color="auto"/>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1008" w:type="dxa"/>
            <w:tcBorders>
              <w:top w:val="single" w:sz="4" w:space="0" w:color="auto"/>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c>
          <w:tcPr>
            <w:tcW w:w="1350" w:type="dxa"/>
            <w:tcBorders>
              <w:top w:val="single" w:sz="4" w:space="0" w:color="auto"/>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p>
        </w:tc>
        <w:tc>
          <w:tcPr>
            <w:tcW w:w="702" w:type="dxa"/>
            <w:tcBorders>
              <w:top w:val="single" w:sz="4" w:space="0" w:color="auto"/>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p>
        </w:tc>
      </w:tr>
      <w:tr w:rsidR="00293C35" w:rsidRPr="004E21FE" w:rsidTr="00750DE1">
        <w:trPr>
          <w:trHeight w:val="312"/>
        </w:trPr>
        <w:tc>
          <w:tcPr>
            <w:tcW w:w="1692" w:type="dxa"/>
            <w:tcBorders>
              <w:top w:val="nil"/>
              <w:bottom w:val="nil"/>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30 min</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218</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0.72, 435</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0.049</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252</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42, 462</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b/>
                <w:sz w:val="16"/>
                <w:szCs w:val="16"/>
                <w:lang w:val="en-GB"/>
              </w:rPr>
            </w:pPr>
            <w:r w:rsidRPr="004E21FE">
              <w:rPr>
                <w:rFonts w:ascii="Arial" w:hAnsi="Arial" w:cs="Arial"/>
                <w:b/>
                <w:sz w:val="16"/>
                <w:szCs w:val="16"/>
                <w:lang w:val="en-GB"/>
              </w:rPr>
              <w:t>0.019</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-64.7</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-289, 160</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0.57</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115</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-108, 337</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0.31</w:t>
            </w:r>
          </w:p>
        </w:tc>
      </w:tr>
      <w:tr w:rsidR="00293C35" w:rsidRPr="004E21FE" w:rsidTr="00750DE1">
        <w:trPr>
          <w:trHeight w:val="20"/>
        </w:trPr>
        <w:tc>
          <w:tcPr>
            <w:tcW w:w="1692" w:type="dxa"/>
            <w:tcBorders>
              <w:top w:val="nil"/>
              <w:bottom w:val="nil"/>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45 min</w:t>
            </w:r>
          </w:p>
        </w:tc>
        <w:tc>
          <w:tcPr>
            <w:tcW w:w="936"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155</w:t>
            </w:r>
          </w:p>
        </w:tc>
        <w:tc>
          <w:tcPr>
            <w:tcW w:w="954"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-76, 386</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0.19</w:t>
            </w:r>
          </w:p>
        </w:tc>
        <w:tc>
          <w:tcPr>
            <w:tcW w:w="990"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204</w:t>
            </w:r>
          </w:p>
        </w:tc>
        <w:tc>
          <w:tcPr>
            <w:tcW w:w="1188"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-20, 427</w:t>
            </w:r>
          </w:p>
        </w:tc>
        <w:tc>
          <w:tcPr>
            <w:tcW w:w="810"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0.074</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-76.3</w:t>
            </w:r>
          </w:p>
        </w:tc>
        <w:tc>
          <w:tcPr>
            <w:tcW w:w="117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-315, 162</w:t>
            </w:r>
          </w:p>
        </w:tc>
        <w:tc>
          <w:tcPr>
            <w:tcW w:w="792" w:type="dxa"/>
            <w:tcBorders>
              <w:top w:val="nil"/>
              <w:left w:val="nil"/>
              <w:bottom w:val="nil"/>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0.53</w:t>
            </w:r>
          </w:p>
        </w:tc>
        <w:tc>
          <w:tcPr>
            <w:tcW w:w="1008" w:type="dxa"/>
            <w:tcBorders>
              <w:top w:val="nil"/>
              <w:left w:val="single" w:sz="4" w:space="0" w:color="auto"/>
              <w:bottom w:val="nil"/>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91.7</w:t>
            </w:r>
          </w:p>
        </w:tc>
        <w:tc>
          <w:tcPr>
            <w:tcW w:w="1350" w:type="dxa"/>
            <w:tcBorders>
              <w:top w:val="nil"/>
              <w:left w:val="nil"/>
              <w:bottom w:val="nil"/>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-144, 328</w:t>
            </w:r>
          </w:p>
        </w:tc>
        <w:tc>
          <w:tcPr>
            <w:tcW w:w="702" w:type="dxa"/>
            <w:tcBorders>
              <w:top w:val="nil"/>
              <w:left w:val="nil"/>
              <w:bottom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0.45</w:t>
            </w:r>
          </w:p>
        </w:tc>
      </w:tr>
      <w:tr w:rsidR="00293C35" w:rsidRPr="004E21FE" w:rsidTr="00750DE1">
        <w:trPr>
          <w:trHeight w:val="20"/>
        </w:trPr>
        <w:tc>
          <w:tcPr>
            <w:tcW w:w="1692" w:type="dxa"/>
            <w:tcBorders>
              <w:top w:val="nil"/>
              <w:bottom w:val="single" w:sz="4" w:space="0" w:color="auto"/>
              <w:right w:val="single" w:sz="4" w:space="0" w:color="auto"/>
            </w:tcBorders>
            <w:shd w:val="clear" w:color="auto" w:fill="auto"/>
            <w:vAlign w:val="center"/>
          </w:tcPr>
          <w:p w:rsidR="00293C35" w:rsidRPr="004300E0" w:rsidRDefault="00293C35" w:rsidP="00D30EBC">
            <w:pPr>
              <w:spacing w:line="276" w:lineRule="auto"/>
              <w:jc w:val="right"/>
              <w:rPr>
                <w:rFonts w:ascii="Arial" w:hAnsi="Arial" w:cs="Arial"/>
                <w:bCs/>
                <w:sz w:val="16"/>
                <w:szCs w:val="16"/>
                <w:lang w:val="en-GB"/>
              </w:rPr>
            </w:pPr>
            <w:r w:rsidRPr="004300E0">
              <w:rPr>
                <w:rFonts w:ascii="Arial" w:hAnsi="Arial" w:cs="Arial"/>
                <w:bCs/>
                <w:sz w:val="16"/>
                <w:szCs w:val="16"/>
                <w:lang w:val="en-GB"/>
              </w:rPr>
              <w:t>60 min</w:t>
            </w:r>
          </w:p>
        </w:tc>
        <w:tc>
          <w:tcPr>
            <w:tcW w:w="936"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88.6</w:t>
            </w:r>
          </w:p>
        </w:tc>
        <w:tc>
          <w:tcPr>
            <w:tcW w:w="954"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-186, 363</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0.53</w:t>
            </w:r>
          </w:p>
        </w:tc>
        <w:tc>
          <w:tcPr>
            <w:tcW w:w="990"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203</w:t>
            </w:r>
          </w:p>
        </w:tc>
        <w:tc>
          <w:tcPr>
            <w:tcW w:w="1188"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-62, 469</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0.13</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-217</w:t>
            </w:r>
          </w:p>
        </w:tc>
        <w:tc>
          <w:tcPr>
            <w:tcW w:w="117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-500, 66</w:t>
            </w:r>
          </w:p>
        </w:tc>
        <w:tc>
          <w:tcPr>
            <w:tcW w:w="792"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0.13</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-15.8</w:t>
            </w:r>
          </w:p>
        </w:tc>
        <w:tc>
          <w:tcPr>
            <w:tcW w:w="135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-296, 264</w:t>
            </w:r>
          </w:p>
        </w:tc>
        <w:tc>
          <w:tcPr>
            <w:tcW w:w="702" w:type="dxa"/>
            <w:tcBorders>
              <w:top w:val="nil"/>
              <w:left w:val="nil"/>
              <w:bottom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0.91</w:t>
            </w:r>
          </w:p>
        </w:tc>
      </w:tr>
      <w:tr w:rsidR="00293C35" w:rsidRPr="004E21FE" w:rsidTr="00750DE1">
        <w:trPr>
          <w:trHeight w:val="217"/>
        </w:trPr>
        <w:tc>
          <w:tcPr>
            <w:tcW w:w="1692" w:type="dxa"/>
            <w:tcBorders>
              <w:top w:val="nil"/>
              <w:bottom w:val="single" w:sz="4" w:space="0" w:color="auto"/>
              <w:right w:val="single" w:sz="4" w:space="0" w:color="auto"/>
            </w:tcBorders>
            <w:shd w:val="clear" w:color="auto" w:fill="auto"/>
            <w:vAlign w:val="center"/>
          </w:tcPr>
          <w:p w:rsidR="00293C35" w:rsidRPr="004300E0" w:rsidRDefault="00293C35" w:rsidP="00D30EBC">
            <w:pPr>
              <w:spacing w:line="276" w:lineRule="auto"/>
              <w:jc w:val="center"/>
              <w:rPr>
                <w:rFonts w:ascii="Arial" w:hAnsi="Arial" w:cs="Arial"/>
                <w:bCs/>
                <w:sz w:val="16"/>
                <w:szCs w:val="16"/>
                <w:lang w:val="en-GB"/>
              </w:rPr>
            </w:pPr>
            <w:r w:rsidRPr="004300E0">
              <w:rPr>
                <w:rFonts w:ascii="Arial" w:hAnsi="Arial" w:cs="Arial"/>
                <w:bCs/>
                <w:sz w:val="16"/>
                <w:szCs w:val="16"/>
                <w:lang w:val="en-GB"/>
              </w:rPr>
              <w:t>Any sport</w:t>
            </w:r>
          </w:p>
        </w:tc>
        <w:tc>
          <w:tcPr>
            <w:tcW w:w="936"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62.1</w:t>
            </w:r>
          </w:p>
        </w:tc>
        <w:tc>
          <w:tcPr>
            <w:tcW w:w="954"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-82, 206</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0.40</w:t>
            </w:r>
          </w:p>
        </w:tc>
        <w:tc>
          <w:tcPr>
            <w:tcW w:w="990"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82.5</w:t>
            </w:r>
          </w:p>
        </w:tc>
        <w:tc>
          <w:tcPr>
            <w:tcW w:w="1188"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-57, 222</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0.25</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-57.2</w:t>
            </w:r>
          </w:p>
        </w:tc>
        <w:tc>
          <w:tcPr>
            <w:tcW w:w="117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-206, 92</w:t>
            </w:r>
          </w:p>
        </w:tc>
        <w:tc>
          <w:tcPr>
            <w:tcW w:w="792"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0.45</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21.9</w:t>
            </w:r>
          </w:p>
        </w:tc>
        <w:tc>
          <w:tcPr>
            <w:tcW w:w="135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-126, 169</w:t>
            </w:r>
          </w:p>
        </w:tc>
        <w:tc>
          <w:tcPr>
            <w:tcW w:w="702" w:type="dxa"/>
            <w:tcBorders>
              <w:top w:val="nil"/>
              <w:left w:val="nil"/>
              <w:bottom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0.77</w:t>
            </w:r>
          </w:p>
        </w:tc>
      </w:tr>
      <w:tr w:rsidR="00293C35" w:rsidRPr="004E21FE" w:rsidTr="00750DE1">
        <w:trPr>
          <w:trHeight w:val="217"/>
        </w:trPr>
        <w:tc>
          <w:tcPr>
            <w:tcW w:w="1692" w:type="dxa"/>
            <w:tcBorders>
              <w:top w:val="nil"/>
              <w:bottom w:val="single" w:sz="4" w:space="0" w:color="auto"/>
              <w:right w:val="single" w:sz="4" w:space="0" w:color="auto"/>
            </w:tcBorders>
            <w:shd w:val="clear" w:color="auto" w:fill="auto"/>
            <w:vAlign w:val="center"/>
          </w:tcPr>
          <w:p w:rsidR="00293C35" w:rsidRPr="00852DE3" w:rsidRDefault="00293C35" w:rsidP="00D30EBC">
            <w:pPr>
              <w:spacing w:line="276" w:lineRule="auto"/>
              <w:jc w:val="center"/>
              <w:rPr>
                <w:rFonts w:ascii="Arial" w:hAnsi="Arial"/>
                <w:sz w:val="16"/>
                <w:vertAlign w:val="superscript"/>
                <w:lang w:val="en-GB"/>
              </w:rPr>
            </w:pPr>
            <w:r w:rsidRPr="004300E0">
              <w:rPr>
                <w:rFonts w:ascii="Arial" w:hAnsi="Arial" w:cs="Arial"/>
                <w:bCs/>
                <w:sz w:val="16"/>
                <w:szCs w:val="16"/>
                <w:lang w:val="en-GB"/>
              </w:rPr>
              <w:t>Any active transportation</w:t>
            </w:r>
            <w:r>
              <w:rPr>
                <w:rFonts w:ascii="Arial" w:hAnsi="Arial" w:cs="Arial"/>
                <w:bCs/>
                <w:sz w:val="16"/>
                <w:szCs w:val="16"/>
                <w:vertAlign w:val="superscript"/>
                <w:lang w:val="en-GB"/>
              </w:rPr>
              <w:t>3</w:t>
            </w:r>
          </w:p>
        </w:tc>
        <w:tc>
          <w:tcPr>
            <w:tcW w:w="936"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56.1</w:t>
            </w:r>
          </w:p>
        </w:tc>
        <w:tc>
          <w:tcPr>
            <w:tcW w:w="954"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-62, 175</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0.35</w:t>
            </w:r>
          </w:p>
        </w:tc>
        <w:tc>
          <w:tcPr>
            <w:tcW w:w="990"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72.9</w:t>
            </w:r>
          </w:p>
        </w:tc>
        <w:tc>
          <w:tcPr>
            <w:tcW w:w="1188"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-42, 188</w:t>
            </w:r>
          </w:p>
        </w:tc>
        <w:tc>
          <w:tcPr>
            <w:tcW w:w="810"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0.21</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-31.8</w:t>
            </w:r>
          </w:p>
        </w:tc>
        <w:tc>
          <w:tcPr>
            <w:tcW w:w="117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-154, 90</w:t>
            </w:r>
          </w:p>
        </w:tc>
        <w:tc>
          <w:tcPr>
            <w:tcW w:w="792" w:type="dxa"/>
            <w:tcBorders>
              <w:top w:val="nil"/>
              <w:left w:val="nil"/>
              <w:bottom w:val="single" w:sz="4" w:space="0" w:color="auto"/>
              <w:right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0.61</w:t>
            </w:r>
          </w:p>
        </w:tc>
        <w:tc>
          <w:tcPr>
            <w:tcW w:w="1008" w:type="dxa"/>
            <w:tcBorders>
              <w:top w:val="nil"/>
              <w:left w:val="single" w:sz="4" w:space="0" w:color="auto"/>
              <w:bottom w:val="single" w:sz="4" w:space="0" w:color="auto"/>
              <w:right w:val="nil"/>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16.0</w:t>
            </w:r>
          </w:p>
        </w:tc>
        <w:tc>
          <w:tcPr>
            <w:tcW w:w="1350" w:type="dxa"/>
            <w:tcBorders>
              <w:top w:val="nil"/>
              <w:left w:val="nil"/>
              <w:bottom w:val="single" w:sz="4" w:space="0" w:color="auto"/>
              <w:right w:val="nil"/>
            </w:tcBorders>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-105, 137</w:t>
            </w:r>
          </w:p>
        </w:tc>
        <w:tc>
          <w:tcPr>
            <w:tcW w:w="702" w:type="dxa"/>
            <w:tcBorders>
              <w:top w:val="nil"/>
              <w:left w:val="nil"/>
              <w:bottom w:val="single" w:sz="4" w:space="0" w:color="auto"/>
            </w:tcBorders>
            <w:shd w:val="clear" w:color="auto" w:fill="D9D9D9"/>
            <w:vAlign w:val="center"/>
          </w:tcPr>
          <w:p w:rsidR="00293C35" w:rsidRPr="004E21FE" w:rsidRDefault="00293C35" w:rsidP="00D30EBC">
            <w:pPr>
              <w:spacing w:line="276" w:lineRule="auto"/>
              <w:jc w:val="center"/>
              <w:rPr>
                <w:rFonts w:ascii="Arial" w:hAnsi="Arial" w:cs="Arial"/>
                <w:sz w:val="16"/>
                <w:szCs w:val="16"/>
                <w:lang w:val="en-GB"/>
              </w:rPr>
            </w:pPr>
            <w:r w:rsidRPr="004E21FE">
              <w:rPr>
                <w:rFonts w:ascii="Arial" w:hAnsi="Arial" w:cs="Arial"/>
                <w:sz w:val="16"/>
                <w:szCs w:val="16"/>
                <w:lang w:val="en-GB"/>
              </w:rPr>
              <w:t>0.80</w:t>
            </w:r>
          </w:p>
        </w:tc>
      </w:tr>
      <w:tr w:rsidR="00126739" w:rsidRPr="00386F50" w:rsidTr="00D30EBC">
        <w:trPr>
          <w:trHeight w:val="1943"/>
        </w:trPr>
        <w:tc>
          <w:tcPr>
            <w:tcW w:w="13410" w:type="dxa"/>
            <w:gridSpan w:val="13"/>
          </w:tcPr>
          <w:p w:rsidR="00D5381F" w:rsidRPr="0042008D" w:rsidRDefault="00D5381F" w:rsidP="00D30EBC">
            <w:pPr>
              <w:spacing w:line="276" w:lineRule="auto"/>
              <w:rPr>
                <w:rFonts w:ascii="Arial" w:hAnsi="Arial" w:cs="Arial"/>
                <w:bCs/>
                <w:sz w:val="16"/>
                <w:szCs w:val="16"/>
                <w:lang w:val="en-GB"/>
              </w:rPr>
            </w:pPr>
            <w:r w:rsidRPr="004300E0">
              <w:rPr>
                <w:rFonts w:ascii="Arial" w:hAnsi="Arial" w:cs="Arial"/>
                <w:bCs/>
                <w:sz w:val="16"/>
                <w:szCs w:val="16"/>
                <w:lang w:val="en-GB"/>
              </w:rPr>
              <w:t>All parameter estimates multiplied by 1,000 for interpretability</w:t>
            </w:r>
            <w:r w:rsidR="00D67F29" w:rsidRPr="00852DE3">
              <w:rPr>
                <w:rFonts w:ascii="Arial" w:hAnsi="Arial" w:cs="Arial"/>
                <w:bCs/>
                <w:sz w:val="16"/>
                <w:szCs w:val="16"/>
                <w:lang w:val="en-GB"/>
              </w:rPr>
              <w:t xml:space="preserve">; </w:t>
            </w:r>
            <w:r w:rsidR="001729D0" w:rsidRPr="00852DE3">
              <w:rPr>
                <w:rFonts w:ascii="Arial" w:hAnsi="Arial" w:cs="Arial"/>
                <w:bCs/>
                <w:sz w:val="16"/>
                <w:szCs w:val="16"/>
                <w:lang w:val="en-GB"/>
              </w:rPr>
              <w:t>e.g.</w:t>
            </w:r>
            <w:r w:rsidR="00D67F29" w:rsidRPr="00910A7E">
              <w:rPr>
                <w:rFonts w:ascii="Arial" w:hAnsi="Arial" w:cs="Arial"/>
                <w:bCs/>
                <w:sz w:val="16"/>
                <w:szCs w:val="16"/>
                <w:lang w:val="en-GB"/>
              </w:rPr>
              <w:t xml:space="preserve"> subjects who got at least 30 minutes MVPA</w:t>
            </w:r>
            <w:r w:rsidR="001D7182" w:rsidRPr="00910A7E">
              <w:rPr>
                <w:rFonts w:ascii="Arial" w:hAnsi="Arial" w:cs="Arial"/>
                <w:bCs/>
                <w:sz w:val="16"/>
                <w:szCs w:val="16"/>
                <w:lang w:val="en-GB"/>
              </w:rPr>
              <w:t xml:space="preserve"> </w:t>
            </w:r>
            <w:r w:rsidR="00D67F29" w:rsidRPr="00BC58C7">
              <w:rPr>
                <w:rFonts w:ascii="Arial" w:hAnsi="Arial" w:cs="Arial"/>
                <w:bCs/>
                <w:sz w:val="16"/>
                <w:szCs w:val="16"/>
                <w:lang w:val="en-GB"/>
              </w:rPr>
              <w:t>per day</w:t>
            </w:r>
            <w:r w:rsidR="00922E14" w:rsidRPr="00815ED6">
              <w:rPr>
                <w:rFonts w:ascii="Arial" w:hAnsi="Arial" w:cs="Arial"/>
                <w:bCs/>
                <w:sz w:val="16"/>
                <w:szCs w:val="16"/>
                <w:lang w:val="en-GB"/>
              </w:rPr>
              <w:t xml:space="preserve"> averaged an FVC Z-</w:t>
            </w:r>
            <w:r w:rsidR="00312FE5" w:rsidRPr="006F7978">
              <w:rPr>
                <w:rFonts w:ascii="Arial" w:hAnsi="Arial" w:cs="Arial"/>
                <w:bCs/>
                <w:sz w:val="16"/>
                <w:szCs w:val="16"/>
                <w:lang w:val="en-GB"/>
              </w:rPr>
              <w:t xml:space="preserve">score that was 0.252 </w:t>
            </w:r>
            <w:r w:rsidR="006F70B0" w:rsidRPr="0042008D">
              <w:rPr>
                <w:rFonts w:ascii="Arial" w:hAnsi="Arial" w:cs="Arial"/>
                <w:bCs/>
                <w:sz w:val="16"/>
                <w:szCs w:val="16"/>
                <w:lang w:val="en-GB"/>
              </w:rPr>
              <w:t>units higher.</w:t>
            </w:r>
          </w:p>
          <w:p w:rsidR="00126739" w:rsidRPr="0042008D" w:rsidRDefault="00126739" w:rsidP="00D30EBC">
            <w:pPr>
              <w:spacing w:line="276" w:lineRule="auto"/>
              <w:rPr>
                <w:rFonts w:ascii="Arial" w:hAnsi="Arial" w:cs="Arial"/>
                <w:bCs/>
                <w:sz w:val="16"/>
                <w:szCs w:val="16"/>
                <w:lang w:val="en-GB"/>
              </w:rPr>
            </w:pPr>
            <w:r w:rsidRPr="0042008D">
              <w:rPr>
                <w:rFonts w:ascii="Arial" w:hAnsi="Arial" w:cs="Arial"/>
                <w:bCs/>
                <w:sz w:val="16"/>
                <w:szCs w:val="16"/>
                <w:lang w:val="en-GB"/>
              </w:rPr>
              <w:t>95% confidence interval (CI) calculated using Wald’s chi-square.</w:t>
            </w:r>
          </w:p>
          <w:p w:rsidR="00293C35" w:rsidRPr="002E2841" w:rsidRDefault="00293C35" w:rsidP="00D30EBC">
            <w:pPr>
              <w:spacing w:line="276" w:lineRule="auto"/>
              <w:rPr>
                <w:rFonts w:ascii="Arial" w:hAnsi="Arial" w:cs="Arial"/>
                <w:bCs/>
                <w:sz w:val="16"/>
                <w:szCs w:val="16"/>
                <w:lang w:val="en-GB"/>
              </w:rPr>
            </w:pPr>
            <w:r w:rsidRPr="002E2841">
              <w:rPr>
                <w:rFonts w:ascii="Arial" w:hAnsi="Arial" w:cs="Arial"/>
                <w:bCs/>
                <w:sz w:val="16"/>
                <w:szCs w:val="16"/>
                <w:lang w:val="en-GB"/>
              </w:rPr>
              <w:t>1) Top row is p-value for global null hypothesis (i.e. all quintiles equal.) Quintiles stratified by sex.</w:t>
            </w:r>
          </w:p>
          <w:p w:rsidR="00293C35" w:rsidRPr="002E2841" w:rsidRDefault="00293C35" w:rsidP="00D30EBC">
            <w:pPr>
              <w:spacing w:line="276" w:lineRule="auto"/>
              <w:rPr>
                <w:rFonts w:ascii="Arial" w:hAnsi="Arial" w:cs="Arial"/>
                <w:bCs/>
                <w:sz w:val="16"/>
                <w:szCs w:val="16"/>
                <w:lang w:val="en-GB"/>
              </w:rPr>
            </w:pPr>
            <w:r w:rsidRPr="002E2841">
              <w:rPr>
                <w:rFonts w:ascii="Arial" w:hAnsi="Arial" w:cs="Arial"/>
                <w:bCs/>
                <w:sz w:val="16"/>
                <w:szCs w:val="16"/>
                <w:lang w:val="en-GB"/>
              </w:rPr>
              <w:t>2) P-value and parameter estimate for each quintile compared with the lowest (reference.)</w:t>
            </w:r>
          </w:p>
          <w:p w:rsidR="00293C35" w:rsidRPr="002E2841" w:rsidRDefault="00293C35" w:rsidP="00D30EBC">
            <w:pPr>
              <w:spacing w:line="276" w:lineRule="auto"/>
              <w:rPr>
                <w:rFonts w:ascii="Arial" w:hAnsi="Arial" w:cs="Arial"/>
                <w:sz w:val="16"/>
                <w:szCs w:val="16"/>
                <w:lang w:val="en-GB"/>
              </w:rPr>
            </w:pPr>
            <w:r w:rsidRPr="002E2841">
              <w:rPr>
                <w:rFonts w:ascii="Arial" w:hAnsi="Arial" w:cs="Arial"/>
                <w:bCs/>
                <w:sz w:val="16"/>
                <w:szCs w:val="16"/>
                <w:lang w:val="en-GB"/>
              </w:rPr>
              <w:t>3) Active transport</w:t>
            </w:r>
            <w:r w:rsidRPr="002E2841">
              <w:rPr>
                <w:rFonts w:ascii="Arial" w:hAnsi="Arial" w:cs="Arial"/>
                <w:sz w:val="16"/>
                <w:szCs w:val="16"/>
                <w:lang w:val="en-GB"/>
              </w:rPr>
              <w:t>ation defined as commuting to school by walking or cycling at least once during accelerometry.</w:t>
            </w:r>
          </w:p>
          <w:p w:rsidR="00126739" w:rsidRPr="004300E0" w:rsidRDefault="00126739" w:rsidP="00D30EBC">
            <w:pPr>
              <w:spacing w:line="276" w:lineRule="auto"/>
              <w:contextualSpacing/>
              <w:rPr>
                <w:rFonts w:ascii="Arial" w:hAnsi="Arial" w:cs="Arial"/>
                <w:sz w:val="16"/>
                <w:szCs w:val="16"/>
                <w:lang w:val="en-GB"/>
              </w:rPr>
            </w:pPr>
            <w:r w:rsidRPr="00BC58C7">
              <w:rPr>
                <w:rFonts w:ascii="Arial" w:hAnsi="Arial" w:cs="Arial"/>
                <w:sz w:val="16"/>
                <w:szCs w:val="16"/>
                <w:lang w:val="en-GB"/>
              </w:rPr>
              <w:t>Moderate, vigorous and moderate-to-vigorous PA (MVPA) imputed</w:t>
            </w:r>
            <w:r w:rsidRPr="00815ED6">
              <w:rPr>
                <w:rFonts w:ascii="Arial" w:hAnsi="Arial" w:cs="Arial"/>
                <w:sz w:val="16"/>
                <w:szCs w:val="16"/>
                <w:lang w:val="en-GB"/>
              </w:rPr>
              <w:t xml:space="preserve"> for diaried nonwear time due to sport. Accelerometric cutpoints using Freedson’s algorithm from</w:t>
            </w:r>
            <w:r w:rsidR="00CC4BE2" w:rsidRPr="006F7978">
              <w:rPr>
                <w:rFonts w:ascii="Arial" w:hAnsi="Arial" w:cs="Arial"/>
                <w:sz w:val="16"/>
                <w:szCs w:val="16"/>
                <w:lang w:val="en-GB"/>
              </w:rPr>
              <w:t xml:space="preserve"> </w:t>
            </w:r>
            <w:r w:rsidR="00FE4B30" w:rsidRPr="004300E0">
              <w:rPr>
                <w:rFonts w:ascii="Arial" w:hAnsi="Arial" w:cs="Arial"/>
                <w:sz w:val="16"/>
                <w:szCs w:val="16"/>
                <w:lang w:val="en-GB"/>
              </w:rPr>
              <w:fldChar w:fldCharType="begin"/>
            </w:r>
            <w:r w:rsidR="00C978E9">
              <w:rPr>
                <w:rFonts w:ascii="Arial" w:hAnsi="Arial" w:cs="Arial"/>
                <w:sz w:val="16"/>
                <w:szCs w:val="16"/>
                <w:lang w:val="en-GB"/>
              </w:rPr>
              <w:instrText xml:space="preserve"> ADDIN EN.CITE &lt;EndNote&gt;&lt;Cite&gt;&lt;Author&gt;Freedson&lt;/Author&gt;&lt;Year&gt;2005&lt;/Year&gt;&lt;RecNum&gt;15&lt;/RecNum&gt;&lt;DisplayText&gt;[29, 36]&lt;/DisplayText&gt;&lt;record&gt;&lt;rec-number&gt;15&lt;/rec-number&gt;&lt;foreign-keys&gt;&lt;key app="EN" db-id="rtx95pd555a0feefefmpd9t9wwwp9z9fxasz" timestamp="1425889828"&gt;15&lt;/key&gt;&lt;/foreign-keys&gt;&lt;ref-type name="Journal Article"&gt;17&lt;/ref-type&gt;&lt;contributors&gt;&lt;authors&gt;&lt;author&gt;Freedson, P; Pober, D; Janz, KF &lt;/author&gt;&lt;/authors&gt;&lt;/contributors&gt;&lt;titles&gt;&lt;title&gt;Calibration of accelerometer output for children&lt;/title&gt;&lt;secondary-title&gt;Medicine and Science in Sports and Exercise&lt;/secondary-title&gt;&lt;/titles&gt;&lt;periodical&gt;&lt;full-title&gt;Medicine and Science in Sports and Exercise&lt;/full-title&gt;&lt;/periodical&gt;&lt;pages&gt;523-530&lt;/pages&gt;&lt;volume&gt;37&lt;/volume&gt;&lt;number&gt;11(Suppl)&lt;/number&gt;&lt;section&gt;523&lt;/section&gt;&lt;dates&gt;&lt;year&gt;2005&lt;/year&gt;&lt;/dates&gt;&lt;urls&gt;&lt;related-urls&gt;&lt;url&gt;http://www.ncbi.nlm.nih.gov/pubmed/16294115&lt;/url&gt;&lt;/related-urls&gt;&lt;/urls&gt;&lt;/record&gt;&lt;/Cite&gt;&lt;Cite&gt;&lt;Author&gt;Trost&lt;/Author&gt;&lt;Year&gt;2010&lt;/Year&gt;&lt;RecNum&gt;220&lt;/RecNum&gt;&lt;record&gt;&lt;rec-number&gt;220&lt;/rec-number&gt;&lt;foreign-keys&gt;&lt;key app="EN" db-id="rtx95pd555a0feefefmpd9t9wwwp9z9fxasz" timestamp="1434619892"&gt;220&lt;/key&gt;&lt;/foreign-keys&gt;&lt;ref-type name="Journal Article"&gt;17&lt;/ref-type&gt;&lt;contributors&gt;&lt;authors&gt;&lt;author&gt;Trost, SG; Loprinzi, PD; Moore, R Pfeiffer, KA&lt;/author&gt;&lt;/authors&gt;&lt;/contributors&gt;&lt;titles&gt;&lt;title&gt;Comparison of accelerometer cut points for predicting activity intensity in youth&lt;/title&gt;&lt;secondary-title&gt;Med Sci Sports Exerc&lt;/secondary-title&gt;&lt;/titles&gt;&lt;periodical&gt;&lt;full-title&gt;Med Sci Sports Exerc&lt;/full-title&gt;&lt;/periodical&gt;&lt;pages&gt;1360-8&lt;/pages&gt;&lt;volume&gt;43&lt;/volume&gt;&lt;number&gt;7&lt;/number&gt;&lt;dates&gt;&lt;year&gt;2010&lt;/year&gt;&lt;/dates&gt;&lt;urls&gt;&lt;related-urls&gt;&lt;url&gt;https://www.researchgate.net/publication/49658588_Comparison_of_accelerometer_cut_points_for_predicting_activity_intensity_in_youth or http://www.ncbi.nlm.nih.gov/pubmed/21131873&lt;/url&gt;&lt;/related-urls&gt;&lt;/urls&gt;&lt;electronic-resource-num&gt;10.1249/MSS.0b013e318206476e&lt;/electronic-resource-num&gt;&lt;/record&gt;&lt;/Cite&gt;&lt;/EndNote&gt;</w:instrText>
            </w:r>
            <w:r w:rsidR="00FE4B30" w:rsidRPr="00F97E18">
              <w:rPr>
                <w:rFonts w:ascii="Arial" w:hAnsi="Arial" w:cs="Arial"/>
                <w:sz w:val="16"/>
                <w:szCs w:val="16"/>
                <w:lang w:val="en-GB"/>
              </w:rPr>
              <w:fldChar w:fldCharType="separate"/>
            </w:r>
            <w:r w:rsidR="00C978E9">
              <w:rPr>
                <w:rFonts w:ascii="Arial" w:hAnsi="Arial" w:cs="Arial"/>
                <w:noProof/>
                <w:sz w:val="16"/>
                <w:szCs w:val="16"/>
                <w:lang w:val="en-GB"/>
              </w:rPr>
              <w:t>[29, 36]</w:t>
            </w:r>
            <w:r w:rsidR="00FE4B30" w:rsidRPr="00852DE3">
              <w:rPr>
                <w:rFonts w:ascii="Arial" w:hAnsi="Arial" w:cs="Arial"/>
                <w:sz w:val="16"/>
                <w:szCs w:val="16"/>
                <w:lang w:val="en-GB"/>
              </w:rPr>
              <w:fldChar w:fldCharType="end"/>
            </w:r>
            <w:r w:rsidRPr="004300E0">
              <w:rPr>
                <w:rFonts w:ascii="Arial" w:hAnsi="Arial" w:cs="Arial"/>
                <w:sz w:val="16"/>
                <w:szCs w:val="16"/>
                <w:lang w:val="en-GB"/>
              </w:rPr>
              <w:t xml:space="preserve"> GLI Z-scores for spirometric indices from </w:t>
            </w:r>
            <w:r w:rsidRPr="004300E0">
              <w:rPr>
                <w:rFonts w:ascii="Arial" w:hAnsi="Arial" w:cs="Arial"/>
                <w:sz w:val="16"/>
                <w:szCs w:val="16"/>
                <w:lang w:val="en-GB"/>
              </w:rPr>
              <w:fldChar w:fldCharType="begin"/>
            </w:r>
            <w:r w:rsidR="00C978E9">
              <w:rPr>
                <w:rFonts w:ascii="Arial" w:hAnsi="Arial" w:cs="Arial"/>
                <w:sz w:val="16"/>
                <w:szCs w:val="16"/>
                <w:lang w:val="en-GB"/>
              </w:rPr>
              <w:instrText xml:space="preserve"> ADDIN EN.CITE &lt;EndNote&gt;&lt;Cite&gt;&lt;Author&gt;Quanjer&lt;/Author&gt;&lt;Year&gt;2012&lt;/Year&gt;&lt;RecNum&gt;167&lt;/RecNum&gt;&lt;DisplayText&gt;[27]&lt;/DisplayText&gt;&lt;record&gt;&lt;rec-number&gt;167&lt;/rec-number&gt;&lt;foreign-keys&gt;&lt;key app="EN" db-id="rtx95pd555a0feefefmpd9t9wwwp9z9fxasz" timestamp="1425889891"&gt;167&lt;/key&gt;&lt;/foreign-keys&gt;&lt;ref-type name="Online Database"&gt;45&lt;/ref-type&gt;&lt;contributors&gt;&lt;authors&gt;&lt;author&gt;Quanjer, PH; Stanojevic, S; Stocks, J; Cole, TJ&lt;/author&gt;&lt;/authors&gt;&lt;/contributors&gt;&lt;titles&gt;&lt;title&gt;GLI-2012 : All-Age Multi-Ethnic Reference Values for Spirometry&lt;/title&gt;&lt;/titles&gt;&lt;dates&gt;&lt;year&gt;2012&lt;/year&gt;&lt;/dates&gt;&lt;publisher&gt;Global Lung Initiative&lt;/publisher&gt;&lt;urls&gt;&lt;related-urls&gt;&lt;url&gt;http://www.lungfunction.org/files/GLI-2012_Reference_values.pdf&lt;/url&gt;&lt;/related-urls&gt;&lt;/urls&gt;&lt;/record&gt;&lt;/Cite&gt;&lt;/EndNote&gt;</w:instrText>
            </w:r>
            <w:r w:rsidRPr="00F97E18">
              <w:rPr>
                <w:rFonts w:ascii="Arial" w:hAnsi="Arial" w:cs="Arial"/>
                <w:sz w:val="16"/>
                <w:szCs w:val="16"/>
                <w:lang w:val="en-GB"/>
              </w:rPr>
              <w:fldChar w:fldCharType="separate"/>
            </w:r>
            <w:r w:rsidR="00C978E9">
              <w:rPr>
                <w:rFonts w:ascii="Arial" w:hAnsi="Arial" w:cs="Arial"/>
                <w:noProof/>
                <w:sz w:val="16"/>
                <w:szCs w:val="16"/>
                <w:lang w:val="en-GB"/>
              </w:rPr>
              <w:t>[27]</w:t>
            </w:r>
            <w:r w:rsidRPr="00852DE3">
              <w:rPr>
                <w:rFonts w:ascii="Arial" w:hAnsi="Arial" w:cs="Arial"/>
                <w:sz w:val="16"/>
                <w:szCs w:val="16"/>
                <w:lang w:val="en-GB"/>
              </w:rPr>
              <w:fldChar w:fldCharType="end"/>
            </w:r>
          </w:p>
          <w:p w:rsidR="00126739" w:rsidRPr="00910A7E" w:rsidRDefault="00126739" w:rsidP="00D30EBC">
            <w:pPr>
              <w:spacing w:line="276" w:lineRule="auto"/>
              <w:rPr>
                <w:rFonts w:ascii="Arial" w:hAnsi="Arial" w:cs="Arial"/>
                <w:bCs/>
                <w:sz w:val="16"/>
                <w:szCs w:val="16"/>
                <w:lang w:val="en-GB"/>
              </w:rPr>
            </w:pPr>
            <w:r w:rsidRPr="00852DE3">
              <w:rPr>
                <w:rFonts w:ascii="Arial" w:hAnsi="Arial" w:cs="Arial"/>
                <w:b/>
                <w:sz w:val="16"/>
                <w:szCs w:val="16"/>
                <w:lang w:val="en-GB"/>
              </w:rPr>
              <w:t xml:space="preserve">Bold </w:t>
            </w:r>
            <w:r w:rsidRPr="00852DE3">
              <w:rPr>
                <w:rFonts w:ascii="Arial" w:hAnsi="Arial" w:cs="Arial"/>
                <w:sz w:val="16"/>
                <w:szCs w:val="16"/>
                <w:lang w:val="en-GB"/>
              </w:rPr>
              <w:t>text if p&lt;0.05</w:t>
            </w:r>
            <w:r w:rsidRPr="00910A7E">
              <w:rPr>
                <w:rFonts w:ascii="Arial" w:hAnsi="Arial" w:cs="Arial"/>
                <w:bCs/>
                <w:sz w:val="16"/>
                <w:szCs w:val="16"/>
                <w:lang w:val="en-GB"/>
              </w:rPr>
              <w:t xml:space="preserve"> </w:t>
            </w:r>
          </w:p>
        </w:tc>
      </w:tr>
    </w:tbl>
    <w:p w:rsidR="00FC68DA" w:rsidRPr="00386F50" w:rsidRDefault="00FC68DA" w:rsidP="0020117A">
      <w:pPr>
        <w:rPr>
          <w:b/>
          <w:lang w:val="en-GB"/>
        </w:rPr>
        <w:sectPr w:rsidR="00FC68DA" w:rsidRPr="00386F50" w:rsidSect="004E21FE">
          <w:type w:val="continuous"/>
          <w:pgSz w:w="15840" w:h="12240" w:orient="landscape"/>
          <w:pgMar w:top="1440" w:right="1440" w:bottom="1440" w:left="1440" w:header="708" w:footer="708" w:gutter="0"/>
          <w:lnNumType w:countBy="1" w:restart="continuous"/>
          <w:cols w:space="708"/>
          <w:docGrid w:linePitch="360"/>
        </w:sectPr>
      </w:pPr>
    </w:p>
    <w:p w:rsidR="00814112" w:rsidRPr="004A3598" w:rsidRDefault="00814112" w:rsidP="00814112">
      <w:pPr>
        <w:rPr>
          <w:b/>
        </w:rPr>
      </w:pPr>
      <w:r w:rsidRPr="004A3598">
        <w:rPr>
          <w:b/>
        </w:rPr>
        <w:lastRenderedPageBreak/>
        <w:t>Discussion:</w:t>
      </w:r>
    </w:p>
    <w:p w:rsidR="00B55681" w:rsidRDefault="00814112" w:rsidP="00D71FF2">
      <w:pPr>
        <w:rPr>
          <w:lang w:val="en-GB"/>
        </w:rPr>
      </w:pPr>
      <w:r>
        <w:rPr>
          <w:b/>
        </w:rPr>
        <w:tab/>
      </w:r>
      <w:r w:rsidRPr="00814112">
        <w:rPr>
          <w:lang w:val="en-GB"/>
        </w:rPr>
        <w:t xml:space="preserve">After correction for multiple comparisons, we found no significant associations in lung-healthy adolescents between PA, active lifestyle and spirometric indices. While existing literature suggests that physically active healthy people average 1-10% higher spirometric volumes, particularly FVC, than inactive peers </w:t>
      </w:r>
      <w:r w:rsidRPr="00814112">
        <w:rPr>
          <w:lang w:val="en-GB"/>
        </w:rPr>
        <w:fldChar w:fldCharType="begin">
          <w:fldData xml:space="preserve">PEVuZE5vdGU+PENpdGU+PEF1dGhvcj5CZXJudHNlbiBTPC9BdXRob3I+PFllYXI+MjAwOCBOb3Y8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</w:fldData>
        </w:fldChar>
      </w:r>
      <w:r w:rsidRPr="00814112">
        <w:rPr>
          <w:lang w:val="en-GB"/>
        </w:rPr>
        <w:instrText xml:space="preserve"> ADDIN EN.CITE </w:instrText>
      </w:r>
      <w:r w:rsidRPr="00814112">
        <w:rPr>
          <w:lang w:val="en-GB"/>
        </w:rPr>
        <w:fldChar w:fldCharType="begin">
          <w:fldData xml:space="preserve">PEVuZE5vdGU+PENpdGU+PEF1dGhvcj5CZXJudHNlbiBTPC9BdXRob3I+PFllYXI+MjAwOCBOb3Y8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</w:fldData>
        </w:fldChar>
      </w:r>
      <w:r w:rsidRPr="00814112">
        <w:rPr>
          <w:lang w:val="en-GB"/>
        </w:rPr>
        <w:instrText xml:space="preserve"> ADDIN EN.CITE.DATA </w:instrText>
      </w:r>
      <w:r w:rsidRPr="00814112">
        <w:rPr>
          <w:lang w:val="en-GB"/>
        </w:rPr>
      </w:r>
      <w:r w:rsidRPr="00814112">
        <w:rPr>
          <w:lang w:val="en-GB"/>
        </w:rPr>
        <w:fldChar w:fldCharType="end"/>
      </w:r>
      <w:r w:rsidRPr="00814112">
        <w:rPr>
          <w:lang w:val="en-GB"/>
        </w:rPr>
        <w:fldChar w:fldCharType="separate"/>
      </w:r>
      <w:r w:rsidRPr="00814112">
        <w:rPr>
          <w:lang w:val="en-GB"/>
        </w:rPr>
        <w:t>[10, 13, 16]</w:t>
      </w:r>
      <w:r w:rsidRPr="00814112">
        <w:rPr>
          <w:lang w:val="en-GB"/>
        </w:rPr>
        <w:fldChar w:fldCharType="end"/>
      </w:r>
      <w:r w:rsidRPr="00814112">
        <w:rPr>
          <w:lang w:val="en-GB"/>
        </w:rPr>
        <w:t xml:space="preserve"> </w:t>
      </w:r>
      <w:r w:rsidRPr="00814112">
        <w:rPr>
          <w:lang w:val="en-GB"/>
        </w:rPr>
        <w:fldChar w:fldCharType="begin"/>
      </w:r>
      <w:r w:rsidRPr="00814112">
        <w:rPr>
          <w:lang w:val="en-GB"/>
        </w:rPr>
        <w:instrText xml:space="preserve"> ADDIN EN.CITE &lt;EndNote&gt;&lt;Cite&gt;&lt;Author&gt;Ji&lt;/Author&gt;&lt;Year&gt;2013&lt;/Year&gt;&lt;RecNum&gt;180&lt;/RecNum&gt;&lt;DisplayText&gt;[15]&lt;/DisplayText&gt;&lt;record&gt;&lt;rec-number&gt;180&lt;/rec-number&gt;&lt;foreign-keys&gt;&lt;key app="EN" db-id="rtx95pd555a0feefefmpd9t9wwwp9z9fxasz" timestamp="1425897224"&gt;180&lt;/key&gt;&lt;/foreign-keys&gt;&lt;ref-type name="Journal Article"&gt;17&lt;/ref-type&gt;&lt;contributors&gt;&lt;authors&gt;&lt;author&gt;Ji, Jie; Wang, Su-qing; Liu,Yu-jian; Qi-qiang, He&lt;/author&gt;&lt;/authors&gt;&lt;/contributors&gt;&lt;titles&gt;&lt;title&gt;Physical Activity and Lung Function Growth in a Cohort of Chinese School Children: A Prospective Study&lt;/title&gt;&lt;secondary-title&gt;PLOS ONE&lt;/secondary-title&gt;&lt;/titles&gt;&lt;periodical&gt;&lt;full-title&gt;PLOS ONE&lt;/full-title&gt;&lt;/periodical&gt;&lt;pages&gt;e66098&lt;/pages&gt;&lt;volume&gt;8&lt;/volume&gt;&lt;number&gt;6&lt;/number&gt;&lt;dates&gt;&lt;year&gt;2013&lt;/year&gt;&lt;/dates&gt;&lt;urls&gt;&lt;related-urls&gt;&lt;url&gt;http://journals.plos.org/plosone/article?id=10.1371/journal.pone.0066098&lt;/url&gt;&lt;/related-urls&gt;&lt;/urls&gt;&lt;/record&gt;&lt;/Cite&gt;&lt;/EndNote&gt;</w:instrText>
      </w:r>
      <w:r w:rsidRPr="00814112">
        <w:rPr>
          <w:lang w:val="en-GB"/>
        </w:rPr>
        <w:fldChar w:fldCharType="separate"/>
      </w:r>
      <w:r w:rsidRPr="00814112">
        <w:rPr>
          <w:lang w:val="en-GB"/>
        </w:rPr>
        <w:t>[15]</w:t>
      </w:r>
      <w:r w:rsidRPr="00814112">
        <w:rPr>
          <w:lang w:val="en-GB"/>
        </w:rPr>
        <w:fldChar w:fldCharType="end"/>
      </w:r>
      <w:r w:rsidRPr="00814112">
        <w:rPr>
          <w:lang w:val="en-GB"/>
        </w:rPr>
        <w:t xml:space="preserve"> </w:t>
      </w:r>
      <w:r w:rsidRPr="00814112">
        <w:rPr>
          <w:lang w:val="en-GB"/>
        </w:rPr>
        <w:fldChar w:fldCharType="begin"/>
      </w:r>
      <w:r w:rsidR="00C978E9">
        <w:rPr>
          <w:lang w:val="en-GB"/>
        </w:rPr>
        <w:instrText xml:space="preserve"> ADDIN EN.CITE &lt;EndNote&gt;&lt;Cite&gt;&lt;Author&gt;Holmen&lt;/Author&gt;&lt;Year&gt;2002&lt;/Year&gt;&lt;RecNum&gt;127&lt;/RecNum&gt;&lt;DisplayText&gt;[37]&lt;/DisplayText&gt;&lt;record&gt;&lt;rec-number&gt;127&lt;/rec-number&gt;&lt;foreign-keys&gt;&lt;key app="EN" db-id="rtx95pd555a0feefefmpd9t9wwwp9z9fxasz" timestamp="1425889879"&gt;127&lt;/key&gt;&lt;/foreign-keys&gt;&lt;ref-type name="Journal Article"&gt;17&lt;/ref-type&gt;&lt;contributors&gt;&lt;authors&gt;&lt;author&gt;Holmen, TL; Barrett-Connor, E; Clausen, J; Holmen, J;  Bjermer, L&lt;/author&gt;&lt;/authors&gt;&lt;/contributors&gt;&lt;titles&gt;&lt;title&gt;Physical exercise, sports, and lung function in smoking versus nonsmoking adolescents&lt;/title&gt;&lt;secondary-title&gt;European Respiratory Journal&lt;/secondary-title&gt;&lt;/titles&gt;&lt;periodical&gt;&lt;full-title&gt;European Respiratory Journal&lt;/full-title&gt;&lt;/periodical&gt;&lt;pages&gt;8-15&lt;/pages&gt;&lt;volume&gt;19&lt;/volume&gt;&lt;number&gt;1&lt;/number&gt;&lt;section&gt;8&lt;/section&gt;&lt;dates&gt;&lt;year&gt;2002&lt;/year&gt;&lt;/dates&gt;&lt;urls&gt;&lt;related-urls&gt;&lt;url&gt;http://erj.ersjournals.com/content/19/1/8.abstract&lt;/url&gt;&lt;/related-urls&gt;&lt;/urls&gt;&lt;electronic-resource-num&gt;10.1183/09031936.02.00203502ERJ  &lt;/electronic-resource-num&gt;&lt;/record&gt;&lt;/Cite&gt;&lt;/EndNote&gt;</w:instrText>
      </w:r>
      <w:r w:rsidRPr="00814112">
        <w:rPr>
          <w:lang w:val="en-GB"/>
        </w:rPr>
        <w:fldChar w:fldCharType="separate"/>
      </w:r>
      <w:r w:rsidR="00C978E9">
        <w:rPr>
          <w:noProof/>
          <w:lang w:val="en-GB"/>
        </w:rPr>
        <w:t>[37]</w:t>
      </w:r>
      <w:r w:rsidRPr="00814112">
        <w:rPr>
          <w:lang w:val="en-GB"/>
        </w:rPr>
        <w:fldChar w:fldCharType="end"/>
      </w:r>
      <w:r w:rsidRPr="00814112">
        <w:rPr>
          <w:lang w:val="en-GB"/>
        </w:rPr>
        <w:t xml:space="preserve"> these effects in athletes were found only in some sports </w:t>
      </w:r>
      <w:r w:rsidRPr="00814112">
        <w:rPr>
          <w:lang w:val="en-GB"/>
        </w:rPr>
        <w:fldChar w:fldCharType="begin"/>
      </w:r>
      <w:r w:rsidRPr="00814112">
        <w:rPr>
          <w:lang w:val="en-GB"/>
        </w:rPr>
        <w:instrText xml:space="preserve"> ADDIN EN.CITE &lt;EndNote&gt;&lt;Cite&gt;&lt;Author&gt;Mazic&lt;/Author&gt;&lt;Year&gt;2006&lt;/Year&gt;&lt;RecNum&gt;277&lt;/RecNum&gt;&lt;DisplayText&gt;[14]&lt;/DisplayText&gt;&lt;record&gt;&lt;rec-number&gt;277&lt;/rec-number&gt;&lt;foreign-keys&gt;&lt;key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Pr="00814112">
        <w:rPr>
          <w:lang w:val="en-GB"/>
        </w:rPr>
        <w:fldChar w:fldCharType="separate"/>
      </w:r>
      <w:r w:rsidRPr="00814112">
        <w:rPr>
          <w:lang w:val="en-GB"/>
        </w:rPr>
        <w:t>[14]</w:t>
      </w:r>
      <w:r w:rsidRPr="00814112">
        <w:rPr>
          <w:lang w:val="en-GB"/>
        </w:rPr>
        <w:fldChar w:fldCharType="end"/>
      </w:r>
      <w:r w:rsidRPr="00814112">
        <w:rPr>
          <w:lang w:val="en-GB"/>
        </w:rPr>
        <w:t xml:space="preserve">, and in one study </w:t>
      </w:r>
      <w:r w:rsidRPr="00814112">
        <w:rPr>
          <w:lang w:val="en-GB"/>
        </w:rPr>
        <w:fldChar w:fldCharType="begin"/>
      </w:r>
      <w:r w:rsidRPr="00814112">
        <w:rPr>
          <w:lang w:val="en-GB"/>
        </w:rPr>
        <w:instrText xml:space="preserve"> ADDIN EN.CITE &lt;EndNote&gt;&lt;Cite&gt;&lt;Author&gt;Fatima&lt;/Author&gt;&lt;Year&gt;2013&lt;/Year&gt;&lt;RecNum&gt;141&lt;/RecNum&gt;&lt;DisplayText&gt;[13]&lt;/DisplayText&gt;&lt;record&gt;&lt;rec-number&gt;141&lt;/rec-number&gt;&lt;foreign-keys&gt;&lt;key app="EN" db-id="rtx95pd555a0feefefmpd9t9wwwp9z9fxasz" timestamp="1425889879"&gt;141&lt;/key&gt;&lt;/foreign-keys&gt;&lt;ref-type name="Journal Article"&gt;17&lt;/ref-type&gt;&lt;contributors&gt;&lt;authors&gt;&lt;author&gt;Fatima, SS; Rehman, R; Saifullah, KY&lt;/author&gt;&lt;/authors&gt;&lt;/contributors&gt;&lt;titles&gt;&lt;title&gt;Physical activity and its effect on forced expiratory volume&lt;/title&gt;&lt;secondary-title&gt;Journal of the Pakistani Medical Association&lt;/secondary-title&gt;&lt;/titles&gt;&lt;periodical&gt;&lt;full-title&gt;Journal of the Pakistani Medical Association&lt;/full-title&gt;&lt;/periodical&gt;&lt;pages&gt;310-312&lt;/pages&gt;&lt;volume&gt;63&lt;/volume&gt;&lt;number&gt;3&lt;/number&gt;&lt;dates&gt;&lt;year&gt;2013&lt;/year&gt;&lt;/dates&gt;&lt;urls&gt;&lt;related-urls&gt;&lt;url&gt;http://www.ncbi.nlm.nih.gov/pubmed/23914626&lt;/url&gt;&lt;/related-urls&gt;&lt;/urls&gt;&lt;/record&gt;&lt;/Cite&gt;&lt;/EndNote&gt;</w:instrText>
      </w:r>
      <w:r w:rsidRPr="00814112">
        <w:rPr>
          <w:lang w:val="en-GB"/>
        </w:rPr>
        <w:fldChar w:fldCharType="separate"/>
      </w:r>
      <w:r w:rsidRPr="00814112">
        <w:rPr>
          <w:lang w:val="en-GB"/>
        </w:rPr>
        <w:t>[13]</w:t>
      </w:r>
      <w:r w:rsidRPr="00814112">
        <w:rPr>
          <w:lang w:val="en-GB"/>
        </w:rPr>
        <w:fldChar w:fldCharType="end"/>
      </w:r>
      <w:r w:rsidRPr="00814112">
        <w:rPr>
          <w:lang w:val="en-GB"/>
        </w:rPr>
        <w:t xml:space="preserve"> FVC declined by 4% after 8 weeks of aerobic exercise. We found that at p≤0.05 only the association between FVC and either percent of days with at least 30 min MVPA, or extreme MVPA quintile, was both robust across models and consistent with a monotone trend between spirometry and PA. The observed difference of 113 ml FVC (3%) between top and bottom MVPA quintile was consistent with the literature </w:t>
      </w:r>
      <w:r w:rsidRPr="00814112">
        <w:rPr>
          <w:lang w:val="en-GB"/>
        </w:rPr>
        <w:fldChar w:fldCharType="begin">
          <w:fldData xml:space="preserve">PEVuZE5vdGU+PENpdGU+PEF1dGhvcj5CZXJudHNlbiBTPC9BdXRob3I+PFllYXI+MjAwOCBOb3Y8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</w:fldData>
        </w:fldChar>
      </w:r>
      <w:r w:rsidRPr="00814112">
        <w:rPr>
          <w:lang w:val="en-GB"/>
        </w:rPr>
        <w:instrText xml:space="preserve"> ADDIN EN.CITE </w:instrText>
      </w:r>
      <w:r w:rsidRPr="00814112">
        <w:rPr>
          <w:lang w:val="en-GB"/>
        </w:rPr>
        <w:fldChar w:fldCharType="begin">
          <w:fldData xml:space="preserve">PEVuZE5vdGU+PENpdGU+PEF1dGhvcj5CZXJudHNlbiBTPC9BdXRob3I+PFllYXI+MjAwOCBOb3Y8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</w:fldData>
        </w:fldChar>
      </w:r>
      <w:r w:rsidRPr="00814112">
        <w:rPr>
          <w:lang w:val="en-GB"/>
        </w:rPr>
        <w:instrText xml:space="preserve"> ADDIN EN.CITE.DATA </w:instrText>
      </w:r>
      <w:r w:rsidRPr="00814112">
        <w:rPr>
          <w:lang w:val="en-GB"/>
        </w:rPr>
      </w:r>
      <w:r w:rsidRPr="00814112">
        <w:rPr>
          <w:lang w:val="en-GB"/>
        </w:rPr>
        <w:fldChar w:fldCharType="end"/>
      </w:r>
      <w:r w:rsidRPr="00814112">
        <w:rPr>
          <w:lang w:val="en-GB"/>
        </w:rPr>
        <w:fldChar w:fldCharType="separate"/>
      </w:r>
      <w:r w:rsidRPr="00814112">
        <w:rPr>
          <w:lang w:val="en-GB"/>
        </w:rPr>
        <w:t>[10, 13, 15, 16]</w:t>
      </w:r>
      <w:r w:rsidRPr="00814112">
        <w:rPr>
          <w:lang w:val="en-GB"/>
        </w:rPr>
        <w:fldChar w:fldCharType="end"/>
      </w:r>
      <w:r w:rsidRPr="00814112">
        <w:rPr>
          <w:lang w:val="en-GB"/>
        </w:rPr>
        <w:t xml:space="preserve"> </w:t>
      </w:r>
      <w:r w:rsidRPr="00814112">
        <w:rPr>
          <w:lang w:val="en-GB"/>
        </w:rPr>
        <w:fldChar w:fldCharType="begin"/>
      </w:r>
      <w:r w:rsidR="00C978E9">
        <w:rPr>
          <w:lang w:val="en-GB"/>
        </w:rPr>
        <w:instrText xml:space="preserve"> ADDIN EN.CITE &lt;EndNote&gt;&lt;Cite&gt;&lt;Author&gt;Holmen&lt;/Author&gt;&lt;Year&gt;2002&lt;/Year&gt;&lt;RecNum&gt;127&lt;/RecNum&gt;&lt;DisplayText&gt;[37]&lt;/DisplayText&gt;&lt;record&gt;&lt;rec-number&gt;127&lt;/rec-number&gt;&lt;foreign-keys&gt;&lt;key app="EN" db-id="rtx95pd555a0feefefmpd9t9wwwp9z9fxasz" timestamp="1425889879"&gt;127&lt;/key&gt;&lt;/foreign-keys&gt;&lt;ref-type name="Journal Article"&gt;17&lt;/ref-type&gt;&lt;contributors&gt;&lt;authors&gt;&lt;author&gt;Holmen, TL; Barrett-Connor, E; Clausen, J; Holmen, J;  Bjermer, L&lt;/author&gt;&lt;/authors&gt;&lt;/contributors&gt;&lt;titles&gt;&lt;title&gt;Physical exercise, sports, and lung function in smoking versus nonsmoking adolescents&lt;/title&gt;&lt;secondary-title&gt;European Respiratory Journal&lt;/secondary-title&gt;&lt;/titles&gt;&lt;periodical&gt;&lt;full-title&gt;European Respiratory Journal&lt;/full-title&gt;&lt;/periodical&gt;&lt;pages&gt;8-15&lt;/pages&gt;&lt;volume&gt;19&lt;/volume&gt;&lt;number&gt;1&lt;/number&gt;&lt;section&gt;8&lt;/section&gt;&lt;dates&gt;&lt;year&gt;2002&lt;/year&gt;&lt;/dates&gt;&lt;urls&gt;&lt;related-urls&gt;&lt;url&gt;http://erj.ersjournals.com/content/19/1/8.abstract&lt;/url&gt;&lt;/related-urls&gt;&lt;/urls&gt;&lt;electronic-resource-num&gt;10.1183/09031936.02.00203502ERJ  &lt;/electronic-resource-num&gt;&lt;/record&gt;&lt;/Cite&gt;&lt;/EndNote&gt;</w:instrText>
      </w:r>
      <w:r w:rsidRPr="00814112">
        <w:rPr>
          <w:lang w:val="en-GB"/>
        </w:rPr>
        <w:fldChar w:fldCharType="separate"/>
      </w:r>
      <w:r w:rsidR="00C978E9">
        <w:rPr>
          <w:noProof/>
          <w:lang w:val="en-GB"/>
        </w:rPr>
        <w:t>[37]</w:t>
      </w:r>
      <w:r w:rsidRPr="00814112">
        <w:rPr>
          <w:lang w:val="en-GB"/>
        </w:rPr>
        <w:fldChar w:fldCharType="end"/>
      </w:r>
      <w:r w:rsidRPr="00814112">
        <w:rPr>
          <w:lang w:val="en-GB"/>
        </w:rPr>
        <w:t xml:space="preserve">: however, results for other indices often </w:t>
      </w:r>
      <w:r w:rsidRPr="00814112">
        <w:t>were not plausible, such as larger spirometric differences between intermediate MVPA quintiles than between extreme quintiles.</w:t>
      </w:r>
      <w:r w:rsidRPr="00814112">
        <w:rPr>
          <w:lang w:val="en-GB"/>
        </w:rPr>
        <w:t xml:space="preserve"> To reduce multiple-comparisons we suggest that further research focus on some spirometric index chosen a priori, such as FVC. </w:t>
      </w:r>
    </w:p>
    <w:p w:rsidR="00814112" w:rsidRPr="00DA796B" w:rsidRDefault="00814112" w:rsidP="00D71FF2">
      <w:pPr>
        <w:rPr>
          <w:lang w:val="en-GB"/>
        </w:rPr>
      </w:pPr>
      <w:r w:rsidRPr="00814112">
        <w:rPr>
          <w:lang w:val="en-GB"/>
        </w:rPr>
        <w:t xml:space="preserve"> </w:t>
      </w:r>
      <w:r>
        <w:rPr>
          <w:color w:val="000000"/>
        </w:rPr>
        <w:t xml:space="preserve"> </w:t>
      </w:r>
      <w:r w:rsidR="00D71FF2">
        <w:rPr>
          <w:color w:val="000000"/>
          <w:lang w:val="en-GB"/>
        </w:rPr>
        <w:tab/>
      </w:r>
      <w:r w:rsidR="00DA796B" w:rsidRPr="00DA796B">
        <w:rPr>
          <w:lang w:val="en-GB"/>
        </w:rPr>
        <w:t xml:space="preserve">Possible reasons for the discrepancies between studies may include statistical models used, study population, confounding, correction for multiple comparisons, or PA measurement methods; measurement methods for lung function were comparable. We accelerometrically measured PA in adolescents and considered levels, thresholds and lifestyle, while other studies </w:t>
      </w:r>
      <w:r w:rsidR="00DA796B" w:rsidRPr="00DA796B">
        <w:rPr>
          <w:lang w:val="en-GB"/>
        </w:rPr>
        <w:fldChar w:fldCharType="begin"/>
      </w:r>
      <w:r w:rsidR="00DA796B" w:rsidRPr="00DA796B">
        <w:rPr>
          <w:lang w:val="en-GB"/>
        </w:rPr>
        <w:instrText xml:space="preserve"> ADDIN EN.CITE &lt;EndNote&gt;&lt;Cite&gt;&lt;Author&gt;Ji&lt;/Author&gt;&lt;Year&gt;2013&lt;/Year&gt;&lt;RecNum&gt;180&lt;/RecNum&gt;&lt;DisplayText&gt;[15]&lt;/DisplayText&gt;&lt;record&gt;&lt;rec-number&gt;180&lt;/rec-number&gt;&lt;foreign-keys&gt;&lt;key app="EN" db-id="rtx95pd555a0feefefmpd9t9wwwp9z9fxasz" timestamp="1425897224"&gt;180&lt;/key&gt;&lt;/foreign-keys&gt;&lt;ref-type name="Journal Article"&gt;17&lt;/ref-type&gt;&lt;contributors&gt;&lt;authors&gt;&lt;author&gt;Ji, Jie; Wang, Su-qing; Liu,Yu-jian; Qi-qiang, He&lt;/author&gt;&lt;/authors&gt;&lt;/contributors&gt;&lt;titles&gt;&lt;title&gt;Physical Activity and Lung Function Growth in a Cohort of Chinese School Children: A Prospective Study&lt;/title&gt;&lt;secondary-title&gt;PLOS ONE&lt;/secondary-title&gt;&lt;/titles&gt;&lt;periodical&gt;&lt;full-title&gt;PLOS ONE&lt;/full-title&gt;&lt;/periodical&gt;&lt;pages&gt;e66098&lt;/pages&gt;&lt;volume&gt;8&lt;/volume&gt;&lt;number&gt;6&lt;/number&gt;&lt;dates&gt;&lt;year&gt;2013&lt;/year&gt;&lt;/dates&gt;&lt;urls&gt;&lt;related-urls&gt;&lt;url&gt;http://journals.plos.org/plosone/article?id=10.1371/journal.pone.0066098&lt;/url&gt;&lt;/related-urls&gt;&lt;/urls&gt;&lt;/record&gt;&lt;/Cite&gt;&lt;/EndNote&gt;</w:instrText>
      </w:r>
      <w:r w:rsidR="00DA796B" w:rsidRPr="00DA796B">
        <w:rPr>
          <w:lang w:val="en-GB"/>
        </w:rPr>
        <w:fldChar w:fldCharType="separate"/>
      </w:r>
      <w:r w:rsidR="00DA796B" w:rsidRPr="00DA796B">
        <w:rPr>
          <w:lang w:val="en-GB"/>
        </w:rPr>
        <w:t>[15]</w:t>
      </w:r>
      <w:r w:rsidR="00DA796B" w:rsidRPr="00DA796B">
        <w:fldChar w:fldCharType="end"/>
      </w:r>
      <w:r w:rsidR="00DA796B" w:rsidRPr="00DA796B">
        <w:rPr>
          <w:lang w:val="en-GB"/>
        </w:rPr>
        <w:t xml:space="preserve"> </w:t>
      </w:r>
      <w:r w:rsidR="00DA796B" w:rsidRPr="00DA796B">
        <w:rPr>
          <w:lang w:val="en-GB"/>
        </w:rPr>
        <w:fldChar w:fldCharType="begin">
          <w:fldData xml:space="preserve">PEVuZE5vdGU+PENpdGU+PEF1dGhvcj5CZXJudHNlbiBTPC9BdXRob3I+PFllYXI+MjAwOCBOb3Y8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</w:fldData>
        </w:fldChar>
      </w:r>
      <w:r w:rsidR="00DA796B" w:rsidRPr="00DA796B">
        <w:rPr>
          <w:lang w:val="en-GB"/>
        </w:rPr>
        <w:instrText xml:space="preserve"> ADDIN EN.CITE </w:instrText>
      </w:r>
      <w:r w:rsidR="00DA796B" w:rsidRPr="00DA796B">
        <w:rPr>
          <w:lang w:val="en-GB"/>
        </w:rPr>
        <w:fldChar w:fldCharType="begin">
          <w:fldData xml:space="preserve">PEVuZE5vdGU+PENpdGU+PEF1dGhvcj5CZXJudHNlbiBTPC9BdXRob3I+PFllYXI+MjAwOCBOb3Y8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</w:fldData>
        </w:fldChar>
      </w:r>
      <w:r w:rsidR="00DA796B" w:rsidRPr="00DA796B">
        <w:rPr>
          <w:lang w:val="en-GB"/>
        </w:rPr>
        <w:instrText xml:space="preserve"> ADDIN EN.CITE.DATA </w:instrText>
      </w:r>
      <w:r w:rsidR="00DA796B" w:rsidRPr="00DA796B">
        <w:rPr>
          <w:lang w:val="en-GB"/>
        </w:rPr>
      </w:r>
      <w:r w:rsidR="00DA796B" w:rsidRPr="00DA796B">
        <w:fldChar w:fldCharType="end"/>
      </w:r>
      <w:r w:rsidR="00DA796B" w:rsidRPr="00DA796B">
        <w:rPr>
          <w:lang w:val="en-GB"/>
        </w:rPr>
        <w:fldChar w:fldCharType="separate"/>
      </w:r>
      <w:r w:rsidR="00DA796B" w:rsidRPr="00DA796B">
        <w:rPr>
          <w:lang w:val="en-GB"/>
        </w:rPr>
        <w:t>[10, 13, 16]</w:t>
      </w:r>
      <w:r w:rsidR="00DA796B" w:rsidRPr="00DA796B">
        <w:fldChar w:fldCharType="end"/>
      </w:r>
      <w:r w:rsidR="00DA796B" w:rsidRPr="00DA796B">
        <w:rPr>
          <w:lang w:val="en-GB"/>
        </w:rPr>
        <w:t xml:space="preserve"> </w:t>
      </w:r>
      <w:r w:rsidR="00DA796B" w:rsidRPr="00DA796B">
        <w:rPr>
          <w:lang w:val="en-GB"/>
        </w:rPr>
        <w:fldChar w:fldCharType="begin"/>
      </w:r>
      <w:r w:rsidR="00C978E9">
        <w:rPr>
          <w:lang w:val="en-GB"/>
        </w:rPr>
        <w:instrText xml:space="preserve"> ADDIN EN.CITE &lt;EndNote&gt;&lt;Cite&gt;&lt;Author&gt;Holmen&lt;/Author&gt;&lt;Year&gt;2002&lt;/Year&gt;&lt;RecNum&gt;127&lt;/RecNum&gt;&lt;DisplayText&gt;[37]&lt;/DisplayText&gt;&lt;record&gt;&lt;rec-number&gt;127&lt;/rec-number&gt;&lt;foreign-keys&gt;&lt;key app="EN" db-id="rtx95pd555a0feefefmpd9t9wwwp9z9fxasz" timestamp="1425889879"&gt;127&lt;/key&gt;&lt;/foreign-keys&gt;&lt;ref-type name="Journal Article"&gt;17&lt;/ref-type&gt;&lt;contributors&gt;&lt;authors&gt;&lt;author&gt;Holmen, TL; Barrett-Connor, E; Clausen, J; Holmen, J;  Bjermer, L&lt;/author&gt;&lt;/authors&gt;&lt;/contributors&gt;&lt;titles&gt;&lt;title&gt;Physical exercise, sports, and lung function in smoking versus nonsmoking adolescents&lt;/title&gt;&lt;secondary-title&gt;European Respiratory Journal&lt;/secondary-title&gt;&lt;/titles&gt;&lt;periodical&gt;&lt;full-title&gt;European Respiratory Journal&lt;/full-title&gt;&lt;/periodical&gt;&lt;pages&gt;8-15&lt;/pages&gt;&lt;volume&gt;19&lt;/volume&gt;&lt;number&gt;1&lt;/number&gt;&lt;section&gt;8&lt;/section&gt;&lt;dates&gt;&lt;year&gt;2002&lt;/year&gt;&lt;/dates&gt;&lt;urls&gt;&lt;related-urls&gt;&lt;url&gt;http://erj.ersjournals.com/content/19/1/8.abstract&lt;/url&gt;&lt;/related-urls&gt;&lt;/urls&gt;&lt;electronic-resource-num&gt;10.1183/09031936.02.00203502ERJ  &lt;/electronic-resource-num&gt;&lt;/record&gt;&lt;/Cite&gt;&lt;/EndNote&gt;</w:instrText>
      </w:r>
      <w:r w:rsidR="00DA796B" w:rsidRPr="00DA796B">
        <w:rPr>
          <w:lang w:val="en-GB"/>
        </w:rPr>
        <w:fldChar w:fldCharType="separate"/>
      </w:r>
      <w:r w:rsidR="00C978E9">
        <w:rPr>
          <w:noProof/>
          <w:lang w:val="en-GB"/>
        </w:rPr>
        <w:t>[37]</w:t>
      </w:r>
      <w:r w:rsidR="00DA796B" w:rsidRPr="00DA796B">
        <w:fldChar w:fldCharType="end"/>
      </w:r>
      <w:r w:rsidR="00DA796B" w:rsidRPr="00DA796B">
        <w:rPr>
          <w:lang w:val="en-GB"/>
        </w:rPr>
        <w:t xml:space="preserve"> mostly studied younger children, relied on PA questionnaires, and/or dichotomized PA into active vs. non-active. </w:t>
      </w:r>
    </w:p>
    <w:p w:rsidR="00DA796B" w:rsidRPr="00DA796B" w:rsidRDefault="00814112" w:rsidP="00DA796B">
      <w:r>
        <w:tab/>
      </w:r>
      <w:r w:rsidR="00DA796B" w:rsidRPr="00DA796B">
        <w:rPr>
          <w:lang w:val="en-GB"/>
        </w:rPr>
        <w:t xml:space="preserve">While we considered nonlinear effects by modelling MVPA quintiles and thresholds in addition to continuous minutes, we may have missed a more complex relationship. </w:t>
      </w:r>
      <w:r w:rsidR="00DA796B" w:rsidRPr="00DA796B">
        <w:t xml:space="preserve">The association between FVC and percent of days with over 30 minutes </w:t>
      </w:r>
      <w:r w:rsidR="00DA796B" w:rsidRPr="00DA796B">
        <w:rPr>
          <w:lang w:val="en-GB"/>
        </w:rPr>
        <w:t>of MVPA</w:t>
      </w:r>
      <w:r w:rsidR="00DA796B" w:rsidRPr="00DA796B">
        <w:t xml:space="preserve">, but no higher threshold, hints at nonlinearity. </w:t>
      </w:r>
      <w:r w:rsidR="00DA796B" w:rsidRPr="00DA796B">
        <w:rPr>
          <w:lang w:val="en-GB"/>
        </w:rPr>
        <w:t>Although almost the whole population (87% of subjects) had sport and/or commuted actively, PA was highly variable: 5</w:t>
      </w:r>
      <w:r w:rsidR="00DA796B" w:rsidRPr="00DA796B">
        <w:rPr>
          <w:vertAlign w:val="superscript"/>
          <w:lang w:val="en-GB"/>
        </w:rPr>
        <w:t>th</w:t>
      </w:r>
      <w:r w:rsidR="00DA796B" w:rsidRPr="00DA796B">
        <w:rPr>
          <w:lang w:val="en-GB"/>
        </w:rPr>
        <w:t xml:space="preserve"> and 95</w:t>
      </w:r>
      <w:r w:rsidR="00DA796B" w:rsidRPr="00DA796B">
        <w:rPr>
          <w:vertAlign w:val="superscript"/>
          <w:lang w:val="en-GB"/>
        </w:rPr>
        <w:t>th</w:t>
      </w:r>
      <w:r w:rsidR="00DA796B" w:rsidRPr="00DA796B">
        <w:rPr>
          <w:lang w:val="en-GB"/>
        </w:rPr>
        <w:t xml:space="preserve"> percentiles were 15 and 75 minutes per day MVPA, and 1.2 and 31 minutes VPA. </w:t>
      </w:r>
      <w:r w:rsidR="00DA796B" w:rsidRPr="00DA796B">
        <w:t>Nevertheless, the full range of PA may not have been sampled. In light of findings in athletes, who experienced approximately 5% higher spirometric volumes,</w:t>
      </w:r>
      <w:r w:rsidR="00DA796B" w:rsidRPr="00DA796B">
        <w:rPr>
          <w:lang w:val="en-GB"/>
        </w:rPr>
        <w:t xml:space="preserve"> </w:t>
      </w:r>
      <w:r w:rsidR="00DA796B" w:rsidRPr="00DA796B">
        <w:rPr>
          <w:lang w:val="en-GB"/>
        </w:rPr>
        <w:fldChar w:fldCharType="begin"/>
      </w:r>
      <w:r w:rsidR="00DA796B" w:rsidRPr="00DA796B">
        <w:rPr>
          <w:lang w:val="en-GB"/>
        </w:rPr>
        <w:instrText xml:space="preserve"> ADDIN EN.CITE &lt;EndNote&gt;&lt;Cite&gt;&lt;Author&gt;Mazic&lt;/Author&gt;&lt;Year&gt;2006&lt;/Year&gt;&lt;RecNum&gt;277&lt;/RecNum&gt;&lt;DisplayText&gt;[14]&lt;/DisplayText&gt;&lt;record&gt;&lt;rec-number&gt;277&lt;/rec-number&gt;&lt;foreign-keys&gt;&lt;key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00DA796B" w:rsidRPr="00DA796B">
        <w:rPr>
          <w:lang w:val="en-GB"/>
        </w:rPr>
        <w:fldChar w:fldCharType="separate"/>
      </w:r>
      <w:r w:rsidR="00DA796B" w:rsidRPr="00DA796B">
        <w:rPr>
          <w:lang w:val="en-GB"/>
        </w:rPr>
        <w:t>[14]</w:t>
      </w:r>
      <w:r w:rsidR="00DA796B" w:rsidRPr="00DA796B">
        <w:fldChar w:fldCharType="end"/>
      </w:r>
      <w:r w:rsidR="00DA796B" w:rsidRPr="00DA796B">
        <w:rPr>
          <w:lang w:val="en-GB"/>
        </w:rPr>
        <w:t xml:space="preserve"> our </w:t>
      </w:r>
      <w:r w:rsidR="00DA796B" w:rsidRPr="00DA796B">
        <w:t xml:space="preserve">observed PA may have been insufficient to measurably affect lung function. </w:t>
      </w:r>
    </w:p>
    <w:p w:rsidR="00DA796B" w:rsidRDefault="00DA796B" w:rsidP="00DA796B">
      <w:pPr>
        <w:rPr>
          <w:lang w:val="en-GB"/>
        </w:rPr>
      </w:pPr>
      <w:r w:rsidRPr="00DA796B">
        <w:tab/>
      </w:r>
      <w:r w:rsidRPr="00DA796B">
        <w:rPr>
          <w:lang w:val="en-GB"/>
        </w:rPr>
        <w:t xml:space="preserve">Furthermore, activity type may be important in determining size or direction of the association between PA and lung function: some sports were associated with increased volumes, </w:t>
      </w:r>
      <w:r w:rsidRPr="00DA796B">
        <w:rPr>
          <w:lang w:val="en-GB"/>
        </w:rPr>
        <w:lastRenderedPageBreak/>
        <w:t xml:space="preserve">others were associated with no difference and others with decreases. </w:t>
      </w:r>
      <w:r w:rsidRPr="00DA796B">
        <w:rPr>
          <w:lang w:val="en-GB"/>
        </w:rPr>
        <w:fldChar w:fldCharType="begin"/>
      </w:r>
      <w:r w:rsidRPr="00DA796B">
        <w:rPr>
          <w:lang w:val="en-GB"/>
        </w:rPr>
        <w:instrText xml:space="preserve"> ADDIN EN.CITE &lt;EndNote&gt;&lt;Cite&gt;&lt;Author&gt;Mazic&lt;/Author&gt;&lt;Year&gt;2006&lt;/Year&gt;&lt;RecNum&gt;277&lt;/RecNum&gt;&lt;DisplayText&gt;[14]&lt;/DisplayText&gt;&lt;record&gt;&lt;rec-number&gt;277&lt;/rec-number&gt;&lt;foreign-keys&gt;&lt;key app="EN" db-id="rtx95pd555a0feefefmpd9t9wwwp9z9fxasz" timestamp="1447676956"&gt;277&lt;/key&gt;&lt;/foreign-keys&gt;&lt;ref-type name="Journal Article"&gt;17&lt;/ref-type&gt;&lt;contributors&gt;&lt;authors&gt;&lt;author&gt;Mazic, S; Lazovic , B; Djelic, M; Suzic-Lazic, J; Djordjevic-Saranovic, S; Durmic, T; Soldatovic, I; Zikic, D; Gluvic, Z; Zugic, V&lt;/author&gt;&lt;/authors&gt;&lt;/contributors&gt;&lt;titles&gt;&lt;title&gt;Respiratory parameters in elite athletes--does sport have an influence?&lt;/title&gt;&lt;secondary-title&gt;Rev Port Pneumol&lt;/secondary-title&gt;&lt;/titles&gt;&lt;periodical&gt;&lt;full-title&gt;Rev Port Pneumol&lt;/full-title&gt;&lt;/periodical&gt;&lt;pages&gt;192-7&lt;/pages&gt;&lt;volume&gt;21&lt;/volume&gt;&lt;number&gt;4&lt;/number&gt;&lt;dates&gt;&lt;year&gt;2006&lt;/year&gt;&lt;/dates&gt;&lt;urls&gt;&lt;related-urls&gt;&lt;url&gt;http://www.ncbi.nlm.nih.gov/pubmed/25926244&lt;/url&gt;&lt;/related-urls&gt;&lt;/urls&gt;&lt;/record&gt;&lt;/Cite&gt;&lt;/EndNote&gt;</w:instrText>
      </w:r>
      <w:r w:rsidRPr="00DA796B">
        <w:rPr>
          <w:lang w:val="en-GB"/>
        </w:rPr>
        <w:fldChar w:fldCharType="separate"/>
      </w:r>
      <w:r w:rsidRPr="00DA796B">
        <w:rPr>
          <w:lang w:val="en-GB"/>
        </w:rPr>
        <w:t>[14]</w:t>
      </w:r>
      <w:r w:rsidRPr="00DA796B">
        <w:fldChar w:fldCharType="end"/>
      </w:r>
      <w:r w:rsidRPr="00DA796B">
        <w:rPr>
          <w:lang w:val="en-GB"/>
        </w:rPr>
        <w:t xml:space="preserve">  Though we found no change in spirometry with sport participation, we did not consider the type of sport; and with regards to total PA, one sport associated with increased FVC (about 6%) was cycling, which accelerometry is known to undermonitor. </w:t>
      </w:r>
      <w:r w:rsidRPr="00DA796B">
        <w:rPr>
          <w:lang w:val="en-GB"/>
        </w:rPr>
        <w:fldChar w:fldCharType="begin"/>
      </w:r>
      <w:r w:rsidR="00C978E9">
        <w:rPr>
          <w:lang w:val="en-GB"/>
        </w:rPr>
        <w:instrText xml:space="preserve"> ADDIN EN.CITE &lt;EndNote&gt;&lt;Cite&gt;&lt;Author&gt;Robertson&lt;/Author&gt;&lt;Year&gt;2011&lt;/Year&gt;&lt;RecNum&gt;288&lt;/RecNum&gt;&lt;DisplayText&gt;[38]&lt;/DisplayText&gt;&lt;record&gt;&lt;rec-number&gt;288&lt;/rec-number&gt;&lt;foreign-keys&gt;&lt;key app="EN" db-id="rtx95pd555a0feefefmpd9t9wwwp9z9fxasz" timestamp="1452592356"&gt;288&lt;/key&gt;&lt;/foreign-keys&gt;&lt;ref-type name="Journal Article"&gt;17&lt;/ref-type&gt;&lt;contributors&gt;&lt;authors&gt;&lt;author&gt;Robertson, W; Stewart-Brown, S; Wilcock, E; Oldfield, M; Thorogood, M&lt;/author&gt;&lt;/authors&gt;&lt;/contributors&gt;&lt;titles&gt;&lt;title&gt;Utility of Accelerometers to Measure Physical Activity in Children Attending an Obesity Treatment Intervention&lt;/title&gt;&lt;secondary-title&gt;Journal of Obesity&lt;/secondary-title&gt;&lt;/titles&gt;&lt;periodical&gt;&lt;full-title&gt;Journal of Obesity&lt;/full-title&gt;&lt;/periodical&gt;&lt;volume&gt;2011&lt;/volume&gt;&lt;number&gt;2011&lt;/number&gt;&lt;dates&gt;&lt;year&gt;2011&lt;/year&gt;&lt;/dates&gt;&lt;urls&gt;&lt;related-urls&gt;&lt;url&gt;http://www.hindawi.com/journals/jobe/2011/398918/&lt;/url&gt;&lt;/related-urls&gt;&lt;/urls&gt;&lt;/record&gt;&lt;/Cite&gt;&lt;/EndNote&gt;</w:instrText>
      </w:r>
      <w:r w:rsidRPr="00DA796B">
        <w:rPr>
          <w:lang w:val="en-GB"/>
        </w:rPr>
        <w:fldChar w:fldCharType="separate"/>
      </w:r>
      <w:r w:rsidR="00C978E9">
        <w:rPr>
          <w:noProof/>
          <w:lang w:val="en-GB"/>
        </w:rPr>
        <w:t>[38]</w:t>
      </w:r>
      <w:r w:rsidRPr="00DA796B">
        <w:fldChar w:fldCharType="end"/>
      </w:r>
      <w:r w:rsidRPr="00DA796B">
        <w:rPr>
          <w:lang w:val="en-GB"/>
        </w:rPr>
        <w:t xml:space="preserve"> </w:t>
      </w:r>
    </w:p>
    <w:p w:rsidR="00367204" w:rsidRPr="00DA796B" w:rsidRDefault="00367204" w:rsidP="00DA796B">
      <w:pPr>
        <w:rPr>
          <w:lang w:val="en-GB"/>
        </w:rPr>
      </w:pPr>
    </w:p>
    <w:p w:rsidR="00DA796B" w:rsidRPr="00DA796B" w:rsidRDefault="00DA796B" w:rsidP="00DA796B">
      <w:pPr>
        <w:rPr>
          <w:lang w:val="en-GB"/>
        </w:rPr>
      </w:pPr>
      <w:r w:rsidRPr="00DA796B">
        <w:rPr>
          <w:b/>
          <w:i/>
        </w:rPr>
        <w:t>Strengths and limitations</w:t>
      </w:r>
    </w:p>
    <w:p w:rsidR="0009505B" w:rsidRDefault="00DA796B" w:rsidP="00814112">
      <w:r w:rsidRPr="00DA796B">
        <w:rPr>
          <w:lang w:val="en-GB"/>
        </w:rPr>
        <w:t xml:space="preserve">The strength of our study is that we applied several different quantifications of PA and measured PA objectively with accelerometry rather than questionnaires: only 1-10% of the variance of accelerometric PA is captured by self-report </w:t>
      </w:r>
      <w:r w:rsidRPr="00DA796B">
        <w:rPr>
          <w:lang w:val="en-GB"/>
        </w:rPr>
        <w:fldChar w:fldCharType="begin"/>
      </w:r>
      <w:r w:rsidRPr="00DA796B">
        <w:rPr>
          <w:lang w:val="en-GB"/>
        </w:rPr>
        <w:instrText xml:space="preserve"> ADDIN EN.CITE &lt;EndNote&gt;&lt;Cite&gt;&lt;Author&gt;LeBlanc&lt;/Author&gt;&lt;Year&gt;2010&lt;/Year&gt;&lt;RecNum&gt;26&lt;/RecNum&gt;&lt;DisplayText&gt;[18]&lt;/DisplayText&gt;&lt;record&gt;&lt;rec-number&gt;26&lt;/rec-number&gt;&lt;foreign-keys&gt;&lt;key app="EN" db-id="rtx95pd555a0feefefmpd9t9wwwp9z9fxasz" timestamp="1425889828"&gt;26&lt;/key&gt;&lt;/foreign-keys&gt;&lt;ref-type name="Journal Article"&gt;17&lt;/ref-type&gt;&lt;contributors&gt;&lt;authors&gt;&lt;author&gt;LeBlanc, AG; Janssen, I&lt;/author&gt;&lt;/authors&gt;&lt;/contributors&gt;&lt;titles&gt;&lt;title&gt;Difference between self-reported and accelerometer measured moderate-to-vigorous physical activity in youth&lt;/title&gt;&lt;secondary-title&gt;Pediatric Exercise Science&lt;/secondary-title&gt;&lt;/titles&gt;&lt;periodical&gt;&lt;full-title&gt;Pediatric Exercise Science&lt;/full-title&gt;&lt;/periodical&gt;&lt;pages&gt;523-34&lt;/pages&gt;&lt;volume&gt;22 &lt;/volume&gt;&lt;number&gt;4&lt;/number&gt;&lt;dates&gt;&lt;year&gt;2010&lt;/year&gt;&lt;/dates&gt;&lt;urls&gt;&lt;related-urls&gt;&lt;url&gt;http://www.ncbi.nlm.nih.gov/pubmed/21242602&lt;/url&gt;&lt;/related-urls&gt;&lt;/urls&gt;&lt;/record&gt;&lt;/Cite&gt;&lt;/EndNote&gt;</w:instrText>
      </w:r>
      <w:r w:rsidRPr="00DA796B">
        <w:rPr>
          <w:lang w:val="en-GB"/>
        </w:rPr>
        <w:fldChar w:fldCharType="separate"/>
      </w:r>
      <w:r w:rsidRPr="00DA796B">
        <w:rPr>
          <w:lang w:val="en-GB"/>
        </w:rPr>
        <w:t>[18]</w:t>
      </w:r>
      <w:r w:rsidRPr="00DA796B">
        <w:fldChar w:fldCharType="end"/>
      </w:r>
      <w:r w:rsidRPr="00DA796B">
        <w:rPr>
          <w:lang w:val="en-GB"/>
        </w:rPr>
        <w:t xml:space="preserve"> and this error is not likely to be uniform across subjects. However, accelerometry also has well-known limitations, including the “snapshot” nature of data recorded over the course of a single week and the known undermonitoring of low-acceleration sports </w:t>
      </w:r>
      <w:r w:rsidRPr="00DA796B">
        <w:rPr>
          <w:lang w:val="en-GB"/>
        </w:rPr>
        <w:fldChar w:fldCharType="begin"/>
      </w:r>
      <w:r w:rsidR="00C978E9">
        <w:rPr>
          <w:lang w:val="en-GB"/>
        </w:rPr>
        <w:instrText xml:space="preserve"> ADDIN EN.CITE &lt;EndNote&gt;&lt;Cite&gt;&lt;Author&gt;Robertson&lt;/Author&gt;&lt;Year&gt;2011&lt;/Year&gt;&lt;RecNum&gt;288&lt;/RecNum&gt;&lt;DisplayText&gt;[38]&lt;/DisplayText&gt;&lt;record&gt;&lt;rec-number&gt;288&lt;/rec-number&gt;&lt;foreign-keys&gt;&lt;key app="EN" db-id="rtx95pd555a0feefefmpd9t9wwwp9z9fxasz" timestamp="1452592356"&gt;288&lt;/key&gt;&lt;/foreign-keys&gt;&lt;ref-type name="Journal Article"&gt;17&lt;/ref-type&gt;&lt;contributors&gt;&lt;authors&gt;&lt;author&gt;Robertson, W; Stewart-Brown, S; Wilcock, E; Oldfield, M; Thorogood, M&lt;/author&gt;&lt;/authors&gt;&lt;/contributors&gt;&lt;titles&gt;&lt;title&gt;Utility of Accelerometers to Measure Physical Activity in Children Attending an Obesity Treatment Intervention&lt;/title&gt;&lt;secondary-title&gt;Journal of Obesity&lt;/secondary-title&gt;&lt;/titles&gt;&lt;periodical&gt;&lt;full-title&gt;Journal of Obesity&lt;/full-title&gt;&lt;/periodical&gt;&lt;volume&gt;2011&lt;/volume&gt;&lt;number&gt;2011&lt;/number&gt;&lt;dates&gt;&lt;year&gt;2011&lt;/year&gt;&lt;/dates&gt;&lt;urls&gt;&lt;related-urls&gt;&lt;url&gt;http://www.hindawi.com/journals/jobe/2011/398918/&lt;/url&gt;&lt;/related-urls&gt;&lt;/urls&gt;&lt;/record&gt;&lt;/Cite&gt;&lt;/EndNote&gt;</w:instrText>
      </w:r>
      <w:r w:rsidRPr="00DA796B">
        <w:rPr>
          <w:lang w:val="en-GB"/>
        </w:rPr>
        <w:fldChar w:fldCharType="separate"/>
      </w:r>
      <w:r w:rsidR="00C978E9">
        <w:rPr>
          <w:noProof/>
          <w:lang w:val="en-GB"/>
        </w:rPr>
        <w:t>[38]</w:t>
      </w:r>
      <w:r w:rsidRPr="00DA796B">
        <w:fldChar w:fldCharType="end"/>
      </w:r>
      <w:r w:rsidRPr="00DA796B">
        <w:rPr>
          <w:lang w:val="en-GB"/>
        </w:rPr>
        <w:t>. Although participants may be more active when they know measurement is taking place</w:t>
      </w:r>
      <w:r w:rsidRPr="00DA796B">
        <w:rPr>
          <w:lang w:val="en-GB"/>
        </w:rPr>
        <w:fldChar w:fldCharType="begin"/>
      </w:r>
      <w:r w:rsidR="00C978E9">
        <w:rPr>
          <w:lang w:val="en-GB"/>
        </w:rPr>
        <w:instrText xml:space="preserve"> ADDIN EN.CITE &lt;EndNote&gt;&lt;Cite&gt;&lt;Author&gt;Dössegger&lt;/Author&gt;&lt;Year&gt;2014&lt;/Year&gt;&lt;RecNum&gt;289&lt;/RecNum&gt;&lt;DisplayText&gt;[39]&lt;/DisplayText&gt;&lt;record&gt;&lt;rec-number&gt;289&lt;/rec-number&gt;&lt;foreign-keys&gt;&lt;key app="EN" db-id="rtx95pd555a0feefefmpd9t9wwwp9z9fxasz" timestamp="1452592356"&gt;289&lt;/key&gt;&lt;/foreign-keys&gt;&lt;ref-type name="Journal Article"&gt;17&lt;/ref-type&gt;&lt;contributors&gt;&lt;authors&gt;&lt;author&gt;Dössegger, A; Ruch, N; Jimmy, G; Braun-Fährlander, C; Mäder, U; Hänggi, J; Hofmann, H; Puder, JJ; Kriemler, S; Bringolf-Isler, B&lt;/author&gt;&lt;/authors&gt;&lt;/contributors&gt;&lt;titles&gt;&lt;title&gt;Reactivity to Accelerometer Measurement of Children and Adolescents&lt;/title&gt;&lt;secondary-title&gt;Med Sci Sports Exerc&lt;/secondary-title&gt;&lt;/titles&gt;&lt;periodical&gt;&lt;full-title&gt;Med Sci Sports Exerc&lt;/full-title&gt;&lt;/periodical&gt;&lt;pages&gt;1140–1146&lt;/pages&gt;&lt;volume&gt;46&lt;/volume&gt;&lt;number&gt;6&lt;/number&gt;&lt;dates&gt;&lt;year&gt;2014&lt;/year&gt;&lt;/dates&gt;&lt;urls&gt;&lt;related-urls&gt;&lt;url&gt;http://www.ncbi.nlm.nih.gov/pmc/articles/PMC4059597/&lt;/url&gt;&lt;/related-urls&gt;&lt;/urls&gt;&lt;/record&gt;&lt;/Cite&gt;&lt;/EndNote&gt;</w:instrText>
      </w:r>
      <w:r w:rsidRPr="00DA796B">
        <w:rPr>
          <w:lang w:val="en-GB"/>
        </w:rPr>
        <w:fldChar w:fldCharType="separate"/>
      </w:r>
      <w:r w:rsidR="00C978E9">
        <w:rPr>
          <w:noProof/>
          <w:lang w:val="en-GB"/>
        </w:rPr>
        <w:t>[39]</w:t>
      </w:r>
      <w:r w:rsidRPr="00DA796B">
        <w:fldChar w:fldCharType="end"/>
      </w:r>
      <w:r w:rsidRPr="00DA796B">
        <w:rPr>
          <w:lang w:val="en-GB"/>
        </w:rPr>
        <w:t xml:space="preserve">, </w:t>
      </w:r>
      <w:r w:rsidRPr="00DA796B">
        <w:t>our subjects were no more active on the first weekday of accelerometry than on the others which suggests this effect is negligible</w:t>
      </w:r>
      <w:r w:rsidRPr="00DA796B">
        <w:rPr>
          <w:lang w:val="en-GB"/>
        </w:rPr>
        <w:t>.</w:t>
      </w:r>
      <w:r w:rsidRPr="00DA796B">
        <w:t xml:space="preserve"> Likewise,</w:t>
      </w:r>
      <w:r>
        <w:t xml:space="preserve">, </w:t>
      </w:r>
      <w:r w:rsidR="00814112">
        <w:t>although spirometry is the standard</w:t>
      </w:r>
      <w:r>
        <w:t xml:space="preserve"> measurement of lung function</w:t>
      </w:r>
      <w:r w:rsidR="00814112">
        <w:t xml:space="preserve"> it does not measure </w:t>
      </w:r>
      <w:r w:rsidRPr="00DA796B">
        <w:t xml:space="preserve">mechanical properties of the lung, respiratory pump functions </w:t>
      </w:r>
      <w:r>
        <w:t xml:space="preserve">or </w:t>
      </w:r>
      <w:r w:rsidR="00814112">
        <w:t>gas-exchange capacity although</w:t>
      </w:r>
      <w:r w:rsidRPr="00DA796B">
        <w:t xml:space="preserve"> </w:t>
      </w:r>
      <w:r>
        <w:t>in the healthy lung</w:t>
      </w:r>
      <w:r w:rsidR="00814112">
        <w:t xml:space="preserve"> close correlations have been reported with FVC. </w:t>
      </w:r>
    </w:p>
    <w:p w:rsidR="00814112" w:rsidRDefault="0009505B" w:rsidP="00814112">
      <w:pPr>
        <w:rPr>
          <w:lang w:val="en-GB"/>
        </w:rPr>
      </w:pPr>
      <w:r w:rsidRPr="0009505B">
        <w:rPr>
          <w:lang w:val="en-GB"/>
        </w:rPr>
        <w:tab/>
        <w:t xml:space="preserve">Well-known limitations arise from our cross-sectional design. Selection bias began with recruitment of German Caucasians born full term and continued with selective loss to followup by age 15; successful completion of accelerometry, examinations and questionnaires at age 15 may have introduced further bias. Relative to GINIplus and LISAplus at birth, we oversample girls from urban Munich and well-educated families who breastfed more and smoked less, all of which may indicate greater health-consciousness. The intervention arm of GINIplus (selected for atopy risk) was likelier to be followed up successfully than the unselected observation arm, further suggesting health-consciousness bias. However, representation of the 4 different nutritional interventions did not change and FEV1 and FVC did not vary between study formulas </w:t>
      </w:r>
      <w:r w:rsidRPr="0009505B">
        <w:rPr>
          <w:lang w:val="en-GB"/>
        </w:rPr>
        <w:fldChar w:fldCharType="begin"/>
      </w:r>
      <w:r w:rsidR="00C978E9">
        <w:rPr>
          <w:lang w:val="en-GB"/>
        </w:rPr>
        <w:instrText xml:space="preserve"> ADDIN EN.CITE &lt;EndNote&gt;&lt;Cite&gt;&lt;Author&gt;von Berg&lt;/Author&gt;&lt;Year&gt;2015&lt;/Year&gt;&lt;RecNum&gt;269&lt;/RecNum&gt;&lt;DisplayText&gt;[40]&lt;/DisplayText&gt;&lt;record&gt;&lt;rec-number&gt;269&lt;/rec-number&gt;&lt;foreign-keys&gt;&lt;key app="EN" db-id="rtx95pd555a0feefefmpd9t9wwwp9z9fxasz" timestamp="1445851046"&gt;269&lt;/key&gt;&lt;/foreign-keys&gt;&lt;ref-type name="Journal Article"&gt;17&lt;/ref-type&gt;&lt;contributors&gt;&lt;authors&gt;&lt;author&gt;von Berg, A;  Filipiak-Pittroff, B; Hoffmann, U; Link, E; Sussman, M; Schnappinger, M; Brüske, I; Standl, M; Kramer, U; Hoffmann, B; Heinrich, J; Bauer, CP; Koletzko, S; Berdel, D; German Infant Nutritional Intervention Study Group&lt;/author&gt;&lt;/authors&gt;&lt;/contributors&gt;&lt;titles&gt;&lt;title&gt;Allergic manifestation 15 years after early intervention with hydrolyzed formulas--the GINI Study&lt;/title&gt;&lt;secondary-title&gt;Allergy&lt;/secondary-title&gt;&lt;/titles&gt;&lt;periodical&gt;&lt;full-title&gt;Allergy&lt;/full-title&gt;&lt;/periodical&gt;&lt;dates&gt;&lt;year&gt;2015&lt;/year&gt;&lt;/dates&gt;&lt;urls&gt;&lt;/urls&gt;&lt;electronic-resource-num&gt;10.1111/all.12790&lt;/electronic-resource-num&gt;&lt;/record&gt;&lt;/Cite&gt;&lt;/EndNote&gt;</w:instrText>
      </w:r>
      <w:r w:rsidRPr="0009505B">
        <w:rPr>
          <w:lang w:val="en-GB"/>
        </w:rPr>
        <w:fldChar w:fldCharType="separate"/>
      </w:r>
      <w:r w:rsidR="00C978E9">
        <w:rPr>
          <w:noProof/>
          <w:lang w:val="en-GB"/>
        </w:rPr>
        <w:t>[40]</w:t>
      </w:r>
      <w:r w:rsidRPr="0009505B">
        <w:fldChar w:fldCharType="end"/>
      </w:r>
      <w:r w:rsidRPr="0009505B">
        <w:rPr>
          <w:lang w:val="en-GB"/>
        </w:rPr>
        <w:t xml:space="preserve"> suggesting that the intervention itself did not drive results. Thus while we adjusted for conditions that may affect lung function, and carefully excluded smokers, asthmatics or those with suspected asthma, residual effects cannot be ruled out and our findings may not generalize to all populations.</w:t>
      </w:r>
    </w:p>
    <w:p w:rsidR="00BD49D9" w:rsidRPr="00BD49D9" w:rsidRDefault="00BD49D9" w:rsidP="00814112">
      <w:pPr>
        <w:rPr>
          <w:lang w:val="en-GB"/>
        </w:rPr>
      </w:pPr>
    </w:p>
    <w:p w:rsidR="00814112" w:rsidRPr="00814112" w:rsidRDefault="00814112" w:rsidP="00814112">
      <w:pPr>
        <w:rPr>
          <w:b/>
          <w:lang w:val="en-GB"/>
        </w:rPr>
      </w:pPr>
      <w:r w:rsidRPr="00814112">
        <w:rPr>
          <w:b/>
          <w:lang w:val="en-GB"/>
        </w:rPr>
        <w:lastRenderedPageBreak/>
        <w:t>Conclusion</w:t>
      </w:r>
    </w:p>
    <w:p w:rsidR="00814112" w:rsidRPr="00814112" w:rsidRDefault="00814112" w:rsidP="00814112">
      <w:pPr>
        <w:rPr>
          <w:lang w:val="en-GB"/>
        </w:rPr>
      </w:pPr>
      <w:r w:rsidRPr="00814112">
        <w:rPr>
          <w:lang w:val="en-GB"/>
        </w:rPr>
        <w:t>In a cohort of healthy and active adolescents, we found no clear evidence for an association between spirometric indices and physical activity or activity habits.</w:t>
      </w:r>
    </w:p>
    <w:p w:rsidR="00DB3860" w:rsidRPr="004E21FE" w:rsidRDefault="00DB3860" w:rsidP="00DE2212">
      <w:pPr>
        <w:rPr>
          <w:lang w:val="en-GB"/>
        </w:rPr>
      </w:pPr>
    </w:p>
    <w:p w:rsidR="000654A1" w:rsidRPr="004E21FE" w:rsidRDefault="000654A1" w:rsidP="00DE2212">
      <w:pPr>
        <w:rPr>
          <w:b/>
          <w:lang w:val="en-GB"/>
        </w:rPr>
      </w:pPr>
      <w:r w:rsidRPr="004E21FE">
        <w:rPr>
          <w:b/>
          <w:lang w:val="en-GB"/>
        </w:rPr>
        <w:t xml:space="preserve">Acknowledgements: </w:t>
      </w:r>
    </w:p>
    <w:p w:rsidR="005872EB" w:rsidRPr="006F7978" w:rsidRDefault="007C43D6" w:rsidP="00352027">
      <w:pPr>
        <w:rPr>
          <w:lang w:val="en-GB"/>
        </w:rPr>
      </w:pPr>
      <w:r w:rsidRPr="004E21FE">
        <w:rPr>
          <w:lang w:val="en-GB"/>
        </w:rPr>
        <w:tab/>
      </w:r>
      <w:r w:rsidR="0044671A" w:rsidRPr="004E21FE">
        <w:rPr>
          <w:lang w:val="en-GB"/>
        </w:rPr>
        <w:t xml:space="preserve">This study was part of the 15-year followup of two German birth cohorts, </w:t>
      </w:r>
      <w:r w:rsidR="00D14A59" w:rsidRPr="00F97E18">
        <w:t>GINI</w:t>
      </w:r>
      <w:r w:rsidR="00D14A59">
        <w:t>p</w:t>
      </w:r>
      <w:r w:rsidR="00D14A59" w:rsidRPr="00F97E18">
        <w:t xml:space="preserve">lus </w:t>
      </w:r>
      <w:r w:rsidR="0044671A" w:rsidRPr="004E21FE">
        <w:rPr>
          <w:lang w:val="en-GB"/>
        </w:rPr>
        <w:t xml:space="preserve">(German Infant Study on the influence of Nutrition Intervention PLUS environmental and genetic influences on allergy development) and </w:t>
      </w:r>
      <w:r w:rsidR="00432392">
        <w:rPr>
          <w:lang w:val="en-GB"/>
        </w:rPr>
        <w:t>LISAplus</w:t>
      </w:r>
      <w:r w:rsidR="0044671A" w:rsidRPr="004E21FE">
        <w:rPr>
          <w:lang w:val="en-GB"/>
        </w:rPr>
        <w:t xml:space="preserve"> (Influence of lifestyle factors on the development of the immune system and allergies Plus the influence of traffic emissions and genetics). We thank the </w:t>
      </w:r>
      <w:r w:rsidR="00D14A59" w:rsidRPr="004300E0">
        <w:rPr>
          <w:lang w:val="en-GB"/>
        </w:rPr>
        <w:t>GINI</w:t>
      </w:r>
      <w:r w:rsidR="00D14A59">
        <w:rPr>
          <w:lang w:val="en-GB"/>
        </w:rPr>
        <w:t>p</w:t>
      </w:r>
      <w:r w:rsidR="00D14A59" w:rsidRPr="004300E0">
        <w:rPr>
          <w:lang w:val="en-GB"/>
        </w:rPr>
        <w:t xml:space="preserve">lus </w:t>
      </w:r>
      <w:r w:rsidR="0044671A" w:rsidRPr="00852DE3">
        <w:rPr>
          <w:lang w:val="en-GB"/>
        </w:rPr>
        <w:t xml:space="preserve">and </w:t>
      </w:r>
      <w:r w:rsidR="003F0A57" w:rsidRPr="00852DE3">
        <w:rPr>
          <w:lang w:val="en-GB"/>
        </w:rPr>
        <w:t>LISA</w:t>
      </w:r>
      <w:r w:rsidR="003F0A57">
        <w:rPr>
          <w:lang w:val="en-GB"/>
        </w:rPr>
        <w:t>p</w:t>
      </w:r>
      <w:r w:rsidR="003F0A57" w:rsidRPr="00910A7E">
        <w:rPr>
          <w:lang w:val="en-GB"/>
        </w:rPr>
        <w:t xml:space="preserve">lus </w:t>
      </w:r>
      <w:r w:rsidR="0044671A" w:rsidRPr="00910A7E">
        <w:rPr>
          <w:lang w:val="en-GB"/>
        </w:rPr>
        <w:t>Study Group</w:t>
      </w:r>
      <w:r w:rsidR="007A230A" w:rsidRPr="00BC58C7">
        <w:rPr>
          <w:lang w:val="en-GB"/>
        </w:rPr>
        <w:t>s</w:t>
      </w:r>
      <w:r w:rsidR="0044671A" w:rsidRPr="00815ED6">
        <w:rPr>
          <w:lang w:val="en-GB"/>
        </w:rPr>
        <w:t xml:space="preserve"> for all their excellent work. </w:t>
      </w:r>
    </w:p>
    <w:p w:rsidR="007A230A" w:rsidRPr="00910A7E" w:rsidRDefault="005872EB" w:rsidP="000B3048">
      <w:pPr>
        <w:rPr>
          <w:lang w:val="en-GB"/>
        </w:rPr>
      </w:pPr>
      <w:r w:rsidRPr="0042008D">
        <w:rPr>
          <w:lang w:val="en-GB"/>
        </w:rPr>
        <w:tab/>
      </w:r>
      <w:r w:rsidR="00852DE3" w:rsidRPr="004E21FE">
        <w:rPr>
          <w:lang w:val="en-GB"/>
        </w:rPr>
        <w:t xml:space="preserve">The </w:t>
      </w:r>
      <w:r w:rsidR="00852DE3" w:rsidRPr="004300E0">
        <w:rPr>
          <w:lang w:val="en-GB"/>
        </w:rPr>
        <w:t>GINIplus Study Group</w:t>
      </w:r>
      <w:r w:rsidR="00852DE3" w:rsidRPr="00852DE3">
        <w:rPr>
          <w:lang w:val="en-GB"/>
        </w:rPr>
        <w:t xml:space="preserve"> in</w:t>
      </w:r>
      <w:r w:rsidR="00852DE3" w:rsidRPr="00910A7E">
        <w:rPr>
          <w:lang w:val="en-GB"/>
        </w:rPr>
        <w:t xml:space="preserve">cludes the following: Institute of Epidemiology I, Helmholtz Zentrum München - German Research </w:t>
      </w:r>
      <w:r w:rsidR="0042008D">
        <w:rPr>
          <w:lang w:val="en-GB"/>
        </w:rPr>
        <w:t>Center</w:t>
      </w:r>
      <w:r w:rsidR="00852DE3" w:rsidRPr="00910A7E">
        <w:rPr>
          <w:lang w:val="en-GB"/>
        </w:rPr>
        <w:t xml:space="preserve"> for Environmental Health, Neuherberg (J. Heinrich, I. Brüske, H. Schulz, C. Flexeder, C. Zeller, M. Standl, M. Schnappinger, M. Sußmann, E. Thiering, C. Tiesler); Research Institute, Department of Pediatrics, Marien-Hospital, Wesel (D. Berdel, A. von Berg, B. Filipiak-Pittroff); </w:t>
      </w:r>
      <w:r w:rsidR="00852DE3" w:rsidRPr="004E21FE">
        <w:rPr>
          <w:lang w:val="en-GB"/>
        </w:rPr>
        <w:t xml:space="preserve">Ludwig-Maximilians-University of Munich, Dr von Hauner Children’s Hospital (S. Koletzko, K. Werkstetter); </w:t>
      </w:r>
      <w:r w:rsidR="00852DE3" w:rsidRPr="004300E0">
        <w:rPr>
          <w:lang w:val="en-GB"/>
        </w:rPr>
        <w:t>Department of Pediatr</w:t>
      </w:r>
      <w:r w:rsidR="00852DE3" w:rsidRPr="00852DE3">
        <w:rPr>
          <w:lang w:val="en-GB"/>
        </w:rPr>
        <w:t xml:space="preserve">ics, Technische Universität München and Deutsche Rentenversicherung Bayern (C.P. Bauer, U. Hoffmann); and IUF-Leibniz Institute for Environmental Research, Düsseldorf (B. Hoffmann, E. Link, C. Klümper, U. Krämer). </w:t>
      </w:r>
    </w:p>
    <w:p w:rsidR="0044671A" w:rsidRPr="00BC58C7" w:rsidRDefault="007A230A" w:rsidP="00F3586C">
      <w:pPr>
        <w:rPr>
          <w:lang w:val="en-GB"/>
        </w:rPr>
      </w:pPr>
      <w:r w:rsidRPr="00910A7E">
        <w:rPr>
          <w:lang w:val="en-GB"/>
        </w:rPr>
        <w:tab/>
      </w:r>
      <w:r w:rsidR="0044671A" w:rsidRPr="00BC58C7">
        <w:rPr>
          <w:lang w:val="en-GB"/>
        </w:rPr>
        <w:t xml:space="preserve">The LISAplus Study Group includes the following: </w:t>
      </w:r>
      <w:r w:rsidR="0044671A" w:rsidRPr="004E21FE">
        <w:rPr>
          <w:lang w:val="en-GB"/>
        </w:rPr>
        <w:t xml:space="preserve">Institute of Epidemiology I, Helmholtz Zentrum München, German Research </w:t>
      </w:r>
      <w:r w:rsidR="0044671A" w:rsidRPr="0042008D">
        <w:t>Center</w:t>
      </w:r>
      <w:r w:rsidR="0044671A" w:rsidRPr="004E21FE">
        <w:rPr>
          <w:lang w:val="en-GB"/>
        </w:rPr>
        <w:t xml:space="preserve"> for Environmental Health (J. Heinrich, I. Brüske, H. Schulz, M. Standl, M. Schnappinger, M. Sußmann, E. Thiering, C. Tiesler, C. Flexeder, C. Zeller); </w:t>
      </w:r>
      <w:r w:rsidR="0044671A" w:rsidRPr="004300E0">
        <w:rPr>
          <w:lang w:val="en-GB"/>
        </w:rPr>
        <w:t>Department of Ped</w:t>
      </w:r>
      <w:r w:rsidR="0044671A" w:rsidRPr="00852DE3">
        <w:rPr>
          <w:lang w:val="en-GB"/>
        </w:rPr>
        <w:t xml:space="preserve">iatrics, Marien Hospital Wesel, Wesel (A. von Berg); Pediatric Practice, Bad Honnef (B. Schaaf); </w:t>
      </w:r>
      <w:r w:rsidR="0044671A" w:rsidRPr="004E21FE">
        <w:rPr>
          <w:lang w:val="en-GB"/>
        </w:rPr>
        <w:t xml:space="preserve">Technical University, Munich (C.P. Bauer, U. Hoffmann); </w:t>
      </w:r>
      <w:r w:rsidR="0044671A" w:rsidRPr="004300E0">
        <w:rPr>
          <w:lang w:val="en-GB"/>
        </w:rPr>
        <w:t>Helmholtz Centre for Environmental Research – UFZ, Department of Environmental Immunology/Core Facility</w:t>
      </w:r>
      <w:r w:rsidR="0044671A" w:rsidRPr="00852DE3">
        <w:rPr>
          <w:lang w:val="en-GB"/>
        </w:rPr>
        <w:t xml:space="preserve"> Studies, Leipzig (I. Lehmann, M. Bauer, G. Herberth, J. Müller, S. Röder and M. Schilde); Department of Pediatrics, Municipal Hospital ‘St. Georg’, Leipzig (M. Borte, U. Diez, C. Dorn, E. Braun); and ZAUM – </w:t>
      </w:r>
      <w:r w:rsidR="0044671A" w:rsidRPr="00910A7E">
        <w:rPr>
          <w:lang w:val="en-GB"/>
        </w:rPr>
        <w:t>Center</w:t>
      </w:r>
      <w:r w:rsidR="0044671A" w:rsidRPr="00BC58C7">
        <w:rPr>
          <w:lang w:val="en-GB"/>
        </w:rPr>
        <w:t xml:space="preserve"> for Allergy and Environment, Technical University Munich (M. Ollert, J. Grosch).</w:t>
      </w:r>
    </w:p>
    <w:p w:rsidR="005F417D" w:rsidRPr="000226F6" w:rsidRDefault="005F417D" w:rsidP="002A2EC3">
      <w:pPr>
        <w:rPr>
          <w:szCs w:val="24"/>
          <w:lang w:val="en-GB"/>
        </w:rPr>
      </w:pPr>
      <w:r w:rsidRPr="00815ED6">
        <w:rPr>
          <w:lang w:val="en-GB"/>
        </w:rPr>
        <w:tab/>
      </w:r>
      <w:r w:rsidRPr="000226F6">
        <w:rPr>
          <w:szCs w:val="24"/>
          <w:lang w:val="en-GB"/>
        </w:rPr>
        <w:t>The</w:t>
      </w:r>
      <w:r w:rsidRPr="0042008D">
        <w:rPr>
          <w:szCs w:val="24"/>
        </w:rPr>
        <w:t xml:space="preserve"> GINIplus</w:t>
      </w:r>
      <w:r w:rsidRPr="00F97E18">
        <w:rPr>
          <w:szCs w:val="24"/>
        </w:rPr>
        <w:t xml:space="preserve"> </w:t>
      </w:r>
      <w:r w:rsidRPr="000226F6">
        <w:rPr>
          <w:szCs w:val="24"/>
          <w:lang w:val="en-GB"/>
        </w:rPr>
        <w:t xml:space="preserve">study was mainly supported for the first 3 years of the Federal Ministry for Education, Science, Research and Technology (interventional arm) and Helmholtz Zentrum </w:t>
      </w:r>
      <w:r w:rsidRPr="000226F6">
        <w:rPr>
          <w:szCs w:val="24"/>
          <w:lang w:val="en-GB"/>
        </w:rPr>
        <w:lastRenderedPageBreak/>
        <w:t xml:space="preserve">Munich (former GSF) (observational arm). The 4 year, 6 year, and 10 year follow-up examinations of the </w:t>
      </w:r>
      <w:r w:rsidRPr="0042008D">
        <w:rPr>
          <w:szCs w:val="24"/>
        </w:rPr>
        <w:t xml:space="preserve">GINIplus </w:t>
      </w:r>
      <w:r w:rsidRPr="000226F6">
        <w:rPr>
          <w:szCs w:val="24"/>
          <w:lang w:val="en-GB"/>
        </w:rPr>
        <w:t xml:space="preserve">study were covered from the respective budgets of the 4 study centres: Helmholtz Zentrum Munich, Research Institute at Marien-Hospital Wesel, Ludwig-Maximilians-University Munich, Technical University Munich, and from 6 years onwards also from IUF - Leibniz Research-Institute for Environmental Medicine </w:t>
      </w:r>
      <w:r w:rsidR="00751E38" w:rsidRPr="000226F6">
        <w:rPr>
          <w:szCs w:val="24"/>
          <w:lang w:val="en-GB"/>
        </w:rPr>
        <w:t>at the University of Düsseldorf,</w:t>
      </w:r>
      <w:r w:rsidRPr="000226F6">
        <w:rPr>
          <w:szCs w:val="24"/>
          <w:lang w:val="en-GB"/>
        </w:rPr>
        <w:t xml:space="preserve"> and a grant from the Federal Ministry for Environment (IUF Düsseldorf, FKZ 20462296).</w:t>
      </w:r>
      <w:r w:rsidR="00961883" w:rsidRPr="000226F6">
        <w:rPr>
          <w:szCs w:val="24"/>
          <w:lang w:val="en-GB"/>
        </w:rPr>
        <w:t xml:space="preserve"> </w:t>
      </w:r>
    </w:p>
    <w:p w:rsidR="005F417D" w:rsidRPr="000226F6" w:rsidRDefault="005F417D" w:rsidP="002A2EC3">
      <w:pPr>
        <w:rPr>
          <w:szCs w:val="24"/>
          <w:lang w:val="en-GB"/>
        </w:rPr>
      </w:pPr>
      <w:r w:rsidRPr="000226F6">
        <w:rPr>
          <w:szCs w:val="24"/>
          <w:lang w:val="en-GB"/>
        </w:rPr>
        <w:tab/>
        <w:t xml:space="preserve">The </w:t>
      </w:r>
      <w:r w:rsidRPr="0042008D">
        <w:rPr>
          <w:szCs w:val="24"/>
        </w:rPr>
        <w:t>LISAplus</w:t>
      </w:r>
      <w:r w:rsidRPr="000226F6">
        <w:rPr>
          <w:szCs w:val="24"/>
          <w:lang w:val="en-GB"/>
        </w:rPr>
        <w:t xml:space="preserve"> study</w:t>
      </w:r>
      <w:r w:rsidR="00961883" w:rsidRPr="000226F6">
        <w:rPr>
          <w:szCs w:val="24"/>
          <w:lang w:val="en-GB"/>
        </w:rPr>
        <w:t xml:space="preserve"> </w:t>
      </w:r>
      <w:r w:rsidRPr="000226F6">
        <w:rPr>
          <w:szCs w:val="24"/>
          <w:lang w:val="en-GB"/>
        </w:rPr>
        <w:t>was mainly supported by grants from the Federal Ministry for Education, Science, Research and Technology and in addition from Helmholtz Zentrum Munich (former GSF), Helmholtz Centre for Environmental Research - UFZ, Leipzig, Research Institute at Marien-Hospital Wesel, Pediatric Practice, Bad Honnef</w:t>
      </w:r>
      <w:r w:rsidR="00961883" w:rsidRPr="000226F6">
        <w:rPr>
          <w:szCs w:val="24"/>
          <w:lang w:val="en-GB"/>
        </w:rPr>
        <w:t xml:space="preserve"> </w:t>
      </w:r>
      <w:r w:rsidRPr="000226F6">
        <w:rPr>
          <w:szCs w:val="24"/>
          <w:lang w:val="en-GB"/>
        </w:rPr>
        <w:t xml:space="preserve">for the first 2 years. The 4 year, 6 year, and 10 year follow-up examinations of the </w:t>
      </w:r>
      <w:r w:rsidRPr="0042008D">
        <w:rPr>
          <w:szCs w:val="24"/>
        </w:rPr>
        <w:t xml:space="preserve">LISAplus </w:t>
      </w:r>
      <w:r w:rsidRPr="000226F6">
        <w:rPr>
          <w:szCs w:val="24"/>
          <w:lang w:val="en-GB"/>
        </w:rPr>
        <w:t>study were covered from the respective budgets of the involved partners (Helmholtz Zentrum Munich (former GSF), Helmholtz Centre for Environmental Research - UFZ, Leipzig, Research Institute at Marien-Hospital Wesel, Pediatric</w:t>
      </w:r>
      <w:r w:rsidR="00961883" w:rsidRPr="000226F6">
        <w:rPr>
          <w:szCs w:val="24"/>
          <w:lang w:val="en-GB"/>
        </w:rPr>
        <w:t xml:space="preserve"> </w:t>
      </w:r>
      <w:r w:rsidRPr="000226F6">
        <w:rPr>
          <w:szCs w:val="24"/>
          <w:lang w:val="en-GB"/>
        </w:rPr>
        <w:t>Practice, Bad Honnef, IUF – Leibniz-Research Institute for Environmental Medicine at the University of Düsseldorf) and in addition by a grant from the Federal Ministry for Environment (IUF Düsseldorf, FKZ 20462296).</w:t>
      </w:r>
    </w:p>
    <w:p w:rsidR="00B658CB" w:rsidRPr="000226F6" w:rsidRDefault="00B658CB" w:rsidP="00084856">
      <w:pPr>
        <w:rPr>
          <w:lang w:val="en-GB"/>
        </w:rPr>
      </w:pPr>
    </w:p>
    <w:p w:rsidR="00F021D1" w:rsidRPr="004300E0" w:rsidRDefault="00F021D1" w:rsidP="00F02CE5">
      <w:pPr>
        <w:jc w:val="both"/>
        <w:rPr>
          <w:lang w:val="en-GB"/>
        </w:rPr>
      </w:pPr>
      <w:r w:rsidRPr="004300E0">
        <w:rPr>
          <w:lang w:val="en-GB"/>
        </w:rPr>
        <w:t xml:space="preserve">This work was supported by the Comprehensive Pneumology </w:t>
      </w:r>
      <w:r w:rsidR="0042008D">
        <w:rPr>
          <w:lang w:val="en-GB"/>
        </w:rPr>
        <w:t>Center</w:t>
      </w:r>
      <w:r w:rsidRPr="004300E0">
        <w:rPr>
          <w:lang w:val="en-GB"/>
        </w:rPr>
        <w:t xml:space="preserve"> Munich (CPC-M) as member of the German </w:t>
      </w:r>
      <w:r w:rsidR="0042008D">
        <w:rPr>
          <w:lang w:val="en-GB"/>
        </w:rPr>
        <w:t>Center</w:t>
      </w:r>
      <w:r w:rsidRPr="004300E0">
        <w:rPr>
          <w:lang w:val="en-GB"/>
        </w:rPr>
        <w:t xml:space="preserve"> for Lung Research. </w:t>
      </w:r>
    </w:p>
    <w:p w:rsidR="00225EFD" w:rsidRPr="000226F6" w:rsidRDefault="00225EFD" w:rsidP="0020117A">
      <w:pPr>
        <w:rPr>
          <w:lang w:val="en-GB"/>
        </w:rPr>
      </w:pPr>
    </w:p>
    <w:p w:rsidR="0079130C" w:rsidRPr="0079130C" w:rsidRDefault="0079130C" w:rsidP="0079130C">
      <w:pPr>
        <w:rPr>
          <w:b/>
          <w:lang w:val="en-GB"/>
        </w:rPr>
      </w:pPr>
      <w:r w:rsidRPr="0079130C">
        <w:rPr>
          <w:b/>
          <w:lang w:val="en-GB"/>
        </w:rPr>
        <w:t>Figures:</w:t>
      </w:r>
    </w:p>
    <w:p w:rsidR="0079130C" w:rsidRPr="0079130C" w:rsidRDefault="0079130C" w:rsidP="0079130C">
      <w:pPr>
        <w:rPr>
          <w:b/>
          <w:lang w:val="en-GB"/>
        </w:rPr>
      </w:pPr>
      <w:r w:rsidRPr="0079130C">
        <w:rPr>
          <w:b/>
          <w:lang w:val="en-GB"/>
        </w:rPr>
        <w:t>Figure 1 Title: GINIplus and LISAplus Recruitment and Followup</w:t>
      </w:r>
    </w:p>
    <w:p w:rsidR="0079130C" w:rsidRPr="0079130C" w:rsidRDefault="0079130C" w:rsidP="0079130C">
      <w:pPr>
        <w:rPr>
          <w:b/>
          <w:lang w:val="en-GB"/>
        </w:rPr>
      </w:pPr>
      <w:r w:rsidRPr="0079130C">
        <w:rPr>
          <w:b/>
          <w:lang w:val="en-GB"/>
        </w:rPr>
        <w:t>Figure 1 Legend:</w:t>
      </w:r>
    </w:p>
    <w:p w:rsidR="0079130C" w:rsidRPr="000226F6" w:rsidRDefault="0079130C" w:rsidP="0079130C">
      <w:pPr>
        <w:rPr>
          <w:lang w:val="en-GB"/>
        </w:rPr>
      </w:pPr>
      <w:r w:rsidRPr="000226F6">
        <w:rPr>
          <w:bCs/>
          <w:lang w:val="en-GB"/>
        </w:rPr>
        <w:t>GINIplus is “German Infant Study on the influ</w:t>
      </w:r>
      <w:r w:rsidR="00C57FE0" w:rsidRPr="00796229">
        <w:rPr>
          <w:bCs/>
          <w:lang w:val="en-GB"/>
        </w:rPr>
        <w:t xml:space="preserve">ence of Nutrition Intervention </w:t>
      </w:r>
      <w:r w:rsidRPr="000226F6">
        <w:rPr>
          <w:bCs/>
          <w:lang w:val="en-GB"/>
        </w:rPr>
        <w:t>Plus envir</w:t>
      </w:r>
      <w:r w:rsidR="00C57FE0" w:rsidRPr="00796229">
        <w:rPr>
          <w:bCs/>
          <w:lang w:val="en-GB"/>
        </w:rPr>
        <w:t>onmental and genetic influences</w:t>
      </w:r>
      <w:r w:rsidRPr="000226F6">
        <w:rPr>
          <w:bCs/>
          <w:lang w:val="en-GB"/>
        </w:rPr>
        <w:t xml:space="preserve"> on allergy development.” GINIplus is an ongoing birth cohort recruited between </w:t>
      </w:r>
      <w:r w:rsidRPr="000226F6">
        <w:rPr>
          <w:lang w:val="en-GB"/>
        </w:rPr>
        <w:t xml:space="preserve">1995 and 1999 with the 15-year follow up addressed in this study. </w:t>
      </w:r>
      <w:r w:rsidRPr="000226F6">
        <w:rPr>
          <w:bCs/>
          <w:lang w:val="en-GB"/>
        </w:rPr>
        <w:t>For details see Appendix 1 or ginistudie.de</w:t>
      </w:r>
      <w:r w:rsidRPr="000226F6">
        <w:rPr>
          <w:lang w:val="en-GB"/>
        </w:rPr>
        <w:t>.</w:t>
      </w:r>
    </w:p>
    <w:p w:rsidR="0079130C" w:rsidRPr="000226F6" w:rsidRDefault="0079130C" w:rsidP="0079130C">
      <w:pPr>
        <w:rPr>
          <w:bCs/>
          <w:lang w:val="en-GB"/>
        </w:rPr>
      </w:pPr>
      <w:r w:rsidRPr="000226F6">
        <w:rPr>
          <w:bCs/>
          <w:lang w:val="en-GB"/>
        </w:rPr>
        <w:t>LISAplus is “Lifestyle-Immune System-Allergy: Influence of life-style factors on the development of the immune system and alle</w:t>
      </w:r>
      <w:r w:rsidR="00C57FE0" w:rsidRPr="00796229">
        <w:rPr>
          <w:bCs/>
          <w:lang w:val="en-GB"/>
        </w:rPr>
        <w:t xml:space="preserve">rgies in East and West Germany </w:t>
      </w:r>
      <w:r w:rsidRPr="000226F6">
        <w:rPr>
          <w:bCs/>
          <w:lang w:val="en-GB"/>
        </w:rPr>
        <w:t xml:space="preserve">Plus the influence of traffic emissions and genetics.” LISAplus is an ongoing birth </w:t>
      </w:r>
      <w:r w:rsidRPr="000226F6">
        <w:t xml:space="preserve">cohort recruited between 1995 </w:t>
      </w:r>
      <w:r w:rsidRPr="000226F6">
        <w:lastRenderedPageBreak/>
        <w:t>and July 1998. This study is based on the 15-year followup.</w:t>
      </w:r>
      <w:r w:rsidRPr="000226F6">
        <w:rPr>
          <w:bCs/>
          <w:lang w:val="en-GB"/>
        </w:rPr>
        <w:t xml:space="preserve"> For details see Appendix 1 or lisastudie.de. Details on accelerometry response rate and quality control are provided in Appendix 1.</w:t>
      </w:r>
    </w:p>
    <w:p w:rsidR="0079130C" w:rsidRPr="0079130C" w:rsidRDefault="0079130C" w:rsidP="0079130C">
      <w:pPr>
        <w:rPr>
          <w:b/>
        </w:rPr>
      </w:pPr>
    </w:p>
    <w:p w:rsidR="0079130C" w:rsidRPr="0079130C" w:rsidRDefault="0079130C" w:rsidP="0079130C">
      <w:pPr>
        <w:rPr>
          <w:b/>
          <w:lang w:val="en-GB"/>
        </w:rPr>
      </w:pPr>
      <w:r w:rsidRPr="0079130C">
        <w:rPr>
          <w:b/>
          <w:lang w:val="en-GB"/>
        </w:rPr>
        <w:t>Figure 2 Title: Spirometric Indices by Physical-Activity Quintile</w:t>
      </w:r>
    </w:p>
    <w:p w:rsidR="0079130C" w:rsidRPr="000226F6" w:rsidRDefault="0079130C" w:rsidP="0079130C">
      <w:r w:rsidRPr="0079130C">
        <w:rPr>
          <w:b/>
          <w:lang w:val="en-GB"/>
        </w:rPr>
        <w:t>Figure 2 Legend:</w:t>
      </w:r>
    </w:p>
    <w:p w:rsidR="0079130C" w:rsidRPr="000226F6" w:rsidRDefault="0079130C" w:rsidP="0079130C">
      <w:r w:rsidRPr="000226F6">
        <w:t>Box</w:t>
      </w:r>
      <w:r w:rsidR="001A2AA0">
        <w:t>es span from 25</w:t>
      </w:r>
      <w:r w:rsidR="001A2AA0" w:rsidRPr="000226F6">
        <w:rPr>
          <w:vertAlign w:val="superscript"/>
        </w:rPr>
        <w:t>th</w:t>
      </w:r>
      <w:r w:rsidR="001A2AA0">
        <w:t>-75</w:t>
      </w:r>
      <w:r w:rsidR="001A2AA0" w:rsidRPr="000226F6">
        <w:rPr>
          <w:vertAlign w:val="superscript"/>
        </w:rPr>
        <w:t>th</w:t>
      </w:r>
      <w:r w:rsidR="001A2AA0">
        <w:t xml:space="preserve"> percentiles of spirometric z-score by sex; circular markers show mean; horizontal lines show median. </w:t>
      </w:r>
      <w:r w:rsidRPr="000226F6">
        <w:t xml:space="preserve">Whiskers represent 1.5 interquartile ranges. </w:t>
      </w:r>
      <w:r w:rsidR="001A2AA0">
        <w:t>Spirometric Z</w:t>
      </w:r>
      <w:r w:rsidRPr="000226F6">
        <w:t>-scores are from Global Lung Initiative (Quanjer, 2012).   Daily mean minutes of moderate-to-vigorous physical activity (MVPA) are provided at the bottom for each quintile. Daily minutes in MVPA were calculated using Freedson‘s accelerometric algorithm (Freedson, 2005). Quintiles calculated separately for each sex.</w:t>
      </w:r>
    </w:p>
    <w:p w:rsidR="00771C2D" w:rsidRPr="0020117A" w:rsidRDefault="0079130C" w:rsidP="0020117A">
      <w:pPr>
        <w:rPr>
          <w:b/>
        </w:rPr>
      </w:pPr>
      <w:r>
        <w:rPr>
          <w:b/>
        </w:rPr>
        <w:br w:type="page"/>
      </w:r>
      <w:r w:rsidR="00BB2255" w:rsidRPr="000226F6">
        <w:rPr>
          <w:b/>
          <w:lang w:val="en-GB"/>
        </w:rPr>
        <w:lastRenderedPageBreak/>
        <w:t>References</w:t>
      </w:r>
      <w:r w:rsidR="00BD0323" w:rsidRPr="000226F6">
        <w:rPr>
          <w:b/>
          <w:lang w:val="en-GB"/>
        </w:rPr>
        <w:t xml:space="preserve"> </w:t>
      </w:r>
    </w:p>
    <w:p w:rsidR="00CB52E0" w:rsidRPr="00CB52E0" w:rsidRDefault="00771C2D" w:rsidP="00CB52E0">
      <w:pPr>
        <w:pStyle w:val="EndNoteBibliography"/>
      </w:pPr>
      <w:r w:rsidRPr="000226F6">
        <w:rPr>
          <w:noProof w:val="0"/>
          <w:lang w:val="en-GB"/>
        </w:rPr>
        <w:fldChar w:fldCharType="begin"/>
      </w:r>
      <w:r w:rsidRPr="000226F6">
        <w:rPr>
          <w:noProof w:val="0"/>
          <w:lang w:val="en-GB"/>
        </w:rPr>
        <w:instrText xml:space="preserve"> ADDIN EN.REFLIST </w:instrText>
      </w:r>
      <w:r w:rsidRPr="000226F6">
        <w:rPr>
          <w:noProof w:val="0"/>
          <w:lang w:val="en-GB"/>
        </w:rPr>
        <w:fldChar w:fldCharType="separate"/>
      </w:r>
      <w:r w:rsidR="00CB52E0" w:rsidRPr="00CB52E0">
        <w:t>1.</w:t>
      </w:r>
      <w:r w:rsidR="00CB52E0" w:rsidRPr="00CB52E0">
        <w:tab/>
        <w:t xml:space="preserve">Wen CP; Wai, JPM; Tsai, MK; Yang, YC; Cheng, TYD; Lee, MC; Chan, HT; Tsao, CK; Tsai, SP; Wu, X. Minimum amount of physical activity for reduced mortality and extended life expectancy: a prospective cohort study. </w:t>
      </w:r>
      <w:r w:rsidR="00CB52E0" w:rsidRPr="00CB52E0">
        <w:rPr>
          <w:i/>
        </w:rPr>
        <w:t xml:space="preserve">The Lancet </w:t>
      </w:r>
      <w:r w:rsidR="00CB52E0" w:rsidRPr="00CB52E0">
        <w:t>2011: 378(9798): 1244-1253.</w:t>
      </w:r>
    </w:p>
    <w:p w:rsidR="00CB52E0" w:rsidRPr="00CB52E0" w:rsidRDefault="00CB52E0" w:rsidP="00CB52E0">
      <w:pPr>
        <w:pStyle w:val="EndNoteBibliography"/>
      </w:pPr>
      <w:r w:rsidRPr="00CB52E0">
        <w:t>2.</w:t>
      </w:r>
      <w:r w:rsidRPr="00CB52E0">
        <w:tab/>
        <w:t xml:space="preserve">Garcia-Aymerich J; Lange, P; Benet, M; Schnohr, P; Antó, JM. Regular Physical Activity Modifies Smoking-related Lung Function Decline and Reduces Risk of Chronic Obstructive Pulmonary Disease: A Population-based Cohort Study. </w:t>
      </w:r>
      <w:r w:rsidRPr="00CB52E0">
        <w:rPr>
          <w:i/>
        </w:rPr>
        <w:t xml:space="preserve">American Journal of Respiratory and Critical Care Medicine </w:t>
      </w:r>
      <w:r w:rsidRPr="00CB52E0">
        <w:t>2007: 175(5): 458-463.</w:t>
      </w:r>
    </w:p>
    <w:p w:rsidR="00CB52E0" w:rsidRPr="00CB52E0" w:rsidRDefault="00CB52E0" w:rsidP="00CB52E0">
      <w:pPr>
        <w:pStyle w:val="EndNoteBibliography"/>
      </w:pPr>
      <w:r w:rsidRPr="00CB52E0">
        <w:t>3.</w:t>
      </w:r>
      <w:r w:rsidRPr="00CB52E0">
        <w:tab/>
        <w:t xml:space="preserve">Garcia-Aymerich J;  Lange, P; Benet, M; Schnohr, P; Antó, JM. Regular physical activity reduces hospital admission and mortality in chronic obstructive pulmonary disease: a population based cohort study. </w:t>
      </w:r>
      <w:r w:rsidRPr="00CB52E0">
        <w:rPr>
          <w:i/>
        </w:rPr>
        <w:t xml:space="preserve">Thorax </w:t>
      </w:r>
      <w:r w:rsidRPr="00CB52E0">
        <w:t>2006: 61: 772-778.</w:t>
      </w:r>
    </w:p>
    <w:p w:rsidR="00CB52E0" w:rsidRPr="00CB52E0" w:rsidRDefault="00CB52E0" w:rsidP="00CB52E0">
      <w:pPr>
        <w:pStyle w:val="EndNoteBibliography"/>
      </w:pPr>
      <w:r w:rsidRPr="00CB52E0">
        <w:t>4.</w:t>
      </w:r>
      <w:r w:rsidRPr="00CB52E0">
        <w:tab/>
        <w:t xml:space="preserve">Schneiderman JE; Wilkes, DL;  Atenafu, EG; Nguyen, T; Wells, GD; Alarief, N; Tullis, E; Lands, LC; Coates, AL; Corey, M; Ratjen, F. Longitudinal Relationship between Physical Activity and Lung Health in Patients with Cystic Fibrosis. </w:t>
      </w:r>
      <w:r w:rsidRPr="00CB52E0">
        <w:rPr>
          <w:i/>
        </w:rPr>
        <w:t xml:space="preserve">European Respiratory Journal </w:t>
      </w:r>
      <w:r w:rsidRPr="00CB52E0">
        <w:t>2014: 43(3): 817-823.</w:t>
      </w:r>
    </w:p>
    <w:p w:rsidR="00CB52E0" w:rsidRPr="00CB52E0" w:rsidRDefault="00CB52E0" w:rsidP="00CB52E0">
      <w:pPr>
        <w:pStyle w:val="EndNoteBibliography"/>
      </w:pPr>
      <w:r w:rsidRPr="00CB52E0">
        <w:t>5.</w:t>
      </w:r>
      <w:r w:rsidRPr="00CB52E0">
        <w:tab/>
        <w:t xml:space="preserve">Rasmussen F;  Lambrechtsen, J;  Siersted, HC;  Hansen, HS; Hansen, NC Low physical fitness in childhood is associated with the development of asthma in young adulthood: the Odense schoolchild study. </w:t>
      </w:r>
      <w:r w:rsidRPr="00CB52E0">
        <w:rPr>
          <w:i/>
        </w:rPr>
        <w:t xml:space="preserve">European Respiratory Journal </w:t>
      </w:r>
      <w:r w:rsidRPr="00CB52E0">
        <w:t>2000: 16(5): 866-870.</w:t>
      </w:r>
    </w:p>
    <w:p w:rsidR="00CB52E0" w:rsidRPr="00CB52E0" w:rsidRDefault="00CB52E0" w:rsidP="00CB52E0">
      <w:pPr>
        <w:pStyle w:val="EndNoteBibliography"/>
      </w:pPr>
      <w:r w:rsidRPr="00CB52E0">
        <w:t>6.</w:t>
      </w:r>
      <w:r w:rsidRPr="00CB52E0">
        <w:tab/>
        <w:t xml:space="preserve">Lucas SR;  Platts-Mills, TAE. Physical activity and exercise in asthma: Relevance to etiology and treatment. </w:t>
      </w:r>
      <w:r w:rsidRPr="00CB52E0">
        <w:rPr>
          <w:i/>
        </w:rPr>
        <w:t xml:space="preserve">Journal of Allergy and Clinical Immunology </w:t>
      </w:r>
      <w:r w:rsidRPr="00CB52E0">
        <w:t>2005: 115(5): 928-934.</w:t>
      </w:r>
    </w:p>
    <w:p w:rsidR="00CB52E0" w:rsidRPr="00CB52E0" w:rsidRDefault="00CB52E0" w:rsidP="00CB52E0">
      <w:pPr>
        <w:pStyle w:val="EndNoteBibliography"/>
      </w:pPr>
      <w:r w:rsidRPr="00CB52E0">
        <w:t>7.</w:t>
      </w:r>
      <w:r w:rsidRPr="00CB52E0">
        <w:tab/>
        <w:t xml:space="preserve">Guell R;  Casan, P; Belda, J; Sangenis, M; Morante, F; Guyatt, GH; Sanchis, J. Long-term Effects of Outpatient Rehabilitation of COPD: A Randomized Trial. </w:t>
      </w:r>
      <w:r w:rsidRPr="00CB52E0">
        <w:rPr>
          <w:i/>
        </w:rPr>
        <w:t xml:space="preserve">CHEST </w:t>
      </w:r>
      <w:r w:rsidRPr="00CB52E0">
        <w:t>2000: 117: 976–983.</w:t>
      </w:r>
    </w:p>
    <w:p w:rsidR="00CB52E0" w:rsidRPr="00CB52E0" w:rsidRDefault="00CB52E0" w:rsidP="00CB52E0">
      <w:pPr>
        <w:pStyle w:val="EndNoteBibliography"/>
      </w:pPr>
      <w:r w:rsidRPr="00CB52E0">
        <w:t>8.</w:t>
      </w:r>
      <w:r w:rsidRPr="00CB52E0">
        <w:tab/>
        <w:t xml:space="preserve">Fairclough S. Physical activity, perceived competence and enjoyment during high school physical education. </w:t>
      </w:r>
      <w:r w:rsidRPr="00CB52E0">
        <w:rPr>
          <w:i/>
        </w:rPr>
        <w:t xml:space="preserve">Eur J Phys Educ </w:t>
      </w:r>
      <w:r w:rsidRPr="00CB52E0">
        <w:t>2003: 5-18.</w:t>
      </w:r>
    </w:p>
    <w:p w:rsidR="00CB52E0" w:rsidRPr="00CB52E0" w:rsidRDefault="00CB52E0" w:rsidP="00CB52E0">
      <w:pPr>
        <w:pStyle w:val="EndNoteBibliography"/>
      </w:pPr>
      <w:r w:rsidRPr="00CB52E0">
        <w:t>9.</w:t>
      </w:r>
      <w:r w:rsidRPr="00CB52E0">
        <w:tab/>
        <w:t xml:space="preserve">Ries AL; Bauldoff, GS; Carlin, BW; Casaburi, R; Emery, CF; Mahler, DA; Make, B; Rochester, CL; Zuwallack, R; Herrerias, C. Pulmonary Rehabilitation: Joint ACCP/AACVPR Evidence-Based Clinical Practice Guidelines. </w:t>
      </w:r>
      <w:r w:rsidRPr="00CB52E0">
        <w:rPr>
          <w:i/>
        </w:rPr>
        <w:t xml:space="preserve">CHEST </w:t>
      </w:r>
      <w:r w:rsidRPr="00CB52E0">
        <w:t>2007: 131(5 Suppl): 4S-42S.</w:t>
      </w:r>
    </w:p>
    <w:p w:rsidR="00CB52E0" w:rsidRPr="00CB52E0" w:rsidRDefault="00CB52E0" w:rsidP="00CB52E0">
      <w:pPr>
        <w:pStyle w:val="EndNoteBibliography"/>
      </w:pPr>
      <w:r w:rsidRPr="00CB52E0">
        <w:t>10.</w:t>
      </w:r>
      <w:r w:rsidRPr="00CB52E0">
        <w:tab/>
        <w:t xml:space="preserve">Nystad W; Samuelsen, SO; Nafstad, P; Langhammer, A. Association between level of physical activity and lung function among Norwegian men and women: the HUNT study. </w:t>
      </w:r>
      <w:r w:rsidRPr="00CB52E0">
        <w:rPr>
          <w:i/>
        </w:rPr>
        <w:t xml:space="preserve">International Journal of Tuberculosis and Lung Disease </w:t>
      </w:r>
      <w:r w:rsidRPr="00CB52E0">
        <w:t>2006: 10(12): 1399-1405.</w:t>
      </w:r>
    </w:p>
    <w:p w:rsidR="00CB52E0" w:rsidRPr="00CB52E0" w:rsidRDefault="00CB52E0" w:rsidP="00CB52E0">
      <w:pPr>
        <w:pStyle w:val="EndNoteBibliography"/>
      </w:pPr>
      <w:r w:rsidRPr="00CB52E0">
        <w:t>11.</w:t>
      </w:r>
      <w:r w:rsidRPr="00CB52E0">
        <w:tab/>
        <w:t xml:space="preserve">Pelkonen M; Notkola, IL;  Lakka, T; Tukiainen, HO; Kivinen, P;  Nissinen, A. Delaying Decline in Pulmonary Function with Physical Activity. </w:t>
      </w:r>
      <w:r w:rsidRPr="00CB52E0">
        <w:rPr>
          <w:i/>
        </w:rPr>
        <w:t xml:space="preserve">American Journal of Respiratory and Critical Care Medicine </w:t>
      </w:r>
      <w:r w:rsidRPr="00CB52E0">
        <w:t>2003: 168(4): 494-499.</w:t>
      </w:r>
    </w:p>
    <w:p w:rsidR="00CB52E0" w:rsidRPr="00CB52E0" w:rsidRDefault="00CB52E0" w:rsidP="00CB52E0">
      <w:pPr>
        <w:pStyle w:val="EndNoteBibliography"/>
      </w:pPr>
      <w:r w:rsidRPr="00CB52E0">
        <w:t>12.</w:t>
      </w:r>
      <w:r w:rsidRPr="00CB52E0">
        <w:tab/>
        <w:t xml:space="preserve">Trappe S; Hayes, E; Galpin, A; Kaminsky, L; Jemiolo, B; Fink, W; Trappe, T; Jansson, A; Gustafsson, T; Tesch, P. New records in aerobic power among octogenarian lifelong endurance athletes. </w:t>
      </w:r>
      <w:r w:rsidRPr="00CB52E0">
        <w:rPr>
          <w:i/>
        </w:rPr>
        <w:t xml:space="preserve">Journal of Applied Physiology </w:t>
      </w:r>
      <w:r w:rsidRPr="00CB52E0">
        <w:t>2013: 114(1): 3-10.</w:t>
      </w:r>
    </w:p>
    <w:p w:rsidR="00CB52E0" w:rsidRPr="00CB52E0" w:rsidRDefault="00CB52E0" w:rsidP="00CB52E0">
      <w:pPr>
        <w:pStyle w:val="EndNoteBibliography"/>
      </w:pPr>
      <w:r w:rsidRPr="00CB52E0">
        <w:t>13.</w:t>
      </w:r>
      <w:r w:rsidRPr="00CB52E0">
        <w:tab/>
        <w:t xml:space="preserve">Fatima SS; Rehman, R; Saifullah, KY. Physical activity and its effect on forced expiratory volume. </w:t>
      </w:r>
      <w:r w:rsidRPr="00CB52E0">
        <w:rPr>
          <w:i/>
        </w:rPr>
        <w:t xml:space="preserve">Journal of the Pakistani Medical Association </w:t>
      </w:r>
      <w:r w:rsidRPr="00CB52E0">
        <w:t>2013: 63(3): 310-312.</w:t>
      </w:r>
    </w:p>
    <w:p w:rsidR="00CB52E0" w:rsidRPr="00CB52E0" w:rsidRDefault="00CB52E0" w:rsidP="00CB52E0">
      <w:pPr>
        <w:pStyle w:val="EndNoteBibliography"/>
      </w:pPr>
      <w:r w:rsidRPr="00CB52E0">
        <w:t>14.</w:t>
      </w:r>
      <w:r w:rsidRPr="00CB52E0">
        <w:tab/>
        <w:t xml:space="preserve">Mazic S; Lazovic , B; Djelic, M; Suzic-Lazic, J; Djordjevic-Saranovic, S; Durmic, T; Soldatovic, I; Zikic, D; Gluvic, Z; Zugic, V. Respiratory parameters in elite athletes--does sport have an influence? </w:t>
      </w:r>
      <w:r w:rsidRPr="00CB52E0">
        <w:rPr>
          <w:i/>
        </w:rPr>
        <w:t xml:space="preserve">Rev Port Pneumol </w:t>
      </w:r>
      <w:r w:rsidRPr="00CB52E0">
        <w:t>2006: 21(4): 192-197.</w:t>
      </w:r>
    </w:p>
    <w:p w:rsidR="00CB52E0" w:rsidRPr="00CB52E0" w:rsidRDefault="00CB52E0" w:rsidP="00CB52E0">
      <w:pPr>
        <w:pStyle w:val="EndNoteBibliography"/>
      </w:pPr>
      <w:r w:rsidRPr="00CB52E0">
        <w:t>15.</w:t>
      </w:r>
      <w:r w:rsidRPr="00CB52E0">
        <w:tab/>
        <w:t xml:space="preserve">Ji Jie; Wang, Su-qing; Liu,Yu-jian; Qi-qiang, He. Physical Activity and Lung Function Growth in a Cohort of Chinese School Children: A Prospective Study. </w:t>
      </w:r>
      <w:r w:rsidRPr="00CB52E0">
        <w:rPr>
          <w:i/>
        </w:rPr>
        <w:t xml:space="preserve">PLOS ONE </w:t>
      </w:r>
      <w:r w:rsidRPr="00CB52E0">
        <w:t>2013: 8(6): e66098.</w:t>
      </w:r>
    </w:p>
    <w:p w:rsidR="00CB52E0" w:rsidRPr="00CB52E0" w:rsidRDefault="00CB52E0" w:rsidP="00CB52E0">
      <w:pPr>
        <w:pStyle w:val="EndNoteBibliography"/>
      </w:pPr>
      <w:r w:rsidRPr="00CB52E0">
        <w:lastRenderedPageBreak/>
        <w:t>16.</w:t>
      </w:r>
      <w:r w:rsidRPr="00CB52E0">
        <w:tab/>
        <w:t xml:space="preserve">Berntsen S Wisløff T, Nafstad P, Nystad W. Lung function increases with increasing level of physical activity in school children. </w:t>
      </w:r>
      <w:r w:rsidRPr="00CB52E0">
        <w:rPr>
          <w:i/>
        </w:rPr>
        <w:t xml:space="preserve">Pediatr Exerc Sci </w:t>
      </w:r>
      <w:r w:rsidRPr="00CB52E0">
        <w:t>2008 Nov: 20(4): 402-410.</w:t>
      </w:r>
    </w:p>
    <w:p w:rsidR="00CB52E0" w:rsidRPr="00CB52E0" w:rsidRDefault="00CB52E0" w:rsidP="00CB52E0">
      <w:pPr>
        <w:pStyle w:val="EndNoteBibliography"/>
      </w:pPr>
      <w:r w:rsidRPr="00CB52E0">
        <w:t>17.</w:t>
      </w:r>
      <w:r w:rsidRPr="00CB52E0">
        <w:tab/>
        <w:t xml:space="preserve">Beuther DA; Sutherland, ER. Overweight, Obesity, and Incident Asthma: A Meta-analysis of Prospective Epidemiologic Studies. </w:t>
      </w:r>
      <w:r w:rsidRPr="00CB52E0">
        <w:rPr>
          <w:i/>
        </w:rPr>
        <w:t xml:space="preserve">American Journal of Respiratory and Critical Care Medicine </w:t>
      </w:r>
      <w:r w:rsidRPr="00CB52E0">
        <w:t>2007: 175(7): 661-666.</w:t>
      </w:r>
    </w:p>
    <w:p w:rsidR="00CB52E0" w:rsidRPr="00CB52E0" w:rsidRDefault="00CB52E0" w:rsidP="00CB52E0">
      <w:pPr>
        <w:pStyle w:val="EndNoteBibliography"/>
      </w:pPr>
      <w:r w:rsidRPr="00CB52E0">
        <w:t>18.</w:t>
      </w:r>
      <w:r w:rsidRPr="00CB52E0">
        <w:tab/>
        <w:t xml:space="preserve">LeBlanc AG; Janssen, I. Difference between self-reported and accelerometer measured moderate-to-vigorous physical activity in youth. </w:t>
      </w:r>
      <w:r w:rsidRPr="00CB52E0">
        <w:rPr>
          <w:i/>
        </w:rPr>
        <w:t xml:space="preserve">Pediatric Exercise Science </w:t>
      </w:r>
      <w:r w:rsidRPr="00CB52E0">
        <w:t>2010: 22 (4): 523-534.</w:t>
      </w:r>
    </w:p>
    <w:p w:rsidR="00CB52E0" w:rsidRPr="00CB52E0" w:rsidRDefault="00CB52E0" w:rsidP="00CB52E0">
      <w:pPr>
        <w:pStyle w:val="EndNoteBibliography"/>
      </w:pPr>
      <w:r w:rsidRPr="00CB52E0">
        <w:t>19.</w:t>
      </w:r>
      <w:r w:rsidRPr="00CB52E0">
        <w:tab/>
        <w:t xml:space="preserve">Ferrari P; Friedenreich, C;  Matthews, CE. The Role of Measurement Error in Estimating Levels of Physical Activity. </w:t>
      </w:r>
      <w:r w:rsidRPr="00CB52E0">
        <w:rPr>
          <w:i/>
        </w:rPr>
        <w:t xml:space="preserve">American Journal of Epidemiology </w:t>
      </w:r>
      <w:r w:rsidRPr="00CB52E0">
        <w:t>2007: 166(9): 832-840.</w:t>
      </w:r>
    </w:p>
    <w:p w:rsidR="00CB52E0" w:rsidRPr="00CB52E0" w:rsidRDefault="00CB52E0" w:rsidP="00CB52E0">
      <w:pPr>
        <w:pStyle w:val="EndNoteBibliography"/>
      </w:pPr>
      <w:r w:rsidRPr="00CB52E0">
        <w:t>20.</w:t>
      </w:r>
      <w:r w:rsidRPr="00CB52E0">
        <w:tab/>
        <w:t xml:space="preserve">Williams B; Powell, A; Hoskins, G; Neville, R. Exploring and explaining low participation in physical activity among children and young people with asthma: a review. </w:t>
      </w:r>
      <w:r w:rsidRPr="00CB52E0">
        <w:rPr>
          <w:i/>
        </w:rPr>
        <w:t xml:space="preserve">BMC Family Practice </w:t>
      </w:r>
      <w:r w:rsidRPr="00CB52E0">
        <w:t>2008: 9(40).</w:t>
      </w:r>
    </w:p>
    <w:p w:rsidR="00CB52E0" w:rsidRPr="00CB52E0" w:rsidRDefault="00CB52E0" w:rsidP="00CB52E0">
      <w:pPr>
        <w:pStyle w:val="EndNoteBibliography"/>
      </w:pPr>
      <w:r w:rsidRPr="00CB52E0">
        <w:t>21.</w:t>
      </w:r>
      <w:r w:rsidRPr="00CB52E0">
        <w:tab/>
        <w:t>Heinrich J;  Brüske, I; Schnappinger, M; Standl, M; Flexeder, C; Thiering, E;  Tischer, C; Tiesler, CMT;  Kohlböck, G; Little, CM; Bauer, CP; Schaaf, B;  von Berg , A; Berdel, D;  Krämer, U; Cramer, C;  Lehmann, I;  Herbarth, O; Behrendt, H. German Interventional and Nutritional Study. Helmholtz Zentrum Muenchen, Institut für Epidemiologie I.</w:t>
      </w:r>
    </w:p>
    <w:p w:rsidR="00CB52E0" w:rsidRPr="00CB52E0" w:rsidRDefault="00CB52E0" w:rsidP="00CB52E0">
      <w:pPr>
        <w:pStyle w:val="EndNoteBibliography"/>
      </w:pPr>
      <w:r w:rsidRPr="00CB52E0">
        <w:t>22.</w:t>
      </w:r>
      <w:r w:rsidRPr="00CB52E0">
        <w:tab/>
        <w:t xml:space="preserve">Chen CM; Rzehak, P; Zutavern, A; Fahlbusch, B; Bischof, W; Herbarth, O; Borte, M; Lehmann, I; Behrendt, H; Krämer, U; Wichmann, HE; Heinrich, J; LISA Study Group. Longitudinal study on cat allergen exposure and the development of allergy in young children </w:t>
      </w:r>
      <w:r w:rsidRPr="00CB52E0">
        <w:rPr>
          <w:i/>
        </w:rPr>
        <w:t xml:space="preserve">Journal of Allergy and Clinical Immunology </w:t>
      </w:r>
      <w:r w:rsidRPr="00CB52E0">
        <w:t>2007: 119(5): 1148–1155.</w:t>
      </w:r>
    </w:p>
    <w:p w:rsidR="00CB52E0" w:rsidRPr="00CB52E0" w:rsidRDefault="00CB52E0" w:rsidP="00CB52E0">
      <w:pPr>
        <w:pStyle w:val="EndNoteBibliography"/>
      </w:pPr>
      <w:r w:rsidRPr="00CB52E0">
        <w:t>23.</w:t>
      </w:r>
      <w:r w:rsidRPr="00CB52E0">
        <w:tab/>
        <w:t xml:space="preserve">von Berg A; Kramer, U; Link, E; Bollrath, C; Heinrich, J;  Brockow, I;  Koletzko, I; Grubl, A; Filipiak-Pittroff, B; Wichmann, HE; Bauer, CP; Reinhardt, D; Berdel, D; GINIplus study group. Impact of early feeding on childhood eczema: development after nutritional intervention compared with the natural course – the GINIplus study up to the age of 6 years. </w:t>
      </w:r>
      <w:r w:rsidRPr="00CB52E0">
        <w:rPr>
          <w:i/>
        </w:rPr>
        <w:t xml:space="preserve">Clinical &amp; Experimental Allergy </w:t>
      </w:r>
      <w:r w:rsidRPr="00CB52E0">
        <w:t>2010: 40(4): 627-636.</w:t>
      </w:r>
    </w:p>
    <w:p w:rsidR="00CB52E0" w:rsidRPr="00CB52E0" w:rsidRDefault="00CB52E0" w:rsidP="00CB52E0">
      <w:pPr>
        <w:pStyle w:val="EndNoteBibliography"/>
      </w:pPr>
      <w:r w:rsidRPr="00CB52E0">
        <w:t>24.</w:t>
      </w:r>
      <w:r w:rsidRPr="00CB52E0">
        <w:tab/>
        <w:t>Heinrich J; Brüske, I; Schnappinger, M; Standl, M; Flexeder, C; Thiering, E;  Tischer, C; Tiesler, CMT;  Kohlböck, G; Little, CM; Bauer, CP; Schaaf, B;  von Berg , A; Berdel, D;  Krämer, U; Cramer, C;  Lehmann, I;  Herbarth, O; Behrendt, H. LISAplus: Influence of life-style factors on the development of the immune system and allergies in East and West Germany Plus the influence of traffic emissions and genetics. Institut für Epidemiologie I: Helmholtz Zentrum Muenchen; Deutsches Forschungszentrum für Gesundheit und Umwelt (GmbH); Germany.</w:t>
      </w:r>
    </w:p>
    <w:p w:rsidR="00CB52E0" w:rsidRPr="00CB52E0" w:rsidRDefault="00CB52E0" w:rsidP="00CB52E0">
      <w:pPr>
        <w:pStyle w:val="EndNoteBibliography"/>
      </w:pPr>
      <w:r w:rsidRPr="00CB52E0">
        <w:t>25.</w:t>
      </w:r>
      <w:r w:rsidRPr="00CB52E0">
        <w:tab/>
        <w:t xml:space="preserve">Miller MR; Hankinson, J; Brusasco, V; Burgos, F; Casaburi, R; Coates, A; Crapo, R; Enright, P; van der Grinten, CPM; Gustafsson, P; Jensen, R; Johnson, DC; MacIntyre, N; McKay, R; Navajas, D; Pedersen, OF; Pellegrino, R; Viegi, G; Wanger, J. Standardisation of spirometry. </w:t>
      </w:r>
      <w:r w:rsidRPr="00CB52E0">
        <w:rPr>
          <w:i/>
        </w:rPr>
        <w:t xml:space="preserve">European Respiratory Journal </w:t>
      </w:r>
      <w:r w:rsidRPr="00CB52E0">
        <w:t>2005: 26 319–338.</w:t>
      </w:r>
    </w:p>
    <w:p w:rsidR="00CB52E0" w:rsidRPr="00CB52E0" w:rsidRDefault="00CB52E0" w:rsidP="00CB52E0">
      <w:pPr>
        <w:pStyle w:val="EndNoteBibliography"/>
      </w:pPr>
      <w:r w:rsidRPr="00CB52E0">
        <w:t>26.</w:t>
      </w:r>
      <w:r w:rsidRPr="00CB52E0">
        <w:tab/>
        <w:t xml:space="preserve">Flexeder C; Thiering, E; von Berg, A; Berdel, D; Hoffmann, B; Koletzko, S; Bauer, CP; Koletzko, B; Heinrich, J; Schulz, S. Peak weight velocity in infancy is negatively associated with lung function in adolescence. </w:t>
      </w:r>
      <w:r w:rsidRPr="00CB52E0">
        <w:rPr>
          <w:i/>
        </w:rPr>
        <w:t xml:space="preserve">Pediatric Pulmonology </w:t>
      </w:r>
      <w:r w:rsidRPr="00CB52E0">
        <w:t>2015.</w:t>
      </w:r>
    </w:p>
    <w:p w:rsidR="00CB52E0" w:rsidRPr="00CB52E0" w:rsidRDefault="00CB52E0" w:rsidP="00CB52E0">
      <w:pPr>
        <w:pStyle w:val="EndNoteBibliography"/>
      </w:pPr>
      <w:r w:rsidRPr="00CB52E0">
        <w:t>27.</w:t>
      </w:r>
      <w:r w:rsidRPr="00CB52E0">
        <w:tab/>
        <w:t>Quanjer PH; Stanojevic, S; Stocks, J; Cole, TJ. GLI-2012 : All-Age Multi-Ethnic Reference Values for Spirometry. Global Lung Initiative, 2012.</w:t>
      </w:r>
    </w:p>
    <w:p w:rsidR="00CB52E0" w:rsidRPr="00CB52E0" w:rsidRDefault="00CB52E0" w:rsidP="00CB52E0">
      <w:pPr>
        <w:pStyle w:val="EndNoteBibliography"/>
      </w:pPr>
      <w:r w:rsidRPr="00CB52E0">
        <w:t>28.</w:t>
      </w:r>
      <w:r w:rsidRPr="00CB52E0">
        <w:tab/>
        <w:t xml:space="preserve">Pfitzner R; Gorzelniak, L; Heinrich, J; von Berg, A; Klümper, C; Bauer, CP; Koletzko, S; Berdel, D; Horsch, A; Schulz, Holger. Physical Activity in German Adolescents Measured by Accelerometry and Activity Diary: Introducing a Comprehensive Approach for Data Management and Preliminary Results. </w:t>
      </w:r>
      <w:r w:rsidRPr="00CB52E0">
        <w:rPr>
          <w:i/>
        </w:rPr>
        <w:t xml:space="preserve">PLOS ONE </w:t>
      </w:r>
      <w:r w:rsidRPr="00CB52E0">
        <w:t>2013.</w:t>
      </w:r>
    </w:p>
    <w:p w:rsidR="00CB52E0" w:rsidRPr="00CB52E0" w:rsidRDefault="00CB52E0" w:rsidP="00CB52E0">
      <w:pPr>
        <w:pStyle w:val="EndNoteBibliography"/>
      </w:pPr>
      <w:r w:rsidRPr="00CB52E0">
        <w:lastRenderedPageBreak/>
        <w:t>29.</w:t>
      </w:r>
      <w:r w:rsidRPr="00CB52E0">
        <w:tab/>
        <w:t xml:space="preserve">Freedson P; Pober, D; Janz, KF Calibration of accelerometer output for children. </w:t>
      </w:r>
      <w:r w:rsidRPr="00CB52E0">
        <w:rPr>
          <w:i/>
        </w:rPr>
        <w:t xml:space="preserve">Medicine and Science in Sports and Exercise </w:t>
      </w:r>
      <w:r w:rsidRPr="00CB52E0">
        <w:t>2005: 37(11(Suppl)): 523-530.</w:t>
      </w:r>
    </w:p>
    <w:p w:rsidR="00CB52E0" w:rsidRPr="00CB52E0" w:rsidRDefault="00CB52E0" w:rsidP="00CB52E0">
      <w:pPr>
        <w:pStyle w:val="EndNoteBibliography"/>
      </w:pPr>
      <w:r w:rsidRPr="00CB52E0">
        <w:t>30.</w:t>
      </w:r>
      <w:r w:rsidRPr="00CB52E0">
        <w:tab/>
        <w:t xml:space="preserve">Marschollek M. A semi-quantitative method to denote generic physical activity phenotypes from long-term accelerometer data--the ATLAS index. </w:t>
      </w:r>
      <w:r w:rsidRPr="00CB52E0">
        <w:rPr>
          <w:i/>
        </w:rPr>
        <w:t xml:space="preserve">PLOS ONE </w:t>
      </w:r>
      <w:r w:rsidRPr="00CB52E0">
        <w:t>2013: 8(5): e63522.</w:t>
      </w:r>
    </w:p>
    <w:p w:rsidR="00CB52E0" w:rsidRPr="00CB52E0" w:rsidRDefault="00CB52E0" w:rsidP="00CB52E0">
      <w:pPr>
        <w:pStyle w:val="EndNoteBibliography"/>
      </w:pPr>
      <w:r w:rsidRPr="00CB52E0">
        <w:t>31.</w:t>
      </w:r>
      <w:r w:rsidRPr="00CB52E0">
        <w:tab/>
        <w:t xml:space="preserve">Jarvis D; Newson, R; Lotvall, J; Hastan, D; Tomassen, P; Keil, T; Gjomarkaj, M; Forsberg, B; Gunnbjornsdottir, M; Minov, J; Brozek, G; Dahlen, SE; Toskala, E; Kowalski, ML; Olze, H; Howarth, P; Krämer, U; Baelum, J; Loureiro, C; Kasper, L; Bousquet, PJ; Bousquet, J; Bachert, C; Fokkens, W; Burney, P. Asthma in adults and its association with chronic rhinosinusitis: The GA2LEN survey in Europe. </w:t>
      </w:r>
      <w:r w:rsidRPr="00CB52E0">
        <w:rPr>
          <w:i/>
        </w:rPr>
        <w:t xml:space="preserve">Allergy </w:t>
      </w:r>
      <w:r w:rsidRPr="00CB52E0">
        <w:t>2012: 67(1): 91–98.</w:t>
      </w:r>
    </w:p>
    <w:p w:rsidR="00CB52E0" w:rsidRPr="00CB52E0" w:rsidRDefault="00CB52E0" w:rsidP="00CB52E0">
      <w:pPr>
        <w:pStyle w:val="EndNoteBibliography"/>
      </w:pPr>
      <w:r w:rsidRPr="00CB52E0">
        <w:t>32.</w:t>
      </w:r>
      <w:r w:rsidRPr="00CB52E0">
        <w:tab/>
        <w:t xml:space="preserve">Kromeyer-Hauschild K; Wabitsch, M; Kunze, D; Geller, F;  Geiß, HC;  Hesse, V; von Hippel, A; Jaeger, U;  Johnsen, D; Korte, W; Menner, K;   Müller, G;  Müller, JM; Niemann-Pilatus, A; Remer, T; Schaefer, F;  Wittchen, HU; Zabransky, S; Zellner, K;  Ziegler, A;  Hebebrand, J. Body-mass-Index für das Kinder- und Jugendalter unter Heranziehung verschiedener deutscher Stichproben. (Percentiles of body mass index in children and adolescents evaluated from different regional German studies.) In German; abstract in English; tables legible without German. </w:t>
      </w:r>
      <w:r w:rsidRPr="00CB52E0">
        <w:rPr>
          <w:i/>
        </w:rPr>
        <w:t xml:space="preserve">Monatsschr Kinderheilkd </w:t>
      </w:r>
      <w:r w:rsidRPr="00CB52E0">
        <w:t>2001: 149(8): 807-818.</w:t>
      </w:r>
    </w:p>
    <w:p w:rsidR="00CB52E0" w:rsidRPr="00CB52E0" w:rsidRDefault="00CB52E0" w:rsidP="00CB52E0">
      <w:pPr>
        <w:pStyle w:val="EndNoteBibliography"/>
      </w:pPr>
      <w:r w:rsidRPr="00CB52E0">
        <w:t>33.</w:t>
      </w:r>
      <w:r w:rsidRPr="00CB52E0">
        <w:tab/>
        <w:t xml:space="preserve">Hüls A; Krämer, U; Gappa, M; Müller-Brandes, C; Seitner-Sorge, G, von Berg, A; Schuster, A; Beckmann, C; Illi, S; Wisbauer, M; Berdel, D. New spirometric reference values for children and adolescents in Germany considering height and non-linear age effects: the LUNOKID-study. </w:t>
      </w:r>
      <w:r w:rsidRPr="00CB52E0">
        <w:rPr>
          <w:i/>
        </w:rPr>
        <w:t xml:space="preserve">Pneumologie </w:t>
      </w:r>
      <w:r w:rsidRPr="00CB52E0">
        <w:t>2013: 67(3): 141-149.</w:t>
      </w:r>
    </w:p>
    <w:p w:rsidR="00CB52E0" w:rsidRPr="00CB52E0" w:rsidRDefault="00CB52E0" w:rsidP="00CB52E0">
      <w:pPr>
        <w:pStyle w:val="EndNoteBibliography"/>
      </w:pPr>
      <w:r w:rsidRPr="00CB52E0">
        <w:t>34.</w:t>
      </w:r>
      <w:r w:rsidRPr="00CB52E0">
        <w:tab/>
        <w:t xml:space="preserve">Ruiz JR; Ortega, FB; Martínez-Gómez, D; Labayen, I; Moreno, LA; De Bourdeaudhuij, I; Manios, Y; Gonzalez-Gross, M; Mauro, B; Molnar, D; Widhalm, K; Marcos, A; Beghin, L; Castillo, MJ; Sjöström, M; HELENA Study Group. Objectively measured physical activity and sedentary time in European adolescents: the HELENA study. </w:t>
      </w:r>
      <w:r w:rsidRPr="00CB52E0">
        <w:rPr>
          <w:i/>
        </w:rPr>
        <w:t xml:space="preserve">Am J Epidemiol </w:t>
      </w:r>
      <w:r w:rsidRPr="00CB52E0">
        <w:t>2011: 174(2): 173-184.</w:t>
      </w:r>
    </w:p>
    <w:p w:rsidR="00CB52E0" w:rsidRPr="00CB52E0" w:rsidRDefault="00CB52E0" w:rsidP="00CB52E0">
      <w:pPr>
        <w:pStyle w:val="EndNoteBibliography"/>
      </w:pPr>
      <w:r w:rsidRPr="00CB52E0">
        <w:t>35.</w:t>
      </w:r>
      <w:r w:rsidRPr="00CB52E0">
        <w:tab/>
        <w:t>WHO. World Health Organization Information sheet: global recommendations on physical activity for health 18 - 64 years old. 2011.</w:t>
      </w:r>
    </w:p>
    <w:p w:rsidR="00CB52E0" w:rsidRPr="00CB52E0" w:rsidRDefault="00CB52E0" w:rsidP="00CB52E0">
      <w:pPr>
        <w:pStyle w:val="EndNoteBibliography"/>
      </w:pPr>
      <w:r w:rsidRPr="00CB52E0">
        <w:t>36.</w:t>
      </w:r>
      <w:r w:rsidRPr="00CB52E0">
        <w:tab/>
        <w:t xml:space="preserve">Trost SG; Loprinzi, PD; Moore, R Pfeiffer, KA. Comparison of accelerometer cut points for predicting activity intensity in youth. </w:t>
      </w:r>
      <w:r w:rsidRPr="00CB52E0">
        <w:rPr>
          <w:i/>
        </w:rPr>
        <w:t xml:space="preserve">Med Sci Sports Exerc </w:t>
      </w:r>
      <w:r w:rsidRPr="00CB52E0">
        <w:t>2010: 43(7): 1360-1368.</w:t>
      </w:r>
    </w:p>
    <w:p w:rsidR="00CB52E0" w:rsidRPr="00CB52E0" w:rsidRDefault="00CB52E0" w:rsidP="00CB52E0">
      <w:pPr>
        <w:pStyle w:val="EndNoteBibliography"/>
      </w:pPr>
      <w:r w:rsidRPr="00CB52E0">
        <w:t>37.</w:t>
      </w:r>
      <w:r w:rsidRPr="00CB52E0">
        <w:tab/>
        <w:t xml:space="preserve">Holmen TL; Barrett-Connor, E; Clausen, J; Holmen, J;  Bjermer, L. Physical exercise, sports, and lung function in smoking versus nonsmoking adolescents. </w:t>
      </w:r>
      <w:r w:rsidRPr="00CB52E0">
        <w:rPr>
          <w:i/>
        </w:rPr>
        <w:t xml:space="preserve">European Respiratory Journal </w:t>
      </w:r>
      <w:r w:rsidRPr="00CB52E0">
        <w:t>2002: 19(1): 8-15.</w:t>
      </w:r>
    </w:p>
    <w:p w:rsidR="00CB52E0" w:rsidRPr="00CB52E0" w:rsidRDefault="00CB52E0" w:rsidP="00CB52E0">
      <w:pPr>
        <w:pStyle w:val="EndNoteBibliography"/>
      </w:pPr>
      <w:r w:rsidRPr="00CB52E0">
        <w:t>38.</w:t>
      </w:r>
      <w:r w:rsidRPr="00CB52E0">
        <w:tab/>
        <w:t xml:space="preserve">Robertson W; Stewart-Brown, S; Wilcock, E; Oldfield, M; Thorogood, M. Utility of Accelerometers to Measure Physical Activity in Children Attending an Obesity Treatment Intervention. </w:t>
      </w:r>
      <w:r w:rsidRPr="00CB52E0">
        <w:rPr>
          <w:i/>
        </w:rPr>
        <w:t xml:space="preserve">Journal of Obesity </w:t>
      </w:r>
      <w:r w:rsidRPr="00CB52E0">
        <w:t>2011: 2011(2011).</w:t>
      </w:r>
    </w:p>
    <w:p w:rsidR="00CB52E0" w:rsidRPr="00CB52E0" w:rsidRDefault="00CB52E0" w:rsidP="00CB52E0">
      <w:pPr>
        <w:pStyle w:val="EndNoteBibliography"/>
      </w:pPr>
      <w:r w:rsidRPr="00CB52E0">
        <w:t>39.</w:t>
      </w:r>
      <w:r w:rsidRPr="00CB52E0">
        <w:tab/>
        <w:t xml:space="preserve">Dössegger A; Ruch, N; Jimmy, G; Braun-Fährlander, C; Mäder, U; Hänggi, J; Hofmann, H; Puder, JJ; Kriemler, S; Bringolf-Isler, B. Reactivity to Accelerometer Measurement of Children and Adolescents. </w:t>
      </w:r>
      <w:r w:rsidRPr="00CB52E0">
        <w:rPr>
          <w:i/>
        </w:rPr>
        <w:t xml:space="preserve">Med Sci Sports Exerc </w:t>
      </w:r>
      <w:r w:rsidRPr="00CB52E0">
        <w:t>2014: 46(6): 1140–1146.</w:t>
      </w:r>
    </w:p>
    <w:p w:rsidR="00CB52E0" w:rsidRPr="00CB52E0" w:rsidRDefault="00CB52E0" w:rsidP="00CB52E0">
      <w:pPr>
        <w:pStyle w:val="EndNoteBibliography"/>
      </w:pPr>
      <w:r w:rsidRPr="00CB52E0">
        <w:t>40.</w:t>
      </w:r>
      <w:r w:rsidRPr="00CB52E0">
        <w:tab/>
        <w:t xml:space="preserve">von Berg A;  Filipiak-Pittroff, B; Hoffmann, U; Link, E; Sussman, M; Schnappinger, M; Brüske, I; Standl, M; Kramer, U; Hoffmann, B; Heinrich, J; Bauer, CP; Koletzko, S; Berdel, D; German Infant Nutritional Intervention Study Group. Allergic manifestation 15 years after early intervention with hydrolyzed formulas--the GINI Study. </w:t>
      </w:r>
      <w:r w:rsidRPr="00CB52E0">
        <w:rPr>
          <w:i/>
        </w:rPr>
        <w:t xml:space="preserve">Allergy </w:t>
      </w:r>
      <w:r w:rsidRPr="00CB52E0">
        <w:t>2015.</w:t>
      </w:r>
    </w:p>
    <w:p w:rsidR="00AF7FAB" w:rsidRPr="000226F6" w:rsidRDefault="00771C2D" w:rsidP="0020117A">
      <w:pPr>
        <w:rPr>
          <w:lang w:val="en-GB"/>
        </w:rPr>
      </w:pPr>
      <w:r w:rsidRPr="000226F6">
        <w:rPr>
          <w:lang w:val="en-GB"/>
        </w:rPr>
        <w:fldChar w:fldCharType="end"/>
      </w:r>
    </w:p>
    <w:p w:rsidR="00A04F27" w:rsidRPr="000226F6" w:rsidRDefault="00A04F27" w:rsidP="0020117A">
      <w:pPr>
        <w:rPr>
          <w:lang w:val="en-GB"/>
        </w:rPr>
      </w:pPr>
    </w:p>
    <w:sectPr w:rsidR="00A04F27" w:rsidRPr="000226F6" w:rsidSect="004E21FE">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85" w:rsidRDefault="00725485" w:rsidP="00FE753F">
      <w:r>
        <w:separator/>
      </w:r>
    </w:p>
  </w:endnote>
  <w:endnote w:type="continuationSeparator" w:id="0">
    <w:p w:rsidR="00725485" w:rsidRDefault="00725485" w:rsidP="00FE753F">
      <w:r>
        <w:continuationSeparator/>
      </w:r>
    </w:p>
  </w:endnote>
  <w:endnote w:type="continuationNotice" w:id="1">
    <w:p w:rsidR="00725485" w:rsidRDefault="007254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D6" w:rsidRDefault="00047AD6">
    <w:pPr>
      <w:pStyle w:val="Fuzeile"/>
      <w:jc w:val="right"/>
    </w:pPr>
    <w:r>
      <w:fldChar w:fldCharType="begin"/>
    </w:r>
    <w:r>
      <w:instrText xml:space="preserve"> PAGE   \* MERGEFORMAT </w:instrText>
    </w:r>
    <w:r>
      <w:fldChar w:fldCharType="separate"/>
    </w:r>
    <w:r w:rsidR="0014797E">
      <w:rPr>
        <w:noProof/>
      </w:rPr>
      <w:t>1</w:t>
    </w:r>
    <w:r>
      <w:rPr>
        <w:noProof/>
      </w:rPr>
      <w:fldChar w:fldCharType="end"/>
    </w:r>
  </w:p>
  <w:p w:rsidR="00206395" w:rsidRDefault="0020639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85" w:rsidRDefault="00725485" w:rsidP="00FE753F">
      <w:r>
        <w:separator/>
      </w:r>
    </w:p>
  </w:footnote>
  <w:footnote w:type="continuationSeparator" w:id="0">
    <w:p w:rsidR="00725485" w:rsidRDefault="00725485" w:rsidP="00FE753F">
      <w:r>
        <w:continuationSeparator/>
      </w:r>
    </w:p>
  </w:footnote>
  <w:footnote w:type="continuationNotice" w:id="1">
    <w:p w:rsidR="00725485" w:rsidRDefault="0072548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500" w:rsidRDefault="00085500" w:rsidP="00085500">
    <w:pPr>
      <w:pStyle w:val="Kopfzeile"/>
      <w:tabs>
        <w:tab w:val="clear" w:pos="4680"/>
        <w:tab w:val="clear" w:pos="9360"/>
        <w:tab w:val="left" w:pos="12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71E1"/>
    <w:multiLevelType w:val="hybridMultilevel"/>
    <w:tmpl w:val="280A8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71B5C"/>
    <w:multiLevelType w:val="hybridMultilevel"/>
    <w:tmpl w:val="B65097CE"/>
    <w:lvl w:ilvl="0" w:tplc="FC749EB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FC749EB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721D8"/>
    <w:multiLevelType w:val="hybridMultilevel"/>
    <w:tmpl w:val="48EC1114"/>
    <w:lvl w:ilvl="0" w:tplc="04090001">
      <w:start w:val="1"/>
      <w:numFmt w:val="bullet"/>
      <w:lvlText w:val=""/>
      <w:lvlJc w:val="left"/>
      <w:pPr>
        <w:ind w:left="1449" w:hanging="360"/>
      </w:pPr>
      <w:rPr>
        <w:rFonts w:ascii="Symbol" w:hAnsi="Symbol" w:hint="default"/>
      </w:rPr>
    </w:lvl>
    <w:lvl w:ilvl="1" w:tplc="04090001">
      <w:start w:val="1"/>
      <w:numFmt w:val="bullet"/>
      <w:lvlText w:val=""/>
      <w:lvlJc w:val="left"/>
      <w:pPr>
        <w:ind w:left="2169" w:hanging="360"/>
      </w:pPr>
      <w:rPr>
        <w:rFonts w:ascii="Symbol" w:hAnsi="Symbo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365A541B"/>
    <w:multiLevelType w:val="multilevel"/>
    <w:tmpl w:val="B000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E7466"/>
    <w:multiLevelType w:val="hybridMultilevel"/>
    <w:tmpl w:val="635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7E4BEA"/>
    <w:multiLevelType w:val="hybridMultilevel"/>
    <w:tmpl w:val="17465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30F6A"/>
    <w:multiLevelType w:val="hybridMultilevel"/>
    <w:tmpl w:val="2AC080A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7">
    <w:nsid w:val="6CA54477"/>
    <w:multiLevelType w:val="hybridMultilevel"/>
    <w:tmpl w:val="2270A9DE"/>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nsid w:val="75B333FA"/>
    <w:multiLevelType w:val="hybridMultilevel"/>
    <w:tmpl w:val="D7FEBFC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oNotTrackFormatting/>
  <w:documentProtection w:edit="readOnly" w:enforcement="1" w:cryptProviderType="rsaFull" w:cryptAlgorithmClass="hash" w:cryptAlgorithmType="typeAny" w:cryptAlgorithmSid="4" w:cryptSpinCount="100000" w:hash="/fAMe90NOvVB3nkT5NnXgcj3c3g=" w:salt="gFDR5HjgQQe1+cx2A9Rri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x95pd555a0feefefmpd9t9wwwp9z9fxasz&quot;&gt;All references&lt;record-ids&gt;&lt;item&gt;7&lt;/item&gt;&lt;item&gt;12&lt;/item&gt;&lt;item&gt;15&lt;/item&gt;&lt;item&gt;18&lt;/item&gt;&lt;item&gt;19&lt;/item&gt;&lt;item&gt;23&lt;/item&gt;&lt;item&gt;26&lt;/item&gt;&lt;item&gt;30&lt;/item&gt;&lt;item&gt;37&lt;/item&gt;&lt;item&gt;40&lt;/item&gt;&lt;item&gt;41&lt;/item&gt;&lt;item&gt;48&lt;/item&gt;&lt;item&gt;101&lt;/item&gt;&lt;item&gt;105&lt;/item&gt;&lt;item&gt;125&lt;/item&gt;&lt;item&gt;127&lt;/item&gt;&lt;item&gt;129&lt;/item&gt;&lt;item&gt;138&lt;/item&gt;&lt;item&gt;140&lt;/item&gt;&lt;item&gt;141&lt;/item&gt;&lt;item&gt;142&lt;/item&gt;&lt;item&gt;157&lt;/item&gt;&lt;item&gt;167&lt;/item&gt;&lt;item&gt;180&lt;/item&gt;&lt;item&gt;199&lt;/item&gt;&lt;item&gt;202&lt;/item&gt;&lt;item&gt;203&lt;/item&gt;&lt;item&gt;211&lt;/item&gt;&lt;item&gt;214&lt;/item&gt;&lt;item&gt;220&lt;/item&gt;&lt;item&gt;226&lt;/item&gt;&lt;item&gt;268&lt;/item&gt;&lt;item&gt;269&lt;/item&gt;&lt;item&gt;277&lt;/item&gt;&lt;item&gt;278&lt;/item&gt;&lt;item&gt;286&lt;/item&gt;&lt;item&gt;287&lt;/item&gt;&lt;item&gt;289&lt;/item&gt;&lt;/record-ids&gt;&lt;/item&gt;&lt;/Libraries&gt;"/>
  </w:docVars>
  <w:rsids>
    <w:rsidRoot w:val="00C46B6B"/>
    <w:rsid w:val="000007F6"/>
    <w:rsid w:val="0000095F"/>
    <w:rsid w:val="00000A2A"/>
    <w:rsid w:val="000011BE"/>
    <w:rsid w:val="00001336"/>
    <w:rsid w:val="000017A0"/>
    <w:rsid w:val="00001E45"/>
    <w:rsid w:val="000029CF"/>
    <w:rsid w:val="00002C4D"/>
    <w:rsid w:val="000033DA"/>
    <w:rsid w:val="000033FC"/>
    <w:rsid w:val="00003825"/>
    <w:rsid w:val="000047ED"/>
    <w:rsid w:val="0000491B"/>
    <w:rsid w:val="000050D9"/>
    <w:rsid w:val="000054B0"/>
    <w:rsid w:val="0000668B"/>
    <w:rsid w:val="000070CE"/>
    <w:rsid w:val="000073EB"/>
    <w:rsid w:val="00007E6C"/>
    <w:rsid w:val="00010019"/>
    <w:rsid w:val="00010677"/>
    <w:rsid w:val="000109B4"/>
    <w:rsid w:val="00010CE6"/>
    <w:rsid w:val="000110AE"/>
    <w:rsid w:val="00011188"/>
    <w:rsid w:val="000117B3"/>
    <w:rsid w:val="000117EA"/>
    <w:rsid w:val="00011B17"/>
    <w:rsid w:val="000135A5"/>
    <w:rsid w:val="000143B6"/>
    <w:rsid w:val="00014887"/>
    <w:rsid w:val="0001498D"/>
    <w:rsid w:val="00014E2B"/>
    <w:rsid w:val="00015E2B"/>
    <w:rsid w:val="00015E4C"/>
    <w:rsid w:val="0001602D"/>
    <w:rsid w:val="0001654C"/>
    <w:rsid w:val="00017447"/>
    <w:rsid w:val="00017581"/>
    <w:rsid w:val="00017901"/>
    <w:rsid w:val="00017BF8"/>
    <w:rsid w:val="000202B8"/>
    <w:rsid w:val="000205FB"/>
    <w:rsid w:val="00020932"/>
    <w:rsid w:val="00020B08"/>
    <w:rsid w:val="00020CA3"/>
    <w:rsid w:val="00021154"/>
    <w:rsid w:val="00021402"/>
    <w:rsid w:val="00021A1D"/>
    <w:rsid w:val="00021D75"/>
    <w:rsid w:val="00021DA6"/>
    <w:rsid w:val="00021F2F"/>
    <w:rsid w:val="000221A5"/>
    <w:rsid w:val="000223C0"/>
    <w:rsid w:val="000223D6"/>
    <w:rsid w:val="0002256B"/>
    <w:rsid w:val="000226F6"/>
    <w:rsid w:val="000228D9"/>
    <w:rsid w:val="00023CE1"/>
    <w:rsid w:val="00023DDC"/>
    <w:rsid w:val="00023F2B"/>
    <w:rsid w:val="000240F8"/>
    <w:rsid w:val="00024F7C"/>
    <w:rsid w:val="00025520"/>
    <w:rsid w:val="0002570E"/>
    <w:rsid w:val="00025F73"/>
    <w:rsid w:val="0002614A"/>
    <w:rsid w:val="0002681F"/>
    <w:rsid w:val="00026AA0"/>
    <w:rsid w:val="000273FF"/>
    <w:rsid w:val="00027AAC"/>
    <w:rsid w:val="00027FA1"/>
    <w:rsid w:val="000303D4"/>
    <w:rsid w:val="00030CE0"/>
    <w:rsid w:val="0003152F"/>
    <w:rsid w:val="00031587"/>
    <w:rsid w:val="00031CA1"/>
    <w:rsid w:val="00031DAE"/>
    <w:rsid w:val="0003229D"/>
    <w:rsid w:val="0003251F"/>
    <w:rsid w:val="00032CCB"/>
    <w:rsid w:val="00032F8C"/>
    <w:rsid w:val="00033A1B"/>
    <w:rsid w:val="000340DE"/>
    <w:rsid w:val="000344F0"/>
    <w:rsid w:val="0003474E"/>
    <w:rsid w:val="000349E2"/>
    <w:rsid w:val="00034E92"/>
    <w:rsid w:val="00035B30"/>
    <w:rsid w:val="00035B5E"/>
    <w:rsid w:val="00035C82"/>
    <w:rsid w:val="000362AC"/>
    <w:rsid w:val="0003656E"/>
    <w:rsid w:val="00036CA1"/>
    <w:rsid w:val="00037531"/>
    <w:rsid w:val="00040006"/>
    <w:rsid w:val="000403AD"/>
    <w:rsid w:val="0004076A"/>
    <w:rsid w:val="00040DD9"/>
    <w:rsid w:val="0004101B"/>
    <w:rsid w:val="00041706"/>
    <w:rsid w:val="00041749"/>
    <w:rsid w:val="0004245F"/>
    <w:rsid w:val="00042840"/>
    <w:rsid w:val="00043387"/>
    <w:rsid w:val="00043C74"/>
    <w:rsid w:val="00043E94"/>
    <w:rsid w:val="00044204"/>
    <w:rsid w:val="00044D12"/>
    <w:rsid w:val="00045479"/>
    <w:rsid w:val="00045C03"/>
    <w:rsid w:val="00046816"/>
    <w:rsid w:val="00046836"/>
    <w:rsid w:val="000468C0"/>
    <w:rsid w:val="00047260"/>
    <w:rsid w:val="00047AD6"/>
    <w:rsid w:val="000500B0"/>
    <w:rsid w:val="000500BF"/>
    <w:rsid w:val="00050CFA"/>
    <w:rsid w:val="00050EBD"/>
    <w:rsid w:val="00051A4C"/>
    <w:rsid w:val="000524A1"/>
    <w:rsid w:val="0005272F"/>
    <w:rsid w:val="000532F8"/>
    <w:rsid w:val="0005350E"/>
    <w:rsid w:val="00053675"/>
    <w:rsid w:val="00054070"/>
    <w:rsid w:val="00054212"/>
    <w:rsid w:val="0005432F"/>
    <w:rsid w:val="000546DE"/>
    <w:rsid w:val="00054C2F"/>
    <w:rsid w:val="00054DA3"/>
    <w:rsid w:val="00054FF4"/>
    <w:rsid w:val="00055411"/>
    <w:rsid w:val="00055E80"/>
    <w:rsid w:val="0005634B"/>
    <w:rsid w:val="0005637C"/>
    <w:rsid w:val="000563BF"/>
    <w:rsid w:val="00057003"/>
    <w:rsid w:val="00057049"/>
    <w:rsid w:val="000573FD"/>
    <w:rsid w:val="000603C8"/>
    <w:rsid w:val="0006052B"/>
    <w:rsid w:val="0006052C"/>
    <w:rsid w:val="0006095E"/>
    <w:rsid w:val="000611B0"/>
    <w:rsid w:val="00061ACB"/>
    <w:rsid w:val="00061E9B"/>
    <w:rsid w:val="00062344"/>
    <w:rsid w:val="000625F3"/>
    <w:rsid w:val="000626A5"/>
    <w:rsid w:val="00062797"/>
    <w:rsid w:val="00062866"/>
    <w:rsid w:val="00062DAC"/>
    <w:rsid w:val="00062EB5"/>
    <w:rsid w:val="000636A1"/>
    <w:rsid w:val="000637FA"/>
    <w:rsid w:val="000639C6"/>
    <w:rsid w:val="00063ED6"/>
    <w:rsid w:val="0006404C"/>
    <w:rsid w:val="000640B8"/>
    <w:rsid w:val="00064BDB"/>
    <w:rsid w:val="00064D3F"/>
    <w:rsid w:val="00064F37"/>
    <w:rsid w:val="000653FB"/>
    <w:rsid w:val="000654A1"/>
    <w:rsid w:val="00065807"/>
    <w:rsid w:val="00065E6B"/>
    <w:rsid w:val="00066163"/>
    <w:rsid w:val="00067007"/>
    <w:rsid w:val="0006703B"/>
    <w:rsid w:val="000670B4"/>
    <w:rsid w:val="00067699"/>
    <w:rsid w:val="0007023D"/>
    <w:rsid w:val="000707CC"/>
    <w:rsid w:val="00070B7F"/>
    <w:rsid w:val="00070EEE"/>
    <w:rsid w:val="00070F79"/>
    <w:rsid w:val="00071255"/>
    <w:rsid w:val="000713F7"/>
    <w:rsid w:val="00072ABD"/>
    <w:rsid w:val="00072D60"/>
    <w:rsid w:val="00072DCA"/>
    <w:rsid w:val="0007324F"/>
    <w:rsid w:val="0007346A"/>
    <w:rsid w:val="000735C2"/>
    <w:rsid w:val="00073BAA"/>
    <w:rsid w:val="000742F4"/>
    <w:rsid w:val="00074A95"/>
    <w:rsid w:val="00074AE4"/>
    <w:rsid w:val="00074D98"/>
    <w:rsid w:val="0007507E"/>
    <w:rsid w:val="0007534D"/>
    <w:rsid w:val="000758A4"/>
    <w:rsid w:val="000762DD"/>
    <w:rsid w:val="000763D4"/>
    <w:rsid w:val="00076761"/>
    <w:rsid w:val="000775D8"/>
    <w:rsid w:val="00077692"/>
    <w:rsid w:val="00077952"/>
    <w:rsid w:val="000806BB"/>
    <w:rsid w:val="00080A53"/>
    <w:rsid w:val="00080F9B"/>
    <w:rsid w:val="000814C9"/>
    <w:rsid w:val="00081569"/>
    <w:rsid w:val="000815E5"/>
    <w:rsid w:val="0008162E"/>
    <w:rsid w:val="000816B8"/>
    <w:rsid w:val="000817C6"/>
    <w:rsid w:val="00082E33"/>
    <w:rsid w:val="00082F7F"/>
    <w:rsid w:val="000830E6"/>
    <w:rsid w:val="0008334E"/>
    <w:rsid w:val="00083934"/>
    <w:rsid w:val="0008442D"/>
    <w:rsid w:val="000845BF"/>
    <w:rsid w:val="0008465A"/>
    <w:rsid w:val="000846FA"/>
    <w:rsid w:val="00084743"/>
    <w:rsid w:val="00084856"/>
    <w:rsid w:val="00084AD9"/>
    <w:rsid w:val="000850AD"/>
    <w:rsid w:val="0008511D"/>
    <w:rsid w:val="0008543C"/>
    <w:rsid w:val="000854A7"/>
    <w:rsid w:val="00085500"/>
    <w:rsid w:val="00085565"/>
    <w:rsid w:val="0008560F"/>
    <w:rsid w:val="00085640"/>
    <w:rsid w:val="00085F8F"/>
    <w:rsid w:val="000865A9"/>
    <w:rsid w:val="00086A2D"/>
    <w:rsid w:val="00086D26"/>
    <w:rsid w:val="00086FE7"/>
    <w:rsid w:val="00087368"/>
    <w:rsid w:val="000876D6"/>
    <w:rsid w:val="000876E9"/>
    <w:rsid w:val="00090089"/>
    <w:rsid w:val="0009051D"/>
    <w:rsid w:val="00090A18"/>
    <w:rsid w:val="000911BD"/>
    <w:rsid w:val="000913ED"/>
    <w:rsid w:val="00091445"/>
    <w:rsid w:val="000915AA"/>
    <w:rsid w:val="00091D00"/>
    <w:rsid w:val="00092330"/>
    <w:rsid w:val="00092EF3"/>
    <w:rsid w:val="0009308D"/>
    <w:rsid w:val="0009373A"/>
    <w:rsid w:val="00093F59"/>
    <w:rsid w:val="000942CB"/>
    <w:rsid w:val="00094435"/>
    <w:rsid w:val="000945DC"/>
    <w:rsid w:val="00094682"/>
    <w:rsid w:val="00094B11"/>
    <w:rsid w:val="00094CA7"/>
    <w:rsid w:val="0009505B"/>
    <w:rsid w:val="0009519F"/>
    <w:rsid w:val="00095708"/>
    <w:rsid w:val="00095979"/>
    <w:rsid w:val="00095C73"/>
    <w:rsid w:val="00095EDE"/>
    <w:rsid w:val="00096335"/>
    <w:rsid w:val="00096523"/>
    <w:rsid w:val="0009675D"/>
    <w:rsid w:val="0009719E"/>
    <w:rsid w:val="000971A6"/>
    <w:rsid w:val="00097A06"/>
    <w:rsid w:val="00097A47"/>
    <w:rsid w:val="000A02CC"/>
    <w:rsid w:val="000A042B"/>
    <w:rsid w:val="000A1F66"/>
    <w:rsid w:val="000A213E"/>
    <w:rsid w:val="000A2842"/>
    <w:rsid w:val="000A3313"/>
    <w:rsid w:val="000A3679"/>
    <w:rsid w:val="000A391A"/>
    <w:rsid w:val="000A3E0B"/>
    <w:rsid w:val="000A4451"/>
    <w:rsid w:val="000A45E8"/>
    <w:rsid w:val="000A4866"/>
    <w:rsid w:val="000A4A13"/>
    <w:rsid w:val="000A4CB7"/>
    <w:rsid w:val="000A4D68"/>
    <w:rsid w:val="000A4E9B"/>
    <w:rsid w:val="000A56DB"/>
    <w:rsid w:val="000A5733"/>
    <w:rsid w:val="000A6045"/>
    <w:rsid w:val="000A66EC"/>
    <w:rsid w:val="000A77D1"/>
    <w:rsid w:val="000A79CE"/>
    <w:rsid w:val="000B02AF"/>
    <w:rsid w:val="000B08A3"/>
    <w:rsid w:val="000B0ECE"/>
    <w:rsid w:val="000B11A4"/>
    <w:rsid w:val="000B130E"/>
    <w:rsid w:val="000B177D"/>
    <w:rsid w:val="000B1845"/>
    <w:rsid w:val="000B3048"/>
    <w:rsid w:val="000B3931"/>
    <w:rsid w:val="000B3FA0"/>
    <w:rsid w:val="000B42BC"/>
    <w:rsid w:val="000B4CD6"/>
    <w:rsid w:val="000B4F0C"/>
    <w:rsid w:val="000B5121"/>
    <w:rsid w:val="000B559F"/>
    <w:rsid w:val="000B5623"/>
    <w:rsid w:val="000B5C4A"/>
    <w:rsid w:val="000B61AC"/>
    <w:rsid w:val="000B6741"/>
    <w:rsid w:val="000B69A1"/>
    <w:rsid w:val="000B6C78"/>
    <w:rsid w:val="000B6F1C"/>
    <w:rsid w:val="000B75B8"/>
    <w:rsid w:val="000B7920"/>
    <w:rsid w:val="000B7A7A"/>
    <w:rsid w:val="000B7C6A"/>
    <w:rsid w:val="000B7D9E"/>
    <w:rsid w:val="000C0199"/>
    <w:rsid w:val="000C0225"/>
    <w:rsid w:val="000C0669"/>
    <w:rsid w:val="000C09AC"/>
    <w:rsid w:val="000C0C31"/>
    <w:rsid w:val="000C0FBD"/>
    <w:rsid w:val="000C15CE"/>
    <w:rsid w:val="000C1847"/>
    <w:rsid w:val="000C1B20"/>
    <w:rsid w:val="000C1C0A"/>
    <w:rsid w:val="000C210A"/>
    <w:rsid w:val="000C3280"/>
    <w:rsid w:val="000C38A8"/>
    <w:rsid w:val="000C38D7"/>
    <w:rsid w:val="000C3CC5"/>
    <w:rsid w:val="000C3FE8"/>
    <w:rsid w:val="000C503C"/>
    <w:rsid w:val="000C525B"/>
    <w:rsid w:val="000C54D6"/>
    <w:rsid w:val="000C5CD2"/>
    <w:rsid w:val="000C5FED"/>
    <w:rsid w:val="000C6451"/>
    <w:rsid w:val="000C6DEC"/>
    <w:rsid w:val="000C77FE"/>
    <w:rsid w:val="000D03CB"/>
    <w:rsid w:val="000D0581"/>
    <w:rsid w:val="000D05B8"/>
    <w:rsid w:val="000D1027"/>
    <w:rsid w:val="000D1E7A"/>
    <w:rsid w:val="000D25D8"/>
    <w:rsid w:val="000D2971"/>
    <w:rsid w:val="000D29AE"/>
    <w:rsid w:val="000D2A63"/>
    <w:rsid w:val="000D2C81"/>
    <w:rsid w:val="000D2FDE"/>
    <w:rsid w:val="000D37D2"/>
    <w:rsid w:val="000D4373"/>
    <w:rsid w:val="000D47AA"/>
    <w:rsid w:val="000D5679"/>
    <w:rsid w:val="000D5B0D"/>
    <w:rsid w:val="000D5BB4"/>
    <w:rsid w:val="000D6CA8"/>
    <w:rsid w:val="000D6EB9"/>
    <w:rsid w:val="000D7A39"/>
    <w:rsid w:val="000E0324"/>
    <w:rsid w:val="000E0C66"/>
    <w:rsid w:val="000E100D"/>
    <w:rsid w:val="000E2ACC"/>
    <w:rsid w:val="000E2C5B"/>
    <w:rsid w:val="000E2DC0"/>
    <w:rsid w:val="000E37DE"/>
    <w:rsid w:val="000E3BD0"/>
    <w:rsid w:val="000E4287"/>
    <w:rsid w:val="000E475D"/>
    <w:rsid w:val="000E504C"/>
    <w:rsid w:val="000E5414"/>
    <w:rsid w:val="000E5863"/>
    <w:rsid w:val="000E5A63"/>
    <w:rsid w:val="000E5B5E"/>
    <w:rsid w:val="000E5C53"/>
    <w:rsid w:val="000E60D1"/>
    <w:rsid w:val="000E69EF"/>
    <w:rsid w:val="000F0AA6"/>
    <w:rsid w:val="000F0D33"/>
    <w:rsid w:val="000F13ED"/>
    <w:rsid w:val="000F1441"/>
    <w:rsid w:val="000F160C"/>
    <w:rsid w:val="000F17BD"/>
    <w:rsid w:val="000F23FE"/>
    <w:rsid w:val="000F2AAB"/>
    <w:rsid w:val="000F309C"/>
    <w:rsid w:val="000F31F2"/>
    <w:rsid w:val="000F322C"/>
    <w:rsid w:val="000F34F2"/>
    <w:rsid w:val="000F36AD"/>
    <w:rsid w:val="000F3D65"/>
    <w:rsid w:val="000F49EE"/>
    <w:rsid w:val="000F4EB3"/>
    <w:rsid w:val="000F508A"/>
    <w:rsid w:val="000F5537"/>
    <w:rsid w:val="000F6658"/>
    <w:rsid w:val="000F7007"/>
    <w:rsid w:val="000F709E"/>
    <w:rsid w:val="000F71D3"/>
    <w:rsid w:val="000F7751"/>
    <w:rsid w:val="000F7B3E"/>
    <w:rsid w:val="0010005B"/>
    <w:rsid w:val="001012FC"/>
    <w:rsid w:val="00101C90"/>
    <w:rsid w:val="00102371"/>
    <w:rsid w:val="001023F5"/>
    <w:rsid w:val="001028E2"/>
    <w:rsid w:val="00103082"/>
    <w:rsid w:val="00103AA3"/>
    <w:rsid w:val="00103F88"/>
    <w:rsid w:val="00103FBD"/>
    <w:rsid w:val="001040BA"/>
    <w:rsid w:val="001045D0"/>
    <w:rsid w:val="00104A9A"/>
    <w:rsid w:val="00104B40"/>
    <w:rsid w:val="00104F26"/>
    <w:rsid w:val="00105846"/>
    <w:rsid w:val="001062D6"/>
    <w:rsid w:val="0010662C"/>
    <w:rsid w:val="001066FF"/>
    <w:rsid w:val="00106E35"/>
    <w:rsid w:val="00107960"/>
    <w:rsid w:val="0011006B"/>
    <w:rsid w:val="001103C9"/>
    <w:rsid w:val="00110EB6"/>
    <w:rsid w:val="001114F1"/>
    <w:rsid w:val="00111BDD"/>
    <w:rsid w:val="00112EA9"/>
    <w:rsid w:val="00112FCB"/>
    <w:rsid w:val="00113014"/>
    <w:rsid w:val="0011434B"/>
    <w:rsid w:val="001148CF"/>
    <w:rsid w:val="00114DAC"/>
    <w:rsid w:val="00114DBF"/>
    <w:rsid w:val="001155A1"/>
    <w:rsid w:val="001155E8"/>
    <w:rsid w:val="00115872"/>
    <w:rsid w:val="00115EFB"/>
    <w:rsid w:val="00116218"/>
    <w:rsid w:val="001166F8"/>
    <w:rsid w:val="00116C18"/>
    <w:rsid w:val="00116DDB"/>
    <w:rsid w:val="00117426"/>
    <w:rsid w:val="001176DF"/>
    <w:rsid w:val="001177DC"/>
    <w:rsid w:val="00120051"/>
    <w:rsid w:val="001206CB"/>
    <w:rsid w:val="0012078B"/>
    <w:rsid w:val="0012082A"/>
    <w:rsid w:val="00120847"/>
    <w:rsid w:val="00120C17"/>
    <w:rsid w:val="00120CA7"/>
    <w:rsid w:val="001215A5"/>
    <w:rsid w:val="00121F50"/>
    <w:rsid w:val="001236F8"/>
    <w:rsid w:val="00124504"/>
    <w:rsid w:val="00124B33"/>
    <w:rsid w:val="00124BCA"/>
    <w:rsid w:val="0012541C"/>
    <w:rsid w:val="0012644A"/>
    <w:rsid w:val="00126739"/>
    <w:rsid w:val="00126CE4"/>
    <w:rsid w:val="00126E3F"/>
    <w:rsid w:val="00127C5D"/>
    <w:rsid w:val="00127EC7"/>
    <w:rsid w:val="00130200"/>
    <w:rsid w:val="00131787"/>
    <w:rsid w:val="00131F35"/>
    <w:rsid w:val="00131F44"/>
    <w:rsid w:val="00131F5A"/>
    <w:rsid w:val="001324B6"/>
    <w:rsid w:val="0013320E"/>
    <w:rsid w:val="00133271"/>
    <w:rsid w:val="00133C54"/>
    <w:rsid w:val="00134AFC"/>
    <w:rsid w:val="0013545C"/>
    <w:rsid w:val="0013566E"/>
    <w:rsid w:val="00135B2F"/>
    <w:rsid w:val="00135B3C"/>
    <w:rsid w:val="001363A1"/>
    <w:rsid w:val="0013648F"/>
    <w:rsid w:val="00136E2A"/>
    <w:rsid w:val="00137580"/>
    <w:rsid w:val="00137CBD"/>
    <w:rsid w:val="0014089D"/>
    <w:rsid w:val="00140F2D"/>
    <w:rsid w:val="001410DF"/>
    <w:rsid w:val="001411CB"/>
    <w:rsid w:val="00141630"/>
    <w:rsid w:val="00141A2D"/>
    <w:rsid w:val="00141BC0"/>
    <w:rsid w:val="00141DD9"/>
    <w:rsid w:val="001421F2"/>
    <w:rsid w:val="001424A8"/>
    <w:rsid w:val="001426F8"/>
    <w:rsid w:val="00142A3A"/>
    <w:rsid w:val="00143050"/>
    <w:rsid w:val="00143CF3"/>
    <w:rsid w:val="0014481B"/>
    <w:rsid w:val="00144B39"/>
    <w:rsid w:val="0014525F"/>
    <w:rsid w:val="0014695A"/>
    <w:rsid w:val="00146CCC"/>
    <w:rsid w:val="0014703E"/>
    <w:rsid w:val="001472E7"/>
    <w:rsid w:val="0014778B"/>
    <w:rsid w:val="0014797E"/>
    <w:rsid w:val="00147A55"/>
    <w:rsid w:val="001510F9"/>
    <w:rsid w:val="001512E6"/>
    <w:rsid w:val="001517D9"/>
    <w:rsid w:val="00152D93"/>
    <w:rsid w:val="001535F9"/>
    <w:rsid w:val="00153952"/>
    <w:rsid w:val="00155943"/>
    <w:rsid w:val="00155AF7"/>
    <w:rsid w:val="001561A3"/>
    <w:rsid w:val="001563C5"/>
    <w:rsid w:val="00157538"/>
    <w:rsid w:val="00157647"/>
    <w:rsid w:val="00157C9D"/>
    <w:rsid w:val="00160F7F"/>
    <w:rsid w:val="00160FA6"/>
    <w:rsid w:val="001611D7"/>
    <w:rsid w:val="00161375"/>
    <w:rsid w:val="001618B1"/>
    <w:rsid w:val="00162A83"/>
    <w:rsid w:val="00162B1E"/>
    <w:rsid w:val="00164D85"/>
    <w:rsid w:val="0016521C"/>
    <w:rsid w:val="001659B0"/>
    <w:rsid w:val="001661D2"/>
    <w:rsid w:val="0016649F"/>
    <w:rsid w:val="00167005"/>
    <w:rsid w:val="001677C9"/>
    <w:rsid w:val="00167A11"/>
    <w:rsid w:val="00167D69"/>
    <w:rsid w:val="00167D7C"/>
    <w:rsid w:val="00170003"/>
    <w:rsid w:val="00170252"/>
    <w:rsid w:val="00170CF4"/>
    <w:rsid w:val="00171078"/>
    <w:rsid w:val="0017260E"/>
    <w:rsid w:val="00172942"/>
    <w:rsid w:val="001729D0"/>
    <w:rsid w:val="00172EB0"/>
    <w:rsid w:val="00173012"/>
    <w:rsid w:val="00174528"/>
    <w:rsid w:val="001753A4"/>
    <w:rsid w:val="001756EB"/>
    <w:rsid w:val="001758D6"/>
    <w:rsid w:val="001762AD"/>
    <w:rsid w:val="00176A93"/>
    <w:rsid w:val="00177368"/>
    <w:rsid w:val="001778AF"/>
    <w:rsid w:val="00180143"/>
    <w:rsid w:val="0018022A"/>
    <w:rsid w:val="00180385"/>
    <w:rsid w:val="00181DCC"/>
    <w:rsid w:val="00182010"/>
    <w:rsid w:val="00182EAA"/>
    <w:rsid w:val="001835A6"/>
    <w:rsid w:val="00183797"/>
    <w:rsid w:val="00184112"/>
    <w:rsid w:val="00184562"/>
    <w:rsid w:val="0018459D"/>
    <w:rsid w:val="00184E6B"/>
    <w:rsid w:val="001850EA"/>
    <w:rsid w:val="0018521C"/>
    <w:rsid w:val="00185D69"/>
    <w:rsid w:val="00185E1B"/>
    <w:rsid w:val="00185FF8"/>
    <w:rsid w:val="00186660"/>
    <w:rsid w:val="00186699"/>
    <w:rsid w:val="00186F6A"/>
    <w:rsid w:val="001874BE"/>
    <w:rsid w:val="00187CAF"/>
    <w:rsid w:val="00187E80"/>
    <w:rsid w:val="001900AB"/>
    <w:rsid w:val="001900B8"/>
    <w:rsid w:val="00190999"/>
    <w:rsid w:val="0019129C"/>
    <w:rsid w:val="00193971"/>
    <w:rsid w:val="001948FE"/>
    <w:rsid w:val="0019519E"/>
    <w:rsid w:val="001953D7"/>
    <w:rsid w:val="00195A87"/>
    <w:rsid w:val="00195F1D"/>
    <w:rsid w:val="0019601B"/>
    <w:rsid w:val="001964E1"/>
    <w:rsid w:val="001967EC"/>
    <w:rsid w:val="00196C86"/>
    <w:rsid w:val="00196F84"/>
    <w:rsid w:val="00197564"/>
    <w:rsid w:val="001977CC"/>
    <w:rsid w:val="00197A74"/>
    <w:rsid w:val="00197E74"/>
    <w:rsid w:val="00197EA7"/>
    <w:rsid w:val="00197FE3"/>
    <w:rsid w:val="001A04D9"/>
    <w:rsid w:val="001A1037"/>
    <w:rsid w:val="001A196B"/>
    <w:rsid w:val="001A1C37"/>
    <w:rsid w:val="001A227A"/>
    <w:rsid w:val="001A2AA0"/>
    <w:rsid w:val="001A2EDC"/>
    <w:rsid w:val="001A31FC"/>
    <w:rsid w:val="001A33BF"/>
    <w:rsid w:val="001A3FA9"/>
    <w:rsid w:val="001A41CD"/>
    <w:rsid w:val="001A4891"/>
    <w:rsid w:val="001A4C0B"/>
    <w:rsid w:val="001A4C1C"/>
    <w:rsid w:val="001A52CC"/>
    <w:rsid w:val="001A5543"/>
    <w:rsid w:val="001A5C2B"/>
    <w:rsid w:val="001A6C96"/>
    <w:rsid w:val="001A7629"/>
    <w:rsid w:val="001B0262"/>
    <w:rsid w:val="001B059E"/>
    <w:rsid w:val="001B05BC"/>
    <w:rsid w:val="001B05D0"/>
    <w:rsid w:val="001B0B21"/>
    <w:rsid w:val="001B0E08"/>
    <w:rsid w:val="001B0F6F"/>
    <w:rsid w:val="001B11C2"/>
    <w:rsid w:val="001B1427"/>
    <w:rsid w:val="001B20E6"/>
    <w:rsid w:val="001B2530"/>
    <w:rsid w:val="001B3528"/>
    <w:rsid w:val="001B35DA"/>
    <w:rsid w:val="001B3BCA"/>
    <w:rsid w:val="001B3D9E"/>
    <w:rsid w:val="001B414D"/>
    <w:rsid w:val="001B476D"/>
    <w:rsid w:val="001B4A36"/>
    <w:rsid w:val="001B4A9B"/>
    <w:rsid w:val="001B4D59"/>
    <w:rsid w:val="001B57D5"/>
    <w:rsid w:val="001B5FE0"/>
    <w:rsid w:val="001B6A2E"/>
    <w:rsid w:val="001B6D21"/>
    <w:rsid w:val="001B6E19"/>
    <w:rsid w:val="001B6E31"/>
    <w:rsid w:val="001B7370"/>
    <w:rsid w:val="001C0BCB"/>
    <w:rsid w:val="001C0C4E"/>
    <w:rsid w:val="001C0D60"/>
    <w:rsid w:val="001C1681"/>
    <w:rsid w:val="001C2586"/>
    <w:rsid w:val="001C2AAB"/>
    <w:rsid w:val="001C2F9A"/>
    <w:rsid w:val="001C49BC"/>
    <w:rsid w:val="001C517C"/>
    <w:rsid w:val="001C5E59"/>
    <w:rsid w:val="001C5E7F"/>
    <w:rsid w:val="001C6680"/>
    <w:rsid w:val="001C69C7"/>
    <w:rsid w:val="001C74DB"/>
    <w:rsid w:val="001C78FE"/>
    <w:rsid w:val="001C7CDF"/>
    <w:rsid w:val="001D0A21"/>
    <w:rsid w:val="001D13C5"/>
    <w:rsid w:val="001D182D"/>
    <w:rsid w:val="001D1AB3"/>
    <w:rsid w:val="001D1F8A"/>
    <w:rsid w:val="001D277B"/>
    <w:rsid w:val="001D28FA"/>
    <w:rsid w:val="001D33A8"/>
    <w:rsid w:val="001D3603"/>
    <w:rsid w:val="001D3811"/>
    <w:rsid w:val="001D38AE"/>
    <w:rsid w:val="001D3DB6"/>
    <w:rsid w:val="001D4021"/>
    <w:rsid w:val="001D409F"/>
    <w:rsid w:val="001D45D8"/>
    <w:rsid w:val="001D52AE"/>
    <w:rsid w:val="001D5493"/>
    <w:rsid w:val="001D56D2"/>
    <w:rsid w:val="001D57B1"/>
    <w:rsid w:val="001D5FF4"/>
    <w:rsid w:val="001D6DC3"/>
    <w:rsid w:val="001D6E4C"/>
    <w:rsid w:val="001D7182"/>
    <w:rsid w:val="001D78E7"/>
    <w:rsid w:val="001D795B"/>
    <w:rsid w:val="001D7A5B"/>
    <w:rsid w:val="001D7ED3"/>
    <w:rsid w:val="001E16D7"/>
    <w:rsid w:val="001E1BBC"/>
    <w:rsid w:val="001E2AA1"/>
    <w:rsid w:val="001E2D4C"/>
    <w:rsid w:val="001E32D6"/>
    <w:rsid w:val="001E4105"/>
    <w:rsid w:val="001E42CA"/>
    <w:rsid w:val="001E434F"/>
    <w:rsid w:val="001E4FFD"/>
    <w:rsid w:val="001E52EA"/>
    <w:rsid w:val="001E5381"/>
    <w:rsid w:val="001E59E5"/>
    <w:rsid w:val="001E5C3C"/>
    <w:rsid w:val="001E5E1A"/>
    <w:rsid w:val="001E5FDA"/>
    <w:rsid w:val="001E6215"/>
    <w:rsid w:val="001E6766"/>
    <w:rsid w:val="001E6936"/>
    <w:rsid w:val="001E6CC2"/>
    <w:rsid w:val="001E770E"/>
    <w:rsid w:val="001E7DC6"/>
    <w:rsid w:val="001F03C6"/>
    <w:rsid w:val="001F0F16"/>
    <w:rsid w:val="001F12AA"/>
    <w:rsid w:val="001F147D"/>
    <w:rsid w:val="001F166A"/>
    <w:rsid w:val="001F18FE"/>
    <w:rsid w:val="001F1F44"/>
    <w:rsid w:val="001F2009"/>
    <w:rsid w:val="001F217E"/>
    <w:rsid w:val="001F25BF"/>
    <w:rsid w:val="001F2AE3"/>
    <w:rsid w:val="001F2B9E"/>
    <w:rsid w:val="001F2EBD"/>
    <w:rsid w:val="001F2F1B"/>
    <w:rsid w:val="001F3A0D"/>
    <w:rsid w:val="001F4024"/>
    <w:rsid w:val="001F40FA"/>
    <w:rsid w:val="001F4588"/>
    <w:rsid w:val="001F4D63"/>
    <w:rsid w:val="001F4E48"/>
    <w:rsid w:val="001F5328"/>
    <w:rsid w:val="001F533D"/>
    <w:rsid w:val="001F5567"/>
    <w:rsid w:val="001F5C83"/>
    <w:rsid w:val="001F671E"/>
    <w:rsid w:val="001F6B49"/>
    <w:rsid w:val="001F6BD3"/>
    <w:rsid w:val="001F768A"/>
    <w:rsid w:val="002005AA"/>
    <w:rsid w:val="00200710"/>
    <w:rsid w:val="002008E0"/>
    <w:rsid w:val="00200F2A"/>
    <w:rsid w:val="0020117A"/>
    <w:rsid w:val="002013DD"/>
    <w:rsid w:val="002015DF"/>
    <w:rsid w:val="00201623"/>
    <w:rsid w:val="00201DB8"/>
    <w:rsid w:val="0020211B"/>
    <w:rsid w:val="002023C8"/>
    <w:rsid w:val="00202579"/>
    <w:rsid w:val="00202E70"/>
    <w:rsid w:val="00203474"/>
    <w:rsid w:val="00203544"/>
    <w:rsid w:val="0020371D"/>
    <w:rsid w:val="0020381C"/>
    <w:rsid w:val="00203F74"/>
    <w:rsid w:val="002047B2"/>
    <w:rsid w:val="00204873"/>
    <w:rsid w:val="00204CAC"/>
    <w:rsid w:val="00204F45"/>
    <w:rsid w:val="00205003"/>
    <w:rsid w:val="00205252"/>
    <w:rsid w:val="00205C5A"/>
    <w:rsid w:val="00206086"/>
    <w:rsid w:val="00206395"/>
    <w:rsid w:val="002068CB"/>
    <w:rsid w:val="00206C3C"/>
    <w:rsid w:val="00207208"/>
    <w:rsid w:val="0020731D"/>
    <w:rsid w:val="00207B75"/>
    <w:rsid w:val="00207CF9"/>
    <w:rsid w:val="0021008C"/>
    <w:rsid w:val="0021050E"/>
    <w:rsid w:val="00210BC2"/>
    <w:rsid w:val="00210DA3"/>
    <w:rsid w:val="00210DF4"/>
    <w:rsid w:val="002113BE"/>
    <w:rsid w:val="00211E65"/>
    <w:rsid w:val="00212131"/>
    <w:rsid w:val="0021219C"/>
    <w:rsid w:val="0021255E"/>
    <w:rsid w:val="00212D5F"/>
    <w:rsid w:val="00213C6E"/>
    <w:rsid w:val="00213F61"/>
    <w:rsid w:val="00214045"/>
    <w:rsid w:val="002142B4"/>
    <w:rsid w:val="0021445B"/>
    <w:rsid w:val="00214508"/>
    <w:rsid w:val="002146C2"/>
    <w:rsid w:val="00214733"/>
    <w:rsid w:val="002147EF"/>
    <w:rsid w:val="00214BE1"/>
    <w:rsid w:val="00214D49"/>
    <w:rsid w:val="0021592F"/>
    <w:rsid w:val="002159AF"/>
    <w:rsid w:val="00216568"/>
    <w:rsid w:val="00216B61"/>
    <w:rsid w:val="002172BB"/>
    <w:rsid w:val="0021784C"/>
    <w:rsid w:val="002204EF"/>
    <w:rsid w:val="00220B0E"/>
    <w:rsid w:val="00220C1A"/>
    <w:rsid w:val="0022166A"/>
    <w:rsid w:val="00221FC5"/>
    <w:rsid w:val="002221C4"/>
    <w:rsid w:val="00222557"/>
    <w:rsid w:val="00222565"/>
    <w:rsid w:val="00222582"/>
    <w:rsid w:val="00222741"/>
    <w:rsid w:val="00222EC1"/>
    <w:rsid w:val="00223B69"/>
    <w:rsid w:val="00223DB1"/>
    <w:rsid w:val="00223DD0"/>
    <w:rsid w:val="00223FB9"/>
    <w:rsid w:val="00224086"/>
    <w:rsid w:val="00224219"/>
    <w:rsid w:val="00224586"/>
    <w:rsid w:val="00224D08"/>
    <w:rsid w:val="002252AD"/>
    <w:rsid w:val="00225409"/>
    <w:rsid w:val="00225759"/>
    <w:rsid w:val="002257F4"/>
    <w:rsid w:val="00225EFD"/>
    <w:rsid w:val="0022614A"/>
    <w:rsid w:val="002261DB"/>
    <w:rsid w:val="00226E1A"/>
    <w:rsid w:val="00230039"/>
    <w:rsid w:val="00230497"/>
    <w:rsid w:val="00230FAA"/>
    <w:rsid w:val="002317EA"/>
    <w:rsid w:val="0023271C"/>
    <w:rsid w:val="00232D9A"/>
    <w:rsid w:val="00232EB3"/>
    <w:rsid w:val="002332B5"/>
    <w:rsid w:val="0023355F"/>
    <w:rsid w:val="00233736"/>
    <w:rsid w:val="00234010"/>
    <w:rsid w:val="00234BF6"/>
    <w:rsid w:val="002351DB"/>
    <w:rsid w:val="002356AD"/>
    <w:rsid w:val="00236AD8"/>
    <w:rsid w:val="00236C73"/>
    <w:rsid w:val="00236C7D"/>
    <w:rsid w:val="002370BB"/>
    <w:rsid w:val="0023712C"/>
    <w:rsid w:val="00237803"/>
    <w:rsid w:val="00237BE5"/>
    <w:rsid w:val="00240543"/>
    <w:rsid w:val="00240B77"/>
    <w:rsid w:val="002419B8"/>
    <w:rsid w:val="00242043"/>
    <w:rsid w:val="0024364B"/>
    <w:rsid w:val="002437AB"/>
    <w:rsid w:val="002441C1"/>
    <w:rsid w:val="00244203"/>
    <w:rsid w:val="00244632"/>
    <w:rsid w:val="00244672"/>
    <w:rsid w:val="002448F7"/>
    <w:rsid w:val="00244AA4"/>
    <w:rsid w:val="00244BC0"/>
    <w:rsid w:val="00245263"/>
    <w:rsid w:val="00245291"/>
    <w:rsid w:val="00245307"/>
    <w:rsid w:val="0024559C"/>
    <w:rsid w:val="002459F5"/>
    <w:rsid w:val="00245C40"/>
    <w:rsid w:val="00246121"/>
    <w:rsid w:val="00246DD4"/>
    <w:rsid w:val="002474A3"/>
    <w:rsid w:val="00247AEE"/>
    <w:rsid w:val="002500E0"/>
    <w:rsid w:val="00250142"/>
    <w:rsid w:val="0025057A"/>
    <w:rsid w:val="00251390"/>
    <w:rsid w:val="002515C8"/>
    <w:rsid w:val="00251AC2"/>
    <w:rsid w:val="00251FA0"/>
    <w:rsid w:val="002520D7"/>
    <w:rsid w:val="00252538"/>
    <w:rsid w:val="00252922"/>
    <w:rsid w:val="00252C83"/>
    <w:rsid w:val="00253272"/>
    <w:rsid w:val="0025352D"/>
    <w:rsid w:val="002543B1"/>
    <w:rsid w:val="00254933"/>
    <w:rsid w:val="00254BD8"/>
    <w:rsid w:val="00255022"/>
    <w:rsid w:val="002551BF"/>
    <w:rsid w:val="002553E2"/>
    <w:rsid w:val="00256AA6"/>
    <w:rsid w:val="00256B8C"/>
    <w:rsid w:val="00256DDA"/>
    <w:rsid w:val="00257447"/>
    <w:rsid w:val="00257715"/>
    <w:rsid w:val="002578E0"/>
    <w:rsid w:val="00261209"/>
    <w:rsid w:val="00261EAD"/>
    <w:rsid w:val="00261F42"/>
    <w:rsid w:val="0026204D"/>
    <w:rsid w:val="0026332E"/>
    <w:rsid w:val="00263D2E"/>
    <w:rsid w:val="00264699"/>
    <w:rsid w:val="002650C8"/>
    <w:rsid w:val="00265475"/>
    <w:rsid w:val="002654F0"/>
    <w:rsid w:val="00265FB6"/>
    <w:rsid w:val="00266081"/>
    <w:rsid w:val="002666DE"/>
    <w:rsid w:val="002666E1"/>
    <w:rsid w:val="00266810"/>
    <w:rsid w:val="00266EA5"/>
    <w:rsid w:val="002670DE"/>
    <w:rsid w:val="002674FA"/>
    <w:rsid w:val="002702BD"/>
    <w:rsid w:val="00270964"/>
    <w:rsid w:val="0027137E"/>
    <w:rsid w:val="0027188B"/>
    <w:rsid w:val="00271E21"/>
    <w:rsid w:val="002720DF"/>
    <w:rsid w:val="00272698"/>
    <w:rsid w:val="002727A0"/>
    <w:rsid w:val="00272880"/>
    <w:rsid w:val="002730C4"/>
    <w:rsid w:val="00273590"/>
    <w:rsid w:val="00273A41"/>
    <w:rsid w:val="00273B49"/>
    <w:rsid w:val="00273F33"/>
    <w:rsid w:val="0027433E"/>
    <w:rsid w:val="00275158"/>
    <w:rsid w:val="00275D3A"/>
    <w:rsid w:val="00275E7C"/>
    <w:rsid w:val="00276099"/>
    <w:rsid w:val="0027652D"/>
    <w:rsid w:val="0027653C"/>
    <w:rsid w:val="002767C6"/>
    <w:rsid w:val="00276800"/>
    <w:rsid w:val="00276C12"/>
    <w:rsid w:val="002776DF"/>
    <w:rsid w:val="002777BA"/>
    <w:rsid w:val="00277938"/>
    <w:rsid w:val="00280202"/>
    <w:rsid w:val="002804AC"/>
    <w:rsid w:val="002804C2"/>
    <w:rsid w:val="00280CF6"/>
    <w:rsid w:val="00281111"/>
    <w:rsid w:val="00281133"/>
    <w:rsid w:val="00281CB0"/>
    <w:rsid w:val="0028297F"/>
    <w:rsid w:val="002829F0"/>
    <w:rsid w:val="002832FA"/>
    <w:rsid w:val="00283BD3"/>
    <w:rsid w:val="00284217"/>
    <w:rsid w:val="002848BB"/>
    <w:rsid w:val="00284C95"/>
    <w:rsid w:val="002854F6"/>
    <w:rsid w:val="00285F04"/>
    <w:rsid w:val="00286215"/>
    <w:rsid w:val="00286277"/>
    <w:rsid w:val="002862D0"/>
    <w:rsid w:val="002867E0"/>
    <w:rsid w:val="00286CCA"/>
    <w:rsid w:val="0028738E"/>
    <w:rsid w:val="00287557"/>
    <w:rsid w:val="002901A5"/>
    <w:rsid w:val="00290D7D"/>
    <w:rsid w:val="00292265"/>
    <w:rsid w:val="00292E84"/>
    <w:rsid w:val="00292F19"/>
    <w:rsid w:val="0029325E"/>
    <w:rsid w:val="0029359D"/>
    <w:rsid w:val="00293C35"/>
    <w:rsid w:val="0029415B"/>
    <w:rsid w:val="002942FA"/>
    <w:rsid w:val="00294768"/>
    <w:rsid w:val="00294D8D"/>
    <w:rsid w:val="00295148"/>
    <w:rsid w:val="002954E4"/>
    <w:rsid w:val="00295B62"/>
    <w:rsid w:val="00296758"/>
    <w:rsid w:val="00296D38"/>
    <w:rsid w:val="002974DB"/>
    <w:rsid w:val="002975C4"/>
    <w:rsid w:val="00297C28"/>
    <w:rsid w:val="00297CAE"/>
    <w:rsid w:val="002A06D0"/>
    <w:rsid w:val="002A16AE"/>
    <w:rsid w:val="002A188D"/>
    <w:rsid w:val="002A2EC3"/>
    <w:rsid w:val="002A2FF4"/>
    <w:rsid w:val="002A2FF6"/>
    <w:rsid w:val="002A35FE"/>
    <w:rsid w:val="002A364B"/>
    <w:rsid w:val="002A3AC9"/>
    <w:rsid w:val="002A43EF"/>
    <w:rsid w:val="002A4439"/>
    <w:rsid w:val="002A466C"/>
    <w:rsid w:val="002A5221"/>
    <w:rsid w:val="002A5469"/>
    <w:rsid w:val="002A56E4"/>
    <w:rsid w:val="002A6442"/>
    <w:rsid w:val="002A6CA2"/>
    <w:rsid w:val="002A708C"/>
    <w:rsid w:val="002A72BD"/>
    <w:rsid w:val="002A756A"/>
    <w:rsid w:val="002A75D4"/>
    <w:rsid w:val="002B032C"/>
    <w:rsid w:val="002B077D"/>
    <w:rsid w:val="002B0B52"/>
    <w:rsid w:val="002B0F33"/>
    <w:rsid w:val="002B1418"/>
    <w:rsid w:val="002B21F9"/>
    <w:rsid w:val="002B248C"/>
    <w:rsid w:val="002B2529"/>
    <w:rsid w:val="002B2810"/>
    <w:rsid w:val="002B2F65"/>
    <w:rsid w:val="002B38FB"/>
    <w:rsid w:val="002B3DA2"/>
    <w:rsid w:val="002B41ED"/>
    <w:rsid w:val="002B42C0"/>
    <w:rsid w:val="002B4830"/>
    <w:rsid w:val="002B4948"/>
    <w:rsid w:val="002B496E"/>
    <w:rsid w:val="002B4CBE"/>
    <w:rsid w:val="002B4E9F"/>
    <w:rsid w:val="002B64A1"/>
    <w:rsid w:val="002B69E5"/>
    <w:rsid w:val="002B6B71"/>
    <w:rsid w:val="002B7306"/>
    <w:rsid w:val="002B769E"/>
    <w:rsid w:val="002B7A6A"/>
    <w:rsid w:val="002B7B32"/>
    <w:rsid w:val="002C001A"/>
    <w:rsid w:val="002C02E9"/>
    <w:rsid w:val="002C07C8"/>
    <w:rsid w:val="002C0FC7"/>
    <w:rsid w:val="002C1172"/>
    <w:rsid w:val="002C169C"/>
    <w:rsid w:val="002C1BA3"/>
    <w:rsid w:val="002C22DF"/>
    <w:rsid w:val="002C23AF"/>
    <w:rsid w:val="002C328A"/>
    <w:rsid w:val="002C355E"/>
    <w:rsid w:val="002C360D"/>
    <w:rsid w:val="002C3745"/>
    <w:rsid w:val="002C3BB1"/>
    <w:rsid w:val="002C3C1B"/>
    <w:rsid w:val="002C45DB"/>
    <w:rsid w:val="002C4A00"/>
    <w:rsid w:val="002C526A"/>
    <w:rsid w:val="002C5C04"/>
    <w:rsid w:val="002C675A"/>
    <w:rsid w:val="002C69D9"/>
    <w:rsid w:val="002C7A00"/>
    <w:rsid w:val="002C7BE3"/>
    <w:rsid w:val="002D0140"/>
    <w:rsid w:val="002D0288"/>
    <w:rsid w:val="002D0799"/>
    <w:rsid w:val="002D113B"/>
    <w:rsid w:val="002D13B1"/>
    <w:rsid w:val="002D148D"/>
    <w:rsid w:val="002D1E14"/>
    <w:rsid w:val="002D229D"/>
    <w:rsid w:val="002D26C9"/>
    <w:rsid w:val="002D2A97"/>
    <w:rsid w:val="002D3450"/>
    <w:rsid w:val="002D3553"/>
    <w:rsid w:val="002D3927"/>
    <w:rsid w:val="002D39AD"/>
    <w:rsid w:val="002D39E6"/>
    <w:rsid w:val="002D3E39"/>
    <w:rsid w:val="002D4632"/>
    <w:rsid w:val="002D46AF"/>
    <w:rsid w:val="002D4AFA"/>
    <w:rsid w:val="002D56E3"/>
    <w:rsid w:val="002D59F4"/>
    <w:rsid w:val="002D6404"/>
    <w:rsid w:val="002D6AF6"/>
    <w:rsid w:val="002D7294"/>
    <w:rsid w:val="002D7F52"/>
    <w:rsid w:val="002E0022"/>
    <w:rsid w:val="002E047B"/>
    <w:rsid w:val="002E0FD6"/>
    <w:rsid w:val="002E1AB0"/>
    <w:rsid w:val="002E1FD0"/>
    <w:rsid w:val="002E21BC"/>
    <w:rsid w:val="002E407E"/>
    <w:rsid w:val="002E4424"/>
    <w:rsid w:val="002E466D"/>
    <w:rsid w:val="002E4746"/>
    <w:rsid w:val="002E4FA1"/>
    <w:rsid w:val="002E52A2"/>
    <w:rsid w:val="002E56F1"/>
    <w:rsid w:val="002E5B85"/>
    <w:rsid w:val="002E6800"/>
    <w:rsid w:val="002E6DC0"/>
    <w:rsid w:val="002E708B"/>
    <w:rsid w:val="002E708F"/>
    <w:rsid w:val="002E79EF"/>
    <w:rsid w:val="002E7B36"/>
    <w:rsid w:val="002E7ED6"/>
    <w:rsid w:val="002F0DCE"/>
    <w:rsid w:val="002F1008"/>
    <w:rsid w:val="002F11F6"/>
    <w:rsid w:val="002F1339"/>
    <w:rsid w:val="002F1981"/>
    <w:rsid w:val="002F1D02"/>
    <w:rsid w:val="002F264E"/>
    <w:rsid w:val="002F369E"/>
    <w:rsid w:val="002F374C"/>
    <w:rsid w:val="002F4BBD"/>
    <w:rsid w:val="002F5763"/>
    <w:rsid w:val="002F68A7"/>
    <w:rsid w:val="002F69ED"/>
    <w:rsid w:val="002F6ABC"/>
    <w:rsid w:val="002F6B98"/>
    <w:rsid w:val="002F6CE8"/>
    <w:rsid w:val="002F717C"/>
    <w:rsid w:val="002F7974"/>
    <w:rsid w:val="002F7D6E"/>
    <w:rsid w:val="002F7FDE"/>
    <w:rsid w:val="00300457"/>
    <w:rsid w:val="003008FA"/>
    <w:rsid w:val="00300B44"/>
    <w:rsid w:val="00300C16"/>
    <w:rsid w:val="00300E53"/>
    <w:rsid w:val="00301038"/>
    <w:rsid w:val="0030140F"/>
    <w:rsid w:val="003017AB"/>
    <w:rsid w:val="0030239A"/>
    <w:rsid w:val="00302517"/>
    <w:rsid w:val="003026D3"/>
    <w:rsid w:val="00302DD9"/>
    <w:rsid w:val="00303220"/>
    <w:rsid w:val="0030345F"/>
    <w:rsid w:val="003036B2"/>
    <w:rsid w:val="00303CEB"/>
    <w:rsid w:val="003040B2"/>
    <w:rsid w:val="003042E0"/>
    <w:rsid w:val="00305567"/>
    <w:rsid w:val="00305C62"/>
    <w:rsid w:val="00306426"/>
    <w:rsid w:val="00306739"/>
    <w:rsid w:val="00306831"/>
    <w:rsid w:val="00306B99"/>
    <w:rsid w:val="0031041F"/>
    <w:rsid w:val="00310436"/>
    <w:rsid w:val="0031090A"/>
    <w:rsid w:val="00310AA1"/>
    <w:rsid w:val="00311029"/>
    <w:rsid w:val="00312BAF"/>
    <w:rsid w:val="00312FE5"/>
    <w:rsid w:val="00313C13"/>
    <w:rsid w:val="00314262"/>
    <w:rsid w:val="003142D4"/>
    <w:rsid w:val="003143A9"/>
    <w:rsid w:val="00314C6B"/>
    <w:rsid w:val="00315376"/>
    <w:rsid w:val="00315DCB"/>
    <w:rsid w:val="00315F01"/>
    <w:rsid w:val="003162AC"/>
    <w:rsid w:val="003165C6"/>
    <w:rsid w:val="00316768"/>
    <w:rsid w:val="00316992"/>
    <w:rsid w:val="003169F3"/>
    <w:rsid w:val="0031730E"/>
    <w:rsid w:val="00317499"/>
    <w:rsid w:val="00317AA3"/>
    <w:rsid w:val="00317ACC"/>
    <w:rsid w:val="00317B46"/>
    <w:rsid w:val="00317BA5"/>
    <w:rsid w:val="00320350"/>
    <w:rsid w:val="00320A2F"/>
    <w:rsid w:val="0032124C"/>
    <w:rsid w:val="003217E5"/>
    <w:rsid w:val="00321B00"/>
    <w:rsid w:val="00321B05"/>
    <w:rsid w:val="00321B2D"/>
    <w:rsid w:val="00322344"/>
    <w:rsid w:val="00322917"/>
    <w:rsid w:val="00322FC3"/>
    <w:rsid w:val="00323494"/>
    <w:rsid w:val="0032387C"/>
    <w:rsid w:val="00323CF9"/>
    <w:rsid w:val="003246B5"/>
    <w:rsid w:val="00325100"/>
    <w:rsid w:val="0032586F"/>
    <w:rsid w:val="00326157"/>
    <w:rsid w:val="003261B7"/>
    <w:rsid w:val="0032632E"/>
    <w:rsid w:val="00326CA6"/>
    <w:rsid w:val="0032750C"/>
    <w:rsid w:val="0032754D"/>
    <w:rsid w:val="003275F3"/>
    <w:rsid w:val="00327B73"/>
    <w:rsid w:val="00327E5F"/>
    <w:rsid w:val="00327E63"/>
    <w:rsid w:val="0033006A"/>
    <w:rsid w:val="00330234"/>
    <w:rsid w:val="00332B43"/>
    <w:rsid w:val="00333186"/>
    <w:rsid w:val="00333426"/>
    <w:rsid w:val="00333972"/>
    <w:rsid w:val="00333A3C"/>
    <w:rsid w:val="00333EE3"/>
    <w:rsid w:val="003347AF"/>
    <w:rsid w:val="00334B9D"/>
    <w:rsid w:val="00334BD0"/>
    <w:rsid w:val="00335432"/>
    <w:rsid w:val="003355F8"/>
    <w:rsid w:val="003357D0"/>
    <w:rsid w:val="00336406"/>
    <w:rsid w:val="00336AEC"/>
    <w:rsid w:val="00337338"/>
    <w:rsid w:val="00337982"/>
    <w:rsid w:val="0034004B"/>
    <w:rsid w:val="0034036E"/>
    <w:rsid w:val="00340F8E"/>
    <w:rsid w:val="0034137B"/>
    <w:rsid w:val="00341E16"/>
    <w:rsid w:val="00342268"/>
    <w:rsid w:val="00343029"/>
    <w:rsid w:val="0034308B"/>
    <w:rsid w:val="00343399"/>
    <w:rsid w:val="00343BB9"/>
    <w:rsid w:val="00343D1D"/>
    <w:rsid w:val="00344AFA"/>
    <w:rsid w:val="00344B59"/>
    <w:rsid w:val="003453A9"/>
    <w:rsid w:val="00345835"/>
    <w:rsid w:val="00345876"/>
    <w:rsid w:val="003459AD"/>
    <w:rsid w:val="00345B7B"/>
    <w:rsid w:val="003460E1"/>
    <w:rsid w:val="003462ED"/>
    <w:rsid w:val="003469C1"/>
    <w:rsid w:val="0034706F"/>
    <w:rsid w:val="003473DA"/>
    <w:rsid w:val="0034788A"/>
    <w:rsid w:val="00347C97"/>
    <w:rsid w:val="0035045E"/>
    <w:rsid w:val="00350505"/>
    <w:rsid w:val="00350C76"/>
    <w:rsid w:val="0035106F"/>
    <w:rsid w:val="003511D6"/>
    <w:rsid w:val="00351A7A"/>
    <w:rsid w:val="00351AD9"/>
    <w:rsid w:val="00351B9B"/>
    <w:rsid w:val="00352027"/>
    <w:rsid w:val="00352319"/>
    <w:rsid w:val="00352421"/>
    <w:rsid w:val="0035357B"/>
    <w:rsid w:val="0035396D"/>
    <w:rsid w:val="00353C36"/>
    <w:rsid w:val="003541F3"/>
    <w:rsid w:val="00354675"/>
    <w:rsid w:val="00355088"/>
    <w:rsid w:val="0035649C"/>
    <w:rsid w:val="003568C1"/>
    <w:rsid w:val="00356B83"/>
    <w:rsid w:val="00356CD4"/>
    <w:rsid w:val="00356E70"/>
    <w:rsid w:val="00357204"/>
    <w:rsid w:val="00357A89"/>
    <w:rsid w:val="00357CD6"/>
    <w:rsid w:val="00360148"/>
    <w:rsid w:val="00361294"/>
    <w:rsid w:val="00361966"/>
    <w:rsid w:val="00361FA1"/>
    <w:rsid w:val="003624BD"/>
    <w:rsid w:val="00362881"/>
    <w:rsid w:val="00362AFE"/>
    <w:rsid w:val="00362E9E"/>
    <w:rsid w:val="00363076"/>
    <w:rsid w:val="00363483"/>
    <w:rsid w:val="00363551"/>
    <w:rsid w:val="00363881"/>
    <w:rsid w:val="00363F9B"/>
    <w:rsid w:val="0036438F"/>
    <w:rsid w:val="0036493D"/>
    <w:rsid w:val="00364F52"/>
    <w:rsid w:val="00365308"/>
    <w:rsid w:val="0036534C"/>
    <w:rsid w:val="003657E3"/>
    <w:rsid w:val="00365D90"/>
    <w:rsid w:val="00366003"/>
    <w:rsid w:val="00366884"/>
    <w:rsid w:val="00366C51"/>
    <w:rsid w:val="00367204"/>
    <w:rsid w:val="00367964"/>
    <w:rsid w:val="00367D0F"/>
    <w:rsid w:val="003703C3"/>
    <w:rsid w:val="00370895"/>
    <w:rsid w:val="00370909"/>
    <w:rsid w:val="00371B3E"/>
    <w:rsid w:val="0037213A"/>
    <w:rsid w:val="00372384"/>
    <w:rsid w:val="003725E4"/>
    <w:rsid w:val="003728A0"/>
    <w:rsid w:val="00373721"/>
    <w:rsid w:val="00373C5F"/>
    <w:rsid w:val="00374323"/>
    <w:rsid w:val="00374478"/>
    <w:rsid w:val="003756F8"/>
    <w:rsid w:val="0037574E"/>
    <w:rsid w:val="00375942"/>
    <w:rsid w:val="003761A6"/>
    <w:rsid w:val="00376C9F"/>
    <w:rsid w:val="003809E5"/>
    <w:rsid w:val="003810AA"/>
    <w:rsid w:val="003814E5"/>
    <w:rsid w:val="003814F3"/>
    <w:rsid w:val="00382909"/>
    <w:rsid w:val="00382F4E"/>
    <w:rsid w:val="0038336D"/>
    <w:rsid w:val="003839C7"/>
    <w:rsid w:val="00383D35"/>
    <w:rsid w:val="00383EE1"/>
    <w:rsid w:val="003840FC"/>
    <w:rsid w:val="0038472A"/>
    <w:rsid w:val="00384E72"/>
    <w:rsid w:val="00385638"/>
    <w:rsid w:val="00385A4E"/>
    <w:rsid w:val="00385F7E"/>
    <w:rsid w:val="00386524"/>
    <w:rsid w:val="0038655B"/>
    <w:rsid w:val="00386730"/>
    <w:rsid w:val="00386F50"/>
    <w:rsid w:val="003873E5"/>
    <w:rsid w:val="00387517"/>
    <w:rsid w:val="003876CB"/>
    <w:rsid w:val="0039050A"/>
    <w:rsid w:val="00390632"/>
    <w:rsid w:val="00390BBD"/>
    <w:rsid w:val="00390C21"/>
    <w:rsid w:val="00390D88"/>
    <w:rsid w:val="00391547"/>
    <w:rsid w:val="003917D1"/>
    <w:rsid w:val="00392232"/>
    <w:rsid w:val="003922E2"/>
    <w:rsid w:val="0039291F"/>
    <w:rsid w:val="00392E9D"/>
    <w:rsid w:val="00393234"/>
    <w:rsid w:val="00393267"/>
    <w:rsid w:val="00393547"/>
    <w:rsid w:val="00393DFC"/>
    <w:rsid w:val="00394278"/>
    <w:rsid w:val="00394310"/>
    <w:rsid w:val="00394965"/>
    <w:rsid w:val="00394C44"/>
    <w:rsid w:val="00395CF3"/>
    <w:rsid w:val="003964FC"/>
    <w:rsid w:val="00396F5F"/>
    <w:rsid w:val="00397339"/>
    <w:rsid w:val="003974A4"/>
    <w:rsid w:val="00397AB9"/>
    <w:rsid w:val="003A0A5B"/>
    <w:rsid w:val="003A0BB4"/>
    <w:rsid w:val="003A0CA5"/>
    <w:rsid w:val="003A15F0"/>
    <w:rsid w:val="003A1700"/>
    <w:rsid w:val="003A1A58"/>
    <w:rsid w:val="003A1CA4"/>
    <w:rsid w:val="003A24CE"/>
    <w:rsid w:val="003A2AF6"/>
    <w:rsid w:val="003A2BFF"/>
    <w:rsid w:val="003A31CB"/>
    <w:rsid w:val="003A3682"/>
    <w:rsid w:val="003A37BD"/>
    <w:rsid w:val="003A389F"/>
    <w:rsid w:val="003A3B82"/>
    <w:rsid w:val="003A4338"/>
    <w:rsid w:val="003A49D3"/>
    <w:rsid w:val="003A555C"/>
    <w:rsid w:val="003A5745"/>
    <w:rsid w:val="003A576C"/>
    <w:rsid w:val="003A57D9"/>
    <w:rsid w:val="003A5DFB"/>
    <w:rsid w:val="003A6467"/>
    <w:rsid w:val="003A6C9C"/>
    <w:rsid w:val="003A736F"/>
    <w:rsid w:val="003B04F8"/>
    <w:rsid w:val="003B0FE2"/>
    <w:rsid w:val="003B11AD"/>
    <w:rsid w:val="003B178B"/>
    <w:rsid w:val="003B1F1D"/>
    <w:rsid w:val="003B1F27"/>
    <w:rsid w:val="003B2117"/>
    <w:rsid w:val="003B21CF"/>
    <w:rsid w:val="003B2209"/>
    <w:rsid w:val="003B22A9"/>
    <w:rsid w:val="003B2C63"/>
    <w:rsid w:val="003B2CDB"/>
    <w:rsid w:val="003B30EE"/>
    <w:rsid w:val="003B31A6"/>
    <w:rsid w:val="003B32B5"/>
    <w:rsid w:val="003B35F8"/>
    <w:rsid w:val="003B3797"/>
    <w:rsid w:val="003B393A"/>
    <w:rsid w:val="003B3B47"/>
    <w:rsid w:val="003B4658"/>
    <w:rsid w:val="003B5021"/>
    <w:rsid w:val="003B526B"/>
    <w:rsid w:val="003B5CDE"/>
    <w:rsid w:val="003B5F3A"/>
    <w:rsid w:val="003B5F8D"/>
    <w:rsid w:val="003B61BC"/>
    <w:rsid w:val="003B6D1B"/>
    <w:rsid w:val="003B707F"/>
    <w:rsid w:val="003B71FF"/>
    <w:rsid w:val="003B7232"/>
    <w:rsid w:val="003B7479"/>
    <w:rsid w:val="003B7C13"/>
    <w:rsid w:val="003B7CED"/>
    <w:rsid w:val="003B7D6A"/>
    <w:rsid w:val="003C05AF"/>
    <w:rsid w:val="003C1119"/>
    <w:rsid w:val="003C150F"/>
    <w:rsid w:val="003C389E"/>
    <w:rsid w:val="003C3CEC"/>
    <w:rsid w:val="003C3DB3"/>
    <w:rsid w:val="003C3DF5"/>
    <w:rsid w:val="003C40BC"/>
    <w:rsid w:val="003C418F"/>
    <w:rsid w:val="003C4803"/>
    <w:rsid w:val="003C5120"/>
    <w:rsid w:val="003C5144"/>
    <w:rsid w:val="003C52BC"/>
    <w:rsid w:val="003C550B"/>
    <w:rsid w:val="003C582A"/>
    <w:rsid w:val="003C5C67"/>
    <w:rsid w:val="003C680B"/>
    <w:rsid w:val="003C6935"/>
    <w:rsid w:val="003C6A41"/>
    <w:rsid w:val="003C6AAF"/>
    <w:rsid w:val="003C71C6"/>
    <w:rsid w:val="003C7428"/>
    <w:rsid w:val="003C77EE"/>
    <w:rsid w:val="003D0088"/>
    <w:rsid w:val="003D0189"/>
    <w:rsid w:val="003D03A5"/>
    <w:rsid w:val="003D0AE3"/>
    <w:rsid w:val="003D0E1A"/>
    <w:rsid w:val="003D11C9"/>
    <w:rsid w:val="003D11D8"/>
    <w:rsid w:val="003D19C4"/>
    <w:rsid w:val="003D260A"/>
    <w:rsid w:val="003D29DA"/>
    <w:rsid w:val="003D32BD"/>
    <w:rsid w:val="003D39AA"/>
    <w:rsid w:val="003D3BAF"/>
    <w:rsid w:val="003D43E4"/>
    <w:rsid w:val="003D44D1"/>
    <w:rsid w:val="003D44F7"/>
    <w:rsid w:val="003D47ED"/>
    <w:rsid w:val="003D56DE"/>
    <w:rsid w:val="003D58AA"/>
    <w:rsid w:val="003D5A9D"/>
    <w:rsid w:val="003D5F83"/>
    <w:rsid w:val="003D64BE"/>
    <w:rsid w:val="003D678D"/>
    <w:rsid w:val="003D6A33"/>
    <w:rsid w:val="003D6AF5"/>
    <w:rsid w:val="003D786F"/>
    <w:rsid w:val="003E0630"/>
    <w:rsid w:val="003E06B7"/>
    <w:rsid w:val="003E07C7"/>
    <w:rsid w:val="003E0D2A"/>
    <w:rsid w:val="003E13B2"/>
    <w:rsid w:val="003E13C8"/>
    <w:rsid w:val="003E1907"/>
    <w:rsid w:val="003E1CE0"/>
    <w:rsid w:val="003E1E97"/>
    <w:rsid w:val="003E2C10"/>
    <w:rsid w:val="003E2E0C"/>
    <w:rsid w:val="003E2F7E"/>
    <w:rsid w:val="003E2FB4"/>
    <w:rsid w:val="003E38CB"/>
    <w:rsid w:val="003E43A6"/>
    <w:rsid w:val="003E4F61"/>
    <w:rsid w:val="003E4FA4"/>
    <w:rsid w:val="003E4FA6"/>
    <w:rsid w:val="003E57ED"/>
    <w:rsid w:val="003E61BB"/>
    <w:rsid w:val="003E61C9"/>
    <w:rsid w:val="003E70FC"/>
    <w:rsid w:val="003E7463"/>
    <w:rsid w:val="003E772C"/>
    <w:rsid w:val="003E7885"/>
    <w:rsid w:val="003E78B8"/>
    <w:rsid w:val="003E7906"/>
    <w:rsid w:val="003E7C3B"/>
    <w:rsid w:val="003E7DCB"/>
    <w:rsid w:val="003E7E33"/>
    <w:rsid w:val="003F022D"/>
    <w:rsid w:val="003F03C4"/>
    <w:rsid w:val="003F041F"/>
    <w:rsid w:val="003F0A57"/>
    <w:rsid w:val="003F1265"/>
    <w:rsid w:val="003F1294"/>
    <w:rsid w:val="003F3314"/>
    <w:rsid w:val="003F379F"/>
    <w:rsid w:val="003F3C5B"/>
    <w:rsid w:val="003F44F3"/>
    <w:rsid w:val="003F4F4E"/>
    <w:rsid w:val="003F5B14"/>
    <w:rsid w:val="003F5E42"/>
    <w:rsid w:val="003F5EB2"/>
    <w:rsid w:val="003F6565"/>
    <w:rsid w:val="003F6B1A"/>
    <w:rsid w:val="003F6C1C"/>
    <w:rsid w:val="003F7C67"/>
    <w:rsid w:val="003F7FB4"/>
    <w:rsid w:val="00400FED"/>
    <w:rsid w:val="0040100B"/>
    <w:rsid w:val="0040101D"/>
    <w:rsid w:val="00401461"/>
    <w:rsid w:val="004015FE"/>
    <w:rsid w:val="004022BB"/>
    <w:rsid w:val="00402350"/>
    <w:rsid w:val="004027AF"/>
    <w:rsid w:val="004036B1"/>
    <w:rsid w:val="004036CB"/>
    <w:rsid w:val="00403A3E"/>
    <w:rsid w:val="00403B31"/>
    <w:rsid w:val="0040413C"/>
    <w:rsid w:val="0040426E"/>
    <w:rsid w:val="00404280"/>
    <w:rsid w:val="00404302"/>
    <w:rsid w:val="004045AA"/>
    <w:rsid w:val="00404861"/>
    <w:rsid w:val="00404BAD"/>
    <w:rsid w:val="004052FD"/>
    <w:rsid w:val="00405C2F"/>
    <w:rsid w:val="0040641B"/>
    <w:rsid w:val="004067CB"/>
    <w:rsid w:val="00406B9B"/>
    <w:rsid w:val="0041020D"/>
    <w:rsid w:val="00410565"/>
    <w:rsid w:val="004107C4"/>
    <w:rsid w:val="004108DB"/>
    <w:rsid w:val="00410951"/>
    <w:rsid w:val="00410E7B"/>
    <w:rsid w:val="00411665"/>
    <w:rsid w:val="00411995"/>
    <w:rsid w:val="00411E0C"/>
    <w:rsid w:val="004125B0"/>
    <w:rsid w:val="00412C85"/>
    <w:rsid w:val="00412DF3"/>
    <w:rsid w:val="00412DF8"/>
    <w:rsid w:val="004131B3"/>
    <w:rsid w:val="00413393"/>
    <w:rsid w:val="00413485"/>
    <w:rsid w:val="004134C8"/>
    <w:rsid w:val="00413812"/>
    <w:rsid w:val="0041382A"/>
    <w:rsid w:val="004139DA"/>
    <w:rsid w:val="00413A91"/>
    <w:rsid w:val="00413ADA"/>
    <w:rsid w:val="00413D87"/>
    <w:rsid w:val="00413E88"/>
    <w:rsid w:val="004140B7"/>
    <w:rsid w:val="004142E1"/>
    <w:rsid w:val="004153D6"/>
    <w:rsid w:val="00415D97"/>
    <w:rsid w:val="00416148"/>
    <w:rsid w:val="00416153"/>
    <w:rsid w:val="00416601"/>
    <w:rsid w:val="004166B1"/>
    <w:rsid w:val="00416A83"/>
    <w:rsid w:val="00416B0B"/>
    <w:rsid w:val="00416B20"/>
    <w:rsid w:val="00416BCA"/>
    <w:rsid w:val="0041735A"/>
    <w:rsid w:val="0042008D"/>
    <w:rsid w:val="004205C5"/>
    <w:rsid w:val="0042072F"/>
    <w:rsid w:val="00421332"/>
    <w:rsid w:val="004218D0"/>
    <w:rsid w:val="0042224F"/>
    <w:rsid w:val="00423187"/>
    <w:rsid w:val="004237B2"/>
    <w:rsid w:val="00423F45"/>
    <w:rsid w:val="0042454B"/>
    <w:rsid w:val="004247E9"/>
    <w:rsid w:val="004249D7"/>
    <w:rsid w:val="00424BA5"/>
    <w:rsid w:val="00424D94"/>
    <w:rsid w:val="00425102"/>
    <w:rsid w:val="004251CA"/>
    <w:rsid w:val="0042574C"/>
    <w:rsid w:val="004257CB"/>
    <w:rsid w:val="00425800"/>
    <w:rsid w:val="00425891"/>
    <w:rsid w:val="00425894"/>
    <w:rsid w:val="00425A27"/>
    <w:rsid w:val="00425F42"/>
    <w:rsid w:val="00425FD6"/>
    <w:rsid w:val="00426210"/>
    <w:rsid w:val="004262A1"/>
    <w:rsid w:val="00426740"/>
    <w:rsid w:val="00426D1B"/>
    <w:rsid w:val="00426E17"/>
    <w:rsid w:val="004273FB"/>
    <w:rsid w:val="00427745"/>
    <w:rsid w:val="004277EC"/>
    <w:rsid w:val="00427C62"/>
    <w:rsid w:val="004300E0"/>
    <w:rsid w:val="0043025A"/>
    <w:rsid w:val="004306BC"/>
    <w:rsid w:val="00430B22"/>
    <w:rsid w:val="0043126C"/>
    <w:rsid w:val="004312B1"/>
    <w:rsid w:val="00431352"/>
    <w:rsid w:val="004314C4"/>
    <w:rsid w:val="00431502"/>
    <w:rsid w:val="00432392"/>
    <w:rsid w:val="00432B3C"/>
    <w:rsid w:val="00432CBF"/>
    <w:rsid w:val="00432E74"/>
    <w:rsid w:val="00432EEC"/>
    <w:rsid w:val="00433600"/>
    <w:rsid w:val="004336A1"/>
    <w:rsid w:val="0043404E"/>
    <w:rsid w:val="004366CD"/>
    <w:rsid w:val="00436886"/>
    <w:rsid w:val="004369F5"/>
    <w:rsid w:val="00436C3E"/>
    <w:rsid w:val="00437120"/>
    <w:rsid w:val="00437C29"/>
    <w:rsid w:val="004404CE"/>
    <w:rsid w:val="00440A47"/>
    <w:rsid w:val="00440D3E"/>
    <w:rsid w:val="00440D58"/>
    <w:rsid w:val="004410A2"/>
    <w:rsid w:val="00441547"/>
    <w:rsid w:val="0044178E"/>
    <w:rsid w:val="00442590"/>
    <w:rsid w:val="00443975"/>
    <w:rsid w:val="0044397F"/>
    <w:rsid w:val="00443996"/>
    <w:rsid w:val="004440CD"/>
    <w:rsid w:val="00444521"/>
    <w:rsid w:val="00444C5E"/>
    <w:rsid w:val="00445CA0"/>
    <w:rsid w:val="00445E04"/>
    <w:rsid w:val="00445ED0"/>
    <w:rsid w:val="004464BC"/>
    <w:rsid w:val="0044671A"/>
    <w:rsid w:val="00446825"/>
    <w:rsid w:val="00447D57"/>
    <w:rsid w:val="004500E0"/>
    <w:rsid w:val="004509F6"/>
    <w:rsid w:val="00451664"/>
    <w:rsid w:val="00451BE2"/>
    <w:rsid w:val="00452C09"/>
    <w:rsid w:val="0045324F"/>
    <w:rsid w:val="00453ADA"/>
    <w:rsid w:val="00453EC4"/>
    <w:rsid w:val="00453ED6"/>
    <w:rsid w:val="0045460F"/>
    <w:rsid w:val="0045488D"/>
    <w:rsid w:val="00454D2F"/>
    <w:rsid w:val="00454E7B"/>
    <w:rsid w:val="00455130"/>
    <w:rsid w:val="00455533"/>
    <w:rsid w:val="00455B1A"/>
    <w:rsid w:val="0045667C"/>
    <w:rsid w:val="004573A1"/>
    <w:rsid w:val="004603BF"/>
    <w:rsid w:val="00460C81"/>
    <w:rsid w:val="00460CEF"/>
    <w:rsid w:val="00461531"/>
    <w:rsid w:val="0046198B"/>
    <w:rsid w:val="00462126"/>
    <w:rsid w:val="00462483"/>
    <w:rsid w:val="00462751"/>
    <w:rsid w:val="00462B24"/>
    <w:rsid w:val="0046322F"/>
    <w:rsid w:val="0046376F"/>
    <w:rsid w:val="00463830"/>
    <w:rsid w:val="00463959"/>
    <w:rsid w:val="00463994"/>
    <w:rsid w:val="00463A00"/>
    <w:rsid w:val="0046402E"/>
    <w:rsid w:val="004642B8"/>
    <w:rsid w:val="00466044"/>
    <w:rsid w:val="004660F1"/>
    <w:rsid w:val="004665B5"/>
    <w:rsid w:val="00466B21"/>
    <w:rsid w:val="004674CA"/>
    <w:rsid w:val="0046798D"/>
    <w:rsid w:val="00467CBC"/>
    <w:rsid w:val="0047062C"/>
    <w:rsid w:val="0047104E"/>
    <w:rsid w:val="00471521"/>
    <w:rsid w:val="004724C0"/>
    <w:rsid w:val="0047280C"/>
    <w:rsid w:val="004729AC"/>
    <w:rsid w:val="00472EAF"/>
    <w:rsid w:val="00473390"/>
    <w:rsid w:val="0047345D"/>
    <w:rsid w:val="00473880"/>
    <w:rsid w:val="00474623"/>
    <w:rsid w:val="00474F4F"/>
    <w:rsid w:val="00475E6F"/>
    <w:rsid w:val="004762E6"/>
    <w:rsid w:val="00476DEC"/>
    <w:rsid w:val="00477E15"/>
    <w:rsid w:val="004800AC"/>
    <w:rsid w:val="004808FC"/>
    <w:rsid w:val="00481AA6"/>
    <w:rsid w:val="004827B8"/>
    <w:rsid w:val="00482C63"/>
    <w:rsid w:val="00482F83"/>
    <w:rsid w:val="004834F6"/>
    <w:rsid w:val="00483516"/>
    <w:rsid w:val="00483581"/>
    <w:rsid w:val="00483A1C"/>
    <w:rsid w:val="00483BFF"/>
    <w:rsid w:val="004854DC"/>
    <w:rsid w:val="00485722"/>
    <w:rsid w:val="00485884"/>
    <w:rsid w:val="00486972"/>
    <w:rsid w:val="004869C1"/>
    <w:rsid w:val="00487DD7"/>
    <w:rsid w:val="004908AA"/>
    <w:rsid w:val="00490DE5"/>
    <w:rsid w:val="00491265"/>
    <w:rsid w:val="00491505"/>
    <w:rsid w:val="0049180F"/>
    <w:rsid w:val="00493BA1"/>
    <w:rsid w:val="00493C92"/>
    <w:rsid w:val="004943FD"/>
    <w:rsid w:val="00494C8A"/>
    <w:rsid w:val="00495068"/>
    <w:rsid w:val="0049565F"/>
    <w:rsid w:val="00495685"/>
    <w:rsid w:val="004956FF"/>
    <w:rsid w:val="004965A4"/>
    <w:rsid w:val="004967B0"/>
    <w:rsid w:val="00496950"/>
    <w:rsid w:val="00496E27"/>
    <w:rsid w:val="00496E48"/>
    <w:rsid w:val="004970E7"/>
    <w:rsid w:val="00497830"/>
    <w:rsid w:val="00497D50"/>
    <w:rsid w:val="004A0698"/>
    <w:rsid w:val="004A06A1"/>
    <w:rsid w:val="004A073F"/>
    <w:rsid w:val="004A0913"/>
    <w:rsid w:val="004A0A93"/>
    <w:rsid w:val="004A0CC8"/>
    <w:rsid w:val="004A171F"/>
    <w:rsid w:val="004A1841"/>
    <w:rsid w:val="004A1F0E"/>
    <w:rsid w:val="004A217A"/>
    <w:rsid w:val="004A259D"/>
    <w:rsid w:val="004A2C86"/>
    <w:rsid w:val="004A2D5F"/>
    <w:rsid w:val="004A315E"/>
    <w:rsid w:val="004A3370"/>
    <w:rsid w:val="004A3598"/>
    <w:rsid w:val="004A3BA2"/>
    <w:rsid w:val="004A3CBA"/>
    <w:rsid w:val="004A4551"/>
    <w:rsid w:val="004A47B2"/>
    <w:rsid w:val="004A563A"/>
    <w:rsid w:val="004A56CF"/>
    <w:rsid w:val="004A6402"/>
    <w:rsid w:val="004A6604"/>
    <w:rsid w:val="004A6AF0"/>
    <w:rsid w:val="004A6E74"/>
    <w:rsid w:val="004A7884"/>
    <w:rsid w:val="004A7C62"/>
    <w:rsid w:val="004A7EF1"/>
    <w:rsid w:val="004A7F3F"/>
    <w:rsid w:val="004B035C"/>
    <w:rsid w:val="004B050D"/>
    <w:rsid w:val="004B0667"/>
    <w:rsid w:val="004B111E"/>
    <w:rsid w:val="004B1D3F"/>
    <w:rsid w:val="004B3249"/>
    <w:rsid w:val="004B3A52"/>
    <w:rsid w:val="004B3AD2"/>
    <w:rsid w:val="004B3BE3"/>
    <w:rsid w:val="004B3DD1"/>
    <w:rsid w:val="004B3ED2"/>
    <w:rsid w:val="004B45B3"/>
    <w:rsid w:val="004B48D6"/>
    <w:rsid w:val="004B4CC6"/>
    <w:rsid w:val="004B5532"/>
    <w:rsid w:val="004B5D1C"/>
    <w:rsid w:val="004B6809"/>
    <w:rsid w:val="004B68B1"/>
    <w:rsid w:val="004B7AF8"/>
    <w:rsid w:val="004B7EB7"/>
    <w:rsid w:val="004C0225"/>
    <w:rsid w:val="004C039C"/>
    <w:rsid w:val="004C06FF"/>
    <w:rsid w:val="004C08D3"/>
    <w:rsid w:val="004C102B"/>
    <w:rsid w:val="004C1167"/>
    <w:rsid w:val="004C17FC"/>
    <w:rsid w:val="004C2040"/>
    <w:rsid w:val="004C29A1"/>
    <w:rsid w:val="004C3E07"/>
    <w:rsid w:val="004C419B"/>
    <w:rsid w:val="004C4910"/>
    <w:rsid w:val="004C531C"/>
    <w:rsid w:val="004C601F"/>
    <w:rsid w:val="004C6122"/>
    <w:rsid w:val="004C61D9"/>
    <w:rsid w:val="004C6456"/>
    <w:rsid w:val="004C68D5"/>
    <w:rsid w:val="004C6A17"/>
    <w:rsid w:val="004C6D84"/>
    <w:rsid w:val="004C72EA"/>
    <w:rsid w:val="004D0310"/>
    <w:rsid w:val="004D09F9"/>
    <w:rsid w:val="004D0AE3"/>
    <w:rsid w:val="004D0B6A"/>
    <w:rsid w:val="004D139F"/>
    <w:rsid w:val="004D18F8"/>
    <w:rsid w:val="004D1B5D"/>
    <w:rsid w:val="004D1B69"/>
    <w:rsid w:val="004D1BAE"/>
    <w:rsid w:val="004D1C6E"/>
    <w:rsid w:val="004D1CAF"/>
    <w:rsid w:val="004D1D13"/>
    <w:rsid w:val="004D211B"/>
    <w:rsid w:val="004D3CD2"/>
    <w:rsid w:val="004D3DAA"/>
    <w:rsid w:val="004D425F"/>
    <w:rsid w:val="004D466D"/>
    <w:rsid w:val="004D49FC"/>
    <w:rsid w:val="004D5705"/>
    <w:rsid w:val="004D5FCD"/>
    <w:rsid w:val="004D612B"/>
    <w:rsid w:val="004D6E19"/>
    <w:rsid w:val="004D71E0"/>
    <w:rsid w:val="004D761A"/>
    <w:rsid w:val="004D7686"/>
    <w:rsid w:val="004D77D2"/>
    <w:rsid w:val="004E07D9"/>
    <w:rsid w:val="004E0810"/>
    <w:rsid w:val="004E15EA"/>
    <w:rsid w:val="004E18BB"/>
    <w:rsid w:val="004E19B3"/>
    <w:rsid w:val="004E1A7A"/>
    <w:rsid w:val="004E1E98"/>
    <w:rsid w:val="004E20E8"/>
    <w:rsid w:val="004E21FE"/>
    <w:rsid w:val="004E279C"/>
    <w:rsid w:val="004E32E6"/>
    <w:rsid w:val="004E3889"/>
    <w:rsid w:val="004E3E7C"/>
    <w:rsid w:val="004E50CD"/>
    <w:rsid w:val="004E55E5"/>
    <w:rsid w:val="004E5ACC"/>
    <w:rsid w:val="004E6568"/>
    <w:rsid w:val="004E65E3"/>
    <w:rsid w:val="004E6836"/>
    <w:rsid w:val="004F01EC"/>
    <w:rsid w:val="004F0210"/>
    <w:rsid w:val="004F0DC7"/>
    <w:rsid w:val="004F109A"/>
    <w:rsid w:val="004F19FD"/>
    <w:rsid w:val="004F1C76"/>
    <w:rsid w:val="004F1D85"/>
    <w:rsid w:val="004F27AC"/>
    <w:rsid w:val="004F3C9B"/>
    <w:rsid w:val="004F4308"/>
    <w:rsid w:val="004F45FD"/>
    <w:rsid w:val="004F4FC3"/>
    <w:rsid w:val="004F5496"/>
    <w:rsid w:val="004F582A"/>
    <w:rsid w:val="004F58CB"/>
    <w:rsid w:val="004F5A37"/>
    <w:rsid w:val="004F6054"/>
    <w:rsid w:val="004F6AF9"/>
    <w:rsid w:val="004F7695"/>
    <w:rsid w:val="004F76FC"/>
    <w:rsid w:val="004F798B"/>
    <w:rsid w:val="004F7C0F"/>
    <w:rsid w:val="004F7C34"/>
    <w:rsid w:val="005001F6"/>
    <w:rsid w:val="0050067E"/>
    <w:rsid w:val="005007A4"/>
    <w:rsid w:val="00500D44"/>
    <w:rsid w:val="00500FFB"/>
    <w:rsid w:val="005012DF"/>
    <w:rsid w:val="005014A3"/>
    <w:rsid w:val="005018E9"/>
    <w:rsid w:val="005019EF"/>
    <w:rsid w:val="00501B32"/>
    <w:rsid w:val="00501D22"/>
    <w:rsid w:val="005021D1"/>
    <w:rsid w:val="0050235D"/>
    <w:rsid w:val="00502423"/>
    <w:rsid w:val="00502556"/>
    <w:rsid w:val="00502788"/>
    <w:rsid w:val="00502D7A"/>
    <w:rsid w:val="00502D7B"/>
    <w:rsid w:val="00503017"/>
    <w:rsid w:val="0050337C"/>
    <w:rsid w:val="00503793"/>
    <w:rsid w:val="00503A7A"/>
    <w:rsid w:val="00503F00"/>
    <w:rsid w:val="00503F18"/>
    <w:rsid w:val="00503FB4"/>
    <w:rsid w:val="005049F6"/>
    <w:rsid w:val="00504B25"/>
    <w:rsid w:val="00504BAE"/>
    <w:rsid w:val="00504F6A"/>
    <w:rsid w:val="00505A56"/>
    <w:rsid w:val="00505E78"/>
    <w:rsid w:val="0050621E"/>
    <w:rsid w:val="00506361"/>
    <w:rsid w:val="00506646"/>
    <w:rsid w:val="005073DD"/>
    <w:rsid w:val="0051088B"/>
    <w:rsid w:val="005111D0"/>
    <w:rsid w:val="00511370"/>
    <w:rsid w:val="00511A96"/>
    <w:rsid w:val="00511BB6"/>
    <w:rsid w:val="00512F37"/>
    <w:rsid w:val="00513940"/>
    <w:rsid w:val="005144E3"/>
    <w:rsid w:val="005149DF"/>
    <w:rsid w:val="00515DAB"/>
    <w:rsid w:val="00516296"/>
    <w:rsid w:val="00516686"/>
    <w:rsid w:val="00516A61"/>
    <w:rsid w:val="00517032"/>
    <w:rsid w:val="00517047"/>
    <w:rsid w:val="00517471"/>
    <w:rsid w:val="00517506"/>
    <w:rsid w:val="005176CE"/>
    <w:rsid w:val="00517855"/>
    <w:rsid w:val="00517F98"/>
    <w:rsid w:val="00520122"/>
    <w:rsid w:val="0052016E"/>
    <w:rsid w:val="005208EF"/>
    <w:rsid w:val="00520F8D"/>
    <w:rsid w:val="005215F2"/>
    <w:rsid w:val="00521E5A"/>
    <w:rsid w:val="00521F37"/>
    <w:rsid w:val="00522C09"/>
    <w:rsid w:val="00522D30"/>
    <w:rsid w:val="00522EC0"/>
    <w:rsid w:val="00523890"/>
    <w:rsid w:val="00524656"/>
    <w:rsid w:val="0052481C"/>
    <w:rsid w:val="00524AD1"/>
    <w:rsid w:val="00525064"/>
    <w:rsid w:val="005250B7"/>
    <w:rsid w:val="005252F7"/>
    <w:rsid w:val="0052537A"/>
    <w:rsid w:val="0052547C"/>
    <w:rsid w:val="0052711C"/>
    <w:rsid w:val="00527B2D"/>
    <w:rsid w:val="0053024B"/>
    <w:rsid w:val="005321C5"/>
    <w:rsid w:val="005325C0"/>
    <w:rsid w:val="00532969"/>
    <w:rsid w:val="00532CB0"/>
    <w:rsid w:val="00532CD6"/>
    <w:rsid w:val="00534100"/>
    <w:rsid w:val="0053491C"/>
    <w:rsid w:val="00534AC0"/>
    <w:rsid w:val="00535083"/>
    <w:rsid w:val="00535B92"/>
    <w:rsid w:val="005369E4"/>
    <w:rsid w:val="00537053"/>
    <w:rsid w:val="00537804"/>
    <w:rsid w:val="005378D4"/>
    <w:rsid w:val="005401E8"/>
    <w:rsid w:val="00540943"/>
    <w:rsid w:val="0054098C"/>
    <w:rsid w:val="00540DBC"/>
    <w:rsid w:val="0054267E"/>
    <w:rsid w:val="0054278B"/>
    <w:rsid w:val="00542EE4"/>
    <w:rsid w:val="005430F3"/>
    <w:rsid w:val="00543220"/>
    <w:rsid w:val="00543420"/>
    <w:rsid w:val="005435D6"/>
    <w:rsid w:val="00543971"/>
    <w:rsid w:val="00543EA9"/>
    <w:rsid w:val="00543FA9"/>
    <w:rsid w:val="005442DC"/>
    <w:rsid w:val="005446F5"/>
    <w:rsid w:val="00544BF7"/>
    <w:rsid w:val="00544CF4"/>
    <w:rsid w:val="00544CF5"/>
    <w:rsid w:val="00545044"/>
    <w:rsid w:val="00546110"/>
    <w:rsid w:val="005463C1"/>
    <w:rsid w:val="0054648D"/>
    <w:rsid w:val="00546C0C"/>
    <w:rsid w:val="00550511"/>
    <w:rsid w:val="005509AA"/>
    <w:rsid w:val="00550B61"/>
    <w:rsid w:val="00550D04"/>
    <w:rsid w:val="0055117F"/>
    <w:rsid w:val="00551494"/>
    <w:rsid w:val="00551612"/>
    <w:rsid w:val="00552132"/>
    <w:rsid w:val="00552391"/>
    <w:rsid w:val="00552624"/>
    <w:rsid w:val="00553113"/>
    <w:rsid w:val="005531AE"/>
    <w:rsid w:val="0055355F"/>
    <w:rsid w:val="005538FD"/>
    <w:rsid w:val="005544A5"/>
    <w:rsid w:val="00554573"/>
    <w:rsid w:val="005545BB"/>
    <w:rsid w:val="0055485B"/>
    <w:rsid w:val="00554D1D"/>
    <w:rsid w:val="00555825"/>
    <w:rsid w:val="00555CD2"/>
    <w:rsid w:val="00555D17"/>
    <w:rsid w:val="00555DCE"/>
    <w:rsid w:val="005560BD"/>
    <w:rsid w:val="00556776"/>
    <w:rsid w:val="00556E42"/>
    <w:rsid w:val="0055702F"/>
    <w:rsid w:val="00557A0E"/>
    <w:rsid w:val="00557A82"/>
    <w:rsid w:val="00557BF8"/>
    <w:rsid w:val="005609B7"/>
    <w:rsid w:val="00560C6D"/>
    <w:rsid w:val="00560EC6"/>
    <w:rsid w:val="005616A1"/>
    <w:rsid w:val="0056183D"/>
    <w:rsid w:val="005618F7"/>
    <w:rsid w:val="00561A70"/>
    <w:rsid w:val="00561C07"/>
    <w:rsid w:val="00561E39"/>
    <w:rsid w:val="00561E5D"/>
    <w:rsid w:val="00562FF5"/>
    <w:rsid w:val="00563295"/>
    <w:rsid w:val="0056382B"/>
    <w:rsid w:val="00564035"/>
    <w:rsid w:val="0056419F"/>
    <w:rsid w:val="00564207"/>
    <w:rsid w:val="00564477"/>
    <w:rsid w:val="00564E4B"/>
    <w:rsid w:val="0056502B"/>
    <w:rsid w:val="00565176"/>
    <w:rsid w:val="005651FF"/>
    <w:rsid w:val="00565A6C"/>
    <w:rsid w:val="00565C70"/>
    <w:rsid w:val="0056711D"/>
    <w:rsid w:val="005674FC"/>
    <w:rsid w:val="005677C0"/>
    <w:rsid w:val="00567853"/>
    <w:rsid w:val="005678EA"/>
    <w:rsid w:val="00567A9B"/>
    <w:rsid w:val="00567B70"/>
    <w:rsid w:val="0057053D"/>
    <w:rsid w:val="0057069F"/>
    <w:rsid w:val="00570B9E"/>
    <w:rsid w:val="00571C9F"/>
    <w:rsid w:val="00571FC6"/>
    <w:rsid w:val="005721FE"/>
    <w:rsid w:val="005725F3"/>
    <w:rsid w:val="0057260C"/>
    <w:rsid w:val="00572626"/>
    <w:rsid w:val="00572B6F"/>
    <w:rsid w:val="00573766"/>
    <w:rsid w:val="00573F3D"/>
    <w:rsid w:val="00574476"/>
    <w:rsid w:val="005749CD"/>
    <w:rsid w:val="00574E03"/>
    <w:rsid w:val="00575CB5"/>
    <w:rsid w:val="00576427"/>
    <w:rsid w:val="00576836"/>
    <w:rsid w:val="00576D80"/>
    <w:rsid w:val="00576DBE"/>
    <w:rsid w:val="00576E61"/>
    <w:rsid w:val="005811FD"/>
    <w:rsid w:val="0058140A"/>
    <w:rsid w:val="00581770"/>
    <w:rsid w:val="00581B98"/>
    <w:rsid w:val="00582D77"/>
    <w:rsid w:val="00582E6A"/>
    <w:rsid w:val="00583176"/>
    <w:rsid w:val="00583422"/>
    <w:rsid w:val="0058427E"/>
    <w:rsid w:val="00584EBE"/>
    <w:rsid w:val="00584F11"/>
    <w:rsid w:val="005850F6"/>
    <w:rsid w:val="00585DC3"/>
    <w:rsid w:val="0058631D"/>
    <w:rsid w:val="00586DC6"/>
    <w:rsid w:val="005872EB"/>
    <w:rsid w:val="00587C12"/>
    <w:rsid w:val="00587C9F"/>
    <w:rsid w:val="00587DE4"/>
    <w:rsid w:val="00587EE5"/>
    <w:rsid w:val="00590331"/>
    <w:rsid w:val="005904EB"/>
    <w:rsid w:val="0059129D"/>
    <w:rsid w:val="00591FEB"/>
    <w:rsid w:val="00592318"/>
    <w:rsid w:val="00592411"/>
    <w:rsid w:val="00592AA7"/>
    <w:rsid w:val="00592B56"/>
    <w:rsid w:val="00592CB7"/>
    <w:rsid w:val="00593450"/>
    <w:rsid w:val="00593DBC"/>
    <w:rsid w:val="00594295"/>
    <w:rsid w:val="00595308"/>
    <w:rsid w:val="0059534B"/>
    <w:rsid w:val="0059546D"/>
    <w:rsid w:val="00595709"/>
    <w:rsid w:val="005959B9"/>
    <w:rsid w:val="005964A3"/>
    <w:rsid w:val="0059758E"/>
    <w:rsid w:val="00597893"/>
    <w:rsid w:val="00597B1F"/>
    <w:rsid w:val="00597B7E"/>
    <w:rsid w:val="00597DD4"/>
    <w:rsid w:val="00597E72"/>
    <w:rsid w:val="00597EED"/>
    <w:rsid w:val="005A0203"/>
    <w:rsid w:val="005A0E44"/>
    <w:rsid w:val="005A0E6A"/>
    <w:rsid w:val="005A14C4"/>
    <w:rsid w:val="005A1769"/>
    <w:rsid w:val="005A1F79"/>
    <w:rsid w:val="005A26DB"/>
    <w:rsid w:val="005A2F3B"/>
    <w:rsid w:val="005A3013"/>
    <w:rsid w:val="005A3CB7"/>
    <w:rsid w:val="005A426A"/>
    <w:rsid w:val="005A56E3"/>
    <w:rsid w:val="005A5AC7"/>
    <w:rsid w:val="005A5BFA"/>
    <w:rsid w:val="005A6389"/>
    <w:rsid w:val="005A6482"/>
    <w:rsid w:val="005A68A5"/>
    <w:rsid w:val="005A6A0C"/>
    <w:rsid w:val="005A6E72"/>
    <w:rsid w:val="005B0260"/>
    <w:rsid w:val="005B06F9"/>
    <w:rsid w:val="005B0728"/>
    <w:rsid w:val="005B08CB"/>
    <w:rsid w:val="005B14FB"/>
    <w:rsid w:val="005B1FD2"/>
    <w:rsid w:val="005B203C"/>
    <w:rsid w:val="005B3AFC"/>
    <w:rsid w:val="005B4363"/>
    <w:rsid w:val="005B48F5"/>
    <w:rsid w:val="005B5009"/>
    <w:rsid w:val="005B5904"/>
    <w:rsid w:val="005B5E5D"/>
    <w:rsid w:val="005B60AC"/>
    <w:rsid w:val="005B610C"/>
    <w:rsid w:val="005B6636"/>
    <w:rsid w:val="005B73C5"/>
    <w:rsid w:val="005B7558"/>
    <w:rsid w:val="005B7847"/>
    <w:rsid w:val="005B7A35"/>
    <w:rsid w:val="005C0B22"/>
    <w:rsid w:val="005C1359"/>
    <w:rsid w:val="005C17F7"/>
    <w:rsid w:val="005C1D54"/>
    <w:rsid w:val="005C3955"/>
    <w:rsid w:val="005C3BF3"/>
    <w:rsid w:val="005C3CA0"/>
    <w:rsid w:val="005C3D04"/>
    <w:rsid w:val="005C3F44"/>
    <w:rsid w:val="005C4590"/>
    <w:rsid w:val="005C480B"/>
    <w:rsid w:val="005C4B51"/>
    <w:rsid w:val="005C55B0"/>
    <w:rsid w:val="005C570B"/>
    <w:rsid w:val="005C59F5"/>
    <w:rsid w:val="005C5F51"/>
    <w:rsid w:val="005C6700"/>
    <w:rsid w:val="005C7089"/>
    <w:rsid w:val="005C7A92"/>
    <w:rsid w:val="005C7FC7"/>
    <w:rsid w:val="005D02F7"/>
    <w:rsid w:val="005D0AE1"/>
    <w:rsid w:val="005D1100"/>
    <w:rsid w:val="005D12E9"/>
    <w:rsid w:val="005D1C4C"/>
    <w:rsid w:val="005D2183"/>
    <w:rsid w:val="005D23A8"/>
    <w:rsid w:val="005D294A"/>
    <w:rsid w:val="005D3116"/>
    <w:rsid w:val="005D4482"/>
    <w:rsid w:val="005D4737"/>
    <w:rsid w:val="005D4B38"/>
    <w:rsid w:val="005D54D7"/>
    <w:rsid w:val="005D562D"/>
    <w:rsid w:val="005D5996"/>
    <w:rsid w:val="005D5A52"/>
    <w:rsid w:val="005D5AAB"/>
    <w:rsid w:val="005D5D77"/>
    <w:rsid w:val="005D6337"/>
    <w:rsid w:val="005D6572"/>
    <w:rsid w:val="005D77DC"/>
    <w:rsid w:val="005D7B5A"/>
    <w:rsid w:val="005E072F"/>
    <w:rsid w:val="005E0AF2"/>
    <w:rsid w:val="005E0E9A"/>
    <w:rsid w:val="005E0F10"/>
    <w:rsid w:val="005E1108"/>
    <w:rsid w:val="005E1A86"/>
    <w:rsid w:val="005E1CE8"/>
    <w:rsid w:val="005E1FDC"/>
    <w:rsid w:val="005E2914"/>
    <w:rsid w:val="005E3219"/>
    <w:rsid w:val="005E339B"/>
    <w:rsid w:val="005E3670"/>
    <w:rsid w:val="005E3937"/>
    <w:rsid w:val="005E3BC1"/>
    <w:rsid w:val="005E3F61"/>
    <w:rsid w:val="005E4066"/>
    <w:rsid w:val="005E455A"/>
    <w:rsid w:val="005E5557"/>
    <w:rsid w:val="005E60E9"/>
    <w:rsid w:val="005E6B21"/>
    <w:rsid w:val="005E6C4A"/>
    <w:rsid w:val="005E72B3"/>
    <w:rsid w:val="005E7712"/>
    <w:rsid w:val="005E7B93"/>
    <w:rsid w:val="005E7C52"/>
    <w:rsid w:val="005E7E53"/>
    <w:rsid w:val="005E7F5A"/>
    <w:rsid w:val="005F026A"/>
    <w:rsid w:val="005F0594"/>
    <w:rsid w:val="005F05EA"/>
    <w:rsid w:val="005F0A38"/>
    <w:rsid w:val="005F0D29"/>
    <w:rsid w:val="005F1BF6"/>
    <w:rsid w:val="005F2572"/>
    <w:rsid w:val="005F2A65"/>
    <w:rsid w:val="005F2EE9"/>
    <w:rsid w:val="005F3161"/>
    <w:rsid w:val="005F33A4"/>
    <w:rsid w:val="005F3953"/>
    <w:rsid w:val="005F3E6A"/>
    <w:rsid w:val="005F417D"/>
    <w:rsid w:val="005F45B7"/>
    <w:rsid w:val="005F4752"/>
    <w:rsid w:val="005F4D1B"/>
    <w:rsid w:val="005F4DE4"/>
    <w:rsid w:val="005F4F54"/>
    <w:rsid w:val="005F50AD"/>
    <w:rsid w:val="005F51F3"/>
    <w:rsid w:val="005F5BD3"/>
    <w:rsid w:val="005F6132"/>
    <w:rsid w:val="005F69A8"/>
    <w:rsid w:val="005F7977"/>
    <w:rsid w:val="005F7992"/>
    <w:rsid w:val="00600380"/>
    <w:rsid w:val="006003AD"/>
    <w:rsid w:val="00600597"/>
    <w:rsid w:val="006006F8"/>
    <w:rsid w:val="006008AE"/>
    <w:rsid w:val="006009E3"/>
    <w:rsid w:val="00601071"/>
    <w:rsid w:val="00601583"/>
    <w:rsid w:val="00601C83"/>
    <w:rsid w:val="0060247B"/>
    <w:rsid w:val="006027AB"/>
    <w:rsid w:val="00602C71"/>
    <w:rsid w:val="00602CA1"/>
    <w:rsid w:val="006032C1"/>
    <w:rsid w:val="00603C30"/>
    <w:rsid w:val="00603DF6"/>
    <w:rsid w:val="006040AA"/>
    <w:rsid w:val="006051F3"/>
    <w:rsid w:val="00605A37"/>
    <w:rsid w:val="00605AF9"/>
    <w:rsid w:val="0060633A"/>
    <w:rsid w:val="00606E8F"/>
    <w:rsid w:val="006074BF"/>
    <w:rsid w:val="00607746"/>
    <w:rsid w:val="006077F6"/>
    <w:rsid w:val="00610557"/>
    <w:rsid w:val="00610969"/>
    <w:rsid w:val="00610A5B"/>
    <w:rsid w:val="00610AE0"/>
    <w:rsid w:val="00610CF8"/>
    <w:rsid w:val="00611102"/>
    <w:rsid w:val="0061144D"/>
    <w:rsid w:val="0061148B"/>
    <w:rsid w:val="0061191B"/>
    <w:rsid w:val="006119FA"/>
    <w:rsid w:val="00611D94"/>
    <w:rsid w:val="00612E75"/>
    <w:rsid w:val="0061348B"/>
    <w:rsid w:val="006136AB"/>
    <w:rsid w:val="00614029"/>
    <w:rsid w:val="0061422A"/>
    <w:rsid w:val="0061435E"/>
    <w:rsid w:val="0061513A"/>
    <w:rsid w:val="0061519E"/>
    <w:rsid w:val="00615219"/>
    <w:rsid w:val="0061534A"/>
    <w:rsid w:val="00615516"/>
    <w:rsid w:val="00615650"/>
    <w:rsid w:val="00615753"/>
    <w:rsid w:val="0061602F"/>
    <w:rsid w:val="0061639F"/>
    <w:rsid w:val="006166D5"/>
    <w:rsid w:val="00617D29"/>
    <w:rsid w:val="00620A83"/>
    <w:rsid w:val="00621BDF"/>
    <w:rsid w:val="006221BE"/>
    <w:rsid w:val="00622E83"/>
    <w:rsid w:val="00622F84"/>
    <w:rsid w:val="00622FB0"/>
    <w:rsid w:val="006230A8"/>
    <w:rsid w:val="00623C37"/>
    <w:rsid w:val="00624262"/>
    <w:rsid w:val="006245B1"/>
    <w:rsid w:val="00624AA3"/>
    <w:rsid w:val="00624C8B"/>
    <w:rsid w:val="006250E3"/>
    <w:rsid w:val="0062552B"/>
    <w:rsid w:val="00625AFA"/>
    <w:rsid w:val="00627C51"/>
    <w:rsid w:val="00627C82"/>
    <w:rsid w:val="00627CE7"/>
    <w:rsid w:val="00630DBB"/>
    <w:rsid w:val="00630FAA"/>
    <w:rsid w:val="006312C3"/>
    <w:rsid w:val="006314A5"/>
    <w:rsid w:val="0063153D"/>
    <w:rsid w:val="006319D6"/>
    <w:rsid w:val="00631C10"/>
    <w:rsid w:val="00634EBF"/>
    <w:rsid w:val="00634FF1"/>
    <w:rsid w:val="00635466"/>
    <w:rsid w:val="00635ACB"/>
    <w:rsid w:val="00635B2B"/>
    <w:rsid w:val="006362DD"/>
    <w:rsid w:val="006365E2"/>
    <w:rsid w:val="006366B5"/>
    <w:rsid w:val="00636A9C"/>
    <w:rsid w:val="00636B88"/>
    <w:rsid w:val="00636D87"/>
    <w:rsid w:val="00636D94"/>
    <w:rsid w:val="00637259"/>
    <w:rsid w:val="00637559"/>
    <w:rsid w:val="00637CBF"/>
    <w:rsid w:val="00637F5C"/>
    <w:rsid w:val="006403D6"/>
    <w:rsid w:val="00640742"/>
    <w:rsid w:val="0064134F"/>
    <w:rsid w:val="0064144F"/>
    <w:rsid w:val="00641712"/>
    <w:rsid w:val="00642051"/>
    <w:rsid w:val="00642A5D"/>
    <w:rsid w:val="00642DB6"/>
    <w:rsid w:val="00643107"/>
    <w:rsid w:val="006440BE"/>
    <w:rsid w:val="006446F9"/>
    <w:rsid w:val="00644A54"/>
    <w:rsid w:val="00644F62"/>
    <w:rsid w:val="00645C87"/>
    <w:rsid w:val="00645D93"/>
    <w:rsid w:val="00645E1D"/>
    <w:rsid w:val="00646A31"/>
    <w:rsid w:val="00646C08"/>
    <w:rsid w:val="00646DB2"/>
    <w:rsid w:val="0064720B"/>
    <w:rsid w:val="006472E6"/>
    <w:rsid w:val="00647F00"/>
    <w:rsid w:val="00651003"/>
    <w:rsid w:val="006511A7"/>
    <w:rsid w:val="00651748"/>
    <w:rsid w:val="0065193C"/>
    <w:rsid w:val="00651AEE"/>
    <w:rsid w:val="00651E60"/>
    <w:rsid w:val="00651E78"/>
    <w:rsid w:val="00652217"/>
    <w:rsid w:val="0065336D"/>
    <w:rsid w:val="006545E7"/>
    <w:rsid w:val="00655A5D"/>
    <w:rsid w:val="00655D75"/>
    <w:rsid w:val="00656616"/>
    <w:rsid w:val="00657091"/>
    <w:rsid w:val="00657262"/>
    <w:rsid w:val="00657C91"/>
    <w:rsid w:val="00657EFE"/>
    <w:rsid w:val="006602DC"/>
    <w:rsid w:val="006607A0"/>
    <w:rsid w:val="006607FF"/>
    <w:rsid w:val="00661A17"/>
    <w:rsid w:val="00662BC6"/>
    <w:rsid w:val="006633E6"/>
    <w:rsid w:val="00663597"/>
    <w:rsid w:val="0066364D"/>
    <w:rsid w:val="00663A4E"/>
    <w:rsid w:val="00663EE3"/>
    <w:rsid w:val="00664F7F"/>
    <w:rsid w:val="006654FB"/>
    <w:rsid w:val="00665CD0"/>
    <w:rsid w:val="00665D86"/>
    <w:rsid w:val="00666678"/>
    <w:rsid w:val="006668C1"/>
    <w:rsid w:val="00666997"/>
    <w:rsid w:val="00667036"/>
    <w:rsid w:val="0066706E"/>
    <w:rsid w:val="00667798"/>
    <w:rsid w:val="006701FE"/>
    <w:rsid w:val="00670577"/>
    <w:rsid w:val="00670B25"/>
    <w:rsid w:val="006710FC"/>
    <w:rsid w:val="0067114D"/>
    <w:rsid w:val="006713C0"/>
    <w:rsid w:val="0067182A"/>
    <w:rsid w:val="0067274A"/>
    <w:rsid w:val="00673046"/>
    <w:rsid w:val="006736E1"/>
    <w:rsid w:val="00673D63"/>
    <w:rsid w:val="0067459C"/>
    <w:rsid w:val="00674925"/>
    <w:rsid w:val="00676058"/>
    <w:rsid w:val="006769E7"/>
    <w:rsid w:val="0067708B"/>
    <w:rsid w:val="006771DC"/>
    <w:rsid w:val="00677AC0"/>
    <w:rsid w:val="00677B9A"/>
    <w:rsid w:val="00677D94"/>
    <w:rsid w:val="0068043C"/>
    <w:rsid w:val="00680D75"/>
    <w:rsid w:val="00680FA6"/>
    <w:rsid w:val="006817BC"/>
    <w:rsid w:val="00681CE8"/>
    <w:rsid w:val="00682A2A"/>
    <w:rsid w:val="006830A1"/>
    <w:rsid w:val="00683CD0"/>
    <w:rsid w:val="006846DB"/>
    <w:rsid w:val="006856E8"/>
    <w:rsid w:val="00686773"/>
    <w:rsid w:val="00686C15"/>
    <w:rsid w:val="00686CB6"/>
    <w:rsid w:val="00686EC8"/>
    <w:rsid w:val="00686F68"/>
    <w:rsid w:val="00687719"/>
    <w:rsid w:val="0069004A"/>
    <w:rsid w:val="00690273"/>
    <w:rsid w:val="006915AE"/>
    <w:rsid w:val="00691BE1"/>
    <w:rsid w:val="006928FE"/>
    <w:rsid w:val="006929B6"/>
    <w:rsid w:val="00692F58"/>
    <w:rsid w:val="00692F8D"/>
    <w:rsid w:val="0069360C"/>
    <w:rsid w:val="00693900"/>
    <w:rsid w:val="00693D02"/>
    <w:rsid w:val="00693D37"/>
    <w:rsid w:val="0069472E"/>
    <w:rsid w:val="00695120"/>
    <w:rsid w:val="00695398"/>
    <w:rsid w:val="00695F03"/>
    <w:rsid w:val="00696362"/>
    <w:rsid w:val="00696E3B"/>
    <w:rsid w:val="006970B4"/>
    <w:rsid w:val="00697F1F"/>
    <w:rsid w:val="006A02D7"/>
    <w:rsid w:val="006A0749"/>
    <w:rsid w:val="006A0C83"/>
    <w:rsid w:val="006A1557"/>
    <w:rsid w:val="006A176C"/>
    <w:rsid w:val="006A189F"/>
    <w:rsid w:val="006A2554"/>
    <w:rsid w:val="006A2C26"/>
    <w:rsid w:val="006A2D74"/>
    <w:rsid w:val="006A300F"/>
    <w:rsid w:val="006A316C"/>
    <w:rsid w:val="006A3556"/>
    <w:rsid w:val="006A46AE"/>
    <w:rsid w:val="006A59D1"/>
    <w:rsid w:val="006A5BDC"/>
    <w:rsid w:val="006A5BF1"/>
    <w:rsid w:val="006A5F10"/>
    <w:rsid w:val="006A5FC3"/>
    <w:rsid w:val="006A6F90"/>
    <w:rsid w:val="006A785C"/>
    <w:rsid w:val="006A7B24"/>
    <w:rsid w:val="006A7C86"/>
    <w:rsid w:val="006A7CF6"/>
    <w:rsid w:val="006B023A"/>
    <w:rsid w:val="006B0344"/>
    <w:rsid w:val="006B0370"/>
    <w:rsid w:val="006B0E16"/>
    <w:rsid w:val="006B1198"/>
    <w:rsid w:val="006B15F4"/>
    <w:rsid w:val="006B34C3"/>
    <w:rsid w:val="006B3912"/>
    <w:rsid w:val="006B4819"/>
    <w:rsid w:val="006B4B50"/>
    <w:rsid w:val="006B4FAD"/>
    <w:rsid w:val="006B506B"/>
    <w:rsid w:val="006B59C2"/>
    <w:rsid w:val="006B6EC6"/>
    <w:rsid w:val="006B7C59"/>
    <w:rsid w:val="006C058B"/>
    <w:rsid w:val="006C060C"/>
    <w:rsid w:val="006C073D"/>
    <w:rsid w:val="006C07D6"/>
    <w:rsid w:val="006C0AC0"/>
    <w:rsid w:val="006C1033"/>
    <w:rsid w:val="006C10E4"/>
    <w:rsid w:val="006C1C40"/>
    <w:rsid w:val="006C1D13"/>
    <w:rsid w:val="006C1E59"/>
    <w:rsid w:val="006C2157"/>
    <w:rsid w:val="006C2964"/>
    <w:rsid w:val="006C2B5A"/>
    <w:rsid w:val="006C2EB3"/>
    <w:rsid w:val="006C36DD"/>
    <w:rsid w:val="006C3B2C"/>
    <w:rsid w:val="006C40B3"/>
    <w:rsid w:val="006C4467"/>
    <w:rsid w:val="006C45FC"/>
    <w:rsid w:val="006C47DB"/>
    <w:rsid w:val="006C4AC1"/>
    <w:rsid w:val="006C4EBC"/>
    <w:rsid w:val="006C55A7"/>
    <w:rsid w:val="006C5884"/>
    <w:rsid w:val="006C5BDE"/>
    <w:rsid w:val="006C661A"/>
    <w:rsid w:val="006C690B"/>
    <w:rsid w:val="006C6EF7"/>
    <w:rsid w:val="006C770F"/>
    <w:rsid w:val="006C7FD2"/>
    <w:rsid w:val="006D0052"/>
    <w:rsid w:val="006D0163"/>
    <w:rsid w:val="006D0437"/>
    <w:rsid w:val="006D0479"/>
    <w:rsid w:val="006D0845"/>
    <w:rsid w:val="006D1263"/>
    <w:rsid w:val="006D1651"/>
    <w:rsid w:val="006D1945"/>
    <w:rsid w:val="006D2182"/>
    <w:rsid w:val="006D232D"/>
    <w:rsid w:val="006D29AB"/>
    <w:rsid w:val="006D2E93"/>
    <w:rsid w:val="006D2F74"/>
    <w:rsid w:val="006D2FA6"/>
    <w:rsid w:val="006D2FCD"/>
    <w:rsid w:val="006D3018"/>
    <w:rsid w:val="006D315D"/>
    <w:rsid w:val="006D3C7C"/>
    <w:rsid w:val="006D3E3C"/>
    <w:rsid w:val="006D4463"/>
    <w:rsid w:val="006D569A"/>
    <w:rsid w:val="006D56EA"/>
    <w:rsid w:val="006D62A4"/>
    <w:rsid w:val="006E01F1"/>
    <w:rsid w:val="006E0733"/>
    <w:rsid w:val="006E0EC2"/>
    <w:rsid w:val="006E1323"/>
    <w:rsid w:val="006E1329"/>
    <w:rsid w:val="006E1906"/>
    <w:rsid w:val="006E1A2A"/>
    <w:rsid w:val="006E20B7"/>
    <w:rsid w:val="006E2204"/>
    <w:rsid w:val="006E24EC"/>
    <w:rsid w:val="006E261A"/>
    <w:rsid w:val="006E2CEF"/>
    <w:rsid w:val="006E2DE8"/>
    <w:rsid w:val="006E2DEA"/>
    <w:rsid w:val="006E2E8F"/>
    <w:rsid w:val="006E37F9"/>
    <w:rsid w:val="006E38E5"/>
    <w:rsid w:val="006E3A24"/>
    <w:rsid w:val="006E3C8A"/>
    <w:rsid w:val="006E484F"/>
    <w:rsid w:val="006E4C42"/>
    <w:rsid w:val="006E4D8C"/>
    <w:rsid w:val="006E57A3"/>
    <w:rsid w:val="006E60ED"/>
    <w:rsid w:val="006E61A8"/>
    <w:rsid w:val="006E61EB"/>
    <w:rsid w:val="006E631C"/>
    <w:rsid w:val="006E6B86"/>
    <w:rsid w:val="006E6BC2"/>
    <w:rsid w:val="006E6EB4"/>
    <w:rsid w:val="006F04A2"/>
    <w:rsid w:val="006F0A9F"/>
    <w:rsid w:val="006F0B72"/>
    <w:rsid w:val="006F1282"/>
    <w:rsid w:val="006F1653"/>
    <w:rsid w:val="006F28C5"/>
    <w:rsid w:val="006F2AD1"/>
    <w:rsid w:val="006F3387"/>
    <w:rsid w:val="006F3696"/>
    <w:rsid w:val="006F3D20"/>
    <w:rsid w:val="006F4700"/>
    <w:rsid w:val="006F51D8"/>
    <w:rsid w:val="006F52EC"/>
    <w:rsid w:val="006F598B"/>
    <w:rsid w:val="006F644B"/>
    <w:rsid w:val="006F6D1C"/>
    <w:rsid w:val="006F70B0"/>
    <w:rsid w:val="006F753D"/>
    <w:rsid w:val="006F7978"/>
    <w:rsid w:val="00700E1C"/>
    <w:rsid w:val="00700E89"/>
    <w:rsid w:val="0070178E"/>
    <w:rsid w:val="00701A2D"/>
    <w:rsid w:val="00701BA0"/>
    <w:rsid w:val="0070237E"/>
    <w:rsid w:val="00702965"/>
    <w:rsid w:val="00704263"/>
    <w:rsid w:val="007044E2"/>
    <w:rsid w:val="00704561"/>
    <w:rsid w:val="0070497A"/>
    <w:rsid w:val="00704A55"/>
    <w:rsid w:val="007050A5"/>
    <w:rsid w:val="007052DA"/>
    <w:rsid w:val="007058EA"/>
    <w:rsid w:val="0070606C"/>
    <w:rsid w:val="00706385"/>
    <w:rsid w:val="00706484"/>
    <w:rsid w:val="00706A43"/>
    <w:rsid w:val="00706C9D"/>
    <w:rsid w:val="007076E2"/>
    <w:rsid w:val="00707B23"/>
    <w:rsid w:val="00707F49"/>
    <w:rsid w:val="00710217"/>
    <w:rsid w:val="00710407"/>
    <w:rsid w:val="007105F0"/>
    <w:rsid w:val="007106B1"/>
    <w:rsid w:val="00710F46"/>
    <w:rsid w:val="0071106F"/>
    <w:rsid w:val="00711588"/>
    <w:rsid w:val="007116FE"/>
    <w:rsid w:val="007119A0"/>
    <w:rsid w:val="00712FAF"/>
    <w:rsid w:val="007134A5"/>
    <w:rsid w:val="007138F9"/>
    <w:rsid w:val="0071392E"/>
    <w:rsid w:val="00713CA5"/>
    <w:rsid w:val="00714262"/>
    <w:rsid w:val="00714B6C"/>
    <w:rsid w:val="00714EC0"/>
    <w:rsid w:val="0071508B"/>
    <w:rsid w:val="00715425"/>
    <w:rsid w:val="00715514"/>
    <w:rsid w:val="00715DE1"/>
    <w:rsid w:val="007165A5"/>
    <w:rsid w:val="007168B2"/>
    <w:rsid w:val="0071797B"/>
    <w:rsid w:val="00717BBB"/>
    <w:rsid w:val="0072026F"/>
    <w:rsid w:val="007203DB"/>
    <w:rsid w:val="00720966"/>
    <w:rsid w:val="007209FF"/>
    <w:rsid w:val="00721076"/>
    <w:rsid w:val="007223D0"/>
    <w:rsid w:val="00723851"/>
    <w:rsid w:val="00723C1B"/>
    <w:rsid w:val="00723D35"/>
    <w:rsid w:val="00725485"/>
    <w:rsid w:val="00725C9B"/>
    <w:rsid w:val="00725CFA"/>
    <w:rsid w:val="00725D16"/>
    <w:rsid w:val="00725DE5"/>
    <w:rsid w:val="00725F21"/>
    <w:rsid w:val="0072600A"/>
    <w:rsid w:val="00726581"/>
    <w:rsid w:val="00727137"/>
    <w:rsid w:val="007276CE"/>
    <w:rsid w:val="007304E4"/>
    <w:rsid w:val="00730599"/>
    <w:rsid w:val="00730C25"/>
    <w:rsid w:val="00731B4F"/>
    <w:rsid w:val="00731CAE"/>
    <w:rsid w:val="00731F55"/>
    <w:rsid w:val="00731FDD"/>
    <w:rsid w:val="00732C15"/>
    <w:rsid w:val="00733438"/>
    <w:rsid w:val="0073351E"/>
    <w:rsid w:val="00733D97"/>
    <w:rsid w:val="00733E88"/>
    <w:rsid w:val="007348EB"/>
    <w:rsid w:val="00734E6B"/>
    <w:rsid w:val="00734EC5"/>
    <w:rsid w:val="00735B2A"/>
    <w:rsid w:val="00737714"/>
    <w:rsid w:val="00737AD9"/>
    <w:rsid w:val="00740079"/>
    <w:rsid w:val="00740251"/>
    <w:rsid w:val="00740CBE"/>
    <w:rsid w:val="00740F24"/>
    <w:rsid w:val="00741338"/>
    <w:rsid w:val="00741BF6"/>
    <w:rsid w:val="00741DB4"/>
    <w:rsid w:val="00741EAD"/>
    <w:rsid w:val="00741FEA"/>
    <w:rsid w:val="00742013"/>
    <w:rsid w:val="007420D8"/>
    <w:rsid w:val="007423ED"/>
    <w:rsid w:val="0074250D"/>
    <w:rsid w:val="00742625"/>
    <w:rsid w:val="007431F8"/>
    <w:rsid w:val="00743552"/>
    <w:rsid w:val="0074413C"/>
    <w:rsid w:val="00744520"/>
    <w:rsid w:val="00744F5C"/>
    <w:rsid w:val="007456BA"/>
    <w:rsid w:val="0074678C"/>
    <w:rsid w:val="007468DC"/>
    <w:rsid w:val="00746AE8"/>
    <w:rsid w:val="00746BA9"/>
    <w:rsid w:val="00746C35"/>
    <w:rsid w:val="0074703F"/>
    <w:rsid w:val="0075023A"/>
    <w:rsid w:val="00750481"/>
    <w:rsid w:val="0075076E"/>
    <w:rsid w:val="00750DE1"/>
    <w:rsid w:val="00751C8C"/>
    <w:rsid w:val="00751E38"/>
    <w:rsid w:val="00751FCB"/>
    <w:rsid w:val="007532EF"/>
    <w:rsid w:val="0075350C"/>
    <w:rsid w:val="00753A03"/>
    <w:rsid w:val="0075439B"/>
    <w:rsid w:val="007547AE"/>
    <w:rsid w:val="00754DD9"/>
    <w:rsid w:val="007550F2"/>
    <w:rsid w:val="00756238"/>
    <w:rsid w:val="0075631E"/>
    <w:rsid w:val="0075662D"/>
    <w:rsid w:val="00756859"/>
    <w:rsid w:val="00756AEB"/>
    <w:rsid w:val="00756BD0"/>
    <w:rsid w:val="00757687"/>
    <w:rsid w:val="00757789"/>
    <w:rsid w:val="00757BBD"/>
    <w:rsid w:val="00760000"/>
    <w:rsid w:val="0076008B"/>
    <w:rsid w:val="00760128"/>
    <w:rsid w:val="007602B7"/>
    <w:rsid w:val="007603AD"/>
    <w:rsid w:val="00760853"/>
    <w:rsid w:val="007612F2"/>
    <w:rsid w:val="0076153E"/>
    <w:rsid w:val="007615C6"/>
    <w:rsid w:val="00761D12"/>
    <w:rsid w:val="00761D80"/>
    <w:rsid w:val="00761D8D"/>
    <w:rsid w:val="00762F56"/>
    <w:rsid w:val="0076302E"/>
    <w:rsid w:val="00763394"/>
    <w:rsid w:val="007641D4"/>
    <w:rsid w:val="00764B52"/>
    <w:rsid w:val="00766200"/>
    <w:rsid w:val="00766367"/>
    <w:rsid w:val="007666B2"/>
    <w:rsid w:val="00766C54"/>
    <w:rsid w:val="00766F8C"/>
    <w:rsid w:val="007704DB"/>
    <w:rsid w:val="00770C21"/>
    <w:rsid w:val="00771C2D"/>
    <w:rsid w:val="00772F37"/>
    <w:rsid w:val="00774116"/>
    <w:rsid w:val="0077413B"/>
    <w:rsid w:val="0077470D"/>
    <w:rsid w:val="007747B6"/>
    <w:rsid w:val="0077502E"/>
    <w:rsid w:val="0077531C"/>
    <w:rsid w:val="00775D8F"/>
    <w:rsid w:val="00775EA9"/>
    <w:rsid w:val="00776916"/>
    <w:rsid w:val="007769D0"/>
    <w:rsid w:val="00776A1D"/>
    <w:rsid w:val="00776F74"/>
    <w:rsid w:val="00777231"/>
    <w:rsid w:val="00777567"/>
    <w:rsid w:val="00777586"/>
    <w:rsid w:val="007778DD"/>
    <w:rsid w:val="007778E1"/>
    <w:rsid w:val="00780345"/>
    <w:rsid w:val="00780414"/>
    <w:rsid w:val="00780C2B"/>
    <w:rsid w:val="00780F8D"/>
    <w:rsid w:val="0078124A"/>
    <w:rsid w:val="00781261"/>
    <w:rsid w:val="00781395"/>
    <w:rsid w:val="00781A4D"/>
    <w:rsid w:val="00781BD1"/>
    <w:rsid w:val="00781E0D"/>
    <w:rsid w:val="00782AB5"/>
    <w:rsid w:val="00782F4D"/>
    <w:rsid w:val="00783000"/>
    <w:rsid w:val="00783048"/>
    <w:rsid w:val="00783279"/>
    <w:rsid w:val="00783E41"/>
    <w:rsid w:val="0078427D"/>
    <w:rsid w:val="00784480"/>
    <w:rsid w:val="007844DA"/>
    <w:rsid w:val="00784925"/>
    <w:rsid w:val="00785ABC"/>
    <w:rsid w:val="00785BEC"/>
    <w:rsid w:val="00786137"/>
    <w:rsid w:val="00786621"/>
    <w:rsid w:val="00786968"/>
    <w:rsid w:val="00786B76"/>
    <w:rsid w:val="00786F26"/>
    <w:rsid w:val="007870DE"/>
    <w:rsid w:val="007879B6"/>
    <w:rsid w:val="007879FF"/>
    <w:rsid w:val="00787E6E"/>
    <w:rsid w:val="00787EED"/>
    <w:rsid w:val="00790666"/>
    <w:rsid w:val="007908D9"/>
    <w:rsid w:val="00791043"/>
    <w:rsid w:val="007910FA"/>
    <w:rsid w:val="0079130C"/>
    <w:rsid w:val="0079170A"/>
    <w:rsid w:val="007917AC"/>
    <w:rsid w:val="00792A64"/>
    <w:rsid w:val="00792F54"/>
    <w:rsid w:val="0079309C"/>
    <w:rsid w:val="007932B1"/>
    <w:rsid w:val="0079331E"/>
    <w:rsid w:val="007933B5"/>
    <w:rsid w:val="007938E0"/>
    <w:rsid w:val="00793FA2"/>
    <w:rsid w:val="007941AA"/>
    <w:rsid w:val="00794547"/>
    <w:rsid w:val="00794BFF"/>
    <w:rsid w:val="00794CE7"/>
    <w:rsid w:val="007956A6"/>
    <w:rsid w:val="00796229"/>
    <w:rsid w:val="0079643C"/>
    <w:rsid w:val="007973CB"/>
    <w:rsid w:val="00797885"/>
    <w:rsid w:val="00797B88"/>
    <w:rsid w:val="007A01B6"/>
    <w:rsid w:val="007A0230"/>
    <w:rsid w:val="007A02ED"/>
    <w:rsid w:val="007A0886"/>
    <w:rsid w:val="007A096B"/>
    <w:rsid w:val="007A09FE"/>
    <w:rsid w:val="007A1267"/>
    <w:rsid w:val="007A1440"/>
    <w:rsid w:val="007A14E7"/>
    <w:rsid w:val="007A2232"/>
    <w:rsid w:val="007A2262"/>
    <w:rsid w:val="007A2265"/>
    <w:rsid w:val="007A230A"/>
    <w:rsid w:val="007A2CCC"/>
    <w:rsid w:val="007A3238"/>
    <w:rsid w:val="007A32C4"/>
    <w:rsid w:val="007A43F1"/>
    <w:rsid w:val="007A47FC"/>
    <w:rsid w:val="007A517C"/>
    <w:rsid w:val="007A53FA"/>
    <w:rsid w:val="007A5F38"/>
    <w:rsid w:val="007A6713"/>
    <w:rsid w:val="007A6716"/>
    <w:rsid w:val="007A6FDE"/>
    <w:rsid w:val="007A7183"/>
    <w:rsid w:val="007A7599"/>
    <w:rsid w:val="007A78BB"/>
    <w:rsid w:val="007A7AFE"/>
    <w:rsid w:val="007A7D00"/>
    <w:rsid w:val="007B00FA"/>
    <w:rsid w:val="007B02F0"/>
    <w:rsid w:val="007B0942"/>
    <w:rsid w:val="007B1D1B"/>
    <w:rsid w:val="007B2122"/>
    <w:rsid w:val="007B24AA"/>
    <w:rsid w:val="007B2AFD"/>
    <w:rsid w:val="007B2EE5"/>
    <w:rsid w:val="007B31E6"/>
    <w:rsid w:val="007B37A9"/>
    <w:rsid w:val="007B4307"/>
    <w:rsid w:val="007B45FD"/>
    <w:rsid w:val="007B48E0"/>
    <w:rsid w:val="007B49EB"/>
    <w:rsid w:val="007B4E36"/>
    <w:rsid w:val="007B560D"/>
    <w:rsid w:val="007B580C"/>
    <w:rsid w:val="007B6221"/>
    <w:rsid w:val="007B7139"/>
    <w:rsid w:val="007B72F1"/>
    <w:rsid w:val="007C0E99"/>
    <w:rsid w:val="007C18C1"/>
    <w:rsid w:val="007C1FCE"/>
    <w:rsid w:val="007C256F"/>
    <w:rsid w:val="007C26F5"/>
    <w:rsid w:val="007C29CB"/>
    <w:rsid w:val="007C352E"/>
    <w:rsid w:val="007C43B0"/>
    <w:rsid w:val="007C43D6"/>
    <w:rsid w:val="007C45B6"/>
    <w:rsid w:val="007C4F2D"/>
    <w:rsid w:val="007C53DF"/>
    <w:rsid w:val="007C56F6"/>
    <w:rsid w:val="007C6621"/>
    <w:rsid w:val="007C75F4"/>
    <w:rsid w:val="007C7EE4"/>
    <w:rsid w:val="007D0266"/>
    <w:rsid w:val="007D0AEC"/>
    <w:rsid w:val="007D22F9"/>
    <w:rsid w:val="007D2431"/>
    <w:rsid w:val="007D2B76"/>
    <w:rsid w:val="007D41D6"/>
    <w:rsid w:val="007D431D"/>
    <w:rsid w:val="007D4AC4"/>
    <w:rsid w:val="007D4C14"/>
    <w:rsid w:val="007D4EEB"/>
    <w:rsid w:val="007D4F86"/>
    <w:rsid w:val="007D579C"/>
    <w:rsid w:val="007D6248"/>
    <w:rsid w:val="007D6CBF"/>
    <w:rsid w:val="007D6D1A"/>
    <w:rsid w:val="007D7054"/>
    <w:rsid w:val="007D7724"/>
    <w:rsid w:val="007D7D58"/>
    <w:rsid w:val="007E0660"/>
    <w:rsid w:val="007E0663"/>
    <w:rsid w:val="007E06CE"/>
    <w:rsid w:val="007E0A84"/>
    <w:rsid w:val="007E0CC7"/>
    <w:rsid w:val="007E0E30"/>
    <w:rsid w:val="007E1511"/>
    <w:rsid w:val="007E1EC0"/>
    <w:rsid w:val="007E1F2C"/>
    <w:rsid w:val="007E1FDD"/>
    <w:rsid w:val="007E25CF"/>
    <w:rsid w:val="007E264A"/>
    <w:rsid w:val="007E2DB9"/>
    <w:rsid w:val="007E36E2"/>
    <w:rsid w:val="007E37BF"/>
    <w:rsid w:val="007E3D22"/>
    <w:rsid w:val="007E4542"/>
    <w:rsid w:val="007E51A7"/>
    <w:rsid w:val="007E529C"/>
    <w:rsid w:val="007E57AF"/>
    <w:rsid w:val="007E5812"/>
    <w:rsid w:val="007E5D18"/>
    <w:rsid w:val="007E602F"/>
    <w:rsid w:val="007E6778"/>
    <w:rsid w:val="007E6C6D"/>
    <w:rsid w:val="007E75F2"/>
    <w:rsid w:val="007E7AFA"/>
    <w:rsid w:val="007F06C4"/>
    <w:rsid w:val="007F0CF9"/>
    <w:rsid w:val="007F0D6A"/>
    <w:rsid w:val="007F1642"/>
    <w:rsid w:val="007F1DD9"/>
    <w:rsid w:val="007F1EAB"/>
    <w:rsid w:val="007F2658"/>
    <w:rsid w:val="007F2814"/>
    <w:rsid w:val="007F29E6"/>
    <w:rsid w:val="007F3023"/>
    <w:rsid w:val="007F3209"/>
    <w:rsid w:val="007F4BDE"/>
    <w:rsid w:val="007F4E31"/>
    <w:rsid w:val="007F52C9"/>
    <w:rsid w:val="007F63F1"/>
    <w:rsid w:val="007F6619"/>
    <w:rsid w:val="007F69B5"/>
    <w:rsid w:val="007F6C12"/>
    <w:rsid w:val="007F6CBC"/>
    <w:rsid w:val="007F77E3"/>
    <w:rsid w:val="007F7F6C"/>
    <w:rsid w:val="00800962"/>
    <w:rsid w:val="00800DBE"/>
    <w:rsid w:val="00800FB1"/>
    <w:rsid w:val="0080149C"/>
    <w:rsid w:val="0080273F"/>
    <w:rsid w:val="0080276D"/>
    <w:rsid w:val="00802938"/>
    <w:rsid w:val="00802F57"/>
    <w:rsid w:val="008038E1"/>
    <w:rsid w:val="00803B73"/>
    <w:rsid w:val="00804291"/>
    <w:rsid w:val="00804604"/>
    <w:rsid w:val="00804B56"/>
    <w:rsid w:val="00804BB8"/>
    <w:rsid w:val="00805018"/>
    <w:rsid w:val="00805576"/>
    <w:rsid w:val="0080567D"/>
    <w:rsid w:val="0080574F"/>
    <w:rsid w:val="00805804"/>
    <w:rsid w:val="00805992"/>
    <w:rsid w:val="00805B53"/>
    <w:rsid w:val="00805B9F"/>
    <w:rsid w:val="00806B77"/>
    <w:rsid w:val="00806DA9"/>
    <w:rsid w:val="00807477"/>
    <w:rsid w:val="00807C22"/>
    <w:rsid w:val="008100F7"/>
    <w:rsid w:val="0081054A"/>
    <w:rsid w:val="0081065A"/>
    <w:rsid w:val="008109CE"/>
    <w:rsid w:val="00811644"/>
    <w:rsid w:val="008118A3"/>
    <w:rsid w:val="008118E7"/>
    <w:rsid w:val="00811E42"/>
    <w:rsid w:val="0081218E"/>
    <w:rsid w:val="00812589"/>
    <w:rsid w:val="00812949"/>
    <w:rsid w:val="00812AAA"/>
    <w:rsid w:val="00812BBE"/>
    <w:rsid w:val="00812C9B"/>
    <w:rsid w:val="00812D6C"/>
    <w:rsid w:val="008131BB"/>
    <w:rsid w:val="008131FF"/>
    <w:rsid w:val="00813290"/>
    <w:rsid w:val="0081344E"/>
    <w:rsid w:val="008136BC"/>
    <w:rsid w:val="00813A29"/>
    <w:rsid w:val="00813B41"/>
    <w:rsid w:val="00813C36"/>
    <w:rsid w:val="00813E10"/>
    <w:rsid w:val="00814112"/>
    <w:rsid w:val="008144C7"/>
    <w:rsid w:val="0081488A"/>
    <w:rsid w:val="008148D8"/>
    <w:rsid w:val="00815265"/>
    <w:rsid w:val="008153BE"/>
    <w:rsid w:val="0081548A"/>
    <w:rsid w:val="008157C0"/>
    <w:rsid w:val="00815ED6"/>
    <w:rsid w:val="0081640D"/>
    <w:rsid w:val="00817B3C"/>
    <w:rsid w:val="00817CBE"/>
    <w:rsid w:val="0082120A"/>
    <w:rsid w:val="00821432"/>
    <w:rsid w:val="008216A5"/>
    <w:rsid w:val="00821718"/>
    <w:rsid w:val="008219C1"/>
    <w:rsid w:val="008219F3"/>
    <w:rsid w:val="00821D12"/>
    <w:rsid w:val="00821F5A"/>
    <w:rsid w:val="00822384"/>
    <w:rsid w:val="008229B6"/>
    <w:rsid w:val="00822B07"/>
    <w:rsid w:val="00823081"/>
    <w:rsid w:val="00823738"/>
    <w:rsid w:val="00823BD1"/>
    <w:rsid w:val="008242E6"/>
    <w:rsid w:val="00825195"/>
    <w:rsid w:val="0082563B"/>
    <w:rsid w:val="008256A0"/>
    <w:rsid w:val="00825801"/>
    <w:rsid w:val="008259E7"/>
    <w:rsid w:val="00825A29"/>
    <w:rsid w:val="00825AF2"/>
    <w:rsid w:val="00826728"/>
    <w:rsid w:val="00826918"/>
    <w:rsid w:val="008270CB"/>
    <w:rsid w:val="008273A2"/>
    <w:rsid w:val="008306B1"/>
    <w:rsid w:val="008307E8"/>
    <w:rsid w:val="0083086D"/>
    <w:rsid w:val="00830CA4"/>
    <w:rsid w:val="008312FD"/>
    <w:rsid w:val="0083142C"/>
    <w:rsid w:val="00831DFC"/>
    <w:rsid w:val="00831F34"/>
    <w:rsid w:val="00832222"/>
    <w:rsid w:val="0083254E"/>
    <w:rsid w:val="00832562"/>
    <w:rsid w:val="0083270E"/>
    <w:rsid w:val="00832E7C"/>
    <w:rsid w:val="00833591"/>
    <w:rsid w:val="00834932"/>
    <w:rsid w:val="0083627F"/>
    <w:rsid w:val="00836C77"/>
    <w:rsid w:val="00836F4B"/>
    <w:rsid w:val="00837119"/>
    <w:rsid w:val="00837BF5"/>
    <w:rsid w:val="00840394"/>
    <w:rsid w:val="00840D5B"/>
    <w:rsid w:val="008417BC"/>
    <w:rsid w:val="008418DE"/>
    <w:rsid w:val="0084199E"/>
    <w:rsid w:val="008421F6"/>
    <w:rsid w:val="00842B97"/>
    <w:rsid w:val="00842C51"/>
    <w:rsid w:val="0084470E"/>
    <w:rsid w:val="00844A69"/>
    <w:rsid w:val="00845195"/>
    <w:rsid w:val="008452DA"/>
    <w:rsid w:val="008458EE"/>
    <w:rsid w:val="00845C8A"/>
    <w:rsid w:val="008464C3"/>
    <w:rsid w:val="00846BFB"/>
    <w:rsid w:val="00847062"/>
    <w:rsid w:val="00847176"/>
    <w:rsid w:val="008476D9"/>
    <w:rsid w:val="008478A7"/>
    <w:rsid w:val="00850037"/>
    <w:rsid w:val="00850456"/>
    <w:rsid w:val="00850459"/>
    <w:rsid w:val="008505A0"/>
    <w:rsid w:val="008505BD"/>
    <w:rsid w:val="00850649"/>
    <w:rsid w:val="00850805"/>
    <w:rsid w:val="00851A59"/>
    <w:rsid w:val="00851C90"/>
    <w:rsid w:val="008522FE"/>
    <w:rsid w:val="0085267B"/>
    <w:rsid w:val="00852A8A"/>
    <w:rsid w:val="00852DE3"/>
    <w:rsid w:val="008536E3"/>
    <w:rsid w:val="00853F6A"/>
    <w:rsid w:val="00853F9F"/>
    <w:rsid w:val="00854449"/>
    <w:rsid w:val="008546A2"/>
    <w:rsid w:val="0085494F"/>
    <w:rsid w:val="00854BF0"/>
    <w:rsid w:val="00854F18"/>
    <w:rsid w:val="0085507F"/>
    <w:rsid w:val="008551BB"/>
    <w:rsid w:val="00855641"/>
    <w:rsid w:val="00855990"/>
    <w:rsid w:val="0085713B"/>
    <w:rsid w:val="008604BB"/>
    <w:rsid w:val="008605ED"/>
    <w:rsid w:val="008621F1"/>
    <w:rsid w:val="00862867"/>
    <w:rsid w:val="00862D63"/>
    <w:rsid w:val="00862DA9"/>
    <w:rsid w:val="00862DBF"/>
    <w:rsid w:val="00862E6A"/>
    <w:rsid w:val="0086333D"/>
    <w:rsid w:val="00863521"/>
    <w:rsid w:val="0086385E"/>
    <w:rsid w:val="008643FA"/>
    <w:rsid w:val="008644CC"/>
    <w:rsid w:val="00864659"/>
    <w:rsid w:val="0086565A"/>
    <w:rsid w:val="00865D98"/>
    <w:rsid w:val="008662E8"/>
    <w:rsid w:val="008664AC"/>
    <w:rsid w:val="00866861"/>
    <w:rsid w:val="0086686B"/>
    <w:rsid w:val="0086777C"/>
    <w:rsid w:val="00867C43"/>
    <w:rsid w:val="00870382"/>
    <w:rsid w:val="00870779"/>
    <w:rsid w:val="00870A30"/>
    <w:rsid w:val="00870E9D"/>
    <w:rsid w:val="00871DFF"/>
    <w:rsid w:val="00872CCB"/>
    <w:rsid w:val="00873492"/>
    <w:rsid w:val="00873C70"/>
    <w:rsid w:val="00873F28"/>
    <w:rsid w:val="008743AE"/>
    <w:rsid w:val="00875BC6"/>
    <w:rsid w:val="00876300"/>
    <w:rsid w:val="0087659D"/>
    <w:rsid w:val="00876676"/>
    <w:rsid w:val="008767E8"/>
    <w:rsid w:val="00877179"/>
    <w:rsid w:val="008776BB"/>
    <w:rsid w:val="00877998"/>
    <w:rsid w:val="00877D2E"/>
    <w:rsid w:val="00877D42"/>
    <w:rsid w:val="00880043"/>
    <w:rsid w:val="00880089"/>
    <w:rsid w:val="00880AA9"/>
    <w:rsid w:val="00880BC7"/>
    <w:rsid w:val="00880FBB"/>
    <w:rsid w:val="00881477"/>
    <w:rsid w:val="0088184B"/>
    <w:rsid w:val="00881C65"/>
    <w:rsid w:val="00881FAD"/>
    <w:rsid w:val="00882528"/>
    <w:rsid w:val="00882978"/>
    <w:rsid w:val="00882CF8"/>
    <w:rsid w:val="00882D8E"/>
    <w:rsid w:val="00882FA3"/>
    <w:rsid w:val="008832D5"/>
    <w:rsid w:val="00883B0C"/>
    <w:rsid w:val="00883BC7"/>
    <w:rsid w:val="0088411D"/>
    <w:rsid w:val="008843AD"/>
    <w:rsid w:val="0088444A"/>
    <w:rsid w:val="008847A9"/>
    <w:rsid w:val="008847F6"/>
    <w:rsid w:val="0088525B"/>
    <w:rsid w:val="00885BAA"/>
    <w:rsid w:val="00885C9F"/>
    <w:rsid w:val="00885CF3"/>
    <w:rsid w:val="00886791"/>
    <w:rsid w:val="00886983"/>
    <w:rsid w:val="008870D4"/>
    <w:rsid w:val="00887893"/>
    <w:rsid w:val="00887CAB"/>
    <w:rsid w:val="0089003C"/>
    <w:rsid w:val="00890477"/>
    <w:rsid w:val="008906C0"/>
    <w:rsid w:val="008908E4"/>
    <w:rsid w:val="00890D47"/>
    <w:rsid w:val="00891588"/>
    <w:rsid w:val="00891D2C"/>
    <w:rsid w:val="00892008"/>
    <w:rsid w:val="0089231F"/>
    <w:rsid w:val="0089236F"/>
    <w:rsid w:val="0089238E"/>
    <w:rsid w:val="00892439"/>
    <w:rsid w:val="00892952"/>
    <w:rsid w:val="00892E1A"/>
    <w:rsid w:val="008933BC"/>
    <w:rsid w:val="00893944"/>
    <w:rsid w:val="00893A35"/>
    <w:rsid w:val="00894060"/>
    <w:rsid w:val="008947EE"/>
    <w:rsid w:val="00895F3D"/>
    <w:rsid w:val="0089608C"/>
    <w:rsid w:val="008962DE"/>
    <w:rsid w:val="00896700"/>
    <w:rsid w:val="00896B5C"/>
    <w:rsid w:val="00896B6D"/>
    <w:rsid w:val="0089746D"/>
    <w:rsid w:val="00897824"/>
    <w:rsid w:val="008A016E"/>
    <w:rsid w:val="008A0422"/>
    <w:rsid w:val="008A0B06"/>
    <w:rsid w:val="008A0B9A"/>
    <w:rsid w:val="008A0D0E"/>
    <w:rsid w:val="008A0EC8"/>
    <w:rsid w:val="008A140B"/>
    <w:rsid w:val="008A17C8"/>
    <w:rsid w:val="008A1A89"/>
    <w:rsid w:val="008A1B3F"/>
    <w:rsid w:val="008A1F68"/>
    <w:rsid w:val="008A3DC8"/>
    <w:rsid w:val="008A3DEC"/>
    <w:rsid w:val="008A410A"/>
    <w:rsid w:val="008A41AA"/>
    <w:rsid w:val="008A4310"/>
    <w:rsid w:val="008A43D9"/>
    <w:rsid w:val="008A460D"/>
    <w:rsid w:val="008A555C"/>
    <w:rsid w:val="008A5AEC"/>
    <w:rsid w:val="008A5CF1"/>
    <w:rsid w:val="008A5F95"/>
    <w:rsid w:val="008A63DB"/>
    <w:rsid w:val="008A655B"/>
    <w:rsid w:val="008A666A"/>
    <w:rsid w:val="008A6A86"/>
    <w:rsid w:val="008A7266"/>
    <w:rsid w:val="008A7439"/>
    <w:rsid w:val="008B01B5"/>
    <w:rsid w:val="008B064E"/>
    <w:rsid w:val="008B07BE"/>
    <w:rsid w:val="008B0BA2"/>
    <w:rsid w:val="008B0EB2"/>
    <w:rsid w:val="008B13A9"/>
    <w:rsid w:val="008B153C"/>
    <w:rsid w:val="008B214E"/>
    <w:rsid w:val="008B25B5"/>
    <w:rsid w:val="008B2931"/>
    <w:rsid w:val="008B2A91"/>
    <w:rsid w:val="008B2EA5"/>
    <w:rsid w:val="008B2F46"/>
    <w:rsid w:val="008B352B"/>
    <w:rsid w:val="008B354D"/>
    <w:rsid w:val="008B4070"/>
    <w:rsid w:val="008B4127"/>
    <w:rsid w:val="008B41FE"/>
    <w:rsid w:val="008B4A10"/>
    <w:rsid w:val="008B4ADB"/>
    <w:rsid w:val="008B4CC7"/>
    <w:rsid w:val="008B4DC3"/>
    <w:rsid w:val="008B555A"/>
    <w:rsid w:val="008B5991"/>
    <w:rsid w:val="008B5FE5"/>
    <w:rsid w:val="008B664B"/>
    <w:rsid w:val="008B670A"/>
    <w:rsid w:val="008B674A"/>
    <w:rsid w:val="008B676B"/>
    <w:rsid w:val="008B6CD7"/>
    <w:rsid w:val="008B7350"/>
    <w:rsid w:val="008B756F"/>
    <w:rsid w:val="008B7DF2"/>
    <w:rsid w:val="008B7E1F"/>
    <w:rsid w:val="008B7E9B"/>
    <w:rsid w:val="008C0114"/>
    <w:rsid w:val="008C04CC"/>
    <w:rsid w:val="008C0854"/>
    <w:rsid w:val="008C0AF7"/>
    <w:rsid w:val="008C1297"/>
    <w:rsid w:val="008C1602"/>
    <w:rsid w:val="008C1C98"/>
    <w:rsid w:val="008C1D36"/>
    <w:rsid w:val="008C20BF"/>
    <w:rsid w:val="008C23C6"/>
    <w:rsid w:val="008C249F"/>
    <w:rsid w:val="008C2BE1"/>
    <w:rsid w:val="008C39CA"/>
    <w:rsid w:val="008C3A76"/>
    <w:rsid w:val="008C3B85"/>
    <w:rsid w:val="008C3D28"/>
    <w:rsid w:val="008C3F4A"/>
    <w:rsid w:val="008C404A"/>
    <w:rsid w:val="008C4186"/>
    <w:rsid w:val="008C478B"/>
    <w:rsid w:val="008C4996"/>
    <w:rsid w:val="008C5FC5"/>
    <w:rsid w:val="008C63BB"/>
    <w:rsid w:val="008C6434"/>
    <w:rsid w:val="008C6CA8"/>
    <w:rsid w:val="008C6E00"/>
    <w:rsid w:val="008C7155"/>
    <w:rsid w:val="008C745D"/>
    <w:rsid w:val="008C76DA"/>
    <w:rsid w:val="008D03A1"/>
    <w:rsid w:val="008D0CAC"/>
    <w:rsid w:val="008D2F51"/>
    <w:rsid w:val="008D33D1"/>
    <w:rsid w:val="008D34D8"/>
    <w:rsid w:val="008D3532"/>
    <w:rsid w:val="008D356A"/>
    <w:rsid w:val="008D3A78"/>
    <w:rsid w:val="008D40EF"/>
    <w:rsid w:val="008D52D6"/>
    <w:rsid w:val="008D607D"/>
    <w:rsid w:val="008D60E4"/>
    <w:rsid w:val="008D65EC"/>
    <w:rsid w:val="008D6D72"/>
    <w:rsid w:val="008D6E4E"/>
    <w:rsid w:val="008D773F"/>
    <w:rsid w:val="008E035D"/>
    <w:rsid w:val="008E18AE"/>
    <w:rsid w:val="008E1D53"/>
    <w:rsid w:val="008E1DFA"/>
    <w:rsid w:val="008E1FE5"/>
    <w:rsid w:val="008E2B0F"/>
    <w:rsid w:val="008E2EA4"/>
    <w:rsid w:val="008E3D4D"/>
    <w:rsid w:val="008E3F16"/>
    <w:rsid w:val="008E41BA"/>
    <w:rsid w:val="008E4877"/>
    <w:rsid w:val="008E4EDA"/>
    <w:rsid w:val="008E547D"/>
    <w:rsid w:val="008E54AF"/>
    <w:rsid w:val="008E5BFD"/>
    <w:rsid w:val="008E710B"/>
    <w:rsid w:val="008E71B0"/>
    <w:rsid w:val="008F0613"/>
    <w:rsid w:val="008F069B"/>
    <w:rsid w:val="008F0935"/>
    <w:rsid w:val="008F0C3D"/>
    <w:rsid w:val="008F0F8C"/>
    <w:rsid w:val="008F1B52"/>
    <w:rsid w:val="008F2942"/>
    <w:rsid w:val="008F31AA"/>
    <w:rsid w:val="008F380B"/>
    <w:rsid w:val="008F48B5"/>
    <w:rsid w:val="008F4DAA"/>
    <w:rsid w:val="008F4F96"/>
    <w:rsid w:val="008F50F8"/>
    <w:rsid w:val="008F513F"/>
    <w:rsid w:val="008F5166"/>
    <w:rsid w:val="008F5358"/>
    <w:rsid w:val="008F5646"/>
    <w:rsid w:val="008F577D"/>
    <w:rsid w:val="008F5827"/>
    <w:rsid w:val="008F58A5"/>
    <w:rsid w:val="008F59BB"/>
    <w:rsid w:val="008F5F49"/>
    <w:rsid w:val="008F62AB"/>
    <w:rsid w:val="008F7E0E"/>
    <w:rsid w:val="0090064A"/>
    <w:rsid w:val="0090148C"/>
    <w:rsid w:val="0090176C"/>
    <w:rsid w:val="009017C0"/>
    <w:rsid w:val="00901B31"/>
    <w:rsid w:val="0090256A"/>
    <w:rsid w:val="00902D87"/>
    <w:rsid w:val="00903CB0"/>
    <w:rsid w:val="00904558"/>
    <w:rsid w:val="00904678"/>
    <w:rsid w:val="0090471F"/>
    <w:rsid w:val="009052ED"/>
    <w:rsid w:val="0090601A"/>
    <w:rsid w:val="009066BC"/>
    <w:rsid w:val="00906C91"/>
    <w:rsid w:val="009075BA"/>
    <w:rsid w:val="00907E21"/>
    <w:rsid w:val="00907E89"/>
    <w:rsid w:val="00907FB4"/>
    <w:rsid w:val="00910079"/>
    <w:rsid w:val="00910244"/>
    <w:rsid w:val="0091025A"/>
    <w:rsid w:val="009109A6"/>
    <w:rsid w:val="00910A7E"/>
    <w:rsid w:val="00911941"/>
    <w:rsid w:val="00912A44"/>
    <w:rsid w:val="00912D45"/>
    <w:rsid w:val="009130FD"/>
    <w:rsid w:val="00913795"/>
    <w:rsid w:val="00914493"/>
    <w:rsid w:val="009159F4"/>
    <w:rsid w:val="009161CF"/>
    <w:rsid w:val="009165AC"/>
    <w:rsid w:val="009166F2"/>
    <w:rsid w:val="0091687F"/>
    <w:rsid w:val="00916BEA"/>
    <w:rsid w:val="00916CA4"/>
    <w:rsid w:val="00916E9F"/>
    <w:rsid w:val="009171B6"/>
    <w:rsid w:val="00920457"/>
    <w:rsid w:val="009206C8"/>
    <w:rsid w:val="0092071F"/>
    <w:rsid w:val="00920CCF"/>
    <w:rsid w:val="00921037"/>
    <w:rsid w:val="00921206"/>
    <w:rsid w:val="009213E9"/>
    <w:rsid w:val="00921CB7"/>
    <w:rsid w:val="00921EFE"/>
    <w:rsid w:val="00922E14"/>
    <w:rsid w:val="009233C3"/>
    <w:rsid w:val="00923890"/>
    <w:rsid w:val="009249A8"/>
    <w:rsid w:val="00924A4F"/>
    <w:rsid w:val="00925097"/>
    <w:rsid w:val="0092546B"/>
    <w:rsid w:val="009255C5"/>
    <w:rsid w:val="00925D4B"/>
    <w:rsid w:val="00926609"/>
    <w:rsid w:val="00926744"/>
    <w:rsid w:val="00926CEE"/>
    <w:rsid w:val="00926D7E"/>
    <w:rsid w:val="00926E73"/>
    <w:rsid w:val="00927238"/>
    <w:rsid w:val="00927859"/>
    <w:rsid w:val="00930411"/>
    <w:rsid w:val="00930538"/>
    <w:rsid w:val="00930672"/>
    <w:rsid w:val="009306D9"/>
    <w:rsid w:val="00930732"/>
    <w:rsid w:val="009308D2"/>
    <w:rsid w:val="00930AE5"/>
    <w:rsid w:val="00930E7B"/>
    <w:rsid w:val="009312BD"/>
    <w:rsid w:val="00931972"/>
    <w:rsid w:val="00931C17"/>
    <w:rsid w:val="00932D47"/>
    <w:rsid w:val="00933657"/>
    <w:rsid w:val="00933A0B"/>
    <w:rsid w:val="00933F0A"/>
    <w:rsid w:val="0093406F"/>
    <w:rsid w:val="00934219"/>
    <w:rsid w:val="009348B8"/>
    <w:rsid w:val="00935067"/>
    <w:rsid w:val="009356A3"/>
    <w:rsid w:val="00935B21"/>
    <w:rsid w:val="00936274"/>
    <w:rsid w:val="00936389"/>
    <w:rsid w:val="009366C9"/>
    <w:rsid w:val="00937581"/>
    <w:rsid w:val="009377F1"/>
    <w:rsid w:val="009401C2"/>
    <w:rsid w:val="009402C2"/>
    <w:rsid w:val="00940A9D"/>
    <w:rsid w:val="00940F3B"/>
    <w:rsid w:val="009419BC"/>
    <w:rsid w:val="00941E59"/>
    <w:rsid w:val="0094244A"/>
    <w:rsid w:val="0094265B"/>
    <w:rsid w:val="00943606"/>
    <w:rsid w:val="00943892"/>
    <w:rsid w:val="009439F5"/>
    <w:rsid w:val="00944005"/>
    <w:rsid w:val="009444D8"/>
    <w:rsid w:val="009446D3"/>
    <w:rsid w:val="009449FA"/>
    <w:rsid w:val="00944B21"/>
    <w:rsid w:val="00944F27"/>
    <w:rsid w:val="00945022"/>
    <w:rsid w:val="00945171"/>
    <w:rsid w:val="00945AED"/>
    <w:rsid w:val="00946589"/>
    <w:rsid w:val="009465C4"/>
    <w:rsid w:val="00946AA2"/>
    <w:rsid w:val="00947349"/>
    <w:rsid w:val="009501D5"/>
    <w:rsid w:val="009502D4"/>
    <w:rsid w:val="00950534"/>
    <w:rsid w:val="00950C54"/>
    <w:rsid w:val="009513A5"/>
    <w:rsid w:val="009514FC"/>
    <w:rsid w:val="00951C4F"/>
    <w:rsid w:val="00952BE9"/>
    <w:rsid w:val="00952DF0"/>
    <w:rsid w:val="00953547"/>
    <w:rsid w:val="00953C9B"/>
    <w:rsid w:val="00953E4D"/>
    <w:rsid w:val="0095454C"/>
    <w:rsid w:val="0095465C"/>
    <w:rsid w:val="009547FC"/>
    <w:rsid w:val="009549B8"/>
    <w:rsid w:val="00954AB4"/>
    <w:rsid w:val="00954BFA"/>
    <w:rsid w:val="0095557D"/>
    <w:rsid w:val="009556FD"/>
    <w:rsid w:val="00955D4A"/>
    <w:rsid w:val="0095685A"/>
    <w:rsid w:val="0095689B"/>
    <w:rsid w:val="00956CA6"/>
    <w:rsid w:val="00956D90"/>
    <w:rsid w:val="00957881"/>
    <w:rsid w:val="009578EA"/>
    <w:rsid w:val="009608EB"/>
    <w:rsid w:val="009609B3"/>
    <w:rsid w:val="00961883"/>
    <w:rsid w:val="00961AB1"/>
    <w:rsid w:val="00963F95"/>
    <w:rsid w:val="00964076"/>
    <w:rsid w:val="00964310"/>
    <w:rsid w:val="009647E5"/>
    <w:rsid w:val="00965CB8"/>
    <w:rsid w:val="00966019"/>
    <w:rsid w:val="00966722"/>
    <w:rsid w:val="009668C5"/>
    <w:rsid w:val="0096713B"/>
    <w:rsid w:val="00967222"/>
    <w:rsid w:val="0096726B"/>
    <w:rsid w:val="00967596"/>
    <w:rsid w:val="0096759D"/>
    <w:rsid w:val="009675F2"/>
    <w:rsid w:val="00967A7A"/>
    <w:rsid w:val="00967A8C"/>
    <w:rsid w:val="00967E7B"/>
    <w:rsid w:val="009700EC"/>
    <w:rsid w:val="00970117"/>
    <w:rsid w:val="009704A0"/>
    <w:rsid w:val="00970D83"/>
    <w:rsid w:val="009710B4"/>
    <w:rsid w:val="00971D8F"/>
    <w:rsid w:val="00971E36"/>
    <w:rsid w:val="0097380D"/>
    <w:rsid w:val="00973842"/>
    <w:rsid w:val="00973B0B"/>
    <w:rsid w:val="00973D55"/>
    <w:rsid w:val="00973EEF"/>
    <w:rsid w:val="0097415F"/>
    <w:rsid w:val="00974FDA"/>
    <w:rsid w:val="009752B5"/>
    <w:rsid w:val="00975B67"/>
    <w:rsid w:val="009760C7"/>
    <w:rsid w:val="00976680"/>
    <w:rsid w:val="00976A3A"/>
    <w:rsid w:val="00976E67"/>
    <w:rsid w:val="009774B4"/>
    <w:rsid w:val="00977802"/>
    <w:rsid w:val="00977F23"/>
    <w:rsid w:val="00977FA8"/>
    <w:rsid w:val="00980042"/>
    <w:rsid w:val="009801FB"/>
    <w:rsid w:val="009803E8"/>
    <w:rsid w:val="0098047B"/>
    <w:rsid w:val="009807B8"/>
    <w:rsid w:val="009815DD"/>
    <w:rsid w:val="00981760"/>
    <w:rsid w:val="00983388"/>
    <w:rsid w:val="00983EB0"/>
    <w:rsid w:val="00984145"/>
    <w:rsid w:val="00984264"/>
    <w:rsid w:val="00984282"/>
    <w:rsid w:val="009843DF"/>
    <w:rsid w:val="00984C48"/>
    <w:rsid w:val="0098627D"/>
    <w:rsid w:val="009865BF"/>
    <w:rsid w:val="00986874"/>
    <w:rsid w:val="00986AF0"/>
    <w:rsid w:val="00987E2F"/>
    <w:rsid w:val="00987F3A"/>
    <w:rsid w:val="00990ABE"/>
    <w:rsid w:val="00990ED8"/>
    <w:rsid w:val="00991692"/>
    <w:rsid w:val="0099181C"/>
    <w:rsid w:val="00991B6F"/>
    <w:rsid w:val="009940C4"/>
    <w:rsid w:val="0099434C"/>
    <w:rsid w:val="00994AE4"/>
    <w:rsid w:val="00994C1D"/>
    <w:rsid w:val="009957E1"/>
    <w:rsid w:val="00995C01"/>
    <w:rsid w:val="00996232"/>
    <w:rsid w:val="00996264"/>
    <w:rsid w:val="0099631E"/>
    <w:rsid w:val="009967D4"/>
    <w:rsid w:val="00996FA5"/>
    <w:rsid w:val="0099731A"/>
    <w:rsid w:val="00997392"/>
    <w:rsid w:val="009973C0"/>
    <w:rsid w:val="009A0339"/>
    <w:rsid w:val="009A06CF"/>
    <w:rsid w:val="009A107A"/>
    <w:rsid w:val="009A12E6"/>
    <w:rsid w:val="009A1759"/>
    <w:rsid w:val="009A1EBD"/>
    <w:rsid w:val="009A28B8"/>
    <w:rsid w:val="009A2BF3"/>
    <w:rsid w:val="009A39D3"/>
    <w:rsid w:val="009A3F0E"/>
    <w:rsid w:val="009A4DA5"/>
    <w:rsid w:val="009A501C"/>
    <w:rsid w:val="009A51A9"/>
    <w:rsid w:val="009A565F"/>
    <w:rsid w:val="009A60B7"/>
    <w:rsid w:val="009A61A7"/>
    <w:rsid w:val="009A64A1"/>
    <w:rsid w:val="009A6B02"/>
    <w:rsid w:val="009A6F6F"/>
    <w:rsid w:val="009A75B4"/>
    <w:rsid w:val="009A7687"/>
    <w:rsid w:val="009A79B4"/>
    <w:rsid w:val="009A7B0B"/>
    <w:rsid w:val="009A7C53"/>
    <w:rsid w:val="009B0DAB"/>
    <w:rsid w:val="009B0F41"/>
    <w:rsid w:val="009B1E07"/>
    <w:rsid w:val="009B23FB"/>
    <w:rsid w:val="009B3958"/>
    <w:rsid w:val="009B3AE5"/>
    <w:rsid w:val="009B3E70"/>
    <w:rsid w:val="009B4075"/>
    <w:rsid w:val="009B4100"/>
    <w:rsid w:val="009B44E5"/>
    <w:rsid w:val="009B4DD9"/>
    <w:rsid w:val="009B4FF1"/>
    <w:rsid w:val="009B504C"/>
    <w:rsid w:val="009B5312"/>
    <w:rsid w:val="009B5662"/>
    <w:rsid w:val="009B66DA"/>
    <w:rsid w:val="009B691C"/>
    <w:rsid w:val="009B6AAB"/>
    <w:rsid w:val="009B6C6E"/>
    <w:rsid w:val="009B7032"/>
    <w:rsid w:val="009C0943"/>
    <w:rsid w:val="009C0C95"/>
    <w:rsid w:val="009C0E30"/>
    <w:rsid w:val="009C1018"/>
    <w:rsid w:val="009C1091"/>
    <w:rsid w:val="009C109D"/>
    <w:rsid w:val="009C148F"/>
    <w:rsid w:val="009C1654"/>
    <w:rsid w:val="009C17C4"/>
    <w:rsid w:val="009C1C84"/>
    <w:rsid w:val="009C1DC3"/>
    <w:rsid w:val="009C2662"/>
    <w:rsid w:val="009C26B2"/>
    <w:rsid w:val="009C2727"/>
    <w:rsid w:val="009C2D97"/>
    <w:rsid w:val="009C2E9E"/>
    <w:rsid w:val="009C2FBB"/>
    <w:rsid w:val="009C3A9D"/>
    <w:rsid w:val="009C42D7"/>
    <w:rsid w:val="009C4409"/>
    <w:rsid w:val="009C4C92"/>
    <w:rsid w:val="009C4D20"/>
    <w:rsid w:val="009C52DA"/>
    <w:rsid w:val="009C5361"/>
    <w:rsid w:val="009C54FC"/>
    <w:rsid w:val="009C56B4"/>
    <w:rsid w:val="009C6410"/>
    <w:rsid w:val="009C668A"/>
    <w:rsid w:val="009C6811"/>
    <w:rsid w:val="009C74EA"/>
    <w:rsid w:val="009C765B"/>
    <w:rsid w:val="009C7F0E"/>
    <w:rsid w:val="009D0515"/>
    <w:rsid w:val="009D0672"/>
    <w:rsid w:val="009D1106"/>
    <w:rsid w:val="009D1253"/>
    <w:rsid w:val="009D12A1"/>
    <w:rsid w:val="009D16E5"/>
    <w:rsid w:val="009D1DA9"/>
    <w:rsid w:val="009D1E9F"/>
    <w:rsid w:val="009D29AE"/>
    <w:rsid w:val="009D2DC9"/>
    <w:rsid w:val="009D349F"/>
    <w:rsid w:val="009D3DFC"/>
    <w:rsid w:val="009D41C3"/>
    <w:rsid w:val="009D4209"/>
    <w:rsid w:val="009D4C45"/>
    <w:rsid w:val="009D4CD2"/>
    <w:rsid w:val="009D4EC1"/>
    <w:rsid w:val="009D539A"/>
    <w:rsid w:val="009D5603"/>
    <w:rsid w:val="009D695B"/>
    <w:rsid w:val="009D7893"/>
    <w:rsid w:val="009D7935"/>
    <w:rsid w:val="009D7994"/>
    <w:rsid w:val="009D7B6B"/>
    <w:rsid w:val="009D7C61"/>
    <w:rsid w:val="009D7E81"/>
    <w:rsid w:val="009E01D2"/>
    <w:rsid w:val="009E0707"/>
    <w:rsid w:val="009E0715"/>
    <w:rsid w:val="009E09AC"/>
    <w:rsid w:val="009E0A31"/>
    <w:rsid w:val="009E0C15"/>
    <w:rsid w:val="009E0F6D"/>
    <w:rsid w:val="009E1C97"/>
    <w:rsid w:val="009E1E10"/>
    <w:rsid w:val="009E1F9F"/>
    <w:rsid w:val="009E2208"/>
    <w:rsid w:val="009E3522"/>
    <w:rsid w:val="009E3A78"/>
    <w:rsid w:val="009E3D08"/>
    <w:rsid w:val="009E3D2F"/>
    <w:rsid w:val="009E41E6"/>
    <w:rsid w:val="009E44BA"/>
    <w:rsid w:val="009E45BC"/>
    <w:rsid w:val="009E45C4"/>
    <w:rsid w:val="009E45DC"/>
    <w:rsid w:val="009E4B4F"/>
    <w:rsid w:val="009E4F0E"/>
    <w:rsid w:val="009E5380"/>
    <w:rsid w:val="009E54E7"/>
    <w:rsid w:val="009E557E"/>
    <w:rsid w:val="009E5AD6"/>
    <w:rsid w:val="009E5FFC"/>
    <w:rsid w:val="009E6B05"/>
    <w:rsid w:val="009E757E"/>
    <w:rsid w:val="009E75F7"/>
    <w:rsid w:val="009E7FF6"/>
    <w:rsid w:val="009F03FE"/>
    <w:rsid w:val="009F2523"/>
    <w:rsid w:val="009F288C"/>
    <w:rsid w:val="009F2B4A"/>
    <w:rsid w:val="009F378B"/>
    <w:rsid w:val="009F3CD9"/>
    <w:rsid w:val="009F488C"/>
    <w:rsid w:val="009F48FD"/>
    <w:rsid w:val="009F503C"/>
    <w:rsid w:val="009F5379"/>
    <w:rsid w:val="009F54E3"/>
    <w:rsid w:val="009F5D48"/>
    <w:rsid w:val="009F5DC7"/>
    <w:rsid w:val="009F5E65"/>
    <w:rsid w:val="009F652F"/>
    <w:rsid w:val="009F66E4"/>
    <w:rsid w:val="009F6774"/>
    <w:rsid w:val="009F67BE"/>
    <w:rsid w:val="009F6B62"/>
    <w:rsid w:val="009F6BF1"/>
    <w:rsid w:val="009F73FB"/>
    <w:rsid w:val="00A000A1"/>
    <w:rsid w:val="00A00591"/>
    <w:rsid w:val="00A00EE8"/>
    <w:rsid w:val="00A01A77"/>
    <w:rsid w:val="00A01E50"/>
    <w:rsid w:val="00A023F7"/>
    <w:rsid w:val="00A02915"/>
    <w:rsid w:val="00A02F25"/>
    <w:rsid w:val="00A03614"/>
    <w:rsid w:val="00A039A5"/>
    <w:rsid w:val="00A03C29"/>
    <w:rsid w:val="00A03D19"/>
    <w:rsid w:val="00A03EF1"/>
    <w:rsid w:val="00A03FC0"/>
    <w:rsid w:val="00A04011"/>
    <w:rsid w:val="00A04248"/>
    <w:rsid w:val="00A044D0"/>
    <w:rsid w:val="00A04BE4"/>
    <w:rsid w:val="00A04F27"/>
    <w:rsid w:val="00A04FD0"/>
    <w:rsid w:val="00A05293"/>
    <w:rsid w:val="00A05597"/>
    <w:rsid w:val="00A05FC8"/>
    <w:rsid w:val="00A0696E"/>
    <w:rsid w:val="00A06C86"/>
    <w:rsid w:val="00A06FD7"/>
    <w:rsid w:val="00A07032"/>
    <w:rsid w:val="00A07158"/>
    <w:rsid w:val="00A0722F"/>
    <w:rsid w:val="00A10020"/>
    <w:rsid w:val="00A100BC"/>
    <w:rsid w:val="00A1054E"/>
    <w:rsid w:val="00A10658"/>
    <w:rsid w:val="00A1103A"/>
    <w:rsid w:val="00A110B8"/>
    <w:rsid w:val="00A11356"/>
    <w:rsid w:val="00A1166F"/>
    <w:rsid w:val="00A11F4D"/>
    <w:rsid w:val="00A12364"/>
    <w:rsid w:val="00A12984"/>
    <w:rsid w:val="00A12AE9"/>
    <w:rsid w:val="00A12B33"/>
    <w:rsid w:val="00A13317"/>
    <w:rsid w:val="00A133D8"/>
    <w:rsid w:val="00A1367A"/>
    <w:rsid w:val="00A13836"/>
    <w:rsid w:val="00A143C5"/>
    <w:rsid w:val="00A14AC3"/>
    <w:rsid w:val="00A14C2B"/>
    <w:rsid w:val="00A14E5E"/>
    <w:rsid w:val="00A15018"/>
    <w:rsid w:val="00A15DF5"/>
    <w:rsid w:val="00A167C8"/>
    <w:rsid w:val="00A16FBC"/>
    <w:rsid w:val="00A171D2"/>
    <w:rsid w:val="00A1729C"/>
    <w:rsid w:val="00A17338"/>
    <w:rsid w:val="00A17DD1"/>
    <w:rsid w:val="00A20B54"/>
    <w:rsid w:val="00A20E37"/>
    <w:rsid w:val="00A20E8E"/>
    <w:rsid w:val="00A21C87"/>
    <w:rsid w:val="00A21D6D"/>
    <w:rsid w:val="00A22667"/>
    <w:rsid w:val="00A22E96"/>
    <w:rsid w:val="00A231B6"/>
    <w:rsid w:val="00A231E1"/>
    <w:rsid w:val="00A23347"/>
    <w:rsid w:val="00A23530"/>
    <w:rsid w:val="00A23568"/>
    <w:rsid w:val="00A246BF"/>
    <w:rsid w:val="00A2502D"/>
    <w:rsid w:val="00A2504E"/>
    <w:rsid w:val="00A2506D"/>
    <w:rsid w:val="00A2532B"/>
    <w:rsid w:val="00A25633"/>
    <w:rsid w:val="00A2592F"/>
    <w:rsid w:val="00A25F48"/>
    <w:rsid w:val="00A260AD"/>
    <w:rsid w:val="00A26203"/>
    <w:rsid w:val="00A2675C"/>
    <w:rsid w:val="00A26ED7"/>
    <w:rsid w:val="00A27042"/>
    <w:rsid w:val="00A2769E"/>
    <w:rsid w:val="00A2781E"/>
    <w:rsid w:val="00A27A02"/>
    <w:rsid w:val="00A27A1F"/>
    <w:rsid w:val="00A301FC"/>
    <w:rsid w:val="00A31091"/>
    <w:rsid w:val="00A31BFD"/>
    <w:rsid w:val="00A32113"/>
    <w:rsid w:val="00A32A43"/>
    <w:rsid w:val="00A32BC8"/>
    <w:rsid w:val="00A32C4B"/>
    <w:rsid w:val="00A32C9D"/>
    <w:rsid w:val="00A334E7"/>
    <w:rsid w:val="00A338E6"/>
    <w:rsid w:val="00A3450D"/>
    <w:rsid w:val="00A34568"/>
    <w:rsid w:val="00A3511F"/>
    <w:rsid w:val="00A35E6B"/>
    <w:rsid w:val="00A35FA4"/>
    <w:rsid w:val="00A37125"/>
    <w:rsid w:val="00A3744C"/>
    <w:rsid w:val="00A375EA"/>
    <w:rsid w:val="00A376E1"/>
    <w:rsid w:val="00A3781E"/>
    <w:rsid w:val="00A37CEF"/>
    <w:rsid w:val="00A37E29"/>
    <w:rsid w:val="00A37E8A"/>
    <w:rsid w:val="00A37EB4"/>
    <w:rsid w:val="00A37F17"/>
    <w:rsid w:val="00A4101F"/>
    <w:rsid w:val="00A416BD"/>
    <w:rsid w:val="00A41A5D"/>
    <w:rsid w:val="00A429A4"/>
    <w:rsid w:val="00A42B33"/>
    <w:rsid w:val="00A42BA6"/>
    <w:rsid w:val="00A42C07"/>
    <w:rsid w:val="00A42DDA"/>
    <w:rsid w:val="00A43AED"/>
    <w:rsid w:val="00A43D27"/>
    <w:rsid w:val="00A4404C"/>
    <w:rsid w:val="00A44C98"/>
    <w:rsid w:val="00A44F6B"/>
    <w:rsid w:val="00A45084"/>
    <w:rsid w:val="00A45087"/>
    <w:rsid w:val="00A45762"/>
    <w:rsid w:val="00A45D5C"/>
    <w:rsid w:val="00A45FCF"/>
    <w:rsid w:val="00A46565"/>
    <w:rsid w:val="00A46915"/>
    <w:rsid w:val="00A47226"/>
    <w:rsid w:val="00A472F1"/>
    <w:rsid w:val="00A47E5D"/>
    <w:rsid w:val="00A47F9D"/>
    <w:rsid w:val="00A504DA"/>
    <w:rsid w:val="00A50802"/>
    <w:rsid w:val="00A508E7"/>
    <w:rsid w:val="00A5163A"/>
    <w:rsid w:val="00A51714"/>
    <w:rsid w:val="00A51E3C"/>
    <w:rsid w:val="00A520FA"/>
    <w:rsid w:val="00A52993"/>
    <w:rsid w:val="00A53DF6"/>
    <w:rsid w:val="00A53F67"/>
    <w:rsid w:val="00A54E86"/>
    <w:rsid w:val="00A55637"/>
    <w:rsid w:val="00A55F4D"/>
    <w:rsid w:val="00A5629D"/>
    <w:rsid w:val="00A568CF"/>
    <w:rsid w:val="00A5693B"/>
    <w:rsid w:val="00A56E0E"/>
    <w:rsid w:val="00A573F2"/>
    <w:rsid w:val="00A579E3"/>
    <w:rsid w:val="00A57B98"/>
    <w:rsid w:val="00A6005B"/>
    <w:rsid w:val="00A60CDF"/>
    <w:rsid w:val="00A617D9"/>
    <w:rsid w:val="00A61873"/>
    <w:rsid w:val="00A61CC2"/>
    <w:rsid w:val="00A620B9"/>
    <w:rsid w:val="00A62271"/>
    <w:rsid w:val="00A624D2"/>
    <w:rsid w:val="00A62BA7"/>
    <w:rsid w:val="00A62F79"/>
    <w:rsid w:val="00A6345F"/>
    <w:rsid w:val="00A63674"/>
    <w:rsid w:val="00A63740"/>
    <w:rsid w:val="00A6376A"/>
    <w:rsid w:val="00A64854"/>
    <w:rsid w:val="00A65556"/>
    <w:rsid w:val="00A657DD"/>
    <w:rsid w:val="00A65A98"/>
    <w:rsid w:val="00A65AB4"/>
    <w:rsid w:val="00A65CC0"/>
    <w:rsid w:val="00A65F21"/>
    <w:rsid w:val="00A65F3A"/>
    <w:rsid w:val="00A66029"/>
    <w:rsid w:val="00A66499"/>
    <w:rsid w:val="00A66EDB"/>
    <w:rsid w:val="00A679BA"/>
    <w:rsid w:val="00A700DE"/>
    <w:rsid w:val="00A702C7"/>
    <w:rsid w:val="00A706F4"/>
    <w:rsid w:val="00A70A15"/>
    <w:rsid w:val="00A71355"/>
    <w:rsid w:val="00A715B6"/>
    <w:rsid w:val="00A715D8"/>
    <w:rsid w:val="00A728EA"/>
    <w:rsid w:val="00A72B1A"/>
    <w:rsid w:val="00A72D14"/>
    <w:rsid w:val="00A72F46"/>
    <w:rsid w:val="00A73C4E"/>
    <w:rsid w:val="00A758FE"/>
    <w:rsid w:val="00A75D06"/>
    <w:rsid w:val="00A75D7C"/>
    <w:rsid w:val="00A75E48"/>
    <w:rsid w:val="00A76B6D"/>
    <w:rsid w:val="00A76DD8"/>
    <w:rsid w:val="00A77886"/>
    <w:rsid w:val="00A77A9C"/>
    <w:rsid w:val="00A77B6A"/>
    <w:rsid w:val="00A77F16"/>
    <w:rsid w:val="00A806F2"/>
    <w:rsid w:val="00A80920"/>
    <w:rsid w:val="00A80A76"/>
    <w:rsid w:val="00A80E01"/>
    <w:rsid w:val="00A810AC"/>
    <w:rsid w:val="00A81616"/>
    <w:rsid w:val="00A8169E"/>
    <w:rsid w:val="00A81CCB"/>
    <w:rsid w:val="00A81D7D"/>
    <w:rsid w:val="00A81E08"/>
    <w:rsid w:val="00A82590"/>
    <w:rsid w:val="00A82CFD"/>
    <w:rsid w:val="00A83C26"/>
    <w:rsid w:val="00A8436A"/>
    <w:rsid w:val="00A84501"/>
    <w:rsid w:val="00A8454F"/>
    <w:rsid w:val="00A84D97"/>
    <w:rsid w:val="00A85508"/>
    <w:rsid w:val="00A85C3D"/>
    <w:rsid w:val="00A86002"/>
    <w:rsid w:val="00A86066"/>
    <w:rsid w:val="00A8649B"/>
    <w:rsid w:val="00A86609"/>
    <w:rsid w:val="00A8761B"/>
    <w:rsid w:val="00A877F6"/>
    <w:rsid w:val="00A87B4D"/>
    <w:rsid w:val="00A87DAD"/>
    <w:rsid w:val="00A9012C"/>
    <w:rsid w:val="00A9054D"/>
    <w:rsid w:val="00A905F6"/>
    <w:rsid w:val="00A90B9E"/>
    <w:rsid w:val="00A9102E"/>
    <w:rsid w:val="00A9157C"/>
    <w:rsid w:val="00A916A2"/>
    <w:rsid w:val="00A9174C"/>
    <w:rsid w:val="00A91820"/>
    <w:rsid w:val="00A91A19"/>
    <w:rsid w:val="00A91B33"/>
    <w:rsid w:val="00A91BFC"/>
    <w:rsid w:val="00A920DD"/>
    <w:rsid w:val="00A927E9"/>
    <w:rsid w:val="00A936CC"/>
    <w:rsid w:val="00A9390E"/>
    <w:rsid w:val="00A93915"/>
    <w:rsid w:val="00A94D56"/>
    <w:rsid w:val="00A95128"/>
    <w:rsid w:val="00A95954"/>
    <w:rsid w:val="00A959C9"/>
    <w:rsid w:val="00A9660A"/>
    <w:rsid w:val="00A96CA2"/>
    <w:rsid w:val="00A97305"/>
    <w:rsid w:val="00A9738B"/>
    <w:rsid w:val="00A9745D"/>
    <w:rsid w:val="00A97B08"/>
    <w:rsid w:val="00AA0086"/>
    <w:rsid w:val="00AA07A7"/>
    <w:rsid w:val="00AA104C"/>
    <w:rsid w:val="00AA1082"/>
    <w:rsid w:val="00AA13F0"/>
    <w:rsid w:val="00AA1BDA"/>
    <w:rsid w:val="00AA2162"/>
    <w:rsid w:val="00AA2581"/>
    <w:rsid w:val="00AA2793"/>
    <w:rsid w:val="00AA2981"/>
    <w:rsid w:val="00AA2A61"/>
    <w:rsid w:val="00AA3327"/>
    <w:rsid w:val="00AA33D1"/>
    <w:rsid w:val="00AA3BF4"/>
    <w:rsid w:val="00AA4003"/>
    <w:rsid w:val="00AA4021"/>
    <w:rsid w:val="00AA4345"/>
    <w:rsid w:val="00AA46D6"/>
    <w:rsid w:val="00AA4D9F"/>
    <w:rsid w:val="00AA5387"/>
    <w:rsid w:val="00AA5537"/>
    <w:rsid w:val="00AA5782"/>
    <w:rsid w:val="00AA5B4C"/>
    <w:rsid w:val="00AA6004"/>
    <w:rsid w:val="00AA642C"/>
    <w:rsid w:val="00AA68C3"/>
    <w:rsid w:val="00AA6AED"/>
    <w:rsid w:val="00AA7C58"/>
    <w:rsid w:val="00AB0883"/>
    <w:rsid w:val="00AB09D1"/>
    <w:rsid w:val="00AB0AFB"/>
    <w:rsid w:val="00AB0D5A"/>
    <w:rsid w:val="00AB0EA1"/>
    <w:rsid w:val="00AB102B"/>
    <w:rsid w:val="00AB1365"/>
    <w:rsid w:val="00AB188D"/>
    <w:rsid w:val="00AB1F99"/>
    <w:rsid w:val="00AB2B91"/>
    <w:rsid w:val="00AB3054"/>
    <w:rsid w:val="00AB38CF"/>
    <w:rsid w:val="00AB455E"/>
    <w:rsid w:val="00AB565F"/>
    <w:rsid w:val="00AB5A8E"/>
    <w:rsid w:val="00AB6491"/>
    <w:rsid w:val="00AB65A2"/>
    <w:rsid w:val="00AB66F3"/>
    <w:rsid w:val="00AB6700"/>
    <w:rsid w:val="00AB74DB"/>
    <w:rsid w:val="00AB7676"/>
    <w:rsid w:val="00AB7A82"/>
    <w:rsid w:val="00AB7D56"/>
    <w:rsid w:val="00AC07B8"/>
    <w:rsid w:val="00AC119E"/>
    <w:rsid w:val="00AC1329"/>
    <w:rsid w:val="00AC26FD"/>
    <w:rsid w:val="00AC273A"/>
    <w:rsid w:val="00AC369D"/>
    <w:rsid w:val="00AC3B4A"/>
    <w:rsid w:val="00AC3D88"/>
    <w:rsid w:val="00AC407A"/>
    <w:rsid w:val="00AC414A"/>
    <w:rsid w:val="00AC438A"/>
    <w:rsid w:val="00AC4642"/>
    <w:rsid w:val="00AC4679"/>
    <w:rsid w:val="00AC5926"/>
    <w:rsid w:val="00AC6B4D"/>
    <w:rsid w:val="00AC6EC1"/>
    <w:rsid w:val="00AC7117"/>
    <w:rsid w:val="00AC7288"/>
    <w:rsid w:val="00AC7AA3"/>
    <w:rsid w:val="00AC7CC2"/>
    <w:rsid w:val="00AD0384"/>
    <w:rsid w:val="00AD179A"/>
    <w:rsid w:val="00AD1992"/>
    <w:rsid w:val="00AD1A0D"/>
    <w:rsid w:val="00AD1A7E"/>
    <w:rsid w:val="00AD2B85"/>
    <w:rsid w:val="00AD42CF"/>
    <w:rsid w:val="00AD4AA0"/>
    <w:rsid w:val="00AD4B70"/>
    <w:rsid w:val="00AD4BCB"/>
    <w:rsid w:val="00AD4E5C"/>
    <w:rsid w:val="00AD62FD"/>
    <w:rsid w:val="00AD6AA7"/>
    <w:rsid w:val="00AD7A87"/>
    <w:rsid w:val="00AE01C9"/>
    <w:rsid w:val="00AE0A03"/>
    <w:rsid w:val="00AE11E5"/>
    <w:rsid w:val="00AE16FA"/>
    <w:rsid w:val="00AE1839"/>
    <w:rsid w:val="00AE2030"/>
    <w:rsid w:val="00AE2471"/>
    <w:rsid w:val="00AE2B26"/>
    <w:rsid w:val="00AE2C4E"/>
    <w:rsid w:val="00AE2F61"/>
    <w:rsid w:val="00AE40F8"/>
    <w:rsid w:val="00AE4384"/>
    <w:rsid w:val="00AE4D9B"/>
    <w:rsid w:val="00AE4F3D"/>
    <w:rsid w:val="00AE5700"/>
    <w:rsid w:val="00AE59D2"/>
    <w:rsid w:val="00AE5D2E"/>
    <w:rsid w:val="00AE6169"/>
    <w:rsid w:val="00AE62F7"/>
    <w:rsid w:val="00AE6478"/>
    <w:rsid w:val="00AE6A81"/>
    <w:rsid w:val="00AE6C8E"/>
    <w:rsid w:val="00AE726A"/>
    <w:rsid w:val="00AE7AD3"/>
    <w:rsid w:val="00AE7AEC"/>
    <w:rsid w:val="00AF08FA"/>
    <w:rsid w:val="00AF0FB7"/>
    <w:rsid w:val="00AF1DAA"/>
    <w:rsid w:val="00AF1F7C"/>
    <w:rsid w:val="00AF2162"/>
    <w:rsid w:val="00AF2521"/>
    <w:rsid w:val="00AF25FD"/>
    <w:rsid w:val="00AF28B1"/>
    <w:rsid w:val="00AF364C"/>
    <w:rsid w:val="00AF393E"/>
    <w:rsid w:val="00AF3D2D"/>
    <w:rsid w:val="00AF423C"/>
    <w:rsid w:val="00AF474F"/>
    <w:rsid w:val="00AF4F93"/>
    <w:rsid w:val="00AF56B2"/>
    <w:rsid w:val="00AF5ADD"/>
    <w:rsid w:val="00AF6100"/>
    <w:rsid w:val="00AF690A"/>
    <w:rsid w:val="00AF6D29"/>
    <w:rsid w:val="00AF73D0"/>
    <w:rsid w:val="00AF7A04"/>
    <w:rsid w:val="00AF7A35"/>
    <w:rsid w:val="00AF7ABB"/>
    <w:rsid w:val="00AF7FAB"/>
    <w:rsid w:val="00B00413"/>
    <w:rsid w:val="00B00F9B"/>
    <w:rsid w:val="00B01D17"/>
    <w:rsid w:val="00B025B0"/>
    <w:rsid w:val="00B031D1"/>
    <w:rsid w:val="00B0361A"/>
    <w:rsid w:val="00B048CC"/>
    <w:rsid w:val="00B0529D"/>
    <w:rsid w:val="00B053E3"/>
    <w:rsid w:val="00B05731"/>
    <w:rsid w:val="00B05833"/>
    <w:rsid w:val="00B05E84"/>
    <w:rsid w:val="00B06D93"/>
    <w:rsid w:val="00B06EFB"/>
    <w:rsid w:val="00B07CBC"/>
    <w:rsid w:val="00B10D0F"/>
    <w:rsid w:val="00B114A4"/>
    <w:rsid w:val="00B11E8E"/>
    <w:rsid w:val="00B11F2B"/>
    <w:rsid w:val="00B120C7"/>
    <w:rsid w:val="00B124C0"/>
    <w:rsid w:val="00B12A16"/>
    <w:rsid w:val="00B14566"/>
    <w:rsid w:val="00B147F2"/>
    <w:rsid w:val="00B14BA0"/>
    <w:rsid w:val="00B14F77"/>
    <w:rsid w:val="00B15254"/>
    <w:rsid w:val="00B15431"/>
    <w:rsid w:val="00B154F6"/>
    <w:rsid w:val="00B15AD2"/>
    <w:rsid w:val="00B15C22"/>
    <w:rsid w:val="00B1651A"/>
    <w:rsid w:val="00B1668F"/>
    <w:rsid w:val="00B16932"/>
    <w:rsid w:val="00B20262"/>
    <w:rsid w:val="00B22393"/>
    <w:rsid w:val="00B22919"/>
    <w:rsid w:val="00B22CFB"/>
    <w:rsid w:val="00B22F66"/>
    <w:rsid w:val="00B232AA"/>
    <w:rsid w:val="00B234E5"/>
    <w:rsid w:val="00B2351C"/>
    <w:rsid w:val="00B23ACF"/>
    <w:rsid w:val="00B23CFE"/>
    <w:rsid w:val="00B23F6F"/>
    <w:rsid w:val="00B246FD"/>
    <w:rsid w:val="00B2478F"/>
    <w:rsid w:val="00B25436"/>
    <w:rsid w:val="00B25B35"/>
    <w:rsid w:val="00B25C83"/>
    <w:rsid w:val="00B270DC"/>
    <w:rsid w:val="00B27DE9"/>
    <w:rsid w:val="00B30001"/>
    <w:rsid w:val="00B30ED9"/>
    <w:rsid w:val="00B31030"/>
    <w:rsid w:val="00B31638"/>
    <w:rsid w:val="00B318E2"/>
    <w:rsid w:val="00B31CC1"/>
    <w:rsid w:val="00B324B2"/>
    <w:rsid w:val="00B328D8"/>
    <w:rsid w:val="00B346F6"/>
    <w:rsid w:val="00B34C17"/>
    <w:rsid w:val="00B35179"/>
    <w:rsid w:val="00B3534B"/>
    <w:rsid w:val="00B3562B"/>
    <w:rsid w:val="00B35659"/>
    <w:rsid w:val="00B36B8B"/>
    <w:rsid w:val="00B36F88"/>
    <w:rsid w:val="00B370A9"/>
    <w:rsid w:val="00B3720F"/>
    <w:rsid w:val="00B40D09"/>
    <w:rsid w:val="00B40E67"/>
    <w:rsid w:val="00B41161"/>
    <w:rsid w:val="00B4134D"/>
    <w:rsid w:val="00B4153F"/>
    <w:rsid w:val="00B41655"/>
    <w:rsid w:val="00B41ECE"/>
    <w:rsid w:val="00B42443"/>
    <w:rsid w:val="00B4295A"/>
    <w:rsid w:val="00B43232"/>
    <w:rsid w:val="00B43B4D"/>
    <w:rsid w:val="00B44101"/>
    <w:rsid w:val="00B44271"/>
    <w:rsid w:val="00B44306"/>
    <w:rsid w:val="00B44E35"/>
    <w:rsid w:val="00B4529E"/>
    <w:rsid w:val="00B453BC"/>
    <w:rsid w:val="00B45E47"/>
    <w:rsid w:val="00B46771"/>
    <w:rsid w:val="00B4776D"/>
    <w:rsid w:val="00B4782B"/>
    <w:rsid w:val="00B47F57"/>
    <w:rsid w:val="00B50277"/>
    <w:rsid w:val="00B507BE"/>
    <w:rsid w:val="00B50A0D"/>
    <w:rsid w:val="00B50AF1"/>
    <w:rsid w:val="00B50D45"/>
    <w:rsid w:val="00B50F62"/>
    <w:rsid w:val="00B51035"/>
    <w:rsid w:val="00B511E7"/>
    <w:rsid w:val="00B51347"/>
    <w:rsid w:val="00B519B5"/>
    <w:rsid w:val="00B519CF"/>
    <w:rsid w:val="00B51E23"/>
    <w:rsid w:val="00B51E24"/>
    <w:rsid w:val="00B5229D"/>
    <w:rsid w:val="00B52A3A"/>
    <w:rsid w:val="00B53302"/>
    <w:rsid w:val="00B53B08"/>
    <w:rsid w:val="00B53FDF"/>
    <w:rsid w:val="00B55251"/>
    <w:rsid w:val="00B55681"/>
    <w:rsid w:val="00B557AF"/>
    <w:rsid w:val="00B55C81"/>
    <w:rsid w:val="00B55CF6"/>
    <w:rsid w:val="00B561CA"/>
    <w:rsid w:val="00B57182"/>
    <w:rsid w:val="00B57D2B"/>
    <w:rsid w:val="00B60AEA"/>
    <w:rsid w:val="00B60D88"/>
    <w:rsid w:val="00B614B8"/>
    <w:rsid w:val="00B617F1"/>
    <w:rsid w:val="00B61AAA"/>
    <w:rsid w:val="00B61C38"/>
    <w:rsid w:val="00B620D6"/>
    <w:rsid w:val="00B62B86"/>
    <w:rsid w:val="00B62C03"/>
    <w:rsid w:val="00B63408"/>
    <w:rsid w:val="00B637C8"/>
    <w:rsid w:val="00B64303"/>
    <w:rsid w:val="00B65029"/>
    <w:rsid w:val="00B658CB"/>
    <w:rsid w:val="00B65B78"/>
    <w:rsid w:val="00B66230"/>
    <w:rsid w:val="00B6660A"/>
    <w:rsid w:val="00B6694F"/>
    <w:rsid w:val="00B67136"/>
    <w:rsid w:val="00B67350"/>
    <w:rsid w:val="00B67496"/>
    <w:rsid w:val="00B67AEF"/>
    <w:rsid w:val="00B67FB8"/>
    <w:rsid w:val="00B701CE"/>
    <w:rsid w:val="00B70225"/>
    <w:rsid w:val="00B70847"/>
    <w:rsid w:val="00B70DB7"/>
    <w:rsid w:val="00B70E21"/>
    <w:rsid w:val="00B71AA8"/>
    <w:rsid w:val="00B71CFB"/>
    <w:rsid w:val="00B72245"/>
    <w:rsid w:val="00B722D1"/>
    <w:rsid w:val="00B72899"/>
    <w:rsid w:val="00B73D77"/>
    <w:rsid w:val="00B743B3"/>
    <w:rsid w:val="00B746FF"/>
    <w:rsid w:val="00B747E7"/>
    <w:rsid w:val="00B74AC3"/>
    <w:rsid w:val="00B74D54"/>
    <w:rsid w:val="00B756B9"/>
    <w:rsid w:val="00B757E0"/>
    <w:rsid w:val="00B759A9"/>
    <w:rsid w:val="00B75A30"/>
    <w:rsid w:val="00B75CFC"/>
    <w:rsid w:val="00B75EC0"/>
    <w:rsid w:val="00B764AE"/>
    <w:rsid w:val="00B76500"/>
    <w:rsid w:val="00B76892"/>
    <w:rsid w:val="00B768D8"/>
    <w:rsid w:val="00B7690C"/>
    <w:rsid w:val="00B76B03"/>
    <w:rsid w:val="00B777E0"/>
    <w:rsid w:val="00B80229"/>
    <w:rsid w:val="00B8077A"/>
    <w:rsid w:val="00B80D1B"/>
    <w:rsid w:val="00B8127C"/>
    <w:rsid w:val="00B81FF1"/>
    <w:rsid w:val="00B8216A"/>
    <w:rsid w:val="00B82D08"/>
    <w:rsid w:val="00B82F3C"/>
    <w:rsid w:val="00B83724"/>
    <w:rsid w:val="00B83973"/>
    <w:rsid w:val="00B8403B"/>
    <w:rsid w:val="00B843CE"/>
    <w:rsid w:val="00B84656"/>
    <w:rsid w:val="00B846E8"/>
    <w:rsid w:val="00B84EFE"/>
    <w:rsid w:val="00B851C1"/>
    <w:rsid w:val="00B85ACD"/>
    <w:rsid w:val="00B85D53"/>
    <w:rsid w:val="00B87437"/>
    <w:rsid w:val="00B87ACD"/>
    <w:rsid w:val="00B87F75"/>
    <w:rsid w:val="00B9010A"/>
    <w:rsid w:val="00B9070F"/>
    <w:rsid w:val="00B9071E"/>
    <w:rsid w:val="00B90760"/>
    <w:rsid w:val="00B90EE3"/>
    <w:rsid w:val="00B918EA"/>
    <w:rsid w:val="00B91FEF"/>
    <w:rsid w:val="00B92063"/>
    <w:rsid w:val="00B924E3"/>
    <w:rsid w:val="00B931A3"/>
    <w:rsid w:val="00B93FA4"/>
    <w:rsid w:val="00B9410E"/>
    <w:rsid w:val="00B94187"/>
    <w:rsid w:val="00B9430F"/>
    <w:rsid w:val="00B95655"/>
    <w:rsid w:val="00B95AC6"/>
    <w:rsid w:val="00B95D0A"/>
    <w:rsid w:val="00B960E3"/>
    <w:rsid w:val="00B96486"/>
    <w:rsid w:val="00B9649F"/>
    <w:rsid w:val="00B968D0"/>
    <w:rsid w:val="00B96C9B"/>
    <w:rsid w:val="00B97548"/>
    <w:rsid w:val="00B97782"/>
    <w:rsid w:val="00B97B6A"/>
    <w:rsid w:val="00B97D19"/>
    <w:rsid w:val="00B97EEF"/>
    <w:rsid w:val="00BA0874"/>
    <w:rsid w:val="00BA0888"/>
    <w:rsid w:val="00BA0996"/>
    <w:rsid w:val="00BA0E8F"/>
    <w:rsid w:val="00BA0FC3"/>
    <w:rsid w:val="00BA192D"/>
    <w:rsid w:val="00BA1942"/>
    <w:rsid w:val="00BA197A"/>
    <w:rsid w:val="00BA1DF6"/>
    <w:rsid w:val="00BA2060"/>
    <w:rsid w:val="00BA207D"/>
    <w:rsid w:val="00BA257D"/>
    <w:rsid w:val="00BA2C36"/>
    <w:rsid w:val="00BA312D"/>
    <w:rsid w:val="00BA3986"/>
    <w:rsid w:val="00BA4523"/>
    <w:rsid w:val="00BA4877"/>
    <w:rsid w:val="00BA4C8C"/>
    <w:rsid w:val="00BA4DF9"/>
    <w:rsid w:val="00BA4FB0"/>
    <w:rsid w:val="00BA518C"/>
    <w:rsid w:val="00BA568D"/>
    <w:rsid w:val="00BA56A7"/>
    <w:rsid w:val="00BA5DAB"/>
    <w:rsid w:val="00BA61E8"/>
    <w:rsid w:val="00BA6ADC"/>
    <w:rsid w:val="00BA6EED"/>
    <w:rsid w:val="00BA758E"/>
    <w:rsid w:val="00BB0092"/>
    <w:rsid w:val="00BB047A"/>
    <w:rsid w:val="00BB0556"/>
    <w:rsid w:val="00BB0806"/>
    <w:rsid w:val="00BB0CDD"/>
    <w:rsid w:val="00BB127B"/>
    <w:rsid w:val="00BB135A"/>
    <w:rsid w:val="00BB1543"/>
    <w:rsid w:val="00BB1DD5"/>
    <w:rsid w:val="00BB1E12"/>
    <w:rsid w:val="00BB204E"/>
    <w:rsid w:val="00BB2255"/>
    <w:rsid w:val="00BB2893"/>
    <w:rsid w:val="00BB2C85"/>
    <w:rsid w:val="00BB2C86"/>
    <w:rsid w:val="00BB3100"/>
    <w:rsid w:val="00BB33D9"/>
    <w:rsid w:val="00BB4A81"/>
    <w:rsid w:val="00BB56BA"/>
    <w:rsid w:val="00BB57A7"/>
    <w:rsid w:val="00BB5E82"/>
    <w:rsid w:val="00BB6193"/>
    <w:rsid w:val="00BB6F48"/>
    <w:rsid w:val="00BB700C"/>
    <w:rsid w:val="00BB7831"/>
    <w:rsid w:val="00BB7AEC"/>
    <w:rsid w:val="00BC0FEE"/>
    <w:rsid w:val="00BC105E"/>
    <w:rsid w:val="00BC1B04"/>
    <w:rsid w:val="00BC2793"/>
    <w:rsid w:val="00BC2AE5"/>
    <w:rsid w:val="00BC2B21"/>
    <w:rsid w:val="00BC301A"/>
    <w:rsid w:val="00BC4144"/>
    <w:rsid w:val="00BC419B"/>
    <w:rsid w:val="00BC4347"/>
    <w:rsid w:val="00BC470C"/>
    <w:rsid w:val="00BC4DA3"/>
    <w:rsid w:val="00BC4DC4"/>
    <w:rsid w:val="00BC4E22"/>
    <w:rsid w:val="00BC58C7"/>
    <w:rsid w:val="00BC5BE0"/>
    <w:rsid w:val="00BC5D0E"/>
    <w:rsid w:val="00BC604B"/>
    <w:rsid w:val="00BC6160"/>
    <w:rsid w:val="00BC66A6"/>
    <w:rsid w:val="00BC680C"/>
    <w:rsid w:val="00BC6E41"/>
    <w:rsid w:val="00BC744A"/>
    <w:rsid w:val="00BC757F"/>
    <w:rsid w:val="00BC778B"/>
    <w:rsid w:val="00BC7A6C"/>
    <w:rsid w:val="00BC7D1F"/>
    <w:rsid w:val="00BD0323"/>
    <w:rsid w:val="00BD0587"/>
    <w:rsid w:val="00BD060A"/>
    <w:rsid w:val="00BD07F7"/>
    <w:rsid w:val="00BD0D72"/>
    <w:rsid w:val="00BD19E6"/>
    <w:rsid w:val="00BD1EB5"/>
    <w:rsid w:val="00BD2163"/>
    <w:rsid w:val="00BD216A"/>
    <w:rsid w:val="00BD24FE"/>
    <w:rsid w:val="00BD275C"/>
    <w:rsid w:val="00BD2EAF"/>
    <w:rsid w:val="00BD36D8"/>
    <w:rsid w:val="00BD39FC"/>
    <w:rsid w:val="00BD3B71"/>
    <w:rsid w:val="00BD3C8B"/>
    <w:rsid w:val="00BD3CCB"/>
    <w:rsid w:val="00BD3D2B"/>
    <w:rsid w:val="00BD49D9"/>
    <w:rsid w:val="00BD6330"/>
    <w:rsid w:val="00BD63F5"/>
    <w:rsid w:val="00BD679C"/>
    <w:rsid w:val="00BD6840"/>
    <w:rsid w:val="00BD68D6"/>
    <w:rsid w:val="00BD6A37"/>
    <w:rsid w:val="00BD73A6"/>
    <w:rsid w:val="00BD7521"/>
    <w:rsid w:val="00BD78C7"/>
    <w:rsid w:val="00BD7C32"/>
    <w:rsid w:val="00BE0444"/>
    <w:rsid w:val="00BE0633"/>
    <w:rsid w:val="00BE0A50"/>
    <w:rsid w:val="00BE0B18"/>
    <w:rsid w:val="00BE1242"/>
    <w:rsid w:val="00BE1AAC"/>
    <w:rsid w:val="00BE1B87"/>
    <w:rsid w:val="00BE21F8"/>
    <w:rsid w:val="00BE23FA"/>
    <w:rsid w:val="00BE25A1"/>
    <w:rsid w:val="00BE29D5"/>
    <w:rsid w:val="00BE344C"/>
    <w:rsid w:val="00BE498D"/>
    <w:rsid w:val="00BE4DD5"/>
    <w:rsid w:val="00BE5A84"/>
    <w:rsid w:val="00BE5AD4"/>
    <w:rsid w:val="00BE5CF2"/>
    <w:rsid w:val="00BE6620"/>
    <w:rsid w:val="00BE6B65"/>
    <w:rsid w:val="00BE6EE4"/>
    <w:rsid w:val="00BE710D"/>
    <w:rsid w:val="00BE7D57"/>
    <w:rsid w:val="00BF0EAE"/>
    <w:rsid w:val="00BF0FF9"/>
    <w:rsid w:val="00BF101A"/>
    <w:rsid w:val="00BF1061"/>
    <w:rsid w:val="00BF176E"/>
    <w:rsid w:val="00BF17F3"/>
    <w:rsid w:val="00BF24B2"/>
    <w:rsid w:val="00BF25AC"/>
    <w:rsid w:val="00BF2699"/>
    <w:rsid w:val="00BF26C9"/>
    <w:rsid w:val="00BF282E"/>
    <w:rsid w:val="00BF2DEF"/>
    <w:rsid w:val="00BF31EC"/>
    <w:rsid w:val="00BF32F2"/>
    <w:rsid w:val="00BF370F"/>
    <w:rsid w:val="00BF37E3"/>
    <w:rsid w:val="00BF3F97"/>
    <w:rsid w:val="00BF42C9"/>
    <w:rsid w:val="00BF4ABB"/>
    <w:rsid w:val="00BF4C32"/>
    <w:rsid w:val="00BF54FD"/>
    <w:rsid w:val="00BF568A"/>
    <w:rsid w:val="00BF57A6"/>
    <w:rsid w:val="00BF5CC6"/>
    <w:rsid w:val="00BF5DFC"/>
    <w:rsid w:val="00BF63CF"/>
    <w:rsid w:val="00BF656D"/>
    <w:rsid w:val="00BF6E30"/>
    <w:rsid w:val="00BF7566"/>
    <w:rsid w:val="00BF7700"/>
    <w:rsid w:val="00BF7F03"/>
    <w:rsid w:val="00C003DB"/>
    <w:rsid w:val="00C0100F"/>
    <w:rsid w:val="00C013CC"/>
    <w:rsid w:val="00C01480"/>
    <w:rsid w:val="00C02429"/>
    <w:rsid w:val="00C024FD"/>
    <w:rsid w:val="00C02E18"/>
    <w:rsid w:val="00C038DD"/>
    <w:rsid w:val="00C03F04"/>
    <w:rsid w:val="00C04C50"/>
    <w:rsid w:val="00C04D65"/>
    <w:rsid w:val="00C055E8"/>
    <w:rsid w:val="00C05858"/>
    <w:rsid w:val="00C05D3A"/>
    <w:rsid w:val="00C05EFB"/>
    <w:rsid w:val="00C07405"/>
    <w:rsid w:val="00C076B9"/>
    <w:rsid w:val="00C07E71"/>
    <w:rsid w:val="00C10228"/>
    <w:rsid w:val="00C104B8"/>
    <w:rsid w:val="00C10F00"/>
    <w:rsid w:val="00C1130B"/>
    <w:rsid w:val="00C115BC"/>
    <w:rsid w:val="00C115C2"/>
    <w:rsid w:val="00C1166E"/>
    <w:rsid w:val="00C11E9B"/>
    <w:rsid w:val="00C128AA"/>
    <w:rsid w:val="00C12C12"/>
    <w:rsid w:val="00C12CB4"/>
    <w:rsid w:val="00C13CE0"/>
    <w:rsid w:val="00C13D89"/>
    <w:rsid w:val="00C1403F"/>
    <w:rsid w:val="00C145DB"/>
    <w:rsid w:val="00C147D1"/>
    <w:rsid w:val="00C149F6"/>
    <w:rsid w:val="00C14AAD"/>
    <w:rsid w:val="00C15627"/>
    <w:rsid w:val="00C156B8"/>
    <w:rsid w:val="00C156CA"/>
    <w:rsid w:val="00C158D5"/>
    <w:rsid w:val="00C16187"/>
    <w:rsid w:val="00C16CD7"/>
    <w:rsid w:val="00C1705F"/>
    <w:rsid w:val="00C17252"/>
    <w:rsid w:val="00C17530"/>
    <w:rsid w:val="00C17B15"/>
    <w:rsid w:val="00C201AB"/>
    <w:rsid w:val="00C2067F"/>
    <w:rsid w:val="00C20827"/>
    <w:rsid w:val="00C20975"/>
    <w:rsid w:val="00C210BF"/>
    <w:rsid w:val="00C2167A"/>
    <w:rsid w:val="00C220BB"/>
    <w:rsid w:val="00C2212E"/>
    <w:rsid w:val="00C2269A"/>
    <w:rsid w:val="00C2272A"/>
    <w:rsid w:val="00C22996"/>
    <w:rsid w:val="00C22FA1"/>
    <w:rsid w:val="00C2316B"/>
    <w:rsid w:val="00C23638"/>
    <w:rsid w:val="00C238CD"/>
    <w:rsid w:val="00C23BEF"/>
    <w:rsid w:val="00C24362"/>
    <w:rsid w:val="00C244EA"/>
    <w:rsid w:val="00C25C6F"/>
    <w:rsid w:val="00C25D24"/>
    <w:rsid w:val="00C26278"/>
    <w:rsid w:val="00C26451"/>
    <w:rsid w:val="00C268B7"/>
    <w:rsid w:val="00C273A5"/>
    <w:rsid w:val="00C274DC"/>
    <w:rsid w:val="00C3021A"/>
    <w:rsid w:val="00C30E03"/>
    <w:rsid w:val="00C31213"/>
    <w:rsid w:val="00C3138D"/>
    <w:rsid w:val="00C3160F"/>
    <w:rsid w:val="00C31D20"/>
    <w:rsid w:val="00C31F4A"/>
    <w:rsid w:val="00C322F4"/>
    <w:rsid w:val="00C32521"/>
    <w:rsid w:val="00C32ADC"/>
    <w:rsid w:val="00C333BC"/>
    <w:rsid w:val="00C341E7"/>
    <w:rsid w:val="00C3464D"/>
    <w:rsid w:val="00C34EAF"/>
    <w:rsid w:val="00C34F3C"/>
    <w:rsid w:val="00C3505D"/>
    <w:rsid w:val="00C35F39"/>
    <w:rsid w:val="00C35FD8"/>
    <w:rsid w:val="00C3623C"/>
    <w:rsid w:val="00C36B6B"/>
    <w:rsid w:val="00C36C19"/>
    <w:rsid w:val="00C3708C"/>
    <w:rsid w:val="00C37F6E"/>
    <w:rsid w:val="00C40918"/>
    <w:rsid w:val="00C40D52"/>
    <w:rsid w:val="00C40D92"/>
    <w:rsid w:val="00C40DCA"/>
    <w:rsid w:val="00C4117B"/>
    <w:rsid w:val="00C41FAF"/>
    <w:rsid w:val="00C4202B"/>
    <w:rsid w:val="00C42200"/>
    <w:rsid w:val="00C43637"/>
    <w:rsid w:val="00C43788"/>
    <w:rsid w:val="00C4387F"/>
    <w:rsid w:val="00C43D1F"/>
    <w:rsid w:val="00C4406A"/>
    <w:rsid w:val="00C4432A"/>
    <w:rsid w:val="00C45434"/>
    <w:rsid w:val="00C46119"/>
    <w:rsid w:val="00C4636A"/>
    <w:rsid w:val="00C46B6B"/>
    <w:rsid w:val="00C46C71"/>
    <w:rsid w:val="00C47182"/>
    <w:rsid w:val="00C47554"/>
    <w:rsid w:val="00C4766D"/>
    <w:rsid w:val="00C5008D"/>
    <w:rsid w:val="00C50289"/>
    <w:rsid w:val="00C51217"/>
    <w:rsid w:val="00C512B4"/>
    <w:rsid w:val="00C51385"/>
    <w:rsid w:val="00C518BE"/>
    <w:rsid w:val="00C51B8D"/>
    <w:rsid w:val="00C51E40"/>
    <w:rsid w:val="00C5286F"/>
    <w:rsid w:val="00C52DBA"/>
    <w:rsid w:val="00C52DEF"/>
    <w:rsid w:val="00C5396D"/>
    <w:rsid w:val="00C540C1"/>
    <w:rsid w:val="00C54247"/>
    <w:rsid w:val="00C55505"/>
    <w:rsid w:val="00C557DE"/>
    <w:rsid w:val="00C5692E"/>
    <w:rsid w:val="00C56F87"/>
    <w:rsid w:val="00C57161"/>
    <w:rsid w:val="00C57FE0"/>
    <w:rsid w:val="00C601DB"/>
    <w:rsid w:val="00C601DF"/>
    <w:rsid w:val="00C618FA"/>
    <w:rsid w:val="00C619C1"/>
    <w:rsid w:val="00C623E0"/>
    <w:rsid w:val="00C626EF"/>
    <w:rsid w:val="00C62764"/>
    <w:rsid w:val="00C627DF"/>
    <w:rsid w:val="00C62A59"/>
    <w:rsid w:val="00C62EF0"/>
    <w:rsid w:val="00C63037"/>
    <w:rsid w:val="00C63742"/>
    <w:rsid w:val="00C63A65"/>
    <w:rsid w:val="00C64345"/>
    <w:rsid w:val="00C643EF"/>
    <w:rsid w:val="00C643FE"/>
    <w:rsid w:val="00C64663"/>
    <w:rsid w:val="00C64A5B"/>
    <w:rsid w:val="00C64BA9"/>
    <w:rsid w:val="00C650CA"/>
    <w:rsid w:val="00C65113"/>
    <w:rsid w:val="00C656D5"/>
    <w:rsid w:val="00C65904"/>
    <w:rsid w:val="00C660E3"/>
    <w:rsid w:val="00C661A7"/>
    <w:rsid w:val="00C66C52"/>
    <w:rsid w:val="00C6743F"/>
    <w:rsid w:val="00C6779B"/>
    <w:rsid w:val="00C67B6F"/>
    <w:rsid w:val="00C67D15"/>
    <w:rsid w:val="00C700D5"/>
    <w:rsid w:val="00C70198"/>
    <w:rsid w:val="00C71C0E"/>
    <w:rsid w:val="00C71F6E"/>
    <w:rsid w:val="00C72957"/>
    <w:rsid w:val="00C734C7"/>
    <w:rsid w:val="00C75228"/>
    <w:rsid w:val="00C75240"/>
    <w:rsid w:val="00C754EB"/>
    <w:rsid w:val="00C75712"/>
    <w:rsid w:val="00C7589E"/>
    <w:rsid w:val="00C7662F"/>
    <w:rsid w:val="00C767A9"/>
    <w:rsid w:val="00C768A9"/>
    <w:rsid w:val="00C76B76"/>
    <w:rsid w:val="00C77359"/>
    <w:rsid w:val="00C7744C"/>
    <w:rsid w:val="00C775E2"/>
    <w:rsid w:val="00C80CE2"/>
    <w:rsid w:val="00C81201"/>
    <w:rsid w:val="00C816FC"/>
    <w:rsid w:val="00C81AC7"/>
    <w:rsid w:val="00C81DA8"/>
    <w:rsid w:val="00C8250E"/>
    <w:rsid w:val="00C83082"/>
    <w:rsid w:val="00C83192"/>
    <w:rsid w:val="00C833D8"/>
    <w:rsid w:val="00C834AA"/>
    <w:rsid w:val="00C836ED"/>
    <w:rsid w:val="00C83C60"/>
    <w:rsid w:val="00C84171"/>
    <w:rsid w:val="00C843D4"/>
    <w:rsid w:val="00C84764"/>
    <w:rsid w:val="00C8479D"/>
    <w:rsid w:val="00C8482A"/>
    <w:rsid w:val="00C8536E"/>
    <w:rsid w:val="00C85481"/>
    <w:rsid w:val="00C856AB"/>
    <w:rsid w:val="00C857AB"/>
    <w:rsid w:val="00C857C4"/>
    <w:rsid w:val="00C85F80"/>
    <w:rsid w:val="00C8621F"/>
    <w:rsid w:val="00C867BF"/>
    <w:rsid w:val="00C86CB8"/>
    <w:rsid w:val="00C8797B"/>
    <w:rsid w:val="00C902B5"/>
    <w:rsid w:val="00C9061B"/>
    <w:rsid w:val="00C90D29"/>
    <w:rsid w:val="00C90E46"/>
    <w:rsid w:val="00C9102F"/>
    <w:rsid w:val="00C923E0"/>
    <w:rsid w:val="00C92606"/>
    <w:rsid w:val="00C92EE2"/>
    <w:rsid w:val="00C93C47"/>
    <w:rsid w:val="00C95A80"/>
    <w:rsid w:val="00C96558"/>
    <w:rsid w:val="00C968A1"/>
    <w:rsid w:val="00C969AD"/>
    <w:rsid w:val="00C96DDD"/>
    <w:rsid w:val="00C96ECC"/>
    <w:rsid w:val="00C97510"/>
    <w:rsid w:val="00C9770D"/>
    <w:rsid w:val="00C978E9"/>
    <w:rsid w:val="00C979D5"/>
    <w:rsid w:val="00CA004B"/>
    <w:rsid w:val="00CA009C"/>
    <w:rsid w:val="00CA0895"/>
    <w:rsid w:val="00CA0A69"/>
    <w:rsid w:val="00CA0D1B"/>
    <w:rsid w:val="00CA0D79"/>
    <w:rsid w:val="00CA1DF7"/>
    <w:rsid w:val="00CA2414"/>
    <w:rsid w:val="00CA3154"/>
    <w:rsid w:val="00CA3292"/>
    <w:rsid w:val="00CA3CE0"/>
    <w:rsid w:val="00CA58BF"/>
    <w:rsid w:val="00CA59F1"/>
    <w:rsid w:val="00CA5C53"/>
    <w:rsid w:val="00CA6275"/>
    <w:rsid w:val="00CA6420"/>
    <w:rsid w:val="00CA6C30"/>
    <w:rsid w:val="00CA6CFB"/>
    <w:rsid w:val="00CA712C"/>
    <w:rsid w:val="00CA78F0"/>
    <w:rsid w:val="00CA7AF8"/>
    <w:rsid w:val="00CA7BB0"/>
    <w:rsid w:val="00CA7C79"/>
    <w:rsid w:val="00CA7E2C"/>
    <w:rsid w:val="00CB0034"/>
    <w:rsid w:val="00CB006F"/>
    <w:rsid w:val="00CB02E6"/>
    <w:rsid w:val="00CB0319"/>
    <w:rsid w:val="00CB0543"/>
    <w:rsid w:val="00CB0D0C"/>
    <w:rsid w:val="00CB16C4"/>
    <w:rsid w:val="00CB1C54"/>
    <w:rsid w:val="00CB1DD7"/>
    <w:rsid w:val="00CB2743"/>
    <w:rsid w:val="00CB2982"/>
    <w:rsid w:val="00CB29A9"/>
    <w:rsid w:val="00CB2EA4"/>
    <w:rsid w:val="00CB3087"/>
    <w:rsid w:val="00CB34BD"/>
    <w:rsid w:val="00CB3E33"/>
    <w:rsid w:val="00CB4BAE"/>
    <w:rsid w:val="00CB50A7"/>
    <w:rsid w:val="00CB5260"/>
    <w:rsid w:val="00CB526B"/>
    <w:rsid w:val="00CB52E0"/>
    <w:rsid w:val="00CB59C0"/>
    <w:rsid w:val="00CB5C3F"/>
    <w:rsid w:val="00CB5F16"/>
    <w:rsid w:val="00CB60A5"/>
    <w:rsid w:val="00CB6F0D"/>
    <w:rsid w:val="00CB7350"/>
    <w:rsid w:val="00CB7591"/>
    <w:rsid w:val="00CB7B53"/>
    <w:rsid w:val="00CB7C95"/>
    <w:rsid w:val="00CB7FBD"/>
    <w:rsid w:val="00CC00DC"/>
    <w:rsid w:val="00CC02D1"/>
    <w:rsid w:val="00CC036E"/>
    <w:rsid w:val="00CC06C5"/>
    <w:rsid w:val="00CC0715"/>
    <w:rsid w:val="00CC0947"/>
    <w:rsid w:val="00CC10FF"/>
    <w:rsid w:val="00CC135D"/>
    <w:rsid w:val="00CC1409"/>
    <w:rsid w:val="00CC1919"/>
    <w:rsid w:val="00CC19F9"/>
    <w:rsid w:val="00CC1D49"/>
    <w:rsid w:val="00CC2207"/>
    <w:rsid w:val="00CC2484"/>
    <w:rsid w:val="00CC265D"/>
    <w:rsid w:val="00CC27F7"/>
    <w:rsid w:val="00CC2947"/>
    <w:rsid w:val="00CC37EE"/>
    <w:rsid w:val="00CC3B38"/>
    <w:rsid w:val="00CC436A"/>
    <w:rsid w:val="00CC456C"/>
    <w:rsid w:val="00CC4889"/>
    <w:rsid w:val="00CC4BE2"/>
    <w:rsid w:val="00CC5B34"/>
    <w:rsid w:val="00CC5BB3"/>
    <w:rsid w:val="00CC6BCC"/>
    <w:rsid w:val="00CD08AC"/>
    <w:rsid w:val="00CD0CD6"/>
    <w:rsid w:val="00CD0D0F"/>
    <w:rsid w:val="00CD108C"/>
    <w:rsid w:val="00CD29F6"/>
    <w:rsid w:val="00CD2C65"/>
    <w:rsid w:val="00CD2D29"/>
    <w:rsid w:val="00CD2DB3"/>
    <w:rsid w:val="00CD3A30"/>
    <w:rsid w:val="00CD40A4"/>
    <w:rsid w:val="00CD4BBB"/>
    <w:rsid w:val="00CD5462"/>
    <w:rsid w:val="00CD55E0"/>
    <w:rsid w:val="00CD5780"/>
    <w:rsid w:val="00CD5A41"/>
    <w:rsid w:val="00CD5C98"/>
    <w:rsid w:val="00CD6671"/>
    <w:rsid w:val="00CD67BE"/>
    <w:rsid w:val="00CD713B"/>
    <w:rsid w:val="00CD7AFB"/>
    <w:rsid w:val="00CD7F89"/>
    <w:rsid w:val="00CE01B1"/>
    <w:rsid w:val="00CE044F"/>
    <w:rsid w:val="00CE0E78"/>
    <w:rsid w:val="00CE164D"/>
    <w:rsid w:val="00CE1D03"/>
    <w:rsid w:val="00CE1D06"/>
    <w:rsid w:val="00CE2171"/>
    <w:rsid w:val="00CE2240"/>
    <w:rsid w:val="00CE242D"/>
    <w:rsid w:val="00CE295E"/>
    <w:rsid w:val="00CE2BEF"/>
    <w:rsid w:val="00CE2C1C"/>
    <w:rsid w:val="00CE2D13"/>
    <w:rsid w:val="00CE3820"/>
    <w:rsid w:val="00CE42F1"/>
    <w:rsid w:val="00CE4779"/>
    <w:rsid w:val="00CE4EFF"/>
    <w:rsid w:val="00CE50C0"/>
    <w:rsid w:val="00CE54F4"/>
    <w:rsid w:val="00CE56DB"/>
    <w:rsid w:val="00CE571D"/>
    <w:rsid w:val="00CE571E"/>
    <w:rsid w:val="00CE5B6D"/>
    <w:rsid w:val="00CE6413"/>
    <w:rsid w:val="00CE693A"/>
    <w:rsid w:val="00CE6AF0"/>
    <w:rsid w:val="00CE744E"/>
    <w:rsid w:val="00CE762B"/>
    <w:rsid w:val="00CE7B2C"/>
    <w:rsid w:val="00CE7B39"/>
    <w:rsid w:val="00CE7E6F"/>
    <w:rsid w:val="00CE7F4B"/>
    <w:rsid w:val="00CF0CC4"/>
    <w:rsid w:val="00CF146F"/>
    <w:rsid w:val="00CF212E"/>
    <w:rsid w:val="00CF22E7"/>
    <w:rsid w:val="00CF2701"/>
    <w:rsid w:val="00CF274B"/>
    <w:rsid w:val="00CF2AEB"/>
    <w:rsid w:val="00CF339C"/>
    <w:rsid w:val="00CF3B73"/>
    <w:rsid w:val="00CF3CCC"/>
    <w:rsid w:val="00CF48AC"/>
    <w:rsid w:val="00CF4B1F"/>
    <w:rsid w:val="00CF5870"/>
    <w:rsid w:val="00CF5F9D"/>
    <w:rsid w:val="00CF623B"/>
    <w:rsid w:val="00CF623C"/>
    <w:rsid w:val="00CF6478"/>
    <w:rsid w:val="00CF6CCF"/>
    <w:rsid w:val="00CF6F57"/>
    <w:rsid w:val="00CF7767"/>
    <w:rsid w:val="00CF7BBD"/>
    <w:rsid w:val="00D00058"/>
    <w:rsid w:val="00D001CA"/>
    <w:rsid w:val="00D00599"/>
    <w:rsid w:val="00D0087F"/>
    <w:rsid w:val="00D00888"/>
    <w:rsid w:val="00D011D6"/>
    <w:rsid w:val="00D01DAF"/>
    <w:rsid w:val="00D01E13"/>
    <w:rsid w:val="00D02811"/>
    <w:rsid w:val="00D02BAE"/>
    <w:rsid w:val="00D037D0"/>
    <w:rsid w:val="00D03A75"/>
    <w:rsid w:val="00D04B93"/>
    <w:rsid w:val="00D04C3D"/>
    <w:rsid w:val="00D04DA6"/>
    <w:rsid w:val="00D057B0"/>
    <w:rsid w:val="00D062B6"/>
    <w:rsid w:val="00D062B7"/>
    <w:rsid w:val="00D06924"/>
    <w:rsid w:val="00D06E22"/>
    <w:rsid w:val="00D07192"/>
    <w:rsid w:val="00D10B7A"/>
    <w:rsid w:val="00D11330"/>
    <w:rsid w:val="00D11A4F"/>
    <w:rsid w:val="00D11A8A"/>
    <w:rsid w:val="00D11AB2"/>
    <w:rsid w:val="00D11B01"/>
    <w:rsid w:val="00D11C27"/>
    <w:rsid w:val="00D128E8"/>
    <w:rsid w:val="00D129F3"/>
    <w:rsid w:val="00D130E3"/>
    <w:rsid w:val="00D13400"/>
    <w:rsid w:val="00D13CAA"/>
    <w:rsid w:val="00D13E8D"/>
    <w:rsid w:val="00D141C3"/>
    <w:rsid w:val="00D142A2"/>
    <w:rsid w:val="00D14300"/>
    <w:rsid w:val="00D14A36"/>
    <w:rsid w:val="00D14A59"/>
    <w:rsid w:val="00D14BA9"/>
    <w:rsid w:val="00D14ED7"/>
    <w:rsid w:val="00D15008"/>
    <w:rsid w:val="00D154FF"/>
    <w:rsid w:val="00D15D55"/>
    <w:rsid w:val="00D16001"/>
    <w:rsid w:val="00D162EF"/>
    <w:rsid w:val="00D16B3F"/>
    <w:rsid w:val="00D17372"/>
    <w:rsid w:val="00D1757D"/>
    <w:rsid w:val="00D17742"/>
    <w:rsid w:val="00D203C4"/>
    <w:rsid w:val="00D204D8"/>
    <w:rsid w:val="00D20A22"/>
    <w:rsid w:val="00D21407"/>
    <w:rsid w:val="00D22530"/>
    <w:rsid w:val="00D23152"/>
    <w:rsid w:val="00D233F0"/>
    <w:rsid w:val="00D23501"/>
    <w:rsid w:val="00D23EFE"/>
    <w:rsid w:val="00D24156"/>
    <w:rsid w:val="00D24A8C"/>
    <w:rsid w:val="00D24E3D"/>
    <w:rsid w:val="00D24EDA"/>
    <w:rsid w:val="00D2574C"/>
    <w:rsid w:val="00D26851"/>
    <w:rsid w:val="00D268A4"/>
    <w:rsid w:val="00D26AE5"/>
    <w:rsid w:val="00D27304"/>
    <w:rsid w:val="00D27604"/>
    <w:rsid w:val="00D27C78"/>
    <w:rsid w:val="00D3001E"/>
    <w:rsid w:val="00D3017E"/>
    <w:rsid w:val="00D3033E"/>
    <w:rsid w:val="00D30640"/>
    <w:rsid w:val="00D30C6F"/>
    <w:rsid w:val="00D30EBC"/>
    <w:rsid w:val="00D30F99"/>
    <w:rsid w:val="00D3135C"/>
    <w:rsid w:val="00D31558"/>
    <w:rsid w:val="00D318D6"/>
    <w:rsid w:val="00D320EF"/>
    <w:rsid w:val="00D32399"/>
    <w:rsid w:val="00D32654"/>
    <w:rsid w:val="00D3286F"/>
    <w:rsid w:val="00D32F1D"/>
    <w:rsid w:val="00D330A5"/>
    <w:rsid w:val="00D336FB"/>
    <w:rsid w:val="00D34ED8"/>
    <w:rsid w:val="00D350E0"/>
    <w:rsid w:val="00D35599"/>
    <w:rsid w:val="00D359DD"/>
    <w:rsid w:val="00D3618B"/>
    <w:rsid w:val="00D36670"/>
    <w:rsid w:val="00D36EDF"/>
    <w:rsid w:val="00D379A4"/>
    <w:rsid w:val="00D37AB0"/>
    <w:rsid w:val="00D37DAB"/>
    <w:rsid w:val="00D37F29"/>
    <w:rsid w:val="00D40315"/>
    <w:rsid w:val="00D40E47"/>
    <w:rsid w:val="00D414B6"/>
    <w:rsid w:val="00D4151C"/>
    <w:rsid w:val="00D421AE"/>
    <w:rsid w:val="00D42A35"/>
    <w:rsid w:val="00D42FBD"/>
    <w:rsid w:val="00D43145"/>
    <w:rsid w:val="00D43BB9"/>
    <w:rsid w:val="00D44A78"/>
    <w:rsid w:val="00D44E81"/>
    <w:rsid w:val="00D44F08"/>
    <w:rsid w:val="00D45258"/>
    <w:rsid w:val="00D4609B"/>
    <w:rsid w:val="00D4646F"/>
    <w:rsid w:val="00D4654C"/>
    <w:rsid w:val="00D46ACC"/>
    <w:rsid w:val="00D46E2C"/>
    <w:rsid w:val="00D47260"/>
    <w:rsid w:val="00D47702"/>
    <w:rsid w:val="00D47AFF"/>
    <w:rsid w:val="00D502E5"/>
    <w:rsid w:val="00D50D3C"/>
    <w:rsid w:val="00D51007"/>
    <w:rsid w:val="00D510F7"/>
    <w:rsid w:val="00D518EB"/>
    <w:rsid w:val="00D519DD"/>
    <w:rsid w:val="00D51B88"/>
    <w:rsid w:val="00D51C88"/>
    <w:rsid w:val="00D51F8E"/>
    <w:rsid w:val="00D52177"/>
    <w:rsid w:val="00D5224D"/>
    <w:rsid w:val="00D5231E"/>
    <w:rsid w:val="00D52437"/>
    <w:rsid w:val="00D528DA"/>
    <w:rsid w:val="00D52EE8"/>
    <w:rsid w:val="00D530DC"/>
    <w:rsid w:val="00D537E3"/>
    <w:rsid w:val="00D5381F"/>
    <w:rsid w:val="00D53A62"/>
    <w:rsid w:val="00D53E68"/>
    <w:rsid w:val="00D568D1"/>
    <w:rsid w:val="00D5693F"/>
    <w:rsid w:val="00D56AEF"/>
    <w:rsid w:val="00D56B42"/>
    <w:rsid w:val="00D56E61"/>
    <w:rsid w:val="00D5737B"/>
    <w:rsid w:val="00D57444"/>
    <w:rsid w:val="00D57759"/>
    <w:rsid w:val="00D57D6E"/>
    <w:rsid w:val="00D57E97"/>
    <w:rsid w:val="00D600F4"/>
    <w:rsid w:val="00D60451"/>
    <w:rsid w:val="00D60FF5"/>
    <w:rsid w:val="00D6230B"/>
    <w:rsid w:val="00D62585"/>
    <w:rsid w:val="00D62805"/>
    <w:rsid w:val="00D62866"/>
    <w:rsid w:val="00D628A6"/>
    <w:rsid w:val="00D62ED9"/>
    <w:rsid w:val="00D6336E"/>
    <w:rsid w:val="00D64647"/>
    <w:rsid w:val="00D64E8B"/>
    <w:rsid w:val="00D65BD4"/>
    <w:rsid w:val="00D660B9"/>
    <w:rsid w:val="00D664FD"/>
    <w:rsid w:val="00D66528"/>
    <w:rsid w:val="00D669E8"/>
    <w:rsid w:val="00D66E63"/>
    <w:rsid w:val="00D67059"/>
    <w:rsid w:val="00D67843"/>
    <w:rsid w:val="00D678E1"/>
    <w:rsid w:val="00D67F29"/>
    <w:rsid w:val="00D7007D"/>
    <w:rsid w:val="00D7055E"/>
    <w:rsid w:val="00D70DFE"/>
    <w:rsid w:val="00D7100B"/>
    <w:rsid w:val="00D719E0"/>
    <w:rsid w:val="00D71DD8"/>
    <w:rsid w:val="00D71FF2"/>
    <w:rsid w:val="00D723F9"/>
    <w:rsid w:val="00D727CA"/>
    <w:rsid w:val="00D74006"/>
    <w:rsid w:val="00D747B7"/>
    <w:rsid w:val="00D74827"/>
    <w:rsid w:val="00D749B5"/>
    <w:rsid w:val="00D74AD9"/>
    <w:rsid w:val="00D74CA3"/>
    <w:rsid w:val="00D74D75"/>
    <w:rsid w:val="00D75261"/>
    <w:rsid w:val="00D76374"/>
    <w:rsid w:val="00D7703D"/>
    <w:rsid w:val="00D77149"/>
    <w:rsid w:val="00D77248"/>
    <w:rsid w:val="00D77276"/>
    <w:rsid w:val="00D773B2"/>
    <w:rsid w:val="00D773ED"/>
    <w:rsid w:val="00D775B4"/>
    <w:rsid w:val="00D7762B"/>
    <w:rsid w:val="00D80333"/>
    <w:rsid w:val="00D805DA"/>
    <w:rsid w:val="00D80B4E"/>
    <w:rsid w:val="00D812A0"/>
    <w:rsid w:val="00D812AD"/>
    <w:rsid w:val="00D8182F"/>
    <w:rsid w:val="00D81C0B"/>
    <w:rsid w:val="00D821B6"/>
    <w:rsid w:val="00D82E87"/>
    <w:rsid w:val="00D83884"/>
    <w:rsid w:val="00D83B88"/>
    <w:rsid w:val="00D83CD2"/>
    <w:rsid w:val="00D8405E"/>
    <w:rsid w:val="00D8437D"/>
    <w:rsid w:val="00D84BBA"/>
    <w:rsid w:val="00D84D94"/>
    <w:rsid w:val="00D853F0"/>
    <w:rsid w:val="00D85A8D"/>
    <w:rsid w:val="00D85DAE"/>
    <w:rsid w:val="00D86407"/>
    <w:rsid w:val="00D86900"/>
    <w:rsid w:val="00D8746F"/>
    <w:rsid w:val="00D8777D"/>
    <w:rsid w:val="00D879F5"/>
    <w:rsid w:val="00D904E2"/>
    <w:rsid w:val="00D909CA"/>
    <w:rsid w:val="00D91382"/>
    <w:rsid w:val="00D91D99"/>
    <w:rsid w:val="00D9293B"/>
    <w:rsid w:val="00D92F79"/>
    <w:rsid w:val="00D92FE4"/>
    <w:rsid w:val="00D93965"/>
    <w:rsid w:val="00D93A8F"/>
    <w:rsid w:val="00D93C78"/>
    <w:rsid w:val="00D94295"/>
    <w:rsid w:val="00D953C2"/>
    <w:rsid w:val="00D9559E"/>
    <w:rsid w:val="00D95857"/>
    <w:rsid w:val="00D95A14"/>
    <w:rsid w:val="00D96283"/>
    <w:rsid w:val="00D966BB"/>
    <w:rsid w:val="00D96E6F"/>
    <w:rsid w:val="00DA0536"/>
    <w:rsid w:val="00DA0954"/>
    <w:rsid w:val="00DA0A87"/>
    <w:rsid w:val="00DA1B67"/>
    <w:rsid w:val="00DA1E67"/>
    <w:rsid w:val="00DA2E8A"/>
    <w:rsid w:val="00DA2EC3"/>
    <w:rsid w:val="00DA30BB"/>
    <w:rsid w:val="00DA34F3"/>
    <w:rsid w:val="00DA3611"/>
    <w:rsid w:val="00DA38F5"/>
    <w:rsid w:val="00DA3B3B"/>
    <w:rsid w:val="00DA3C01"/>
    <w:rsid w:val="00DA3D33"/>
    <w:rsid w:val="00DA4F63"/>
    <w:rsid w:val="00DA6595"/>
    <w:rsid w:val="00DA6BED"/>
    <w:rsid w:val="00DA6C2A"/>
    <w:rsid w:val="00DA6FB3"/>
    <w:rsid w:val="00DA74C4"/>
    <w:rsid w:val="00DA7523"/>
    <w:rsid w:val="00DA7608"/>
    <w:rsid w:val="00DA77FE"/>
    <w:rsid w:val="00DA796B"/>
    <w:rsid w:val="00DA7978"/>
    <w:rsid w:val="00DA7C0A"/>
    <w:rsid w:val="00DA7F18"/>
    <w:rsid w:val="00DB02A1"/>
    <w:rsid w:val="00DB0474"/>
    <w:rsid w:val="00DB06C7"/>
    <w:rsid w:val="00DB0762"/>
    <w:rsid w:val="00DB0933"/>
    <w:rsid w:val="00DB156D"/>
    <w:rsid w:val="00DB1856"/>
    <w:rsid w:val="00DB23FB"/>
    <w:rsid w:val="00DB26E6"/>
    <w:rsid w:val="00DB2878"/>
    <w:rsid w:val="00DB29A6"/>
    <w:rsid w:val="00DB2B46"/>
    <w:rsid w:val="00DB2BE0"/>
    <w:rsid w:val="00DB2C23"/>
    <w:rsid w:val="00DB2D16"/>
    <w:rsid w:val="00DB3860"/>
    <w:rsid w:val="00DB4573"/>
    <w:rsid w:val="00DB4E4C"/>
    <w:rsid w:val="00DB55E8"/>
    <w:rsid w:val="00DB5D2E"/>
    <w:rsid w:val="00DB5DAB"/>
    <w:rsid w:val="00DB6630"/>
    <w:rsid w:val="00DB6B05"/>
    <w:rsid w:val="00DB6F07"/>
    <w:rsid w:val="00DB7C51"/>
    <w:rsid w:val="00DB7EC0"/>
    <w:rsid w:val="00DC0453"/>
    <w:rsid w:val="00DC0ECF"/>
    <w:rsid w:val="00DC1434"/>
    <w:rsid w:val="00DC1856"/>
    <w:rsid w:val="00DC1AAE"/>
    <w:rsid w:val="00DC1B20"/>
    <w:rsid w:val="00DC1BCA"/>
    <w:rsid w:val="00DC1E42"/>
    <w:rsid w:val="00DC255E"/>
    <w:rsid w:val="00DC2833"/>
    <w:rsid w:val="00DC3581"/>
    <w:rsid w:val="00DC3F5A"/>
    <w:rsid w:val="00DC43FE"/>
    <w:rsid w:val="00DC4862"/>
    <w:rsid w:val="00DC4E22"/>
    <w:rsid w:val="00DC54A5"/>
    <w:rsid w:val="00DC5D57"/>
    <w:rsid w:val="00DC62F2"/>
    <w:rsid w:val="00DC63EB"/>
    <w:rsid w:val="00DC64A8"/>
    <w:rsid w:val="00DC690E"/>
    <w:rsid w:val="00DC6958"/>
    <w:rsid w:val="00DC714F"/>
    <w:rsid w:val="00DC7258"/>
    <w:rsid w:val="00DC72A7"/>
    <w:rsid w:val="00DC76B8"/>
    <w:rsid w:val="00DC7DEF"/>
    <w:rsid w:val="00DD00FE"/>
    <w:rsid w:val="00DD03EF"/>
    <w:rsid w:val="00DD0E79"/>
    <w:rsid w:val="00DD165A"/>
    <w:rsid w:val="00DD1AE3"/>
    <w:rsid w:val="00DD1BDE"/>
    <w:rsid w:val="00DD29BA"/>
    <w:rsid w:val="00DD2FAA"/>
    <w:rsid w:val="00DD3107"/>
    <w:rsid w:val="00DD3941"/>
    <w:rsid w:val="00DD394F"/>
    <w:rsid w:val="00DD3E9E"/>
    <w:rsid w:val="00DD4127"/>
    <w:rsid w:val="00DD4D36"/>
    <w:rsid w:val="00DD5192"/>
    <w:rsid w:val="00DD55CA"/>
    <w:rsid w:val="00DD564B"/>
    <w:rsid w:val="00DD69F6"/>
    <w:rsid w:val="00DE1382"/>
    <w:rsid w:val="00DE150E"/>
    <w:rsid w:val="00DE1924"/>
    <w:rsid w:val="00DE1F64"/>
    <w:rsid w:val="00DE2212"/>
    <w:rsid w:val="00DE245A"/>
    <w:rsid w:val="00DE258C"/>
    <w:rsid w:val="00DE2723"/>
    <w:rsid w:val="00DE2955"/>
    <w:rsid w:val="00DE29B1"/>
    <w:rsid w:val="00DE29E1"/>
    <w:rsid w:val="00DE2A2F"/>
    <w:rsid w:val="00DE2B3E"/>
    <w:rsid w:val="00DE3174"/>
    <w:rsid w:val="00DE34CB"/>
    <w:rsid w:val="00DE377C"/>
    <w:rsid w:val="00DE3870"/>
    <w:rsid w:val="00DE432E"/>
    <w:rsid w:val="00DE44B0"/>
    <w:rsid w:val="00DE4621"/>
    <w:rsid w:val="00DE4FB8"/>
    <w:rsid w:val="00DE5470"/>
    <w:rsid w:val="00DE77C8"/>
    <w:rsid w:val="00DE7D87"/>
    <w:rsid w:val="00DF03B3"/>
    <w:rsid w:val="00DF0F84"/>
    <w:rsid w:val="00DF16D5"/>
    <w:rsid w:val="00DF1797"/>
    <w:rsid w:val="00DF1906"/>
    <w:rsid w:val="00DF1B55"/>
    <w:rsid w:val="00DF1B90"/>
    <w:rsid w:val="00DF1F57"/>
    <w:rsid w:val="00DF24D5"/>
    <w:rsid w:val="00DF2881"/>
    <w:rsid w:val="00DF315F"/>
    <w:rsid w:val="00DF3676"/>
    <w:rsid w:val="00DF3E99"/>
    <w:rsid w:val="00DF4C9B"/>
    <w:rsid w:val="00DF4ED6"/>
    <w:rsid w:val="00DF55E3"/>
    <w:rsid w:val="00DF5A28"/>
    <w:rsid w:val="00DF5C13"/>
    <w:rsid w:val="00DF698A"/>
    <w:rsid w:val="00DF6DFC"/>
    <w:rsid w:val="00DF7655"/>
    <w:rsid w:val="00DF7BA9"/>
    <w:rsid w:val="00E00912"/>
    <w:rsid w:val="00E011B9"/>
    <w:rsid w:val="00E0284F"/>
    <w:rsid w:val="00E029DC"/>
    <w:rsid w:val="00E02FA8"/>
    <w:rsid w:val="00E03030"/>
    <w:rsid w:val="00E035BC"/>
    <w:rsid w:val="00E038EC"/>
    <w:rsid w:val="00E05D72"/>
    <w:rsid w:val="00E05EAB"/>
    <w:rsid w:val="00E06AA7"/>
    <w:rsid w:val="00E071F1"/>
    <w:rsid w:val="00E07448"/>
    <w:rsid w:val="00E074D7"/>
    <w:rsid w:val="00E07599"/>
    <w:rsid w:val="00E076EC"/>
    <w:rsid w:val="00E1002F"/>
    <w:rsid w:val="00E10048"/>
    <w:rsid w:val="00E100ED"/>
    <w:rsid w:val="00E103C5"/>
    <w:rsid w:val="00E11178"/>
    <w:rsid w:val="00E119FB"/>
    <w:rsid w:val="00E12281"/>
    <w:rsid w:val="00E12431"/>
    <w:rsid w:val="00E126B8"/>
    <w:rsid w:val="00E12E73"/>
    <w:rsid w:val="00E132CA"/>
    <w:rsid w:val="00E13C3B"/>
    <w:rsid w:val="00E1534B"/>
    <w:rsid w:val="00E16A90"/>
    <w:rsid w:val="00E16C18"/>
    <w:rsid w:val="00E17402"/>
    <w:rsid w:val="00E175C6"/>
    <w:rsid w:val="00E17F1E"/>
    <w:rsid w:val="00E17FB2"/>
    <w:rsid w:val="00E20828"/>
    <w:rsid w:val="00E20F07"/>
    <w:rsid w:val="00E211DF"/>
    <w:rsid w:val="00E2136B"/>
    <w:rsid w:val="00E21863"/>
    <w:rsid w:val="00E21B74"/>
    <w:rsid w:val="00E21BD8"/>
    <w:rsid w:val="00E21D0C"/>
    <w:rsid w:val="00E225C1"/>
    <w:rsid w:val="00E227DF"/>
    <w:rsid w:val="00E22A78"/>
    <w:rsid w:val="00E22ACF"/>
    <w:rsid w:val="00E2325E"/>
    <w:rsid w:val="00E238B8"/>
    <w:rsid w:val="00E240FC"/>
    <w:rsid w:val="00E2417A"/>
    <w:rsid w:val="00E24B55"/>
    <w:rsid w:val="00E254E9"/>
    <w:rsid w:val="00E256CC"/>
    <w:rsid w:val="00E25A01"/>
    <w:rsid w:val="00E267F7"/>
    <w:rsid w:val="00E26BC4"/>
    <w:rsid w:val="00E26D4B"/>
    <w:rsid w:val="00E2770F"/>
    <w:rsid w:val="00E278FE"/>
    <w:rsid w:val="00E3147C"/>
    <w:rsid w:val="00E31B72"/>
    <w:rsid w:val="00E31BB9"/>
    <w:rsid w:val="00E31C63"/>
    <w:rsid w:val="00E31F22"/>
    <w:rsid w:val="00E32398"/>
    <w:rsid w:val="00E337B8"/>
    <w:rsid w:val="00E338A1"/>
    <w:rsid w:val="00E341F7"/>
    <w:rsid w:val="00E348C7"/>
    <w:rsid w:val="00E34E16"/>
    <w:rsid w:val="00E3528F"/>
    <w:rsid w:val="00E3633A"/>
    <w:rsid w:val="00E36380"/>
    <w:rsid w:val="00E36A2B"/>
    <w:rsid w:val="00E36A5F"/>
    <w:rsid w:val="00E36C12"/>
    <w:rsid w:val="00E36E62"/>
    <w:rsid w:val="00E37CE2"/>
    <w:rsid w:val="00E402B1"/>
    <w:rsid w:val="00E405E5"/>
    <w:rsid w:val="00E4064F"/>
    <w:rsid w:val="00E406DB"/>
    <w:rsid w:val="00E40CBD"/>
    <w:rsid w:val="00E40FE9"/>
    <w:rsid w:val="00E41102"/>
    <w:rsid w:val="00E411D5"/>
    <w:rsid w:val="00E41285"/>
    <w:rsid w:val="00E41710"/>
    <w:rsid w:val="00E419FE"/>
    <w:rsid w:val="00E41DD2"/>
    <w:rsid w:val="00E42420"/>
    <w:rsid w:val="00E424F1"/>
    <w:rsid w:val="00E4260D"/>
    <w:rsid w:val="00E42982"/>
    <w:rsid w:val="00E42E5D"/>
    <w:rsid w:val="00E43C4A"/>
    <w:rsid w:val="00E44BC0"/>
    <w:rsid w:val="00E44F65"/>
    <w:rsid w:val="00E4547C"/>
    <w:rsid w:val="00E45D8E"/>
    <w:rsid w:val="00E45E50"/>
    <w:rsid w:val="00E4623A"/>
    <w:rsid w:val="00E46739"/>
    <w:rsid w:val="00E470C6"/>
    <w:rsid w:val="00E47538"/>
    <w:rsid w:val="00E47F82"/>
    <w:rsid w:val="00E500E4"/>
    <w:rsid w:val="00E50FE1"/>
    <w:rsid w:val="00E517D2"/>
    <w:rsid w:val="00E5193F"/>
    <w:rsid w:val="00E51C82"/>
    <w:rsid w:val="00E52004"/>
    <w:rsid w:val="00E52383"/>
    <w:rsid w:val="00E52621"/>
    <w:rsid w:val="00E526E8"/>
    <w:rsid w:val="00E532FD"/>
    <w:rsid w:val="00E533E9"/>
    <w:rsid w:val="00E54925"/>
    <w:rsid w:val="00E54C25"/>
    <w:rsid w:val="00E54D0F"/>
    <w:rsid w:val="00E54E64"/>
    <w:rsid w:val="00E55428"/>
    <w:rsid w:val="00E55439"/>
    <w:rsid w:val="00E558C5"/>
    <w:rsid w:val="00E55ECC"/>
    <w:rsid w:val="00E56F0B"/>
    <w:rsid w:val="00E5747E"/>
    <w:rsid w:val="00E57C6A"/>
    <w:rsid w:val="00E6000E"/>
    <w:rsid w:val="00E600C6"/>
    <w:rsid w:val="00E6032E"/>
    <w:rsid w:val="00E603E2"/>
    <w:rsid w:val="00E60C83"/>
    <w:rsid w:val="00E60CE3"/>
    <w:rsid w:val="00E6101C"/>
    <w:rsid w:val="00E61410"/>
    <w:rsid w:val="00E617E1"/>
    <w:rsid w:val="00E61A33"/>
    <w:rsid w:val="00E61B0A"/>
    <w:rsid w:val="00E61F6B"/>
    <w:rsid w:val="00E62291"/>
    <w:rsid w:val="00E625E2"/>
    <w:rsid w:val="00E625FC"/>
    <w:rsid w:val="00E6304C"/>
    <w:rsid w:val="00E63437"/>
    <w:rsid w:val="00E63AC1"/>
    <w:rsid w:val="00E6400E"/>
    <w:rsid w:val="00E6455D"/>
    <w:rsid w:val="00E64884"/>
    <w:rsid w:val="00E6538E"/>
    <w:rsid w:val="00E6550D"/>
    <w:rsid w:val="00E65C93"/>
    <w:rsid w:val="00E65E37"/>
    <w:rsid w:val="00E660B9"/>
    <w:rsid w:val="00E66505"/>
    <w:rsid w:val="00E67035"/>
    <w:rsid w:val="00E67374"/>
    <w:rsid w:val="00E673B4"/>
    <w:rsid w:val="00E67676"/>
    <w:rsid w:val="00E677E4"/>
    <w:rsid w:val="00E67E20"/>
    <w:rsid w:val="00E70362"/>
    <w:rsid w:val="00E708BE"/>
    <w:rsid w:val="00E719EC"/>
    <w:rsid w:val="00E71AF8"/>
    <w:rsid w:val="00E71F71"/>
    <w:rsid w:val="00E720B1"/>
    <w:rsid w:val="00E720FC"/>
    <w:rsid w:val="00E7212A"/>
    <w:rsid w:val="00E72207"/>
    <w:rsid w:val="00E72FFF"/>
    <w:rsid w:val="00E7308F"/>
    <w:rsid w:val="00E73271"/>
    <w:rsid w:val="00E739CB"/>
    <w:rsid w:val="00E73D61"/>
    <w:rsid w:val="00E74576"/>
    <w:rsid w:val="00E7462F"/>
    <w:rsid w:val="00E74752"/>
    <w:rsid w:val="00E758EF"/>
    <w:rsid w:val="00E75E7B"/>
    <w:rsid w:val="00E766BD"/>
    <w:rsid w:val="00E76D27"/>
    <w:rsid w:val="00E77106"/>
    <w:rsid w:val="00E771AF"/>
    <w:rsid w:val="00E77246"/>
    <w:rsid w:val="00E7736C"/>
    <w:rsid w:val="00E801C0"/>
    <w:rsid w:val="00E802A5"/>
    <w:rsid w:val="00E80829"/>
    <w:rsid w:val="00E80C95"/>
    <w:rsid w:val="00E80D62"/>
    <w:rsid w:val="00E814FA"/>
    <w:rsid w:val="00E81540"/>
    <w:rsid w:val="00E8163B"/>
    <w:rsid w:val="00E81A81"/>
    <w:rsid w:val="00E8230B"/>
    <w:rsid w:val="00E82393"/>
    <w:rsid w:val="00E8254D"/>
    <w:rsid w:val="00E8286D"/>
    <w:rsid w:val="00E83114"/>
    <w:rsid w:val="00E83C1E"/>
    <w:rsid w:val="00E8438A"/>
    <w:rsid w:val="00E84527"/>
    <w:rsid w:val="00E84579"/>
    <w:rsid w:val="00E84FBF"/>
    <w:rsid w:val="00E85AAF"/>
    <w:rsid w:val="00E86F4A"/>
    <w:rsid w:val="00E90E8C"/>
    <w:rsid w:val="00E914FB"/>
    <w:rsid w:val="00E915A6"/>
    <w:rsid w:val="00E915E4"/>
    <w:rsid w:val="00E916DA"/>
    <w:rsid w:val="00E92387"/>
    <w:rsid w:val="00E924CB"/>
    <w:rsid w:val="00E9262C"/>
    <w:rsid w:val="00E92A90"/>
    <w:rsid w:val="00E9325E"/>
    <w:rsid w:val="00E93436"/>
    <w:rsid w:val="00E94038"/>
    <w:rsid w:val="00E94732"/>
    <w:rsid w:val="00E948BF"/>
    <w:rsid w:val="00E9491F"/>
    <w:rsid w:val="00E956DA"/>
    <w:rsid w:val="00E95D53"/>
    <w:rsid w:val="00E95FE8"/>
    <w:rsid w:val="00E96318"/>
    <w:rsid w:val="00E96E4C"/>
    <w:rsid w:val="00E96F3A"/>
    <w:rsid w:val="00E9707B"/>
    <w:rsid w:val="00E971AC"/>
    <w:rsid w:val="00E978AF"/>
    <w:rsid w:val="00E9791E"/>
    <w:rsid w:val="00EA0155"/>
    <w:rsid w:val="00EA051A"/>
    <w:rsid w:val="00EA070D"/>
    <w:rsid w:val="00EA0846"/>
    <w:rsid w:val="00EA098B"/>
    <w:rsid w:val="00EA1076"/>
    <w:rsid w:val="00EA1505"/>
    <w:rsid w:val="00EA1AF6"/>
    <w:rsid w:val="00EA1FC1"/>
    <w:rsid w:val="00EA2185"/>
    <w:rsid w:val="00EA21CF"/>
    <w:rsid w:val="00EA4043"/>
    <w:rsid w:val="00EA40B9"/>
    <w:rsid w:val="00EA4AA9"/>
    <w:rsid w:val="00EA4D3B"/>
    <w:rsid w:val="00EA5339"/>
    <w:rsid w:val="00EA5CC8"/>
    <w:rsid w:val="00EA5F1C"/>
    <w:rsid w:val="00EA6494"/>
    <w:rsid w:val="00EA6BD6"/>
    <w:rsid w:val="00EA6FE9"/>
    <w:rsid w:val="00EA7056"/>
    <w:rsid w:val="00EB0331"/>
    <w:rsid w:val="00EB0666"/>
    <w:rsid w:val="00EB08A1"/>
    <w:rsid w:val="00EB0A5B"/>
    <w:rsid w:val="00EB0C5F"/>
    <w:rsid w:val="00EB10D7"/>
    <w:rsid w:val="00EB14AC"/>
    <w:rsid w:val="00EB18BD"/>
    <w:rsid w:val="00EB1C71"/>
    <w:rsid w:val="00EB1F5B"/>
    <w:rsid w:val="00EB2182"/>
    <w:rsid w:val="00EB2753"/>
    <w:rsid w:val="00EB2B66"/>
    <w:rsid w:val="00EB2FDB"/>
    <w:rsid w:val="00EB330F"/>
    <w:rsid w:val="00EB392B"/>
    <w:rsid w:val="00EB3E62"/>
    <w:rsid w:val="00EB43E6"/>
    <w:rsid w:val="00EB4A59"/>
    <w:rsid w:val="00EB4B78"/>
    <w:rsid w:val="00EB4DC9"/>
    <w:rsid w:val="00EB4FD2"/>
    <w:rsid w:val="00EB5096"/>
    <w:rsid w:val="00EB5485"/>
    <w:rsid w:val="00EB5E48"/>
    <w:rsid w:val="00EB6D58"/>
    <w:rsid w:val="00EB6EA8"/>
    <w:rsid w:val="00EB714A"/>
    <w:rsid w:val="00EC00F3"/>
    <w:rsid w:val="00EC0935"/>
    <w:rsid w:val="00EC1FC3"/>
    <w:rsid w:val="00EC2843"/>
    <w:rsid w:val="00EC2F4B"/>
    <w:rsid w:val="00EC30C9"/>
    <w:rsid w:val="00EC3419"/>
    <w:rsid w:val="00EC3A25"/>
    <w:rsid w:val="00EC4824"/>
    <w:rsid w:val="00EC4D72"/>
    <w:rsid w:val="00EC4DAD"/>
    <w:rsid w:val="00EC4ECB"/>
    <w:rsid w:val="00EC4F68"/>
    <w:rsid w:val="00EC50CD"/>
    <w:rsid w:val="00EC533E"/>
    <w:rsid w:val="00EC552B"/>
    <w:rsid w:val="00EC6161"/>
    <w:rsid w:val="00EC6485"/>
    <w:rsid w:val="00EC6713"/>
    <w:rsid w:val="00EC68F1"/>
    <w:rsid w:val="00EC6BC9"/>
    <w:rsid w:val="00EC6D02"/>
    <w:rsid w:val="00EC6FFF"/>
    <w:rsid w:val="00EC7B81"/>
    <w:rsid w:val="00ED04CB"/>
    <w:rsid w:val="00ED0998"/>
    <w:rsid w:val="00ED0C7A"/>
    <w:rsid w:val="00ED0FC8"/>
    <w:rsid w:val="00ED1E09"/>
    <w:rsid w:val="00ED1E3F"/>
    <w:rsid w:val="00ED227F"/>
    <w:rsid w:val="00ED279B"/>
    <w:rsid w:val="00ED3046"/>
    <w:rsid w:val="00ED30FE"/>
    <w:rsid w:val="00ED38B2"/>
    <w:rsid w:val="00ED3BBB"/>
    <w:rsid w:val="00ED4360"/>
    <w:rsid w:val="00ED438C"/>
    <w:rsid w:val="00ED4A5D"/>
    <w:rsid w:val="00ED4E40"/>
    <w:rsid w:val="00ED5B1F"/>
    <w:rsid w:val="00ED5CF8"/>
    <w:rsid w:val="00ED6CB3"/>
    <w:rsid w:val="00ED6E4D"/>
    <w:rsid w:val="00ED7483"/>
    <w:rsid w:val="00ED74D1"/>
    <w:rsid w:val="00ED770F"/>
    <w:rsid w:val="00ED7A60"/>
    <w:rsid w:val="00EE0676"/>
    <w:rsid w:val="00EE1175"/>
    <w:rsid w:val="00EE166B"/>
    <w:rsid w:val="00EE1BEA"/>
    <w:rsid w:val="00EE2044"/>
    <w:rsid w:val="00EE2370"/>
    <w:rsid w:val="00EE24E5"/>
    <w:rsid w:val="00EE271B"/>
    <w:rsid w:val="00EE2828"/>
    <w:rsid w:val="00EE28C1"/>
    <w:rsid w:val="00EE313C"/>
    <w:rsid w:val="00EE350B"/>
    <w:rsid w:val="00EE379F"/>
    <w:rsid w:val="00EE3E3F"/>
    <w:rsid w:val="00EE4AAF"/>
    <w:rsid w:val="00EE584B"/>
    <w:rsid w:val="00EE5D9E"/>
    <w:rsid w:val="00EE62BC"/>
    <w:rsid w:val="00EE6A08"/>
    <w:rsid w:val="00EE6D75"/>
    <w:rsid w:val="00EE6FBF"/>
    <w:rsid w:val="00EE702F"/>
    <w:rsid w:val="00EE75BC"/>
    <w:rsid w:val="00EE7621"/>
    <w:rsid w:val="00EE767D"/>
    <w:rsid w:val="00EE7BBB"/>
    <w:rsid w:val="00EE7C4F"/>
    <w:rsid w:val="00EF09BA"/>
    <w:rsid w:val="00EF0B83"/>
    <w:rsid w:val="00EF1321"/>
    <w:rsid w:val="00EF1B44"/>
    <w:rsid w:val="00EF1FE0"/>
    <w:rsid w:val="00EF2340"/>
    <w:rsid w:val="00EF2AD2"/>
    <w:rsid w:val="00EF2AEC"/>
    <w:rsid w:val="00EF2DBE"/>
    <w:rsid w:val="00EF3558"/>
    <w:rsid w:val="00EF37C0"/>
    <w:rsid w:val="00EF42BE"/>
    <w:rsid w:val="00EF4E84"/>
    <w:rsid w:val="00EF55DD"/>
    <w:rsid w:val="00EF58DA"/>
    <w:rsid w:val="00EF5B8D"/>
    <w:rsid w:val="00EF5ED3"/>
    <w:rsid w:val="00EF6245"/>
    <w:rsid w:val="00EF674C"/>
    <w:rsid w:val="00EF6893"/>
    <w:rsid w:val="00EF6C68"/>
    <w:rsid w:val="00EF6D8D"/>
    <w:rsid w:val="00EF6E51"/>
    <w:rsid w:val="00EF6E8E"/>
    <w:rsid w:val="00EF70A6"/>
    <w:rsid w:val="00EF7165"/>
    <w:rsid w:val="00EF731A"/>
    <w:rsid w:val="00EF7348"/>
    <w:rsid w:val="00EF73B4"/>
    <w:rsid w:val="00EF799B"/>
    <w:rsid w:val="00EF7D87"/>
    <w:rsid w:val="00F004B3"/>
    <w:rsid w:val="00F00840"/>
    <w:rsid w:val="00F00BE7"/>
    <w:rsid w:val="00F00CA1"/>
    <w:rsid w:val="00F01179"/>
    <w:rsid w:val="00F01566"/>
    <w:rsid w:val="00F021D1"/>
    <w:rsid w:val="00F027CF"/>
    <w:rsid w:val="00F02C54"/>
    <w:rsid w:val="00F02CE5"/>
    <w:rsid w:val="00F030FC"/>
    <w:rsid w:val="00F03C9C"/>
    <w:rsid w:val="00F04358"/>
    <w:rsid w:val="00F05B92"/>
    <w:rsid w:val="00F05FDA"/>
    <w:rsid w:val="00F06094"/>
    <w:rsid w:val="00F065E1"/>
    <w:rsid w:val="00F07ECB"/>
    <w:rsid w:val="00F102BC"/>
    <w:rsid w:val="00F10521"/>
    <w:rsid w:val="00F11D8A"/>
    <w:rsid w:val="00F12367"/>
    <w:rsid w:val="00F12493"/>
    <w:rsid w:val="00F12545"/>
    <w:rsid w:val="00F12C9C"/>
    <w:rsid w:val="00F13067"/>
    <w:rsid w:val="00F1315C"/>
    <w:rsid w:val="00F145D6"/>
    <w:rsid w:val="00F14BDD"/>
    <w:rsid w:val="00F14ED2"/>
    <w:rsid w:val="00F15AFA"/>
    <w:rsid w:val="00F16024"/>
    <w:rsid w:val="00F161D3"/>
    <w:rsid w:val="00F168B2"/>
    <w:rsid w:val="00F17283"/>
    <w:rsid w:val="00F173AD"/>
    <w:rsid w:val="00F175B9"/>
    <w:rsid w:val="00F17C0A"/>
    <w:rsid w:val="00F208E0"/>
    <w:rsid w:val="00F214B3"/>
    <w:rsid w:val="00F220C0"/>
    <w:rsid w:val="00F22D4B"/>
    <w:rsid w:val="00F2385B"/>
    <w:rsid w:val="00F2427E"/>
    <w:rsid w:val="00F246F2"/>
    <w:rsid w:val="00F24BCA"/>
    <w:rsid w:val="00F25365"/>
    <w:rsid w:val="00F2549E"/>
    <w:rsid w:val="00F254C8"/>
    <w:rsid w:val="00F25C7A"/>
    <w:rsid w:val="00F25DD7"/>
    <w:rsid w:val="00F2636D"/>
    <w:rsid w:val="00F26A02"/>
    <w:rsid w:val="00F27035"/>
    <w:rsid w:val="00F27258"/>
    <w:rsid w:val="00F2734B"/>
    <w:rsid w:val="00F27FDB"/>
    <w:rsid w:val="00F30529"/>
    <w:rsid w:val="00F30BBB"/>
    <w:rsid w:val="00F312CD"/>
    <w:rsid w:val="00F3144A"/>
    <w:rsid w:val="00F316C6"/>
    <w:rsid w:val="00F31783"/>
    <w:rsid w:val="00F31881"/>
    <w:rsid w:val="00F324C6"/>
    <w:rsid w:val="00F324CA"/>
    <w:rsid w:val="00F326A6"/>
    <w:rsid w:val="00F32D1A"/>
    <w:rsid w:val="00F337A1"/>
    <w:rsid w:val="00F33F5D"/>
    <w:rsid w:val="00F34138"/>
    <w:rsid w:val="00F354A9"/>
    <w:rsid w:val="00F3586C"/>
    <w:rsid w:val="00F3626E"/>
    <w:rsid w:val="00F364B3"/>
    <w:rsid w:val="00F368FA"/>
    <w:rsid w:val="00F369AF"/>
    <w:rsid w:val="00F36F39"/>
    <w:rsid w:val="00F37283"/>
    <w:rsid w:val="00F372AA"/>
    <w:rsid w:val="00F37700"/>
    <w:rsid w:val="00F37EE6"/>
    <w:rsid w:val="00F40763"/>
    <w:rsid w:val="00F4112C"/>
    <w:rsid w:val="00F41767"/>
    <w:rsid w:val="00F42C23"/>
    <w:rsid w:val="00F43069"/>
    <w:rsid w:val="00F43070"/>
    <w:rsid w:val="00F445FE"/>
    <w:rsid w:val="00F44B4C"/>
    <w:rsid w:val="00F44BC9"/>
    <w:rsid w:val="00F44E12"/>
    <w:rsid w:val="00F454D6"/>
    <w:rsid w:val="00F455F4"/>
    <w:rsid w:val="00F45AB3"/>
    <w:rsid w:val="00F462BE"/>
    <w:rsid w:val="00F469A7"/>
    <w:rsid w:val="00F46F49"/>
    <w:rsid w:val="00F46F72"/>
    <w:rsid w:val="00F4796D"/>
    <w:rsid w:val="00F503A8"/>
    <w:rsid w:val="00F5053B"/>
    <w:rsid w:val="00F50A29"/>
    <w:rsid w:val="00F51542"/>
    <w:rsid w:val="00F519D2"/>
    <w:rsid w:val="00F51E00"/>
    <w:rsid w:val="00F51FE7"/>
    <w:rsid w:val="00F525EA"/>
    <w:rsid w:val="00F5268D"/>
    <w:rsid w:val="00F52AE9"/>
    <w:rsid w:val="00F52B3B"/>
    <w:rsid w:val="00F530C3"/>
    <w:rsid w:val="00F533C8"/>
    <w:rsid w:val="00F533F6"/>
    <w:rsid w:val="00F54BDF"/>
    <w:rsid w:val="00F5567E"/>
    <w:rsid w:val="00F56661"/>
    <w:rsid w:val="00F56D3B"/>
    <w:rsid w:val="00F57065"/>
    <w:rsid w:val="00F5731C"/>
    <w:rsid w:val="00F57D11"/>
    <w:rsid w:val="00F57E25"/>
    <w:rsid w:val="00F60334"/>
    <w:rsid w:val="00F6041C"/>
    <w:rsid w:val="00F60599"/>
    <w:rsid w:val="00F60942"/>
    <w:rsid w:val="00F60DE6"/>
    <w:rsid w:val="00F61C1F"/>
    <w:rsid w:val="00F61EED"/>
    <w:rsid w:val="00F6246D"/>
    <w:rsid w:val="00F62AB3"/>
    <w:rsid w:val="00F63036"/>
    <w:rsid w:val="00F63274"/>
    <w:rsid w:val="00F63846"/>
    <w:rsid w:val="00F638F0"/>
    <w:rsid w:val="00F639E6"/>
    <w:rsid w:val="00F6470C"/>
    <w:rsid w:val="00F64FAA"/>
    <w:rsid w:val="00F6588F"/>
    <w:rsid w:val="00F66132"/>
    <w:rsid w:val="00F6639E"/>
    <w:rsid w:val="00F665E8"/>
    <w:rsid w:val="00F670C9"/>
    <w:rsid w:val="00F677C6"/>
    <w:rsid w:val="00F67CF1"/>
    <w:rsid w:val="00F70393"/>
    <w:rsid w:val="00F712DE"/>
    <w:rsid w:val="00F71C56"/>
    <w:rsid w:val="00F71EDC"/>
    <w:rsid w:val="00F7259C"/>
    <w:rsid w:val="00F7263D"/>
    <w:rsid w:val="00F7284B"/>
    <w:rsid w:val="00F72A80"/>
    <w:rsid w:val="00F72C7C"/>
    <w:rsid w:val="00F72CAD"/>
    <w:rsid w:val="00F72D97"/>
    <w:rsid w:val="00F73DFF"/>
    <w:rsid w:val="00F73F3D"/>
    <w:rsid w:val="00F75103"/>
    <w:rsid w:val="00F76100"/>
    <w:rsid w:val="00F76665"/>
    <w:rsid w:val="00F76D3D"/>
    <w:rsid w:val="00F76F75"/>
    <w:rsid w:val="00F773DF"/>
    <w:rsid w:val="00F7743F"/>
    <w:rsid w:val="00F77ACB"/>
    <w:rsid w:val="00F77B39"/>
    <w:rsid w:val="00F77BB0"/>
    <w:rsid w:val="00F77CA6"/>
    <w:rsid w:val="00F80472"/>
    <w:rsid w:val="00F80C96"/>
    <w:rsid w:val="00F813F7"/>
    <w:rsid w:val="00F81435"/>
    <w:rsid w:val="00F81C03"/>
    <w:rsid w:val="00F81E1A"/>
    <w:rsid w:val="00F82C13"/>
    <w:rsid w:val="00F82D69"/>
    <w:rsid w:val="00F82DC0"/>
    <w:rsid w:val="00F834B3"/>
    <w:rsid w:val="00F839E1"/>
    <w:rsid w:val="00F84440"/>
    <w:rsid w:val="00F8461B"/>
    <w:rsid w:val="00F84871"/>
    <w:rsid w:val="00F8519F"/>
    <w:rsid w:val="00F857C4"/>
    <w:rsid w:val="00F85DFC"/>
    <w:rsid w:val="00F866E5"/>
    <w:rsid w:val="00F87137"/>
    <w:rsid w:val="00F8726C"/>
    <w:rsid w:val="00F873BB"/>
    <w:rsid w:val="00F8791F"/>
    <w:rsid w:val="00F87B90"/>
    <w:rsid w:val="00F87BE3"/>
    <w:rsid w:val="00F87D49"/>
    <w:rsid w:val="00F900D0"/>
    <w:rsid w:val="00F90575"/>
    <w:rsid w:val="00F90BEB"/>
    <w:rsid w:val="00F90D47"/>
    <w:rsid w:val="00F910F4"/>
    <w:rsid w:val="00F9123C"/>
    <w:rsid w:val="00F914C4"/>
    <w:rsid w:val="00F918BA"/>
    <w:rsid w:val="00F91F0F"/>
    <w:rsid w:val="00F92638"/>
    <w:rsid w:val="00F929F4"/>
    <w:rsid w:val="00F92F49"/>
    <w:rsid w:val="00F93278"/>
    <w:rsid w:val="00F9336F"/>
    <w:rsid w:val="00F936F7"/>
    <w:rsid w:val="00F9384F"/>
    <w:rsid w:val="00F93931"/>
    <w:rsid w:val="00F93F26"/>
    <w:rsid w:val="00F949D7"/>
    <w:rsid w:val="00F94AB2"/>
    <w:rsid w:val="00F95695"/>
    <w:rsid w:val="00F9596E"/>
    <w:rsid w:val="00F95AB8"/>
    <w:rsid w:val="00F95C45"/>
    <w:rsid w:val="00F9673D"/>
    <w:rsid w:val="00F9792B"/>
    <w:rsid w:val="00F97E18"/>
    <w:rsid w:val="00F97F81"/>
    <w:rsid w:val="00FA0564"/>
    <w:rsid w:val="00FA24CE"/>
    <w:rsid w:val="00FA2B11"/>
    <w:rsid w:val="00FA2FE6"/>
    <w:rsid w:val="00FA30A6"/>
    <w:rsid w:val="00FA33D1"/>
    <w:rsid w:val="00FA4106"/>
    <w:rsid w:val="00FA41B6"/>
    <w:rsid w:val="00FA55D5"/>
    <w:rsid w:val="00FA56BD"/>
    <w:rsid w:val="00FA5DCD"/>
    <w:rsid w:val="00FA6220"/>
    <w:rsid w:val="00FA624C"/>
    <w:rsid w:val="00FA6F09"/>
    <w:rsid w:val="00FA704D"/>
    <w:rsid w:val="00FA714A"/>
    <w:rsid w:val="00FA7E76"/>
    <w:rsid w:val="00FB0371"/>
    <w:rsid w:val="00FB0486"/>
    <w:rsid w:val="00FB091E"/>
    <w:rsid w:val="00FB12B2"/>
    <w:rsid w:val="00FB18BB"/>
    <w:rsid w:val="00FB1BBC"/>
    <w:rsid w:val="00FB1C48"/>
    <w:rsid w:val="00FB1C68"/>
    <w:rsid w:val="00FB1FAF"/>
    <w:rsid w:val="00FB3724"/>
    <w:rsid w:val="00FB392C"/>
    <w:rsid w:val="00FB3AB1"/>
    <w:rsid w:val="00FB3BFB"/>
    <w:rsid w:val="00FB432E"/>
    <w:rsid w:val="00FB44DB"/>
    <w:rsid w:val="00FB493E"/>
    <w:rsid w:val="00FB4B12"/>
    <w:rsid w:val="00FB4ECB"/>
    <w:rsid w:val="00FB55A1"/>
    <w:rsid w:val="00FB5847"/>
    <w:rsid w:val="00FB6312"/>
    <w:rsid w:val="00FB64D4"/>
    <w:rsid w:val="00FB65BB"/>
    <w:rsid w:val="00FB6B89"/>
    <w:rsid w:val="00FB709B"/>
    <w:rsid w:val="00FB7A50"/>
    <w:rsid w:val="00FB7FAE"/>
    <w:rsid w:val="00FC0848"/>
    <w:rsid w:val="00FC0A3A"/>
    <w:rsid w:val="00FC0BC3"/>
    <w:rsid w:val="00FC0FEB"/>
    <w:rsid w:val="00FC1080"/>
    <w:rsid w:val="00FC1239"/>
    <w:rsid w:val="00FC175D"/>
    <w:rsid w:val="00FC2194"/>
    <w:rsid w:val="00FC2575"/>
    <w:rsid w:val="00FC26AE"/>
    <w:rsid w:val="00FC2909"/>
    <w:rsid w:val="00FC33C9"/>
    <w:rsid w:val="00FC341B"/>
    <w:rsid w:val="00FC38ED"/>
    <w:rsid w:val="00FC3C9C"/>
    <w:rsid w:val="00FC3E7B"/>
    <w:rsid w:val="00FC3ECB"/>
    <w:rsid w:val="00FC3F47"/>
    <w:rsid w:val="00FC4A99"/>
    <w:rsid w:val="00FC4BAA"/>
    <w:rsid w:val="00FC4E79"/>
    <w:rsid w:val="00FC51A3"/>
    <w:rsid w:val="00FC56A8"/>
    <w:rsid w:val="00FC5800"/>
    <w:rsid w:val="00FC63AF"/>
    <w:rsid w:val="00FC68DA"/>
    <w:rsid w:val="00FC6FCC"/>
    <w:rsid w:val="00FD0530"/>
    <w:rsid w:val="00FD06FE"/>
    <w:rsid w:val="00FD153C"/>
    <w:rsid w:val="00FD1C67"/>
    <w:rsid w:val="00FD1CD8"/>
    <w:rsid w:val="00FD1D5E"/>
    <w:rsid w:val="00FD1E55"/>
    <w:rsid w:val="00FD28A5"/>
    <w:rsid w:val="00FD2A72"/>
    <w:rsid w:val="00FD2F2F"/>
    <w:rsid w:val="00FD3270"/>
    <w:rsid w:val="00FD3D63"/>
    <w:rsid w:val="00FD4F99"/>
    <w:rsid w:val="00FD56DE"/>
    <w:rsid w:val="00FD579B"/>
    <w:rsid w:val="00FD5B28"/>
    <w:rsid w:val="00FD6427"/>
    <w:rsid w:val="00FD6B18"/>
    <w:rsid w:val="00FD6C94"/>
    <w:rsid w:val="00FD71D8"/>
    <w:rsid w:val="00FD7495"/>
    <w:rsid w:val="00FD7EE4"/>
    <w:rsid w:val="00FD7F8A"/>
    <w:rsid w:val="00FE14EB"/>
    <w:rsid w:val="00FE1B16"/>
    <w:rsid w:val="00FE1B45"/>
    <w:rsid w:val="00FE1DD3"/>
    <w:rsid w:val="00FE2051"/>
    <w:rsid w:val="00FE210E"/>
    <w:rsid w:val="00FE24EF"/>
    <w:rsid w:val="00FE2789"/>
    <w:rsid w:val="00FE2D5A"/>
    <w:rsid w:val="00FE302A"/>
    <w:rsid w:val="00FE319A"/>
    <w:rsid w:val="00FE31A6"/>
    <w:rsid w:val="00FE32E7"/>
    <w:rsid w:val="00FE33FC"/>
    <w:rsid w:val="00FE34F2"/>
    <w:rsid w:val="00FE3997"/>
    <w:rsid w:val="00FE3E91"/>
    <w:rsid w:val="00FE4934"/>
    <w:rsid w:val="00FE4B30"/>
    <w:rsid w:val="00FE4C52"/>
    <w:rsid w:val="00FE4C5A"/>
    <w:rsid w:val="00FE4E4E"/>
    <w:rsid w:val="00FE5421"/>
    <w:rsid w:val="00FE5428"/>
    <w:rsid w:val="00FE5A45"/>
    <w:rsid w:val="00FE5CBB"/>
    <w:rsid w:val="00FE61CD"/>
    <w:rsid w:val="00FE6A1B"/>
    <w:rsid w:val="00FE6B8B"/>
    <w:rsid w:val="00FE6C5A"/>
    <w:rsid w:val="00FE7365"/>
    <w:rsid w:val="00FE753F"/>
    <w:rsid w:val="00FF0505"/>
    <w:rsid w:val="00FF0942"/>
    <w:rsid w:val="00FF0EF6"/>
    <w:rsid w:val="00FF10AE"/>
    <w:rsid w:val="00FF17E5"/>
    <w:rsid w:val="00FF1816"/>
    <w:rsid w:val="00FF1B69"/>
    <w:rsid w:val="00FF1F85"/>
    <w:rsid w:val="00FF2148"/>
    <w:rsid w:val="00FF28C8"/>
    <w:rsid w:val="00FF2CE8"/>
    <w:rsid w:val="00FF2D94"/>
    <w:rsid w:val="00FF2F2F"/>
    <w:rsid w:val="00FF3254"/>
    <w:rsid w:val="00FF36AC"/>
    <w:rsid w:val="00FF372B"/>
    <w:rsid w:val="00FF3B8A"/>
    <w:rsid w:val="00FF4A3D"/>
    <w:rsid w:val="00FF5129"/>
    <w:rsid w:val="00FF53A7"/>
    <w:rsid w:val="00FF6710"/>
    <w:rsid w:val="00FF67A5"/>
    <w:rsid w:val="00FF6DB4"/>
    <w:rsid w:val="00FF7987"/>
    <w:rsid w:val="00FF7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53F"/>
    <w:pPr>
      <w:spacing w:line="360" w:lineRule="auto"/>
    </w:pPr>
    <w:rPr>
      <w:rFonts w:ascii="Times New Roman" w:hAnsi="Times New Roman"/>
      <w:sz w:val="24"/>
      <w:szCs w:val="22"/>
      <w:lang w:val="en-US" w:eastAsia="en-US"/>
    </w:rPr>
  </w:style>
  <w:style w:type="paragraph" w:styleId="berschrift1">
    <w:name w:val="heading 1"/>
    <w:basedOn w:val="Standard"/>
    <w:next w:val="Standard"/>
    <w:link w:val="berschrift1Zchn"/>
    <w:uiPriority w:val="9"/>
    <w:qFormat/>
    <w:rsid w:val="00BE710D"/>
    <w:pPr>
      <w:keepNext/>
      <w:spacing w:before="240" w:after="60"/>
      <w:outlineLvl w:val="0"/>
    </w:pPr>
    <w:rPr>
      <w:rFonts w:ascii="Cambria" w:eastAsia="Times New Roman" w:hAnsi="Cambria"/>
      <w:b/>
      <w:bCs/>
      <w:kern w:val="32"/>
      <w:sz w:val="32"/>
      <w:szCs w:val="32"/>
    </w:rPr>
  </w:style>
  <w:style w:type="paragraph" w:styleId="berschrift3">
    <w:name w:val="heading 3"/>
    <w:basedOn w:val="Standard"/>
    <w:next w:val="Standard"/>
    <w:link w:val="berschrift3Zchn"/>
    <w:uiPriority w:val="9"/>
    <w:semiHidden/>
    <w:unhideWhenUsed/>
    <w:qFormat/>
    <w:rsid w:val="00B6694F"/>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1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771C2D"/>
    <w:pPr>
      <w:jc w:val="center"/>
    </w:pPr>
    <w:rPr>
      <w:noProof/>
    </w:rPr>
  </w:style>
  <w:style w:type="character" w:customStyle="1" w:styleId="EndNoteBibliographyTitleChar">
    <w:name w:val="EndNote Bibliography Title Char"/>
    <w:link w:val="EndNoteBibliographyTitle"/>
    <w:rsid w:val="00771C2D"/>
    <w:rPr>
      <w:rFonts w:ascii="Times New Roman" w:hAnsi="Times New Roman"/>
      <w:noProof/>
      <w:sz w:val="24"/>
      <w:szCs w:val="22"/>
    </w:rPr>
  </w:style>
  <w:style w:type="paragraph" w:customStyle="1" w:styleId="EndNoteBibliography">
    <w:name w:val="EndNote Bibliography"/>
    <w:basedOn w:val="Standard"/>
    <w:link w:val="EndNoteBibliographyChar"/>
    <w:rsid w:val="00771C2D"/>
    <w:pPr>
      <w:spacing w:line="240" w:lineRule="auto"/>
    </w:pPr>
    <w:rPr>
      <w:noProof/>
    </w:rPr>
  </w:style>
  <w:style w:type="character" w:customStyle="1" w:styleId="EndNoteBibliographyChar">
    <w:name w:val="EndNote Bibliography Char"/>
    <w:link w:val="EndNoteBibliography"/>
    <w:rsid w:val="00771C2D"/>
    <w:rPr>
      <w:rFonts w:ascii="Times New Roman" w:hAnsi="Times New Roman"/>
      <w:noProof/>
      <w:sz w:val="24"/>
      <w:szCs w:val="22"/>
    </w:rPr>
  </w:style>
  <w:style w:type="paragraph" w:styleId="KeinLeerraum">
    <w:name w:val="No Spacing"/>
    <w:uiPriority w:val="1"/>
    <w:qFormat/>
    <w:rsid w:val="00A91A19"/>
    <w:rPr>
      <w:rFonts w:ascii="Times New Roman" w:hAnsi="Times New Roman"/>
      <w:sz w:val="24"/>
      <w:szCs w:val="22"/>
      <w:lang w:val="en-US" w:eastAsia="en-US"/>
    </w:rPr>
  </w:style>
  <w:style w:type="character" w:styleId="Kommentarzeichen">
    <w:name w:val="annotation reference"/>
    <w:uiPriority w:val="99"/>
    <w:semiHidden/>
    <w:unhideWhenUsed/>
    <w:rsid w:val="001D182D"/>
    <w:rPr>
      <w:sz w:val="16"/>
      <w:szCs w:val="16"/>
    </w:rPr>
  </w:style>
  <w:style w:type="paragraph" w:styleId="Kommentartext">
    <w:name w:val="annotation text"/>
    <w:basedOn w:val="Standard"/>
    <w:link w:val="KommentartextZchn"/>
    <w:uiPriority w:val="99"/>
    <w:unhideWhenUsed/>
    <w:rsid w:val="001D182D"/>
    <w:rPr>
      <w:sz w:val="20"/>
      <w:szCs w:val="20"/>
    </w:rPr>
  </w:style>
  <w:style w:type="character" w:customStyle="1" w:styleId="KommentartextZchn">
    <w:name w:val="Kommentartext Zchn"/>
    <w:link w:val="Kommentartext"/>
    <w:uiPriority w:val="99"/>
    <w:rsid w:val="001D182D"/>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1D182D"/>
    <w:rPr>
      <w:b/>
      <w:bCs/>
    </w:rPr>
  </w:style>
  <w:style w:type="character" w:customStyle="1" w:styleId="KommentarthemaZchn">
    <w:name w:val="Kommentarthema Zchn"/>
    <w:link w:val="Kommentarthema"/>
    <w:uiPriority w:val="99"/>
    <w:semiHidden/>
    <w:rsid w:val="001D182D"/>
    <w:rPr>
      <w:rFonts w:ascii="Times New Roman" w:hAnsi="Times New Roman"/>
      <w:b/>
      <w:bCs/>
    </w:rPr>
  </w:style>
  <w:style w:type="paragraph" w:styleId="Sprechblasentext">
    <w:name w:val="Balloon Text"/>
    <w:basedOn w:val="Standard"/>
    <w:link w:val="SprechblasentextZchn"/>
    <w:uiPriority w:val="99"/>
    <w:semiHidden/>
    <w:unhideWhenUsed/>
    <w:rsid w:val="001D182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182D"/>
    <w:rPr>
      <w:rFonts w:ascii="Tahoma" w:hAnsi="Tahoma" w:cs="Tahoma"/>
      <w:sz w:val="16"/>
      <w:szCs w:val="16"/>
    </w:rPr>
  </w:style>
  <w:style w:type="character" w:styleId="Hyperlink">
    <w:name w:val="Hyperlink"/>
    <w:unhideWhenUsed/>
    <w:rsid w:val="00A32C4B"/>
    <w:rPr>
      <w:color w:val="0000FF"/>
      <w:u w:val="single"/>
    </w:rPr>
  </w:style>
  <w:style w:type="paragraph" w:styleId="Kopfzeile">
    <w:name w:val="header"/>
    <w:basedOn w:val="Standard"/>
    <w:link w:val="KopfzeileZchn"/>
    <w:uiPriority w:val="99"/>
    <w:unhideWhenUsed/>
    <w:rsid w:val="00046816"/>
    <w:pPr>
      <w:tabs>
        <w:tab w:val="center" w:pos="4680"/>
        <w:tab w:val="right" w:pos="9360"/>
      </w:tabs>
    </w:pPr>
  </w:style>
  <w:style w:type="character" w:customStyle="1" w:styleId="KopfzeileZchn">
    <w:name w:val="Kopfzeile Zchn"/>
    <w:link w:val="Kopfzeile"/>
    <w:uiPriority w:val="99"/>
    <w:rsid w:val="00046816"/>
    <w:rPr>
      <w:rFonts w:ascii="Times New Roman" w:hAnsi="Times New Roman"/>
      <w:sz w:val="24"/>
      <w:szCs w:val="22"/>
    </w:rPr>
  </w:style>
  <w:style w:type="paragraph" w:styleId="Fuzeile">
    <w:name w:val="footer"/>
    <w:basedOn w:val="Standard"/>
    <w:link w:val="FuzeileZchn"/>
    <w:uiPriority w:val="99"/>
    <w:unhideWhenUsed/>
    <w:rsid w:val="00046816"/>
    <w:pPr>
      <w:tabs>
        <w:tab w:val="center" w:pos="4680"/>
        <w:tab w:val="right" w:pos="9360"/>
      </w:tabs>
    </w:pPr>
  </w:style>
  <w:style w:type="character" w:customStyle="1" w:styleId="FuzeileZchn">
    <w:name w:val="Fußzeile Zchn"/>
    <w:link w:val="Fuzeile"/>
    <w:uiPriority w:val="99"/>
    <w:rsid w:val="00046816"/>
    <w:rPr>
      <w:rFonts w:ascii="Times New Roman" w:hAnsi="Times New Roman"/>
      <w:sz w:val="24"/>
      <w:szCs w:val="22"/>
    </w:rPr>
  </w:style>
  <w:style w:type="character" w:customStyle="1" w:styleId="berschrift3Zchn">
    <w:name w:val="Überschrift 3 Zchn"/>
    <w:link w:val="berschrift3"/>
    <w:uiPriority w:val="9"/>
    <w:semiHidden/>
    <w:rsid w:val="00B6694F"/>
    <w:rPr>
      <w:rFonts w:ascii="Cambria" w:eastAsia="Times New Roman" w:hAnsi="Cambria" w:cs="Times New Roman"/>
      <w:b/>
      <w:bCs/>
      <w:sz w:val="26"/>
      <w:szCs w:val="26"/>
    </w:rPr>
  </w:style>
  <w:style w:type="character" w:customStyle="1" w:styleId="berschrift1Zchn">
    <w:name w:val="Überschrift 1 Zchn"/>
    <w:link w:val="berschrift1"/>
    <w:uiPriority w:val="9"/>
    <w:rsid w:val="00BE710D"/>
    <w:rPr>
      <w:rFonts w:ascii="Cambria" w:eastAsia="Times New Roman" w:hAnsi="Cambria" w:cs="Times New Roman"/>
      <w:b/>
      <w:bCs/>
      <w:kern w:val="32"/>
      <w:sz w:val="32"/>
      <w:szCs w:val="32"/>
    </w:rPr>
  </w:style>
  <w:style w:type="paragraph" w:styleId="berarbeitung">
    <w:name w:val="Revision"/>
    <w:hidden/>
    <w:uiPriority w:val="99"/>
    <w:semiHidden/>
    <w:rsid w:val="00C10F00"/>
    <w:rPr>
      <w:rFonts w:ascii="Times New Roman" w:hAnsi="Times New Roman"/>
      <w:sz w:val="24"/>
      <w:szCs w:val="22"/>
      <w:lang w:val="en-US" w:eastAsia="en-US"/>
    </w:rPr>
  </w:style>
  <w:style w:type="paragraph" w:styleId="Listenabsatz">
    <w:name w:val="List Paragraph"/>
    <w:basedOn w:val="Standard"/>
    <w:uiPriority w:val="34"/>
    <w:qFormat/>
    <w:rsid w:val="00F10521"/>
    <w:pPr>
      <w:ind w:left="720"/>
      <w:contextualSpacing/>
    </w:pPr>
  </w:style>
  <w:style w:type="character" w:styleId="Zeilennummer">
    <w:name w:val="line number"/>
    <w:uiPriority w:val="99"/>
    <w:semiHidden/>
    <w:unhideWhenUsed/>
    <w:rsid w:val="00D92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753F"/>
    <w:pPr>
      <w:spacing w:line="360" w:lineRule="auto"/>
    </w:pPr>
    <w:rPr>
      <w:rFonts w:ascii="Times New Roman" w:hAnsi="Times New Roman"/>
      <w:sz w:val="24"/>
      <w:szCs w:val="22"/>
      <w:lang w:val="en-US" w:eastAsia="en-US"/>
    </w:rPr>
  </w:style>
  <w:style w:type="paragraph" w:styleId="berschrift1">
    <w:name w:val="heading 1"/>
    <w:basedOn w:val="Standard"/>
    <w:next w:val="Standard"/>
    <w:link w:val="berschrift1Zchn"/>
    <w:uiPriority w:val="9"/>
    <w:qFormat/>
    <w:rsid w:val="00BE710D"/>
    <w:pPr>
      <w:keepNext/>
      <w:spacing w:before="240" w:after="60"/>
      <w:outlineLvl w:val="0"/>
    </w:pPr>
    <w:rPr>
      <w:rFonts w:ascii="Cambria" w:eastAsia="Times New Roman" w:hAnsi="Cambria"/>
      <w:b/>
      <w:bCs/>
      <w:kern w:val="32"/>
      <w:sz w:val="32"/>
      <w:szCs w:val="32"/>
    </w:rPr>
  </w:style>
  <w:style w:type="paragraph" w:styleId="berschrift3">
    <w:name w:val="heading 3"/>
    <w:basedOn w:val="Standard"/>
    <w:next w:val="Standard"/>
    <w:link w:val="berschrift3Zchn"/>
    <w:uiPriority w:val="9"/>
    <w:semiHidden/>
    <w:unhideWhenUsed/>
    <w:qFormat/>
    <w:rsid w:val="00B6694F"/>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1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rsid w:val="00771C2D"/>
    <w:pPr>
      <w:jc w:val="center"/>
    </w:pPr>
    <w:rPr>
      <w:noProof/>
    </w:rPr>
  </w:style>
  <w:style w:type="character" w:customStyle="1" w:styleId="EndNoteBibliographyTitleChar">
    <w:name w:val="EndNote Bibliography Title Char"/>
    <w:link w:val="EndNoteBibliographyTitle"/>
    <w:rsid w:val="00771C2D"/>
    <w:rPr>
      <w:rFonts w:ascii="Times New Roman" w:hAnsi="Times New Roman"/>
      <w:noProof/>
      <w:sz w:val="24"/>
      <w:szCs w:val="22"/>
    </w:rPr>
  </w:style>
  <w:style w:type="paragraph" w:customStyle="1" w:styleId="EndNoteBibliography">
    <w:name w:val="EndNote Bibliography"/>
    <w:basedOn w:val="Standard"/>
    <w:link w:val="EndNoteBibliographyChar"/>
    <w:rsid w:val="00771C2D"/>
    <w:pPr>
      <w:spacing w:line="240" w:lineRule="auto"/>
    </w:pPr>
    <w:rPr>
      <w:noProof/>
    </w:rPr>
  </w:style>
  <w:style w:type="character" w:customStyle="1" w:styleId="EndNoteBibliographyChar">
    <w:name w:val="EndNote Bibliography Char"/>
    <w:link w:val="EndNoteBibliography"/>
    <w:rsid w:val="00771C2D"/>
    <w:rPr>
      <w:rFonts w:ascii="Times New Roman" w:hAnsi="Times New Roman"/>
      <w:noProof/>
      <w:sz w:val="24"/>
      <w:szCs w:val="22"/>
    </w:rPr>
  </w:style>
  <w:style w:type="paragraph" w:styleId="KeinLeerraum">
    <w:name w:val="No Spacing"/>
    <w:uiPriority w:val="1"/>
    <w:qFormat/>
    <w:rsid w:val="00A91A19"/>
    <w:rPr>
      <w:rFonts w:ascii="Times New Roman" w:hAnsi="Times New Roman"/>
      <w:sz w:val="24"/>
      <w:szCs w:val="22"/>
      <w:lang w:val="en-US" w:eastAsia="en-US"/>
    </w:rPr>
  </w:style>
  <w:style w:type="character" w:styleId="Kommentarzeichen">
    <w:name w:val="annotation reference"/>
    <w:uiPriority w:val="99"/>
    <w:semiHidden/>
    <w:unhideWhenUsed/>
    <w:rsid w:val="001D182D"/>
    <w:rPr>
      <w:sz w:val="16"/>
      <w:szCs w:val="16"/>
    </w:rPr>
  </w:style>
  <w:style w:type="paragraph" w:styleId="Kommentartext">
    <w:name w:val="annotation text"/>
    <w:basedOn w:val="Standard"/>
    <w:link w:val="KommentartextZchn"/>
    <w:uiPriority w:val="99"/>
    <w:unhideWhenUsed/>
    <w:rsid w:val="001D182D"/>
    <w:rPr>
      <w:sz w:val="20"/>
      <w:szCs w:val="20"/>
    </w:rPr>
  </w:style>
  <w:style w:type="character" w:customStyle="1" w:styleId="KommentartextZchn">
    <w:name w:val="Kommentartext Zchn"/>
    <w:link w:val="Kommentartext"/>
    <w:uiPriority w:val="99"/>
    <w:rsid w:val="001D182D"/>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1D182D"/>
    <w:rPr>
      <w:b/>
      <w:bCs/>
    </w:rPr>
  </w:style>
  <w:style w:type="character" w:customStyle="1" w:styleId="KommentarthemaZchn">
    <w:name w:val="Kommentarthema Zchn"/>
    <w:link w:val="Kommentarthema"/>
    <w:uiPriority w:val="99"/>
    <w:semiHidden/>
    <w:rsid w:val="001D182D"/>
    <w:rPr>
      <w:rFonts w:ascii="Times New Roman" w:hAnsi="Times New Roman"/>
      <w:b/>
      <w:bCs/>
    </w:rPr>
  </w:style>
  <w:style w:type="paragraph" w:styleId="Sprechblasentext">
    <w:name w:val="Balloon Text"/>
    <w:basedOn w:val="Standard"/>
    <w:link w:val="SprechblasentextZchn"/>
    <w:uiPriority w:val="99"/>
    <w:semiHidden/>
    <w:unhideWhenUsed/>
    <w:rsid w:val="001D182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182D"/>
    <w:rPr>
      <w:rFonts w:ascii="Tahoma" w:hAnsi="Tahoma" w:cs="Tahoma"/>
      <w:sz w:val="16"/>
      <w:szCs w:val="16"/>
    </w:rPr>
  </w:style>
  <w:style w:type="character" w:styleId="Hyperlink">
    <w:name w:val="Hyperlink"/>
    <w:unhideWhenUsed/>
    <w:rsid w:val="00A32C4B"/>
    <w:rPr>
      <w:color w:val="0000FF"/>
      <w:u w:val="single"/>
    </w:rPr>
  </w:style>
  <w:style w:type="paragraph" w:styleId="Kopfzeile">
    <w:name w:val="header"/>
    <w:basedOn w:val="Standard"/>
    <w:link w:val="KopfzeileZchn"/>
    <w:uiPriority w:val="99"/>
    <w:unhideWhenUsed/>
    <w:rsid w:val="00046816"/>
    <w:pPr>
      <w:tabs>
        <w:tab w:val="center" w:pos="4680"/>
        <w:tab w:val="right" w:pos="9360"/>
      </w:tabs>
    </w:pPr>
  </w:style>
  <w:style w:type="character" w:customStyle="1" w:styleId="KopfzeileZchn">
    <w:name w:val="Kopfzeile Zchn"/>
    <w:link w:val="Kopfzeile"/>
    <w:uiPriority w:val="99"/>
    <w:rsid w:val="00046816"/>
    <w:rPr>
      <w:rFonts w:ascii="Times New Roman" w:hAnsi="Times New Roman"/>
      <w:sz w:val="24"/>
      <w:szCs w:val="22"/>
    </w:rPr>
  </w:style>
  <w:style w:type="paragraph" w:styleId="Fuzeile">
    <w:name w:val="footer"/>
    <w:basedOn w:val="Standard"/>
    <w:link w:val="FuzeileZchn"/>
    <w:uiPriority w:val="99"/>
    <w:unhideWhenUsed/>
    <w:rsid w:val="00046816"/>
    <w:pPr>
      <w:tabs>
        <w:tab w:val="center" w:pos="4680"/>
        <w:tab w:val="right" w:pos="9360"/>
      </w:tabs>
    </w:pPr>
  </w:style>
  <w:style w:type="character" w:customStyle="1" w:styleId="FuzeileZchn">
    <w:name w:val="Fußzeile Zchn"/>
    <w:link w:val="Fuzeile"/>
    <w:uiPriority w:val="99"/>
    <w:rsid w:val="00046816"/>
    <w:rPr>
      <w:rFonts w:ascii="Times New Roman" w:hAnsi="Times New Roman"/>
      <w:sz w:val="24"/>
      <w:szCs w:val="22"/>
    </w:rPr>
  </w:style>
  <w:style w:type="character" w:customStyle="1" w:styleId="berschrift3Zchn">
    <w:name w:val="Überschrift 3 Zchn"/>
    <w:link w:val="berschrift3"/>
    <w:uiPriority w:val="9"/>
    <w:semiHidden/>
    <w:rsid w:val="00B6694F"/>
    <w:rPr>
      <w:rFonts w:ascii="Cambria" w:eastAsia="Times New Roman" w:hAnsi="Cambria" w:cs="Times New Roman"/>
      <w:b/>
      <w:bCs/>
      <w:sz w:val="26"/>
      <w:szCs w:val="26"/>
    </w:rPr>
  </w:style>
  <w:style w:type="character" w:customStyle="1" w:styleId="berschrift1Zchn">
    <w:name w:val="Überschrift 1 Zchn"/>
    <w:link w:val="berschrift1"/>
    <w:uiPriority w:val="9"/>
    <w:rsid w:val="00BE710D"/>
    <w:rPr>
      <w:rFonts w:ascii="Cambria" w:eastAsia="Times New Roman" w:hAnsi="Cambria" w:cs="Times New Roman"/>
      <w:b/>
      <w:bCs/>
      <w:kern w:val="32"/>
      <w:sz w:val="32"/>
      <w:szCs w:val="32"/>
    </w:rPr>
  </w:style>
  <w:style w:type="paragraph" w:styleId="berarbeitung">
    <w:name w:val="Revision"/>
    <w:hidden/>
    <w:uiPriority w:val="99"/>
    <w:semiHidden/>
    <w:rsid w:val="00C10F00"/>
    <w:rPr>
      <w:rFonts w:ascii="Times New Roman" w:hAnsi="Times New Roman"/>
      <w:sz w:val="24"/>
      <w:szCs w:val="22"/>
      <w:lang w:val="en-US" w:eastAsia="en-US"/>
    </w:rPr>
  </w:style>
  <w:style w:type="paragraph" w:styleId="Listenabsatz">
    <w:name w:val="List Paragraph"/>
    <w:basedOn w:val="Standard"/>
    <w:uiPriority w:val="34"/>
    <w:qFormat/>
    <w:rsid w:val="00F10521"/>
    <w:pPr>
      <w:ind w:left="720"/>
      <w:contextualSpacing/>
    </w:pPr>
  </w:style>
  <w:style w:type="character" w:styleId="Zeilennummer">
    <w:name w:val="line number"/>
    <w:uiPriority w:val="99"/>
    <w:semiHidden/>
    <w:unhideWhenUsed/>
    <w:rsid w:val="00D9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1330">
      <w:bodyDiv w:val="1"/>
      <w:marLeft w:val="0"/>
      <w:marRight w:val="0"/>
      <w:marTop w:val="0"/>
      <w:marBottom w:val="0"/>
      <w:divBdr>
        <w:top w:val="none" w:sz="0" w:space="0" w:color="auto"/>
        <w:left w:val="none" w:sz="0" w:space="0" w:color="auto"/>
        <w:bottom w:val="none" w:sz="0" w:space="0" w:color="auto"/>
        <w:right w:val="none" w:sz="0" w:space="0" w:color="auto"/>
      </w:divBdr>
    </w:div>
    <w:div w:id="350422674">
      <w:bodyDiv w:val="1"/>
      <w:marLeft w:val="0"/>
      <w:marRight w:val="0"/>
      <w:marTop w:val="0"/>
      <w:marBottom w:val="0"/>
      <w:divBdr>
        <w:top w:val="none" w:sz="0" w:space="0" w:color="auto"/>
        <w:left w:val="none" w:sz="0" w:space="0" w:color="auto"/>
        <w:bottom w:val="none" w:sz="0" w:space="0" w:color="auto"/>
        <w:right w:val="none" w:sz="0" w:space="0" w:color="auto"/>
      </w:divBdr>
    </w:div>
    <w:div w:id="363604092">
      <w:bodyDiv w:val="1"/>
      <w:marLeft w:val="0"/>
      <w:marRight w:val="0"/>
      <w:marTop w:val="0"/>
      <w:marBottom w:val="0"/>
      <w:divBdr>
        <w:top w:val="none" w:sz="0" w:space="0" w:color="auto"/>
        <w:left w:val="none" w:sz="0" w:space="0" w:color="auto"/>
        <w:bottom w:val="none" w:sz="0" w:space="0" w:color="auto"/>
        <w:right w:val="none" w:sz="0" w:space="0" w:color="auto"/>
      </w:divBdr>
    </w:div>
    <w:div w:id="725684178">
      <w:bodyDiv w:val="1"/>
      <w:marLeft w:val="0"/>
      <w:marRight w:val="0"/>
      <w:marTop w:val="0"/>
      <w:marBottom w:val="0"/>
      <w:divBdr>
        <w:top w:val="none" w:sz="0" w:space="0" w:color="auto"/>
        <w:left w:val="none" w:sz="0" w:space="0" w:color="auto"/>
        <w:bottom w:val="none" w:sz="0" w:space="0" w:color="auto"/>
        <w:right w:val="none" w:sz="0" w:space="0" w:color="auto"/>
      </w:divBdr>
    </w:div>
    <w:div w:id="1217474117">
      <w:bodyDiv w:val="1"/>
      <w:marLeft w:val="0"/>
      <w:marRight w:val="0"/>
      <w:marTop w:val="0"/>
      <w:marBottom w:val="0"/>
      <w:divBdr>
        <w:top w:val="none" w:sz="0" w:space="0" w:color="auto"/>
        <w:left w:val="none" w:sz="0" w:space="0" w:color="auto"/>
        <w:bottom w:val="none" w:sz="0" w:space="0" w:color="auto"/>
        <w:right w:val="none" w:sz="0" w:space="0" w:color="auto"/>
      </w:divBdr>
    </w:div>
    <w:div w:id="1580410100">
      <w:bodyDiv w:val="1"/>
      <w:marLeft w:val="0"/>
      <w:marRight w:val="0"/>
      <w:marTop w:val="0"/>
      <w:marBottom w:val="0"/>
      <w:divBdr>
        <w:top w:val="none" w:sz="0" w:space="0" w:color="auto"/>
        <w:left w:val="none" w:sz="0" w:space="0" w:color="auto"/>
        <w:bottom w:val="none" w:sz="0" w:space="0" w:color="auto"/>
        <w:right w:val="none" w:sz="0" w:space="0" w:color="auto"/>
      </w:divBdr>
    </w:div>
    <w:div w:id="2048680952">
      <w:bodyDiv w:val="1"/>
      <w:marLeft w:val="0"/>
      <w:marRight w:val="0"/>
      <w:marTop w:val="0"/>
      <w:marBottom w:val="0"/>
      <w:divBdr>
        <w:top w:val="none" w:sz="0" w:space="0" w:color="auto"/>
        <w:left w:val="none" w:sz="0" w:space="0" w:color="auto"/>
        <w:bottom w:val="none" w:sz="0" w:space="0" w:color="auto"/>
        <w:right w:val="none" w:sz="0" w:space="0" w:color="auto"/>
      </w:divBdr>
    </w:div>
    <w:div w:id="20806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tsymbol.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95586-D701-48AA-B73F-6739771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15282</Words>
  <Characters>96283</Characters>
  <Application>Microsoft Office Word</Application>
  <DocSecurity>8</DocSecurity>
  <Lines>802</Lines>
  <Paragraphs>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111343</CharactersWithSpaces>
  <SharedDoc>false</SharedDoc>
  <HLinks>
    <vt:vector size="6" baseType="variant">
      <vt:variant>
        <vt:i4>5570653</vt:i4>
      </vt:variant>
      <vt:variant>
        <vt:i4>0</vt:i4>
      </vt:variant>
      <vt:variant>
        <vt:i4>0</vt:i4>
      </vt:variant>
      <vt:variant>
        <vt:i4>5</vt:i4>
      </vt:variant>
      <vt:variant>
        <vt:lpwstr>http://www.atsymbol.com/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maia.smith</dc:creator>
  <cp:lastModifiedBy>corinna.schneider</cp:lastModifiedBy>
  <cp:revision>2</cp:revision>
  <cp:lastPrinted>2016-02-25T08:51:00Z</cp:lastPrinted>
  <dcterms:created xsi:type="dcterms:W3CDTF">2016-04-19T08:37:00Z</dcterms:created>
  <dcterms:modified xsi:type="dcterms:W3CDTF">2016-04-19T08:37:00Z</dcterms:modified>
</cp:coreProperties>
</file>