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0D0" w:rsidRPr="007C67A4" w:rsidRDefault="00A43A5D" w:rsidP="00AD30D0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 w:rsidRPr="007C67A4">
        <w:rPr>
          <w:rFonts w:ascii="Arial" w:eastAsia="Times New Roman" w:hAnsi="Arial" w:cs="Arial"/>
          <w:b/>
          <w:lang w:eastAsia="de-DE"/>
        </w:rPr>
        <w:t>Supplementary T</w:t>
      </w:r>
      <w:r w:rsidR="00AD30D0" w:rsidRPr="007C67A4">
        <w:rPr>
          <w:rFonts w:ascii="Arial" w:eastAsia="Times New Roman" w:hAnsi="Arial" w:cs="Arial"/>
          <w:b/>
          <w:lang w:eastAsia="de-DE"/>
        </w:rPr>
        <w:t>able 3: X-chromosomal variants in individuals 1 and 2 which passed the filter criteria</w:t>
      </w:r>
      <w:r w:rsidRPr="007C67A4">
        <w:rPr>
          <w:rFonts w:ascii="Arial" w:eastAsia="Times New Roman" w:hAnsi="Arial" w:cs="Arial"/>
          <w:b/>
          <w:lang w:eastAsia="de-DE"/>
        </w:rPr>
        <w:t>.</w:t>
      </w:r>
    </w:p>
    <w:p w:rsidR="002D2D41" w:rsidRPr="007C67A4" w:rsidRDefault="008C690B" w:rsidP="002D2D41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7C67A4">
        <w:rPr>
          <w:rFonts w:ascii="Arial" w:eastAsia="Times New Roman" w:hAnsi="Arial" w:cs="Arial"/>
          <w:lang w:eastAsia="de-DE"/>
        </w:rPr>
        <w:t>Except for one, none of the genes affected by X-chromosomal variants were listed as disease-associated in OMIM or in the in-house curated list of X-chromosomal disease-associated genes</w:t>
      </w:r>
      <w:r w:rsidR="00A43A5D" w:rsidRPr="007C67A4">
        <w:rPr>
          <w:rFonts w:ascii="Arial" w:eastAsia="Times New Roman" w:hAnsi="Arial" w:cs="Arial"/>
          <w:lang w:eastAsia="de-DE"/>
        </w:rPr>
        <w:t xml:space="preserve"> (column “</w:t>
      </w:r>
      <w:r w:rsidR="00375F05" w:rsidRPr="007C67A4">
        <w:rPr>
          <w:rFonts w:ascii="Arial" w:eastAsia="Times New Roman" w:hAnsi="Arial" w:cs="Arial"/>
          <w:lang w:eastAsia="de-DE"/>
        </w:rPr>
        <w:t>Disease-associated gene</w:t>
      </w:r>
      <w:r w:rsidR="00C96C87" w:rsidRPr="007C67A4">
        <w:rPr>
          <w:rFonts w:ascii="Arial" w:eastAsia="Times New Roman" w:hAnsi="Arial" w:cs="Arial"/>
          <w:lang w:eastAsia="de-DE"/>
        </w:rPr>
        <w:t>?</w:t>
      </w:r>
      <w:r w:rsidR="00A43A5D" w:rsidRPr="007C67A4">
        <w:rPr>
          <w:rFonts w:ascii="Arial" w:eastAsia="Times New Roman" w:hAnsi="Arial" w:cs="Arial"/>
          <w:lang w:eastAsia="de-DE"/>
        </w:rPr>
        <w:t>”)</w:t>
      </w:r>
      <w:r w:rsidRPr="007C67A4">
        <w:rPr>
          <w:rFonts w:ascii="Arial" w:eastAsia="Times New Roman" w:hAnsi="Arial" w:cs="Arial"/>
          <w:lang w:eastAsia="de-DE"/>
        </w:rPr>
        <w:t xml:space="preserve">. The gene </w:t>
      </w:r>
      <w:hyperlink r:id="rId5" w:tooltip="All in-house variants per gene" w:history="1">
        <w:r w:rsidRPr="007C67A4">
          <w:rPr>
            <w:rFonts w:ascii="Arial" w:eastAsia="Times New Roman" w:hAnsi="Arial" w:cs="Arial"/>
            <w:i/>
            <w:lang w:eastAsia="de-DE"/>
          </w:rPr>
          <w:t>CCDC22</w:t>
        </w:r>
      </w:hyperlink>
      <w:r w:rsidRPr="007C67A4">
        <w:rPr>
          <w:rFonts w:ascii="Arial" w:eastAsia="Times New Roman" w:hAnsi="Arial" w:cs="Arial"/>
          <w:lang w:eastAsia="de-DE"/>
        </w:rPr>
        <w:t xml:space="preserve"> which is affected by a maternally inherited missense variant in Individual 2 is associated with an ID syndrome</w:t>
      </w:r>
      <w:r w:rsidR="00002BE6" w:rsidRPr="007C67A4">
        <w:rPr>
          <w:rFonts w:ascii="Arial" w:eastAsia="Times New Roman" w:hAnsi="Arial" w:cs="Arial"/>
          <w:lang w:eastAsia="de-DE"/>
        </w:rPr>
        <w:t xml:space="preserve">, </w:t>
      </w:r>
      <w:proofErr w:type="spellStart"/>
      <w:r w:rsidR="00002BE6" w:rsidRPr="007C67A4">
        <w:rPr>
          <w:rFonts w:ascii="Arial" w:eastAsia="Times New Roman" w:hAnsi="Arial" w:cs="Arial"/>
          <w:lang w:eastAsia="de-DE"/>
        </w:rPr>
        <w:t>Ritscher-Schinzel</w:t>
      </w:r>
      <w:proofErr w:type="spellEnd"/>
      <w:r w:rsidR="00002BE6" w:rsidRPr="007C67A4">
        <w:rPr>
          <w:rFonts w:ascii="Arial" w:eastAsia="Times New Roman" w:hAnsi="Arial" w:cs="Arial"/>
          <w:lang w:eastAsia="de-DE"/>
        </w:rPr>
        <w:t xml:space="preserve"> syndrome 2 (MIM </w:t>
      </w:r>
      <w:r w:rsidR="004D3444" w:rsidRPr="007C67A4">
        <w:rPr>
          <w:rFonts w:ascii="Arial" w:eastAsia="Times New Roman" w:hAnsi="Arial" w:cs="Arial"/>
          <w:lang w:eastAsia="de-DE"/>
        </w:rPr>
        <w:t>#</w:t>
      </w:r>
      <w:r w:rsidR="004D3444" w:rsidRPr="007C67A4">
        <w:rPr>
          <w:rFonts w:ascii="Arial" w:hAnsi="Arial" w:cs="Arial"/>
        </w:rPr>
        <w:fldChar w:fldCharType="begin"/>
      </w:r>
      <w:r w:rsidR="004D3444" w:rsidRPr="007C67A4">
        <w:rPr>
          <w:rFonts w:ascii="Arial" w:hAnsi="Arial" w:cs="Arial"/>
        </w:rPr>
        <w:fldChar w:fldCharType="separate"/>
      </w:r>
      <w:r w:rsidR="004D3444" w:rsidRPr="007C67A4">
        <w:rPr>
          <w:rStyle w:val="Hyperlink"/>
          <w:rFonts w:ascii="Arial" w:hAnsi="Arial" w:cs="Arial"/>
          <w:color w:val="auto"/>
        </w:rPr>
        <w:t>300963</w:t>
      </w:r>
      <w:r w:rsidR="004D3444" w:rsidRPr="007C67A4">
        <w:rPr>
          <w:rFonts w:ascii="Arial" w:hAnsi="Arial" w:cs="Arial"/>
        </w:rPr>
        <w:fldChar w:fldCharType="end"/>
      </w:r>
      <w:r w:rsidR="004D3444" w:rsidRPr="007C67A4">
        <w:rPr>
          <w:rFonts w:ascii="Arial" w:hAnsi="Arial" w:cs="Arial"/>
        </w:rPr>
        <w:t>300963</w:t>
      </w:r>
      <w:r w:rsidR="004D3444" w:rsidRPr="007C67A4">
        <w:rPr>
          <w:rFonts w:ascii="Arial" w:eastAsia="Times New Roman" w:hAnsi="Arial" w:cs="Arial"/>
          <w:lang w:eastAsia="de-DE"/>
        </w:rPr>
        <w:t xml:space="preserve">). </w:t>
      </w:r>
      <w:r w:rsidRPr="007C67A4">
        <w:rPr>
          <w:rFonts w:ascii="Arial" w:eastAsia="Times New Roman" w:hAnsi="Arial" w:cs="Arial"/>
          <w:lang w:eastAsia="de-DE"/>
        </w:rPr>
        <w:t xml:space="preserve">However, the variant has been classified as not disease-associated for two reasons: a) </w:t>
      </w:r>
      <w:r w:rsidR="00002BE6" w:rsidRPr="007C67A4">
        <w:rPr>
          <w:rFonts w:ascii="Arial" w:eastAsia="Times New Roman" w:hAnsi="Arial" w:cs="Arial"/>
          <w:lang w:eastAsia="de-DE"/>
        </w:rPr>
        <w:t>t</w:t>
      </w:r>
      <w:r w:rsidRPr="007C67A4">
        <w:rPr>
          <w:rFonts w:ascii="Arial" w:eastAsia="Times New Roman" w:hAnsi="Arial" w:cs="Arial"/>
          <w:lang w:eastAsia="de-DE"/>
        </w:rPr>
        <w:t xml:space="preserve">he clinical picture of Individual 2 differs considerably from </w:t>
      </w:r>
      <w:proofErr w:type="spellStart"/>
      <w:r w:rsidRPr="007C67A4">
        <w:rPr>
          <w:rFonts w:ascii="Arial" w:eastAsia="Times New Roman" w:hAnsi="Arial" w:cs="Arial"/>
          <w:lang w:eastAsia="de-DE"/>
        </w:rPr>
        <w:t>Ritscher-Schinzel</w:t>
      </w:r>
      <w:proofErr w:type="spellEnd"/>
      <w:r w:rsidRPr="007C67A4">
        <w:rPr>
          <w:rFonts w:ascii="Arial" w:eastAsia="Times New Roman" w:hAnsi="Arial" w:cs="Arial"/>
          <w:lang w:eastAsia="de-DE"/>
        </w:rPr>
        <w:t xml:space="preserve"> syndrome 2 (e.g. no congenital heart defect, no cranial MRI anomalies, no short stature, different craniofacial dysmorphism), b) </w:t>
      </w:r>
      <w:r w:rsidR="002D2D41" w:rsidRPr="007C67A4">
        <w:rPr>
          <w:rFonts w:ascii="Arial" w:eastAsia="Times New Roman" w:hAnsi="Arial" w:cs="Arial"/>
          <w:lang w:eastAsia="de-DE"/>
        </w:rPr>
        <w:t>the</w:t>
      </w:r>
      <w:r w:rsidR="00C96C87" w:rsidRPr="007C67A4">
        <w:rPr>
          <w:rFonts w:ascii="Arial" w:eastAsia="Times New Roman" w:hAnsi="Arial" w:cs="Arial"/>
          <w:lang w:eastAsia="de-DE"/>
        </w:rPr>
        <w:t xml:space="preserve"> variant is rather frequent (</w:t>
      </w:r>
      <w:proofErr w:type="spellStart"/>
      <w:r w:rsidR="00C96C87" w:rsidRPr="007C67A4">
        <w:rPr>
          <w:rFonts w:ascii="Arial" w:eastAsia="Times New Roman" w:hAnsi="Arial" w:cs="Arial"/>
          <w:lang w:eastAsia="de-DE"/>
        </w:rPr>
        <w:t>db</w:t>
      </w:r>
      <w:r w:rsidR="002D2D41" w:rsidRPr="007C67A4">
        <w:rPr>
          <w:rFonts w:ascii="Arial" w:eastAsia="Times New Roman" w:hAnsi="Arial" w:cs="Arial"/>
          <w:lang w:eastAsia="de-DE"/>
        </w:rPr>
        <w:t>SNP</w:t>
      </w:r>
      <w:proofErr w:type="spellEnd"/>
      <w:r w:rsidR="002D2D41" w:rsidRPr="007C67A4">
        <w:rPr>
          <w:rFonts w:ascii="Arial" w:eastAsia="Times New Roman" w:hAnsi="Arial" w:cs="Arial"/>
          <w:lang w:eastAsia="de-DE"/>
        </w:rPr>
        <w:t xml:space="preserve">: 0.60%, </w:t>
      </w:r>
      <w:proofErr w:type="spellStart"/>
      <w:r w:rsidR="002D2D41" w:rsidRPr="007C67A4">
        <w:rPr>
          <w:rFonts w:ascii="Arial" w:eastAsia="Times New Roman" w:hAnsi="Arial" w:cs="Arial"/>
          <w:lang w:eastAsia="de-DE"/>
        </w:rPr>
        <w:t>ExAC</w:t>
      </w:r>
      <w:proofErr w:type="spellEnd"/>
      <w:r w:rsidR="002D2D41" w:rsidRPr="007C67A4">
        <w:rPr>
          <w:rFonts w:ascii="Arial" w:eastAsia="Times New Roman" w:hAnsi="Arial" w:cs="Arial"/>
          <w:lang w:eastAsia="de-DE"/>
        </w:rPr>
        <w:t xml:space="preserve"> European (Non-Finnish): 0.48%, </w:t>
      </w:r>
      <w:proofErr w:type="spellStart"/>
      <w:r w:rsidR="002D2D41" w:rsidRPr="007C67A4">
        <w:rPr>
          <w:rFonts w:ascii="Arial" w:eastAsia="Times New Roman" w:hAnsi="Arial" w:cs="Arial"/>
          <w:lang w:eastAsia="de-DE"/>
        </w:rPr>
        <w:t>ExAC</w:t>
      </w:r>
      <w:proofErr w:type="spellEnd"/>
      <w:r w:rsidR="002D2D41" w:rsidRPr="007C67A4">
        <w:rPr>
          <w:rFonts w:ascii="Arial" w:eastAsia="Times New Roman" w:hAnsi="Arial" w:cs="Arial"/>
          <w:lang w:eastAsia="de-DE"/>
        </w:rPr>
        <w:t xml:space="preserve"> African: 0.16%) and many control</w:t>
      </w:r>
      <w:r w:rsidR="004D51E5" w:rsidRPr="007C67A4">
        <w:rPr>
          <w:rFonts w:ascii="Arial" w:eastAsia="Times New Roman" w:hAnsi="Arial" w:cs="Arial"/>
          <w:lang w:eastAsia="de-DE"/>
        </w:rPr>
        <w:t xml:space="preserve"> person</w:t>
      </w:r>
      <w:r w:rsidR="002D2D41" w:rsidRPr="007C67A4">
        <w:rPr>
          <w:rFonts w:ascii="Arial" w:eastAsia="Times New Roman" w:hAnsi="Arial" w:cs="Arial"/>
          <w:lang w:eastAsia="de-DE"/>
        </w:rPr>
        <w:t>s are also hemizygous for this variant (</w:t>
      </w:r>
      <w:proofErr w:type="spellStart"/>
      <w:r w:rsidR="002D2D41" w:rsidRPr="007C67A4">
        <w:rPr>
          <w:rFonts w:ascii="Arial" w:eastAsia="Times New Roman" w:hAnsi="Arial" w:cs="Arial"/>
          <w:lang w:eastAsia="de-DE"/>
        </w:rPr>
        <w:t>ExAC</w:t>
      </w:r>
      <w:proofErr w:type="spellEnd"/>
      <w:r w:rsidR="002D2D41" w:rsidRPr="007C67A4">
        <w:rPr>
          <w:rFonts w:ascii="Arial" w:eastAsia="Times New Roman" w:hAnsi="Arial" w:cs="Arial"/>
          <w:lang w:eastAsia="de-DE"/>
        </w:rPr>
        <w:t xml:space="preserve"> </w:t>
      </w:r>
      <w:r w:rsidR="00C563CE" w:rsidRPr="007C67A4">
        <w:rPr>
          <w:rFonts w:ascii="Arial" w:eastAsia="Times New Roman" w:hAnsi="Arial" w:cs="Arial"/>
          <w:lang w:eastAsia="de-DE"/>
        </w:rPr>
        <w:t xml:space="preserve">European (Non-Finnish): N=81, </w:t>
      </w:r>
      <w:proofErr w:type="spellStart"/>
      <w:r w:rsidR="00C563CE" w:rsidRPr="007C67A4">
        <w:rPr>
          <w:rFonts w:ascii="Arial" w:eastAsia="Times New Roman" w:hAnsi="Arial" w:cs="Arial"/>
          <w:lang w:eastAsia="de-DE"/>
        </w:rPr>
        <w:t>ExAC</w:t>
      </w:r>
      <w:proofErr w:type="spellEnd"/>
      <w:r w:rsidR="00C563CE" w:rsidRPr="007C67A4">
        <w:rPr>
          <w:rFonts w:ascii="Arial" w:eastAsia="Times New Roman" w:hAnsi="Arial" w:cs="Arial"/>
          <w:lang w:eastAsia="de-DE"/>
        </w:rPr>
        <w:t xml:space="preserve"> African: N</w:t>
      </w:r>
      <w:r w:rsidR="002D2D41" w:rsidRPr="007C67A4">
        <w:rPr>
          <w:rFonts w:ascii="Arial" w:eastAsia="Times New Roman" w:hAnsi="Arial" w:cs="Arial"/>
          <w:lang w:eastAsia="de-DE"/>
        </w:rPr>
        <w:t>=2).</w:t>
      </w:r>
    </w:p>
    <w:p w:rsidR="002D2D41" w:rsidRPr="007C67A4" w:rsidRDefault="00A43A5D" w:rsidP="002D2D41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7C67A4">
        <w:rPr>
          <w:rFonts w:ascii="Arial" w:eastAsia="Times New Roman" w:hAnsi="Arial" w:cs="Arial"/>
          <w:lang w:eastAsia="de-DE"/>
        </w:rPr>
        <w:t>MAF</w:t>
      </w:r>
      <w:r w:rsidR="00644E58" w:rsidRPr="007C67A4">
        <w:rPr>
          <w:rFonts w:ascii="Arial" w:eastAsia="Times New Roman" w:hAnsi="Arial" w:cs="Arial"/>
          <w:lang w:eastAsia="de-DE"/>
        </w:rPr>
        <w:t>:</w:t>
      </w:r>
      <w:r w:rsidRPr="007C67A4">
        <w:rPr>
          <w:rFonts w:ascii="Arial" w:eastAsia="Times New Roman" w:hAnsi="Arial" w:cs="Arial"/>
          <w:lang w:eastAsia="de-DE"/>
        </w:rPr>
        <w:t xml:space="preserve"> minor allele frequency;</w:t>
      </w:r>
      <w:r w:rsidR="002D2D41" w:rsidRPr="007C67A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="002D2D41" w:rsidRPr="007C67A4">
        <w:rPr>
          <w:rFonts w:ascii="Arial" w:eastAsia="Times New Roman" w:hAnsi="Arial" w:cs="Arial"/>
          <w:lang w:eastAsia="de-DE"/>
        </w:rPr>
        <w:t>ExAC</w:t>
      </w:r>
      <w:proofErr w:type="spellEnd"/>
      <w:r w:rsidR="002D2D41" w:rsidRPr="007C67A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="002D2D41" w:rsidRPr="007C67A4">
        <w:rPr>
          <w:rFonts w:ascii="Arial" w:eastAsia="Times New Roman" w:hAnsi="Arial" w:cs="Arial"/>
          <w:lang w:eastAsia="de-DE"/>
        </w:rPr>
        <w:t>ea</w:t>
      </w:r>
      <w:proofErr w:type="spellEnd"/>
      <w:r w:rsidR="002D2D41" w:rsidRPr="007C67A4">
        <w:rPr>
          <w:rFonts w:ascii="Arial" w:eastAsia="Times New Roman" w:hAnsi="Arial" w:cs="Arial"/>
          <w:lang w:eastAsia="de-DE"/>
        </w:rPr>
        <w:t xml:space="preserve">: </w:t>
      </w:r>
      <w:r w:rsidRPr="007C67A4">
        <w:rPr>
          <w:rFonts w:ascii="Arial" w:eastAsia="Times New Roman" w:hAnsi="Arial" w:cs="Arial"/>
          <w:lang w:eastAsia="de-DE"/>
        </w:rPr>
        <w:t>European (Non-Finnish);</w:t>
      </w:r>
      <w:r w:rsidR="002D2D41" w:rsidRPr="007C67A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="002D2D41" w:rsidRPr="007C67A4">
        <w:rPr>
          <w:rFonts w:ascii="Arial" w:eastAsia="Times New Roman" w:hAnsi="Arial" w:cs="Arial"/>
          <w:lang w:eastAsia="de-DE"/>
        </w:rPr>
        <w:t>ExAC</w:t>
      </w:r>
      <w:proofErr w:type="spellEnd"/>
      <w:r w:rsidR="002D2D41" w:rsidRPr="007C67A4">
        <w:rPr>
          <w:rFonts w:ascii="Arial" w:eastAsia="Times New Roman" w:hAnsi="Arial" w:cs="Arial"/>
          <w:lang w:eastAsia="de-DE"/>
        </w:rPr>
        <w:t xml:space="preserve"> </w:t>
      </w:r>
      <w:proofErr w:type="gramStart"/>
      <w:r w:rsidR="002D2D41" w:rsidRPr="007C67A4">
        <w:rPr>
          <w:rFonts w:ascii="Arial" w:eastAsia="Times New Roman" w:hAnsi="Arial" w:cs="Arial"/>
          <w:lang w:eastAsia="de-DE"/>
        </w:rPr>
        <w:t>aa</w:t>
      </w:r>
      <w:proofErr w:type="gramEnd"/>
      <w:r w:rsidR="002D2D41" w:rsidRPr="007C67A4">
        <w:rPr>
          <w:rFonts w:ascii="Arial" w:eastAsia="Times New Roman" w:hAnsi="Arial" w:cs="Arial"/>
          <w:lang w:eastAsia="de-DE"/>
        </w:rPr>
        <w:t>: African</w:t>
      </w:r>
      <w:r w:rsidR="00644E58" w:rsidRPr="007C67A4">
        <w:rPr>
          <w:rFonts w:ascii="Arial" w:eastAsia="Times New Roman" w:hAnsi="Arial" w:cs="Arial"/>
          <w:lang w:eastAsia="de-DE"/>
        </w:rPr>
        <w:t>; NA: not applicable</w:t>
      </w:r>
    </w:p>
    <w:tbl>
      <w:tblPr>
        <w:tblW w:w="513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1137"/>
        <w:gridCol w:w="1358"/>
        <w:gridCol w:w="1669"/>
        <w:gridCol w:w="3009"/>
        <w:gridCol w:w="961"/>
        <w:gridCol w:w="1242"/>
        <w:gridCol w:w="1304"/>
        <w:gridCol w:w="546"/>
        <w:gridCol w:w="1161"/>
        <w:gridCol w:w="1743"/>
      </w:tblGrid>
      <w:tr w:rsidR="00486BD7" w:rsidRPr="007C67A4" w:rsidTr="00486BD7">
        <w:trPr>
          <w:trHeight w:val="735"/>
        </w:trPr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86BD7" w:rsidRPr="007C67A4" w:rsidRDefault="00486BD7" w:rsidP="00486B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Individual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Gene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86BD7" w:rsidRPr="007C67A4" w:rsidRDefault="00375F05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 xml:space="preserve">Disease-associated </w:t>
            </w:r>
            <w:r w:rsidR="00486BD7"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>gene?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 xml:space="preserve">Chromosomal position </w:t>
            </w:r>
          </w:p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>of variant (hg19)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Consequence</w:t>
            </w:r>
            <w:proofErr w:type="spellEnd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 xml:space="preserve">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dbSNP</w:t>
            </w:r>
            <w:proofErr w:type="spellEnd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 xml:space="preserve"> 142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>ExAC</w:t>
            </w:r>
            <w:proofErr w:type="spellEnd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>ea</w:t>
            </w:r>
            <w:proofErr w:type="spellEnd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 xml:space="preserve"> MAF</w:t>
            </w: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br/>
              <w:t xml:space="preserve">(N </w:t>
            </w:r>
            <w:proofErr w:type="spellStart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>hemizygotes</w:t>
            </w:r>
            <w:proofErr w:type="spellEnd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>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>ExAC</w:t>
            </w:r>
            <w:proofErr w:type="spellEnd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 xml:space="preserve"> aa MAF </w:t>
            </w: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br/>
              <w:t xml:space="preserve">(N </w:t>
            </w:r>
            <w:proofErr w:type="spellStart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>hemizygotes</w:t>
            </w:r>
            <w:proofErr w:type="spellEnd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de-DE"/>
              </w:rPr>
              <w:t>)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CADD</w:t>
            </w:r>
          </w:p>
          <w:p w:rsidR="00251904" w:rsidRPr="007C67A4" w:rsidRDefault="00251904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Score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86BD7" w:rsidRPr="007C67A4" w:rsidRDefault="00486BD7" w:rsidP="004D5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SIFT (Score)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86BD7" w:rsidRPr="007C67A4" w:rsidRDefault="00486BD7" w:rsidP="004D5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PolyPhen</w:t>
            </w:r>
            <w:proofErr w:type="spellEnd"/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 xml:space="preserve"> (Score)</w:t>
            </w:r>
          </w:p>
        </w:tc>
      </w:tr>
      <w:tr w:rsidR="00486BD7" w:rsidRPr="007C67A4" w:rsidTr="00486BD7">
        <w:trPr>
          <w:trHeight w:val="360"/>
        </w:trPr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val="de-DE" w:eastAsia="de-DE"/>
              </w:rPr>
              <w:t>LOC100129520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no</w:t>
            </w:r>
            <w:proofErr w:type="spellEnd"/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chrX:124454140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NM_001195272.1:c.172C&gt;T (p.(Arg58Trp))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CB5A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</w:t>
            </w:r>
            <w:r w:rsidR="00CB5A2D"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4</w:t>
            </w: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%</w:t>
            </w: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br/>
              <w:t>(0)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2.63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NA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NA</w:t>
            </w:r>
          </w:p>
        </w:tc>
      </w:tr>
      <w:tr w:rsidR="00486BD7" w:rsidRPr="007C67A4" w:rsidTr="00486BD7">
        <w:trPr>
          <w:trHeight w:val="360"/>
        </w:trPr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val="de-DE" w:eastAsia="de-DE"/>
              </w:rPr>
              <w:t>BCORL1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no</w:t>
            </w:r>
            <w:proofErr w:type="spellEnd"/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chrX:129149906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NM_021946.2:c.3158A&gt;G (p.(Lys1053Arg))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rs35470604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CB5A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0.6</w:t>
            </w:r>
            <w:r w:rsidR="00CB5A2D"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7</w:t>
            </w: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%</w:t>
            </w: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br/>
              <w:t>(125)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CB5A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</w:t>
            </w:r>
            <w:r w:rsidR="00CB5A2D"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5</w:t>
            </w: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%</w:t>
            </w: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br/>
              <w:t>(0)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8.73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(0.45)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C019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benign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(0.12)</w:t>
            </w:r>
          </w:p>
        </w:tc>
      </w:tr>
      <w:tr w:rsidR="00486BD7" w:rsidRPr="007C67A4" w:rsidTr="00486BD7">
        <w:trPr>
          <w:trHeight w:val="360"/>
        </w:trPr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val="de-DE" w:eastAsia="de-DE"/>
              </w:rPr>
              <w:t>NHSL2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no</w:t>
            </w:r>
            <w:proofErr w:type="spellEnd"/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chrX:71359920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NM_001013627.2:c.2522C&gt;T (p.(Pro841Leu))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0.002%</w:t>
            </w: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br/>
              <w:t>(1)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20.50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tolerated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(0.20)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C019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benign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(0.15)</w:t>
            </w:r>
          </w:p>
        </w:tc>
      </w:tr>
      <w:tr w:rsidR="00486BD7" w:rsidRPr="007C67A4" w:rsidTr="00486BD7">
        <w:trPr>
          <w:trHeight w:val="360"/>
        </w:trPr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val="de-DE" w:eastAsia="de-DE"/>
              </w:rPr>
              <w:t>MAP7D3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no</w:t>
            </w:r>
            <w:proofErr w:type="spellEnd"/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chrX:135307018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NM_001173516.1:c.2107C&gt;T (p.(Arg703Trp))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0.002%</w:t>
            </w: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br/>
              <w:t>(1)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24.20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(0.00)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C019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possibly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</w:t>
            </w: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(0.80)</w:t>
            </w:r>
          </w:p>
        </w:tc>
      </w:tr>
      <w:tr w:rsidR="00486BD7" w:rsidRPr="007C67A4" w:rsidTr="00486BD7">
        <w:trPr>
          <w:trHeight w:val="360"/>
        </w:trPr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val="de-DE" w:eastAsia="de-DE"/>
              </w:rPr>
              <w:t>ACRC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no</w:t>
            </w:r>
            <w:proofErr w:type="spellEnd"/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chrX:70811974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eastAsia="de-DE"/>
              </w:rPr>
              <w:t>NM_052957.4:c.62A&gt;G (p.(Tyr21Cys))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rs36115715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0.002%</w:t>
            </w: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br/>
              <w:t>(0)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0.00%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10.00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(0.00)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C019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benign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(0.00)</w:t>
            </w:r>
          </w:p>
        </w:tc>
      </w:tr>
      <w:tr w:rsidR="00486BD7" w:rsidRPr="00486BD7" w:rsidTr="00486BD7">
        <w:trPr>
          <w:trHeight w:val="540"/>
        </w:trPr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de-DE" w:eastAsia="de-DE"/>
              </w:rPr>
              <w:t>#2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val="de-DE" w:eastAsia="de-DE"/>
              </w:rPr>
              <w:t>CCDC22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yes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: MIM 300963 (Ritscher-Schinzel </w:t>
            </w: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syndrome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2)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chrX:49104709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NM_014008.3:c.1150C&gt;T (p.(Arg384Cys))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rs143790434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CB5A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0.48%</w:t>
            </w: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br/>
              <w:t>(81)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BD7" w:rsidRPr="007C67A4" w:rsidRDefault="00486BD7" w:rsidP="00CB5A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0.16%</w:t>
            </w: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br/>
              <w:t>(2)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29.50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(0.00)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BD7" w:rsidRPr="007C67A4" w:rsidRDefault="00486BD7" w:rsidP="00486B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</w:pP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probably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</w:t>
            </w:r>
            <w:proofErr w:type="spellStart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>damaging</w:t>
            </w:r>
            <w:proofErr w:type="spellEnd"/>
            <w:r w:rsidRPr="007C67A4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de-DE"/>
              </w:rPr>
              <w:t xml:space="preserve"> (1.00)</w:t>
            </w:r>
          </w:p>
        </w:tc>
        <w:bookmarkStart w:id="0" w:name="_GoBack"/>
        <w:bookmarkEnd w:id="0"/>
      </w:tr>
    </w:tbl>
    <w:p w:rsidR="00AD30D0" w:rsidRPr="00A43A5D" w:rsidRDefault="00AD30D0" w:rsidP="003004DC"/>
    <w:sectPr w:rsidR="00AD30D0" w:rsidRPr="00A43A5D" w:rsidSect="008C690B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0D0"/>
    <w:rsid w:val="00002BE6"/>
    <w:rsid w:val="00165A27"/>
    <w:rsid w:val="002242E7"/>
    <w:rsid w:val="00251904"/>
    <w:rsid w:val="002D2D41"/>
    <w:rsid w:val="002E35CB"/>
    <w:rsid w:val="003004DC"/>
    <w:rsid w:val="00375F05"/>
    <w:rsid w:val="003A51B2"/>
    <w:rsid w:val="003A5F62"/>
    <w:rsid w:val="00477921"/>
    <w:rsid w:val="00486BD7"/>
    <w:rsid w:val="004D3444"/>
    <w:rsid w:val="004D51E5"/>
    <w:rsid w:val="00644E58"/>
    <w:rsid w:val="006832FE"/>
    <w:rsid w:val="006C3AD2"/>
    <w:rsid w:val="007C67A4"/>
    <w:rsid w:val="00877721"/>
    <w:rsid w:val="008C690B"/>
    <w:rsid w:val="009C644C"/>
    <w:rsid w:val="00A219A1"/>
    <w:rsid w:val="00A43A5D"/>
    <w:rsid w:val="00A82F36"/>
    <w:rsid w:val="00AD30D0"/>
    <w:rsid w:val="00AD5069"/>
    <w:rsid w:val="00B21B92"/>
    <w:rsid w:val="00B31111"/>
    <w:rsid w:val="00C019C6"/>
    <w:rsid w:val="00C22073"/>
    <w:rsid w:val="00C563CE"/>
    <w:rsid w:val="00C92899"/>
    <w:rsid w:val="00C96C87"/>
    <w:rsid w:val="00CB5A2D"/>
    <w:rsid w:val="00D6218A"/>
    <w:rsid w:val="00D668C9"/>
    <w:rsid w:val="00DB2455"/>
    <w:rsid w:val="00E94B74"/>
    <w:rsid w:val="00EA690C"/>
    <w:rsid w:val="00F56B70"/>
    <w:rsid w:val="00F86E77"/>
    <w:rsid w:val="00F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D30D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8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D30D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8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hgseq3.helmholtz-muenchen.de/cgi-bin/mysql/snv-vcf/searchGene.pl?g.genesymbol=CCDC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Institut f. Humangenetik, Universitätsklinikum Bonn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 Engels</dc:creator>
  <cp:lastModifiedBy>Hartmut Engels</cp:lastModifiedBy>
  <cp:revision>26</cp:revision>
  <dcterms:created xsi:type="dcterms:W3CDTF">2016-02-12T16:21:00Z</dcterms:created>
  <dcterms:modified xsi:type="dcterms:W3CDTF">2016-06-01T14:58:00Z</dcterms:modified>
</cp:coreProperties>
</file>