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876" w:rsidRPr="00F77876" w:rsidRDefault="00F77876" w:rsidP="00F77876">
      <w:pPr>
        <w:pStyle w:val="TOC1"/>
      </w:pPr>
      <w:bookmarkStart w:id="0" w:name="_Toc303715620"/>
      <w:bookmarkStart w:id="1" w:name="_Toc304041323"/>
      <w:bookmarkStart w:id="2" w:name="_GoBack"/>
      <w:bookmarkEnd w:id="2"/>
      <w:r w:rsidRPr="00F77876">
        <w:t>Investigating the causal relationship of C-reactive protein with 32 complex somatic and psychiatric outcomes: A large scale cross-consortia Mendelian randomization study.</w:t>
      </w:r>
    </w:p>
    <w:p w:rsidR="00F77876" w:rsidRDefault="00F77876" w:rsidP="00F77876">
      <w:pPr>
        <w:pStyle w:val="TOC1"/>
      </w:pPr>
    </w:p>
    <w:p w:rsidR="00F77876" w:rsidRPr="00F77876" w:rsidRDefault="0009490C" w:rsidP="0009490C">
      <w:pPr>
        <w:pStyle w:val="TOC1"/>
        <w:rPr>
          <w:rFonts w:cs="Calibri"/>
          <w:noProof/>
        </w:rPr>
      </w:pPr>
      <w:r w:rsidRPr="00F77876">
        <w:t>Supplementary</w:t>
      </w:r>
      <w:r w:rsidR="00F77876" w:rsidRPr="00F77876">
        <w:t xml:space="preserve"> </w:t>
      </w:r>
      <w:r>
        <w:t>Methods</w:t>
      </w:r>
      <w:r w:rsidR="004811DB">
        <w:t xml:space="preserve"> - 6</w:t>
      </w:r>
      <w:r w:rsidR="00F77876" w:rsidRPr="00F77876">
        <w:t xml:space="preserve">: </w:t>
      </w:r>
      <w:r w:rsidR="00F77876">
        <w:rPr>
          <w:rFonts w:cs="Calibri"/>
          <w:noProof/>
        </w:rPr>
        <w:t>Consortia co-authors and collaborators</w:t>
      </w:r>
    </w:p>
    <w:p w:rsidR="00F77876" w:rsidRDefault="00F77876" w:rsidP="00F77876">
      <w:pPr>
        <w:pStyle w:val="TOC1"/>
        <w:rPr>
          <w:noProof/>
        </w:rPr>
      </w:pPr>
    </w:p>
    <w:p w:rsidR="00F77876" w:rsidRPr="00F77876" w:rsidRDefault="00F77876" w:rsidP="00F77876">
      <w:pPr>
        <w:pStyle w:val="Heading2"/>
        <w:numPr>
          <w:ilvl w:val="0"/>
          <w:numId w:val="37"/>
        </w:numPr>
        <w:tabs>
          <w:tab w:val="left" w:pos="9356"/>
        </w:tabs>
        <w:spacing w:before="0"/>
        <w:ind w:left="426" w:hanging="426"/>
        <w:rPr>
          <w:b w:val="0"/>
          <w:bCs w:val="0"/>
          <w:color w:val="auto"/>
          <w:sz w:val="20"/>
          <w:szCs w:val="20"/>
        </w:rPr>
      </w:pPr>
      <w:r w:rsidRPr="00F77876">
        <w:rPr>
          <w:b w:val="0"/>
          <w:bCs w:val="0"/>
          <w:color w:val="auto"/>
          <w:sz w:val="20"/>
        </w:rPr>
        <w:t>The Schizophrenia Working Group of the Psychiatric Genomics Consortium</w:t>
      </w:r>
      <w:r w:rsidRPr="00F77876">
        <w:rPr>
          <w:rFonts w:cs="Arial"/>
          <w:noProof/>
        </w:rPr>
        <w:tab/>
      </w:r>
      <w:r>
        <w:rPr>
          <w:rFonts w:cs="Arial"/>
          <w:noProof/>
        </w:rPr>
        <w:t xml:space="preserve"> </w:t>
      </w:r>
      <w:r>
        <w:rPr>
          <w:b w:val="0"/>
          <w:bCs w:val="0"/>
          <w:color w:val="auto"/>
          <w:sz w:val="20"/>
          <w:szCs w:val="20"/>
          <w:lang w:val="en-GB"/>
        </w:rPr>
        <w:t>1</w:t>
      </w:r>
    </w:p>
    <w:p w:rsidR="00F77876" w:rsidRPr="00F77876" w:rsidRDefault="00F77876" w:rsidP="00F77876">
      <w:pPr>
        <w:pStyle w:val="TOC2"/>
        <w:numPr>
          <w:ilvl w:val="0"/>
          <w:numId w:val="37"/>
        </w:numPr>
        <w:tabs>
          <w:tab w:val="right" w:leader="dot" w:pos="9607"/>
        </w:tabs>
        <w:ind w:left="426" w:hanging="426"/>
        <w:rPr>
          <w:rFonts w:eastAsiaTheme="minorEastAsia"/>
          <w:noProof/>
          <w:sz w:val="24"/>
          <w:szCs w:val="24"/>
          <w:lang w:eastAsia="ja-JP"/>
        </w:rPr>
      </w:pPr>
      <w:r w:rsidRPr="00F77876">
        <w:rPr>
          <w:noProof/>
        </w:rPr>
        <w:t>The Autism Spectrum Disorders Working Group of The Psychiatric Genomics Consortium</w:t>
      </w:r>
      <w:r>
        <w:rPr>
          <w:noProof/>
        </w:rPr>
        <w:tab/>
        <w:t>9</w:t>
      </w:r>
      <w:r w:rsidRPr="00F77876">
        <w:rPr>
          <w:noProof/>
        </w:rPr>
        <w:t> </w:t>
      </w:r>
    </w:p>
    <w:p w:rsidR="00F77876" w:rsidRPr="00F77876" w:rsidRDefault="00F77876" w:rsidP="00F77876">
      <w:pPr>
        <w:pStyle w:val="TOC2"/>
        <w:numPr>
          <w:ilvl w:val="0"/>
          <w:numId w:val="37"/>
        </w:numPr>
        <w:tabs>
          <w:tab w:val="right" w:leader="dot" w:pos="9607"/>
        </w:tabs>
        <w:ind w:left="426" w:hanging="426"/>
        <w:rPr>
          <w:rFonts w:eastAsiaTheme="minorEastAsia"/>
          <w:noProof/>
          <w:sz w:val="24"/>
          <w:szCs w:val="24"/>
          <w:lang w:eastAsia="ja-JP"/>
        </w:rPr>
      </w:pPr>
      <w:r w:rsidRPr="00F77876">
        <w:rPr>
          <w:noProof/>
        </w:rPr>
        <w:t>The Genetic and Environmental Risk for Alzheimer’s disease (GERAD1) Consortium</w:t>
      </w:r>
      <w:r w:rsidRPr="00F77876">
        <w:rPr>
          <w:noProof/>
        </w:rPr>
        <w:tab/>
      </w:r>
      <w:r>
        <w:rPr>
          <w:noProof/>
        </w:rPr>
        <w:t>13</w:t>
      </w:r>
    </w:p>
    <w:p w:rsidR="00F77876" w:rsidRPr="00F77876" w:rsidRDefault="00F77876" w:rsidP="00F77876">
      <w:pPr>
        <w:pStyle w:val="TOC2"/>
        <w:numPr>
          <w:ilvl w:val="0"/>
          <w:numId w:val="37"/>
        </w:numPr>
        <w:tabs>
          <w:tab w:val="right" w:leader="dot" w:pos="9607"/>
        </w:tabs>
        <w:ind w:left="426" w:hanging="426"/>
        <w:rPr>
          <w:rFonts w:eastAsiaTheme="minorEastAsia"/>
          <w:noProof/>
          <w:sz w:val="24"/>
          <w:szCs w:val="24"/>
          <w:lang w:eastAsia="ja-JP"/>
        </w:rPr>
      </w:pPr>
      <w:r w:rsidRPr="00F77876">
        <w:rPr>
          <w:noProof/>
        </w:rPr>
        <w:t>The International Consortium for Blood Pressure (ICBP)</w:t>
      </w:r>
      <w:r w:rsidRPr="00F77876">
        <w:rPr>
          <w:noProof/>
        </w:rPr>
        <w:tab/>
      </w:r>
      <w:r>
        <w:rPr>
          <w:noProof/>
        </w:rPr>
        <w:t>15</w:t>
      </w:r>
    </w:p>
    <w:p w:rsidR="00F77876" w:rsidRPr="00F77876" w:rsidRDefault="00F77876" w:rsidP="00F77876">
      <w:pPr>
        <w:pStyle w:val="TOC2"/>
        <w:numPr>
          <w:ilvl w:val="0"/>
          <w:numId w:val="37"/>
        </w:numPr>
        <w:tabs>
          <w:tab w:val="right" w:leader="dot" w:pos="9607"/>
        </w:tabs>
        <w:ind w:left="426" w:hanging="426"/>
        <w:rPr>
          <w:rFonts w:eastAsiaTheme="minorEastAsia"/>
          <w:noProof/>
          <w:sz w:val="24"/>
          <w:szCs w:val="24"/>
          <w:lang w:eastAsia="ja-JP"/>
        </w:rPr>
      </w:pPr>
      <w:r w:rsidRPr="00F77876">
        <w:rPr>
          <w:noProof/>
          <w:lang w:eastAsia="nl-NL"/>
        </w:rPr>
        <w:t>The Psoriasis and Psoriatic Arthritis Genetics Consortium</w:t>
      </w:r>
      <w:r w:rsidR="005D141E">
        <w:rPr>
          <w:noProof/>
        </w:rPr>
        <w:tab/>
        <w:t>24</w:t>
      </w:r>
    </w:p>
    <w:p w:rsidR="00F77876" w:rsidRPr="005B3827" w:rsidRDefault="00F77876" w:rsidP="00F77876">
      <w:pPr>
        <w:pStyle w:val="TOC1"/>
      </w:pPr>
    </w:p>
    <w:p w:rsidR="00F77876" w:rsidRPr="00F77876" w:rsidRDefault="00F77876" w:rsidP="00F77876">
      <w:pPr>
        <w:pStyle w:val="Heading2"/>
        <w:numPr>
          <w:ilvl w:val="0"/>
          <w:numId w:val="36"/>
        </w:numPr>
        <w:spacing w:before="0"/>
        <w:ind w:left="426" w:hanging="426"/>
      </w:pPr>
      <w:bookmarkStart w:id="3" w:name="_Toc303715621"/>
      <w:bookmarkStart w:id="4" w:name="_Toc304041324"/>
      <w:bookmarkEnd w:id="0"/>
      <w:bookmarkEnd w:id="1"/>
      <w:r w:rsidRPr="00F77876">
        <w:t xml:space="preserve">Schizophrenia Working Group of the Psychiatric Genomics Consortium </w:t>
      </w:r>
    </w:p>
    <w:p w:rsidR="00F77876" w:rsidRDefault="00F77876" w:rsidP="00F77876">
      <w:pPr>
        <w:pStyle w:val="Heading2"/>
        <w:spacing w:before="0"/>
        <w:rPr>
          <w:sz w:val="20"/>
          <w:szCs w:val="20"/>
        </w:rPr>
      </w:pPr>
      <w:r>
        <w:rPr>
          <w:sz w:val="20"/>
          <w:szCs w:val="20"/>
        </w:rPr>
        <w:t>As published in</w:t>
      </w:r>
      <w:r w:rsidRPr="007A44ED">
        <w:rPr>
          <w:sz w:val="20"/>
          <w:szCs w:val="20"/>
        </w:rPr>
        <w:t>: Nature; Article Type: Biology article</w:t>
      </w:r>
      <w:r>
        <w:rPr>
          <w:sz w:val="20"/>
          <w:szCs w:val="20"/>
        </w:rPr>
        <w:t xml:space="preserve"> </w:t>
      </w:r>
      <w:r w:rsidRPr="007A44ED">
        <w:rPr>
          <w:sz w:val="20"/>
          <w:szCs w:val="20"/>
        </w:rPr>
        <w:t xml:space="preserve"> DOI: 10.1038/nature13595</w:t>
      </w:r>
    </w:p>
    <w:p w:rsidR="00F77876" w:rsidRDefault="00F77876" w:rsidP="00F77876">
      <w:pPr>
        <w:pStyle w:val="Authors"/>
        <w:autoSpaceDE w:val="0"/>
        <w:autoSpaceDN w:val="0"/>
        <w:adjustRightInd w:val="0"/>
        <w:spacing w:before="0" w:line="240" w:lineRule="auto"/>
        <w:jc w:val="both"/>
        <w:rPr>
          <w:rFonts w:asciiTheme="majorHAnsi" w:hAnsiTheme="majorHAnsi"/>
          <w:b/>
          <w:sz w:val="24"/>
          <w:szCs w:val="24"/>
        </w:rPr>
      </w:pPr>
    </w:p>
    <w:p w:rsidR="00F77876" w:rsidRPr="007A44ED" w:rsidRDefault="00F77876" w:rsidP="00F77876">
      <w:pPr>
        <w:pStyle w:val="Authors"/>
        <w:autoSpaceDE w:val="0"/>
        <w:autoSpaceDN w:val="0"/>
        <w:adjustRightInd w:val="0"/>
        <w:spacing w:before="0" w:line="240" w:lineRule="auto"/>
        <w:jc w:val="both"/>
        <w:rPr>
          <w:rFonts w:asciiTheme="majorHAnsi" w:hAnsiTheme="majorHAnsi"/>
          <w:b/>
          <w:sz w:val="24"/>
          <w:szCs w:val="24"/>
        </w:rPr>
      </w:pPr>
      <w:r w:rsidRPr="007A44ED">
        <w:rPr>
          <w:rFonts w:asciiTheme="majorHAnsi" w:hAnsiTheme="majorHAnsi"/>
          <w:b/>
          <w:sz w:val="24"/>
          <w:szCs w:val="24"/>
        </w:rPr>
        <w:t>Authors:</w:t>
      </w:r>
    </w:p>
    <w:p w:rsidR="00F77876" w:rsidRPr="007A44ED" w:rsidRDefault="00F77876" w:rsidP="00F77876">
      <w:pPr>
        <w:pStyle w:val="Authors"/>
        <w:autoSpaceDE w:val="0"/>
        <w:autoSpaceDN w:val="0"/>
        <w:adjustRightInd w:val="0"/>
        <w:spacing w:before="0" w:line="240" w:lineRule="auto"/>
        <w:jc w:val="both"/>
        <w:rPr>
          <w:rFonts w:asciiTheme="majorHAnsi" w:hAnsiTheme="majorHAnsi"/>
          <w:sz w:val="24"/>
          <w:szCs w:val="24"/>
          <w:vertAlign w:val="superscript"/>
        </w:rPr>
      </w:pPr>
      <w:r w:rsidRPr="007A44ED">
        <w:rPr>
          <w:rFonts w:asciiTheme="majorHAnsi" w:hAnsiTheme="majorHAnsi"/>
          <w:sz w:val="24"/>
          <w:szCs w:val="24"/>
        </w:rPr>
        <w:t>Stephan Ripke</w:t>
      </w:r>
      <w:r w:rsidRPr="007A44ED">
        <w:rPr>
          <w:rFonts w:asciiTheme="majorHAnsi" w:hAnsiTheme="majorHAnsi"/>
          <w:sz w:val="24"/>
          <w:szCs w:val="24"/>
          <w:vertAlign w:val="superscript"/>
        </w:rPr>
        <w:t>1,2</w:t>
      </w:r>
      <w:r w:rsidRPr="007A44ED">
        <w:rPr>
          <w:rFonts w:asciiTheme="majorHAnsi" w:hAnsiTheme="majorHAnsi"/>
          <w:sz w:val="24"/>
          <w:szCs w:val="24"/>
        </w:rPr>
        <w:t>, Benjamin M. Neale</w:t>
      </w:r>
      <w:r w:rsidRPr="007A44ED">
        <w:rPr>
          <w:rFonts w:asciiTheme="majorHAnsi" w:hAnsiTheme="majorHAnsi"/>
          <w:sz w:val="24"/>
          <w:szCs w:val="24"/>
          <w:vertAlign w:val="superscript"/>
        </w:rPr>
        <w:t>1,2,3,4</w:t>
      </w:r>
      <w:r w:rsidRPr="007A44ED">
        <w:rPr>
          <w:rFonts w:asciiTheme="majorHAnsi" w:hAnsiTheme="majorHAnsi"/>
          <w:sz w:val="24"/>
          <w:szCs w:val="24"/>
        </w:rPr>
        <w:t>, Aiden Corvin</w:t>
      </w:r>
      <w:r w:rsidRPr="007A44ED">
        <w:rPr>
          <w:rFonts w:asciiTheme="majorHAnsi" w:hAnsiTheme="majorHAnsi"/>
          <w:sz w:val="24"/>
          <w:szCs w:val="24"/>
          <w:vertAlign w:val="superscript"/>
        </w:rPr>
        <w:t>5</w:t>
      </w:r>
      <w:r w:rsidRPr="007A44ED">
        <w:rPr>
          <w:rFonts w:asciiTheme="majorHAnsi" w:hAnsiTheme="majorHAnsi"/>
          <w:sz w:val="24"/>
          <w:szCs w:val="24"/>
        </w:rPr>
        <w:t>, James T. R. Walters</w:t>
      </w:r>
      <w:r w:rsidRPr="007A44ED">
        <w:rPr>
          <w:rFonts w:asciiTheme="majorHAnsi" w:hAnsiTheme="majorHAnsi"/>
          <w:sz w:val="24"/>
          <w:szCs w:val="24"/>
          <w:vertAlign w:val="superscript"/>
        </w:rPr>
        <w:t>6</w:t>
      </w:r>
      <w:r w:rsidRPr="007A44ED">
        <w:rPr>
          <w:rFonts w:asciiTheme="majorHAnsi" w:hAnsiTheme="majorHAnsi"/>
          <w:sz w:val="24"/>
          <w:szCs w:val="24"/>
        </w:rPr>
        <w:t>, Kai-How Farh</w:t>
      </w:r>
      <w:r w:rsidRPr="007A44ED">
        <w:rPr>
          <w:rFonts w:asciiTheme="majorHAnsi" w:hAnsiTheme="majorHAnsi"/>
          <w:sz w:val="24"/>
          <w:szCs w:val="24"/>
          <w:vertAlign w:val="superscript"/>
        </w:rPr>
        <w:t>1</w:t>
      </w:r>
      <w:r w:rsidRPr="007A44ED">
        <w:rPr>
          <w:rFonts w:asciiTheme="majorHAnsi" w:hAnsiTheme="majorHAnsi"/>
          <w:sz w:val="24"/>
          <w:szCs w:val="24"/>
        </w:rPr>
        <w:t>, Peter A. Holmans</w:t>
      </w:r>
      <w:r w:rsidRPr="007A44ED">
        <w:rPr>
          <w:rFonts w:asciiTheme="majorHAnsi" w:hAnsiTheme="majorHAnsi"/>
          <w:sz w:val="24"/>
          <w:szCs w:val="24"/>
          <w:vertAlign w:val="superscript"/>
        </w:rPr>
        <w:t>6,7</w:t>
      </w:r>
      <w:r w:rsidRPr="007A44ED">
        <w:rPr>
          <w:rFonts w:asciiTheme="majorHAnsi" w:hAnsiTheme="majorHAnsi"/>
          <w:sz w:val="24"/>
          <w:szCs w:val="24"/>
        </w:rPr>
        <w:t>, Phil Lee</w:t>
      </w:r>
      <w:r w:rsidRPr="007A44ED">
        <w:rPr>
          <w:rFonts w:asciiTheme="majorHAnsi" w:hAnsiTheme="majorHAnsi"/>
          <w:sz w:val="24"/>
          <w:szCs w:val="24"/>
          <w:vertAlign w:val="superscript"/>
        </w:rPr>
        <w:t>1,2,4</w:t>
      </w:r>
      <w:r w:rsidRPr="007A44ED">
        <w:rPr>
          <w:rFonts w:asciiTheme="majorHAnsi" w:hAnsiTheme="majorHAnsi"/>
          <w:sz w:val="24"/>
          <w:szCs w:val="24"/>
        </w:rPr>
        <w:t>, Brendan Bulik-Sullivan</w:t>
      </w:r>
      <w:r w:rsidRPr="007A44ED">
        <w:rPr>
          <w:rFonts w:asciiTheme="majorHAnsi" w:hAnsiTheme="majorHAnsi"/>
          <w:sz w:val="24"/>
          <w:szCs w:val="24"/>
          <w:vertAlign w:val="superscript"/>
        </w:rPr>
        <w:t>1,2</w:t>
      </w:r>
      <w:r w:rsidRPr="007A44ED">
        <w:rPr>
          <w:rFonts w:asciiTheme="majorHAnsi" w:hAnsiTheme="majorHAnsi"/>
          <w:sz w:val="24"/>
          <w:szCs w:val="24"/>
        </w:rPr>
        <w:t>, David A. Collier</w:t>
      </w:r>
      <w:r w:rsidRPr="007A44ED">
        <w:rPr>
          <w:rFonts w:asciiTheme="majorHAnsi" w:hAnsiTheme="majorHAnsi"/>
          <w:sz w:val="24"/>
          <w:szCs w:val="24"/>
          <w:vertAlign w:val="superscript"/>
        </w:rPr>
        <w:t>8,9</w:t>
      </w:r>
      <w:r w:rsidRPr="007A44ED">
        <w:rPr>
          <w:rFonts w:asciiTheme="majorHAnsi" w:hAnsiTheme="majorHAnsi"/>
          <w:sz w:val="24"/>
          <w:szCs w:val="24"/>
        </w:rPr>
        <w:t>, Hailiang Huang</w:t>
      </w:r>
      <w:r w:rsidRPr="007A44ED">
        <w:rPr>
          <w:rFonts w:asciiTheme="majorHAnsi" w:hAnsiTheme="majorHAnsi"/>
          <w:sz w:val="24"/>
          <w:szCs w:val="24"/>
          <w:vertAlign w:val="superscript"/>
        </w:rPr>
        <w:t>1,3</w:t>
      </w:r>
      <w:r w:rsidRPr="007A44ED">
        <w:rPr>
          <w:rFonts w:asciiTheme="majorHAnsi" w:hAnsiTheme="majorHAnsi"/>
          <w:sz w:val="24"/>
          <w:szCs w:val="24"/>
        </w:rPr>
        <w:t>, Tune H. Pers</w:t>
      </w:r>
      <w:r w:rsidRPr="007A44ED">
        <w:rPr>
          <w:rFonts w:asciiTheme="majorHAnsi" w:hAnsiTheme="majorHAnsi"/>
          <w:sz w:val="24"/>
          <w:szCs w:val="24"/>
          <w:vertAlign w:val="superscript"/>
        </w:rPr>
        <w:t>3,10,11</w:t>
      </w:r>
      <w:r w:rsidRPr="007A44ED">
        <w:rPr>
          <w:rFonts w:asciiTheme="majorHAnsi" w:hAnsiTheme="majorHAnsi"/>
          <w:sz w:val="24"/>
          <w:szCs w:val="24"/>
        </w:rPr>
        <w:t>, Ingrid Agartz</w:t>
      </w:r>
      <w:r w:rsidRPr="007A44ED">
        <w:rPr>
          <w:rFonts w:asciiTheme="majorHAnsi" w:hAnsiTheme="majorHAnsi"/>
          <w:sz w:val="24"/>
          <w:szCs w:val="24"/>
          <w:vertAlign w:val="superscript"/>
        </w:rPr>
        <w:t>12,13,14</w:t>
      </w:r>
      <w:r w:rsidRPr="007A44ED">
        <w:rPr>
          <w:rFonts w:asciiTheme="majorHAnsi" w:hAnsiTheme="majorHAnsi"/>
          <w:sz w:val="24"/>
          <w:szCs w:val="24"/>
        </w:rPr>
        <w:t>, Esben Agerbo</w:t>
      </w:r>
      <w:r w:rsidRPr="007A44ED">
        <w:rPr>
          <w:rFonts w:asciiTheme="majorHAnsi" w:hAnsiTheme="majorHAnsi"/>
          <w:sz w:val="24"/>
          <w:szCs w:val="24"/>
          <w:vertAlign w:val="superscript"/>
        </w:rPr>
        <w:t>15,16,17</w:t>
      </w:r>
      <w:r w:rsidRPr="007A44ED">
        <w:rPr>
          <w:rFonts w:asciiTheme="majorHAnsi" w:hAnsiTheme="majorHAnsi"/>
          <w:sz w:val="24"/>
          <w:szCs w:val="24"/>
        </w:rPr>
        <w:t>, Margot Albus</w:t>
      </w:r>
      <w:r w:rsidRPr="007A44ED">
        <w:rPr>
          <w:rFonts w:asciiTheme="majorHAnsi" w:hAnsiTheme="majorHAnsi"/>
          <w:sz w:val="24"/>
          <w:szCs w:val="24"/>
          <w:vertAlign w:val="superscript"/>
        </w:rPr>
        <w:t>18</w:t>
      </w:r>
      <w:r w:rsidRPr="007A44ED">
        <w:rPr>
          <w:rFonts w:asciiTheme="majorHAnsi" w:hAnsiTheme="majorHAnsi"/>
          <w:sz w:val="24"/>
          <w:szCs w:val="24"/>
        </w:rPr>
        <w:t>, Madeline Alexander</w:t>
      </w:r>
      <w:r w:rsidRPr="007A44ED">
        <w:rPr>
          <w:rFonts w:asciiTheme="majorHAnsi" w:hAnsiTheme="majorHAnsi"/>
          <w:sz w:val="24"/>
          <w:szCs w:val="24"/>
          <w:vertAlign w:val="superscript"/>
        </w:rPr>
        <w:t>19</w:t>
      </w:r>
      <w:r w:rsidRPr="007A44ED">
        <w:rPr>
          <w:rFonts w:asciiTheme="majorHAnsi" w:hAnsiTheme="majorHAnsi"/>
          <w:sz w:val="24"/>
          <w:szCs w:val="24"/>
        </w:rPr>
        <w:t>, Farooq Amin</w:t>
      </w:r>
      <w:r w:rsidRPr="007A44ED">
        <w:rPr>
          <w:rFonts w:asciiTheme="majorHAnsi" w:hAnsiTheme="majorHAnsi"/>
          <w:sz w:val="24"/>
          <w:szCs w:val="24"/>
          <w:vertAlign w:val="superscript"/>
        </w:rPr>
        <w:t>20,21</w:t>
      </w:r>
      <w:r w:rsidRPr="007A44ED">
        <w:rPr>
          <w:rFonts w:asciiTheme="majorHAnsi" w:hAnsiTheme="majorHAnsi"/>
          <w:sz w:val="24"/>
          <w:szCs w:val="24"/>
        </w:rPr>
        <w:t>, Silviu A. Bacanu</w:t>
      </w:r>
      <w:r w:rsidRPr="007A44ED">
        <w:rPr>
          <w:rFonts w:asciiTheme="majorHAnsi" w:hAnsiTheme="majorHAnsi"/>
          <w:sz w:val="24"/>
          <w:szCs w:val="24"/>
          <w:vertAlign w:val="superscript"/>
        </w:rPr>
        <w:t>22</w:t>
      </w:r>
      <w:r w:rsidRPr="007A44ED">
        <w:rPr>
          <w:rFonts w:asciiTheme="majorHAnsi" w:hAnsiTheme="majorHAnsi"/>
          <w:sz w:val="24"/>
          <w:szCs w:val="24"/>
        </w:rPr>
        <w:t>, Martin Begemann</w:t>
      </w:r>
      <w:r w:rsidRPr="007A44ED">
        <w:rPr>
          <w:rFonts w:asciiTheme="majorHAnsi" w:hAnsiTheme="majorHAnsi"/>
          <w:sz w:val="24"/>
          <w:szCs w:val="24"/>
          <w:vertAlign w:val="superscript"/>
        </w:rPr>
        <w:t>23</w:t>
      </w:r>
      <w:r w:rsidRPr="007A44ED">
        <w:rPr>
          <w:rFonts w:asciiTheme="majorHAnsi" w:hAnsiTheme="majorHAnsi"/>
          <w:sz w:val="24"/>
          <w:szCs w:val="24"/>
        </w:rPr>
        <w:t>, Richard A Belliveau Jr</w:t>
      </w:r>
      <w:r w:rsidRPr="007A44ED">
        <w:rPr>
          <w:rFonts w:asciiTheme="majorHAnsi" w:hAnsiTheme="majorHAnsi"/>
          <w:sz w:val="24"/>
          <w:szCs w:val="24"/>
          <w:vertAlign w:val="superscript"/>
        </w:rPr>
        <w:t>2</w:t>
      </w:r>
      <w:r w:rsidRPr="007A44ED">
        <w:rPr>
          <w:rFonts w:asciiTheme="majorHAnsi" w:hAnsiTheme="majorHAnsi"/>
          <w:sz w:val="24"/>
          <w:szCs w:val="24"/>
        </w:rPr>
        <w:t>, Judit Bene</w:t>
      </w:r>
      <w:r w:rsidRPr="007A44ED">
        <w:rPr>
          <w:rFonts w:asciiTheme="majorHAnsi" w:hAnsiTheme="majorHAnsi"/>
          <w:sz w:val="24"/>
          <w:szCs w:val="24"/>
          <w:vertAlign w:val="superscript"/>
        </w:rPr>
        <w:t>24,25</w:t>
      </w:r>
      <w:r w:rsidRPr="007A44ED">
        <w:rPr>
          <w:rFonts w:asciiTheme="majorHAnsi" w:hAnsiTheme="majorHAnsi"/>
          <w:sz w:val="24"/>
          <w:szCs w:val="24"/>
        </w:rPr>
        <w:t xml:space="preserve">, Sarah E. Bergen </w:t>
      </w:r>
      <w:r w:rsidRPr="007A44ED">
        <w:rPr>
          <w:rFonts w:asciiTheme="majorHAnsi" w:hAnsiTheme="majorHAnsi"/>
          <w:sz w:val="24"/>
          <w:szCs w:val="24"/>
          <w:vertAlign w:val="superscript"/>
        </w:rPr>
        <w:t>2,26</w:t>
      </w:r>
      <w:r w:rsidRPr="007A44ED">
        <w:rPr>
          <w:rFonts w:asciiTheme="majorHAnsi" w:hAnsiTheme="majorHAnsi"/>
          <w:sz w:val="24"/>
          <w:szCs w:val="24"/>
        </w:rPr>
        <w:t>, Elizabeth Bevilacqua</w:t>
      </w:r>
      <w:r w:rsidRPr="007A44ED">
        <w:rPr>
          <w:rFonts w:asciiTheme="majorHAnsi" w:hAnsiTheme="majorHAnsi"/>
          <w:sz w:val="24"/>
          <w:szCs w:val="24"/>
          <w:vertAlign w:val="superscript"/>
        </w:rPr>
        <w:t>2</w:t>
      </w:r>
      <w:r w:rsidRPr="007A44ED">
        <w:rPr>
          <w:rFonts w:asciiTheme="majorHAnsi" w:hAnsiTheme="majorHAnsi"/>
          <w:sz w:val="24"/>
          <w:szCs w:val="24"/>
        </w:rPr>
        <w:t xml:space="preserve">, Tim B Bigdeli </w:t>
      </w:r>
      <w:r w:rsidRPr="007A44ED">
        <w:rPr>
          <w:rFonts w:asciiTheme="majorHAnsi" w:hAnsiTheme="majorHAnsi"/>
          <w:sz w:val="24"/>
          <w:szCs w:val="24"/>
          <w:vertAlign w:val="superscript"/>
        </w:rPr>
        <w:t>22</w:t>
      </w:r>
      <w:r w:rsidRPr="007A44ED">
        <w:rPr>
          <w:rFonts w:asciiTheme="majorHAnsi" w:hAnsiTheme="majorHAnsi"/>
          <w:sz w:val="24"/>
          <w:szCs w:val="24"/>
        </w:rPr>
        <w:t>, Donald W. Black</w:t>
      </w:r>
      <w:r w:rsidRPr="007A44ED">
        <w:rPr>
          <w:rFonts w:asciiTheme="majorHAnsi" w:hAnsiTheme="majorHAnsi"/>
          <w:sz w:val="24"/>
          <w:szCs w:val="24"/>
          <w:vertAlign w:val="superscript"/>
        </w:rPr>
        <w:t>27</w:t>
      </w:r>
      <w:r w:rsidRPr="007A44ED">
        <w:rPr>
          <w:rFonts w:asciiTheme="majorHAnsi" w:hAnsiTheme="majorHAnsi"/>
          <w:sz w:val="24"/>
          <w:szCs w:val="24"/>
        </w:rPr>
        <w:t>, Richard Bruggeman</w:t>
      </w:r>
      <w:r w:rsidRPr="007A44ED">
        <w:rPr>
          <w:rFonts w:asciiTheme="majorHAnsi" w:hAnsiTheme="majorHAnsi"/>
          <w:sz w:val="24"/>
          <w:szCs w:val="24"/>
          <w:vertAlign w:val="superscript"/>
        </w:rPr>
        <w:t>28</w:t>
      </w:r>
      <w:r w:rsidRPr="007A44ED">
        <w:rPr>
          <w:rFonts w:asciiTheme="majorHAnsi" w:hAnsiTheme="majorHAnsi"/>
          <w:sz w:val="24"/>
          <w:szCs w:val="24"/>
        </w:rPr>
        <w:t>, Nancy G. Buccola</w:t>
      </w:r>
      <w:r w:rsidRPr="007A44ED">
        <w:rPr>
          <w:rFonts w:asciiTheme="majorHAnsi" w:hAnsiTheme="majorHAnsi"/>
          <w:sz w:val="24"/>
          <w:szCs w:val="24"/>
          <w:vertAlign w:val="superscript"/>
        </w:rPr>
        <w:t>29</w:t>
      </w:r>
      <w:r w:rsidRPr="007A44ED">
        <w:rPr>
          <w:rFonts w:asciiTheme="majorHAnsi" w:hAnsiTheme="majorHAnsi"/>
          <w:sz w:val="24"/>
          <w:szCs w:val="24"/>
        </w:rPr>
        <w:t>, Randy L. Buckner</w:t>
      </w:r>
      <w:r w:rsidRPr="007A44ED">
        <w:rPr>
          <w:rFonts w:asciiTheme="majorHAnsi" w:hAnsiTheme="majorHAnsi"/>
          <w:sz w:val="24"/>
          <w:szCs w:val="24"/>
          <w:vertAlign w:val="superscript"/>
        </w:rPr>
        <w:t>30,31,32</w:t>
      </w:r>
      <w:r w:rsidRPr="007A44ED">
        <w:rPr>
          <w:rFonts w:asciiTheme="majorHAnsi" w:hAnsiTheme="majorHAnsi"/>
          <w:sz w:val="24"/>
          <w:szCs w:val="24"/>
        </w:rPr>
        <w:t>, William Byerley</w:t>
      </w:r>
      <w:r w:rsidRPr="007A44ED">
        <w:rPr>
          <w:rFonts w:asciiTheme="majorHAnsi" w:hAnsiTheme="majorHAnsi"/>
          <w:sz w:val="24"/>
          <w:szCs w:val="24"/>
          <w:vertAlign w:val="superscript"/>
        </w:rPr>
        <w:t>33</w:t>
      </w:r>
      <w:r w:rsidRPr="007A44ED">
        <w:rPr>
          <w:rFonts w:asciiTheme="majorHAnsi" w:hAnsiTheme="majorHAnsi"/>
          <w:sz w:val="24"/>
          <w:szCs w:val="24"/>
        </w:rPr>
        <w:t>, Wiepke Cahn</w:t>
      </w:r>
      <w:r w:rsidRPr="007A44ED">
        <w:rPr>
          <w:rFonts w:asciiTheme="majorHAnsi" w:hAnsiTheme="majorHAnsi"/>
          <w:sz w:val="24"/>
          <w:szCs w:val="24"/>
          <w:vertAlign w:val="superscript"/>
        </w:rPr>
        <w:t>34</w:t>
      </w:r>
      <w:r w:rsidRPr="007A44ED">
        <w:rPr>
          <w:rFonts w:asciiTheme="majorHAnsi" w:hAnsiTheme="majorHAnsi"/>
          <w:sz w:val="24"/>
          <w:szCs w:val="24"/>
        </w:rPr>
        <w:t>, Guiqing Cai</w:t>
      </w:r>
      <w:r w:rsidRPr="007A44ED">
        <w:rPr>
          <w:rFonts w:asciiTheme="majorHAnsi" w:hAnsiTheme="majorHAnsi"/>
          <w:sz w:val="24"/>
          <w:szCs w:val="24"/>
          <w:vertAlign w:val="superscript"/>
        </w:rPr>
        <w:t>35,36</w:t>
      </w:r>
      <w:r w:rsidRPr="007A44ED">
        <w:rPr>
          <w:rFonts w:asciiTheme="majorHAnsi" w:hAnsiTheme="majorHAnsi"/>
          <w:sz w:val="24"/>
          <w:szCs w:val="24"/>
        </w:rPr>
        <w:t>, Murray J. Cairns</w:t>
      </w:r>
      <w:r w:rsidRPr="007A44ED">
        <w:rPr>
          <w:rFonts w:asciiTheme="majorHAnsi" w:hAnsiTheme="majorHAnsi"/>
          <w:sz w:val="24"/>
          <w:szCs w:val="24"/>
          <w:vertAlign w:val="superscript"/>
        </w:rPr>
        <w:t>39,120,170</w:t>
      </w:r>
      <w:r w:rsidRPr="007A44ED">
        <w:rPr>
          <w:rFonts w:asciiTheme="majorHAnsi" w:hAnsiTheme="majorHAnsi"/>
          <w:sz w:val="24"/>
          <w:szCs w:val="24"/>
        </w:rPr>
        <w:t>, Dominique Campion</w:t>
      </w:r>
      <w:r w:rsidRPr="007A44ED">
        <w:rPr>
          <w:rFonts w:asciiTheme="majorHAnsi" w:hAnsiTheme="majorHAnsi"/>
          <w:sz w:val="24"/>
          <w:szCs w:val="24"/>
          <w:vertAlign w:val="superscript"/>
        </w:rPr>
        <w:t>37</w:t>
      </w:r>
      <w:r w:rsidRPr="007A44ED">
        <w:rPr>
          <w:rFonts w:asciiTheme="majorHAnsi" w:hAnsiTheme="majorHAnsi"/>
          <w:sz w:val="24"/>
          <w:szCs w:val="24"/>
        </w:rPr>
        <w:t>, Rita M. Cantor</w:t>
      </w:r>
      <w:r w:rsidRPr="007A44ED">
        <w:rPr>
          <w:rFonts w:asciiTheme="majorHAnsi" w:hAnsiTheme="majorHAnsi"/>
          <w:sz w:val="24"/>
          <w:szCs w:val="24"/>
          <w:vertAlign w:val="superscript"/>
        </w:rPr>
        <w:t>38</w:t>
      </w:r>
      <w:r w:rsidRPr="007A44ED">
        <w:rPr>
          <w:rFonts w:asciiTheme="majorHAnsi" w:hAnsiTheme="majorHAnsi"/>
          <w:sz w:val="24"/>
          <w:szCs w:val="24"/>
        </w:rPr>
        <w:t>, Vaughan J. Carr</w:t>
      </w:r>
      <w:r w:rsidRPr="007A44ED">
        <w:rPr>
          <w:rFonts w:asciiTheme="majorHAnsi" w:hAnsiTheme="majorHAnsi"/>
          <w:sz w:val="24"/>
          <w:szCs w:val="24"/>
          <w:vertAlign w:val="superscript"/>
        </w:rPr>
        <w:t>39,40</w:t>
      </w:r>
      <w:r w:rsidRPr="007A44ED">
        <w:rPr>
          <w:rFonts w:asciiTheme="majorHAnsi" w:hAnsiTheme="majorHAnsi"/>
          <w:sz w:val="24"/>
          <w:szCs w:val="24"/>
        </w:rPr>
        <w:t>, Noa Carrera</w:t>
      </w:r>
      <w:r w:rsidRPr="007A44ED">
        <w:rPr>
          <w:rFonts w:asciiTheme="majorHAnsi" w:hAnsiTheme="majorHAnsi"/>
          <w:sz w:val="24"/>
          <w:szCs w:val="24"/>
          <w:vertAlign w:val="superscript"/>
        </w:rPr>
        <w:t>6</w:t>
      </w:r>
      <w:r w:rsidRPr="007A44ED">
        <w:rPr>
          <w:rFonts w:asciiTheme="majorHAnsi" w:hAnsiTheme="majorHAnsi"/>
          <w:sz w:val="24"/>
          <w:szCs w:val="24"/>
        </w:rPr>
        <w:t>, Stanley V. Catts</w:t>
      </w:r>
      <w:r w:rsidRPr="007A44ED">
        <w:rPr>
          <w:rFonts w:asciiTheme="majorHAnsi" w:hAnsiTheme="majorHAnsi"/>
          <w:sz w:val="24"/>
          <w:szCs w:val="24"/>
          <w:vertAlign w:val="superscript"/>
        </w:rPr>
        <w:t>39,41</w:t>
      </w:r>
      <w:r w:rsidRPr="007A44ED">
        <w:rPr>
          <w:rFonts w:asciiTheme="majorHAnsi" w:hAnsiTheme="majorHAnsi"/>
          <w:sz w:val="24"/>
          <w:szCs w:val="24"/>
        </w:rPr>
        <w:t xml:space="preserve">, </w:t>
      </w:r>
      <w:r w:rsidRPr="007A44ED">
        <w:rPr>
          <w:rFonts w:asciiTheme="majorHAnsi" w:hAnsiTheme="majorHAnsi"/>
          <w:sz w:val="24"/>
          <w:szCs w:val="24"/>
          <w:lang w:val="en-US"/>
        </w:rPr>
        <w:t>Kimberly D. Chambert</w:t>
      </w:r>
      <w:r w:rsidRPr="007A44ED">
        <w:rPr>
          <w:rFonts w:asciiTheme="majorHAnsi" w:hAnsiTheme="majorHAnsi"/>
          <w:sz w:val="24"/>
          <w:szCs w:val="24"/>
          <w:vertAlign w:val="superscript"/>
          <w:lang w:val="en-US"/>
        </w:rPr>
        <w:t>2</w:t>
      </w:r>
      <w:r w:rsidRPr="007A44ED">
        <w:rPr>
          <w:rFonts w:asciiTheme="majorHAnsi" w:hAnsiTheme="majorHAnsi"/>
          <w:sz w:val="24"/>
          <w:szCs w:val="24"/>
        </w:rPr>
        <w:t>, Raymond C. K. Chan</w:t>
      </w:r>
      <w:r w:rsidRPr="007A44ED">
        <w:rPr>
          <w:rFonts w:asciiTheme="majorHAnsi" w:hAnsiTheme="majorHAnsi"/>
          <w:sz w:val="24"/>
          <w:szCs w:val="24"/>
          <w:vertAlign w:val="superscript"/>
        </w:rPr>
        <w:t>42</w:t>
      </w:r>
      <w:r w:rsidRPr="007A44ED">
        <w:rPr>
          <w:rFonts w:asciiTheme="majorHAnsi" w:hAnsiTheme="majorHAnsi"/>
          <w:sz w:val="24"/>
          <w:szCs w:val="24"/>
        </w:rPr>
        <w:t>, Ronald Y. L. Chen</w:t>
      </w:r>
      <w:r w:rsidRPr="007A44ED">
        <w:rPr>
          <w:rFonts w:asciiTheme="majorHAnsi" w:hAnsiTheme="majorHAnsi"/>
          <w:sz w:val="24"/>
          <w:szCs w:val="24"/>
          <w:vertAlign w:val="superscript"/>
        </w:rPr>
        <w:t>43</w:t>
      </w:r>
      <w:r w:rsidRPr="007A44ED">
        <w:rPr>
          <w:rFonts w:asciiTheme="majorHAnsi" w:hAnsiTheme="majorHAnsi"/>
          <w:sz w:val="24"/>
          <w:szCs w:val="24"/>
        </w:rPr>
        <w:t>, Eric Y. H. Chen</w:t>
      </w:r>
      <w:r w:rsidRPr="007A44ED">
        <w:rPr>
          <w:rFonts w:asciiTheme="majorHAnsi" w:hAnsiTheme="majorHAnsi"/>
          <w:sz w:val="24"/>
          <w:szCs w:val="24"/>
          <w:vertAlign w:val="superscript"/>
        </w:rPr>
        <w:t>43,44</w:t>
      </w:r>
      <w:r w:rsidRPr="007A44ED">
        <w:rPr>
          <w:rFonts w:asciiTheme="majorHAnsi" w:hAnsiTheme="majorHAnsi"/>
          <w:sz w:val="24"/>
          <w:szCs w:val="24"/>
        </w:rPr>
        <w:t>, Wei Cheng</w:t>
      </w:r>
      <w:r w:rsidRPr="007A44ED">
        <w:rPr>
          <w:rFonts w:asciiTheme="majorHAnsi" w:hAnsiTheme="majorHAnsi"/>
          <w:sz w:val="24"/>
          <w:szCs w:val="24"/>
          <w:vertAlign w:val="superscript"/>
        </w:rPr>
        <w:t>45</w:t>
      </w:r>
      <w:r w:rsidRPr="007A44ED">
        <w:rPr>
          <w:rFonts w:asciiTheme="majorHAnsi" w:hAnsiTheme="majorHAnsi"/>
          <w:sz w:val="24"/>
          <w:szCs w:val="24"/>
        </w:rPr>
        <w:t>, Eric F. C. Cheung</w:t>
      </w:r>
      <w:r w:rsidRPr="007A44ED">
        <w:rPr>
          <w:rFonts w:asciiTheme="majorHAnsi" w:hAnsiTheme="majorHAnsi"/>
          <w:sz w:val="24"/>
          <w:szCs w:val="24"/>
          <w:vertAlign w:val="superscript"/>
        </w:rPr>
        <w:t>46</w:t>
      </w:r>
      <w:r w:rsidRPr="007A44ED">
        <w:rPr>
          <w:rFonts w:asciiTheme="majorHAnsi" w:hAnsiTheme="majorHAnsi"/>
          <w:sz w:val="24"/>
          <w:szCs w:val="24"/>
        </w:rPr>
        <w:t>, Siow Ann Chong</w:t>
      </w:r>
      <w:r w:rsidRPr="007A44ED">
        <w:rPr>
          <w:rFonts w:asciiTheme="majorHAnsi" w:hAnsiTheme="majorHAnsi"/>
          <w:sz w:val="24"/>
          <w:szCs w:val="24"/>
          <w:vertAlign w:val="superscript"/>
        </w:rPr>
        <w:t>47</w:t>
      </w:r>
      <w:r w:rsidRPr="007A44ED">
        <w:rPr>
          <w:rFonts w:asciiTheme="majorHAnsi" w:hAnsiTheme="majorHAnsi"/>
          <w:sz w:val="24"/>
          <w:szCs w:val="24"/>
        </w:rPr>
        <w:t>, C. Robert Cloninger</w:t>
      </w:r>
      <w:r w:rsidRPr="007A44ED">
        <w:rPr>
          <w:rFonts w:asciiTheme="majorHAnsi" w:hAnsiTheme="majorHAnsi"/>
          <w:sz w:val="24"/>
          <w:szCs w:val="24"/>
          <w:vertAlign w:val="superscript"/>
        </w:rPr>
        <w:t>48</w:t>
      </w:r>
      <w:r w:rsidRPr="007A44ED">
        <w:rPr>
          <w:rFonts w:asciiTheme="majorHAnsi" w:hAnsiTheme="majorHAnsi"/>
          <w:sz w:val="24"/>
          <w:szCs w:val="24"/>
        </w:rPr>
        <w:t>, David Cohen</w:t>
      </w:r>
      <w:r w:rsidRPr="007A44ED">
        <w:rPr>
          <w:rFonts w:asciiTheme="majorHAnsi" w:hAnsiTheme="majorHAnsi"/>
          <w:sz w:val="24"/>
          <w:szCs w:val="24"/>
          <w:vertAlign w:val="superscript"/>
        </w:rPr>
        <w:t>49</w:t>
      </w:r>
      <w:r w:rsidRPr="007A44ED">
        <w:rPr>
          <w:rFonts w:asciiTheme="majorHAnsi" w:hAnsiTheme="majorHAnsi"/>
          <w:sz w:val="24"/>
          <w:szCs w:val="24"/>
        </w:rPr>
        <w:t>, Nadine Cohen</w:t>
      </w:r>
      <w:r w:rsidRPr="007A44ED">
        <w:rPr>
          <w:rFonts w:asciiTheme="majorHAnsi" w:hAnsiTheme="majorHAnsi"/>
          <w:sz w:val="24"/>
          <w:szCs w:val="24"/>
          <w:vertAlign w:val="superscript"/>
        </w:rPr>
        <w:t>50</w:t>
      </w:r>
      <w:r w:rsidRPr="007A44ED">
        <w:rPr>
          <w:rFonts w:asciiTheme="majorHAnsi" w:hAnsiTheme="majorHAnsi"/>
          <w:sz w:val="24"/>
          <w:szCs w:val="24"/>
        </w:rPr>
        <w:t>, Paul Cormican</w:t>
      </w:r>
      <w:r w:rsidRPr="007A44ED">
        <w:rPr>
          <w:rFonts w:asciiTheme="majorHAnsi" w:hAnsiTheme="majorHAnsi"/>
          <w:sz w:val="24"/>
          <w:szCs w:val="24"/>
          <w:vertAlign w:val="superscript"/>
        </w:rPr>
        <w:t>5</w:t>
      </w:r>
      <w:r w:rsidRPr="007A44ED">
        <w:rPr>
          <w:rFonts w:asciiTheme="majorHAnsi" w:hAnsiTheme="majorHAnsi"/>
          <w:sz w:val="24"/>
          <w:szCs w:val="24"/>
        </w:rPr>
        <w:t>, Nick Craddock</w:t>
      </w:r>
      <w:r w:rsidRPr="007A44ED">
        <w:rPr>
          <w:rFonts w:asciiTheme="majorHAnsi" w:hAnsiTheme="majorHAnsi"/>
          <w:sz w:val="24"/>
          <w:szCs w:val="24"/>
          <w:vertAlign w:val="superscript"/>
        </w:rPr>
        <w:t>6,7</w:t>
      </w:r>
      <w:r w:rsidRPr="007A44ED">
        <w:rPr>
          <w:rFonts w:asciiTheme="majorHAnsi" w:hAnsiTheme="majorHAnsi"/>
          <w:sz w:val="24"/>
          <w:szCs w:val="24"/>
        </w:rPr>
        <w:t>, Benedicto Crespo-Facorro</w:t>
      </w:r>
      <w:r w:rsidRPr="007A44ED">
        <w:rPr>
          <w:rFonts w:asciiTheme="majorHAnsi" w:hAnsiTheme="majorHAnsi"/>
          <w:sz w:val="24"/>
          <w:szCs w:val="24"/>
          <w:vertAlign w:val="superscript"/>
        </w:rPr>
        <w:t>210</w:t>
      </w:r>
      <w:r w:rsidRPr="007A44ED">
        <w:rPr>
          <w:rFonts w:asciiTheme="majorHAnsi" w:hAnsiTheme="majorHAnsi"/>
          <w:sz w:val="24"/>
          <w:szCs w:val="24"/>
        </w:rPr>
        <w:t>, James J. Crowley</w:t>
      </w:r>
      <w:r w:rsidRPr="007A44ED">
        <w:rPr>
          <w:rFonts w:asciiTheme="majorHAnsi" w:hAnsiTheme="majorHAnsi"/>
          <w:sz w:val="24"/>
          <w:szCs w:val="24"/>
          <w:vertAlign w:val="superscript"/>
        </w:rPr>
        <w:t>51</w:t>
      </w:r>
      <w:r w:rsidRPr="007A44ED">
        <w:rPr>
          <w:rFonts w:asciiTheme="majorHAnsi" w:hAnsiTheme="majorHAnsi"/>
          <w:sz w:val="24"/>
          <w:szCs w:val="24"/>
        </w:rPr>
        <w:t>, David Curtis</w:t>
      </w:r>
      <w:r w:rsidRPr="007A44ED">
        <w:rPr>
          <w:rFonts w:asciiTheme="majorHAnsi" w:hAnsiTheme="majorHAnsi"/>
          <w:sz w:val="24"/>
          <w:szCs w:val="24"/>
          <w:vertAlign w:val="superscript"/>
        </w:rPr>
        <w:t>52,53</w:t>
      </w:r>
      <w:r w:rsidRPr="007A44ED">
        <w:rPr>
          <w:rFonts w:asciiTheme="majorHAnsi" w:hAnsiTheme="majorHAnsi"/>
          <w:sz w:val="24"/>
          <w:szCs w:val="24"/>
        </w:rPr>
        <w:t>, Michael Davidson</w:t>
      </w:r>
      <w:r w:rsidRPr="007A44ED">
        <w:rPr>
          <w:rFonts w:asciiTheme="majorHAnsi" w:hAnsiTheme="majorHAnsi"/>
          <w:sz w:val="24"/>
          <w:szCs w:val="24"/>
          <w:vertAlign w:val="superscript"/>
        </w:rPr>
        <w:t>54</w:t>
      </w:r>
      <w:r w:rsidRPr="007A44ED">
        <w:rPr>
          <w:rFonts w:asciiTheme="majorHAnsi" w:hAnsiTheme="majorHAnsi"/>
          <w:sz w:val="24"/>
          <w:szCs w:val="24"/>
        </w:rPr>
        <w:t>, Kenneth L. Davis</w:t>
      </w:r>
      <w:r w:rsidRPr="007A44ED">
        <w:rPr>
          <w:rFonts w:asciiTheme="majorHAnsi" w:hAnsiTheme="majorHAnsi"/>
          <w:sz w:val="24"/>
          <w:szCs w:val="24"/>
          <w:vertAlign w:val="superscript"/>
        </w:rPr>
        <w:t>36</w:t>
      </w:r>
      <w:r w:rsidRPr="007A44ED">
        <w:rPr>
          <w:rFonts w:asciiTheme="majorHAnsi" w:hAnsiTheme="majorHAnsi"/>
          <w:sz w:val="24"/>
          <w:szCs w:val="24"/>
        </w:rPr>
        <w:t>, Franziska Degenhardt</w:t>
      </w:r>
      <w:r w:rsidRPr="007A44ED">
        <w:rPr>
          <w:rFonts w:asciiTheme="majorHAnsi" w:hAnsiTheme="majorHAnsi"/>
          <w:sz w:val="24"/>
          <w:szCs w:val="24"/>
          <w:vertAlign w:val="superscript"/>
        </w:rPr>
        <w:t>55,56</w:t>
      </w:r>
      <w:r w:rsidRPr="007A44ED">
        <w:rPr>
          <w:rFonts w:asciiTheme="majorHAnsi" w:hAnsiTheme="majorHAnsi"/>
          <w:sz w:val="24"/>
          <w:szCs w:val="24"/>
        </w:rPr>
        <w:t>, Jurgen Del Favero</w:t>
      </w:r>
      <w:r w:rsidRPr="007A44ED">
        <w:rPr>
          <w:rFonts w:asciiTheme="majorHAnsi" w:hAnsiTheme="majorHAnsi"/>
          <w:sz w:val="24"/>
          <w:szCs w:val="24"/>
          <w:vertAlign w:val="superscript"/>
        </w:rPr>
        <w:t>57</w:t>
      </w:r>
      <w:r w:rsidRPr="007A44ED">
        <w:rPr>
          <w:rFonts w:asciiTheme="majorHAnsi" w:hAnsiTheme="majorHAnsi"/>
          <w:sz w:val="24"/>
          <w:szCs w:val="24"/>
        </w:rPr>
        <w:t>, Lynn E. DeLisi</w:t>
      </w:r>
      <w:r w:rsidRPr="007A44ED">
        <w:rPr>
          <w:rFonts w:asciiTheme="majorHAnsi" w:hAnsiTheme="majorHAnsi"/>
          <w:sz w:val="24"/>
          <w:szCs w:val="24"/>
          <w:vertAlign w:val="superscript"/>
        </w:rPr>
        <w:t xml:space="preserve">128,129 </w:t>
      </w:r>
      <w:r w:rsidRPr="007A44ED">
        <w:rPr>
          <w:rFonts w:asciiTheme="majorHAnsi" w:hAnsiTheme="majorHAnsi"/>
          <w:sz w:val="24"/>
          <w:szCs w:val="24"/>
        </w:rPr>
        <w:t>, Ditte Demontis</w:t>
      </w:r>
      <w:r w:rsidRPr="007A44ED">
        <w:rPr>
          <w:rFonts w:asciiTheme="majorHAnsi" w:hAnsiTheme="majorHAnsi"/>
          <w:sz w:val="24"/>
          <w:szCs w:val="24"/>
          <w:vertAlign w:val="superscript"/>
        </w:rPr>
        <w:t>17,58,59</w:t>
      </w:r>
      <w:r w:rsidRPr="007A44ED">
        <w:rPr>
          <w:rFonts w:asciiTheme="majorHAnsi" w:hAnsiTheme="majorHAnsi"/>
          <w:sz w:val="24"/>
          <w:szCs w:val="24"/>
        </w:rPr>
        <w:t>, Dimitris Dikeos</w:t>
      </w:r>
      <w:r w:rsidRPr="007A44ED">
        <w:rPr>
          <w:rFonts w:asciiTheme="majorHAnsi" w:hAnsiTheme="majorHAnsi"/>
          <w:sz w:val="24"/>
          <w:szCs w:val="24"/>
          <w:vertAlign w:val="superscript"/>
        </w:rPr>
        <w:t>60</w:t>
      </w:r>
      <w:r w:rsidRPr="007A44ED">
        <w:rPr>
          <w:rFonts w:asciiTheme="majorHAnsi" w:hAnsiTheme="majorHAnsi"/>
          <w:sz w:val="24"/>
          <w:szCs w:val="24"/>
        </w:rPr>
        <w:t>, Timothy Dinan</w:t>
      </w:r>
      <w:r w:rsidRPr="007A44ED">
        <w:rPr>
          <w:rFonts w:asciiTheme="majorHAnsi" w:hAnsiTheme="majorHAnsi"/>
          <w:sz w:val="24"/>
          <w:szCs w:val="24"/>
          <w:vertAlign w:val="superscript"/>
        </w:rPr>
        <w:t>61</w:t>
      </w:r>
      <w:r w:rsidRPr="007A44ED">
        <w:rPr>
          <w:rFonts w:asciiTheme="majorHAnsi" w:hAnsiTheme="majorHAnsi"/>
          <w:sz w:val="24"/>
          <w:szCs w:val="24"/>
        </w:rPr>
        <w:t>, Srdjan Djurovic</w:t>
      </w:r>
      <w:r w:rsidRPr="007A44ED">
        <w:rPr>
          <w:rFonts w:asciiTheme="majorHAnsi" w:hAnsiTheme="majorHAnsi"/>
          <w:sz w:val="24"/>
          <w:szCs w:val="24"/>
          <w:vertAlign w:val="superscript"/>
        </w:rPr>
        <w:t>14,62</w:t>
      </w:r>
      <w:r w:rsidRPr="007A44ED">
        <w:rPr>
          <w:rFonts w:asciiTheme="majorHAnsi" w:hAnsiTheme="majorHAnsi"/>
          <w:sz w:val="24"/>
          <w:szCs w:val="24"/>
        </w:rPr>
        <w:t>, Gary Donohoe</w:t>
      </w:r>
      <w:r w:rsidRPr="007A44ED">
        <w:rPr>
          <w:rFonts w:asciiTheme="majorHAnsi" w:hAnsiTheme="majorHAnsi"/>
          <w:sz w:val="24"/>
          <w:szCs w:val="24"/>
          <w:vertAlign w:val="superscript"/>
        </w:rPr>
        <w:t>5,63</w:t>
      </w:r>
      <w:r w:rsidRPr="007A44ED">
        <w:rPr>
          <w:rFonts w:asciiTheme="majorHAnsi" w:hAnsiTheme="majorHAnsi"/>
          <w:sz w:val="24"/>
          <w:szCs w:val="24"/>
        </w:rPr>
        <w:t>, Elodie Drapeau</w:t>
      </w:r>
      <w:r w:rsidRPr="007A44ED">
        <w:rPr>
          <w:rFonts w:asciiTheme="majorHAnsi" w:hAnsiTheme="majorHAnsi"/>
          <w:sz w:val="24"/>
          <w:szCs w:val="24"/>
          <w:vertAlign w:val="superscript"/>
        </w:rPr>
        <w:t>36</w:t>
      </w:r>
      <w:r w:rsidRPr="007A44ED">
        <w:rPr>
          <w:rFonts w:asciiTheme="majorHAnsi" w:hAnsiTheme="majorHAnsi"/>
          <w:sz w:val="24"/>
          <w:szCs w:val="24"/>
        </w:rPr>
        <w:t>, Jubao Duan</w:t>
      </w:r>
      <w:r w:rsidRPr="007A44ED">
        <w:rPr>
          <w:rFonts w:asciiTheme="majorHAnsi" w:hAnsiTheme="majorHAnsi"/>
          <w:sz w:val="24"/>
          <w:szCs w:val="24"/>
          <w:vertAlign w:val="superscript"/>
        </w:rPr>
        <w:t>64,65</w:t>
      </w:r>
      <w:r w:rsidRPr="007A44ED">
        <w:rPr>
          <w:rFonts w:asciiTheme="majorHAnsi" w:hAnsiTheme="majorHAnsi"/>
          <w:sz w:val="24"/>
          <w:szCs w:val="24"/>
        </w:rPr>
        <w:t>, Frank Dudbridge</w:t>
      </w:r>
      <w:r w:rsidRPr="007A44ED">
        <w:rPr>
          <w:rFonts w:asciiTheme="majorHAnsi" w:hAnsiTheme="majorHAnsi"/>
          <w:sz w:val="24"/>
          <w:szCs w:val="24"/>
          <w:vertAlign w:val="superscript"/>
        </w:rPr>
        <w:t>66</w:t>
      </w:r>
      <w:r w:rsidRPr="007A44ED">
        <w:rPr>
          <w:rFonts w:asciiTheme="majorHAnsi" w:hAnsiTheme="majorHAnsi"/>
          <w:sz w:val="24"/>
          <w:szCs w:val="24"/>
        </w:rPr>
        <w:t>, Naser Durmishi</w:t>
      </w:r>
      <w:r w:rsidRPr="007A44ED">
        <w:rPr>
          <w:rFonts w:asciiTheme="majorHAnsi" w:hAnsiTheme="majorHAnsi"/>
          <w:sz w:val="24"/>
          <w:szCs w:val="24"/>
          <w:vertAlign w:val="superscript"/>
        </w:rPr>
        <w:t>67</w:t>
      </w:r>
      <w:r w:rsidRPr="007A44ED">
        <w:rPr>
          <w:rFonts w:asciiTheme="majorHAnsi" w:hAnsiTheme="majorHAnsi"/>
          <w:sz w:val="24"/>
          <w:szCs w:val="24"/>
        </w:rPr>
        <w:t>, Peter Eichhammer</w:t>
      </w:r>
      <w:r w:rsidRPr="007A44ED">
        <w:rPr>
          <w:rFonts w:asciiTheme="majorHAnsi" w:hAnsiTheme="majorHAnsi"/>
          <w:sz w:val="24"/>
          <w:szCs w:val="24"/>
          <w:vertAlign w:val="superscript"/>
        </w:rPr>
        <w:t>68</w:t>
      </w:r>
      <w:r w:rsidRPr="007A44ED">
        <w:rPr>
          <w:rFonts w:asciiTheme="majorHAnsi" w:hAnsiTheme="majorHAnsi"/>
          <w:sz w:val="24"/>
          <w:szCs w:val="24"/>
        </w:rPr>
        <w:t>, Johan Eriksson</w:t>
      </w:r>
      <w:r w:rsidRPr="007A44ED">
        <w:rPr>
          <w:rFonts w:asciiTheme="majorHAnsi" w:hAnsiTheme="majorHAnsi"/>
          <w:sz w:val="24"/>
          <w:szCs w:val="24"/>
          <w:vertAlign w:val="superscript"/>
        </w:rPr>
        <w:t>69,70,71</w:t>
      </w:r>
      <w:r w:rsidRPr="007A44ED">
        <w:rPr>
          <w:rFonts w:asciiTheme="majorHAnsi" w:hAnsiTheme="majorHAnsi"/>
          <w:sz w:val="24"/>
          <w:szCs w:val="24"/>
        </w:rPr>
        <w:t>, Valentina Escott-Price</w:t>
      </w:r>
      <w:r w:rsidRPr="007A44ED">
        <w:rPr>
          <w:rFonts w:asciiTheme="majorHAnsi" w:hAnsiTheme="majorHAnsi"/>
          <w:sz w:val="24"/>
          <w:szCs w:val="24"/>
          <w:vertAlign w:val="superscript"/>
        </w:rPr>
        <w:t>6</w:t>
      </w:r>
      <w:r w:rsidRPr="007A44ED">
        <w:rPr>
          <w:rFonts w:asciiTheme="majorHAnsi" w:hAnsiTheme="majorHAnsi"/>
          <w:sz w:val="24"/>
          <w:szCs w:val="24"/>
        </w:rPr>
        <w:t>, Laurent Essioux</w:t>
      </w:r>
      <w:r w:rsidRPr="007A44ED">
        <w:rPr>
          <w:rFonts w:asciiTheme="majorHAnsi" w:hAnsiTheme="majorHAnsi"/>
          <w:sz w:val="24"/>
          <w:szCs w:val="24"/>
          <w:vertAlign w:val="superscript"/>
        </w:rPr>
        <w:t>72</w:t>
      </w:r>
      <w:r w:rsidRPr="007A44ED">
        <w:rPr>
          <w:rFonts w:asciiTheme="majorHAnsi" w:hAnsiTheme="majorHAnsi"/>
          <w:sz w:val="24"/>
          <w:szCs w:val="24"/>
        </w:rPr>
        <w:t>, Ayman H. Fanous</w:t>
      </w:r>
      <w:r w:rsidRPr="007A44ED">
        <w:rPr>
          <w:rFonts w:asciiTheme="majorHAnsi" w:hAnsiTheme="majorHAnsi"/>
          <w:sz w:val="24"/>
          <w:szCs w:val="24"/>
          <w:vertAlign w:val="superscript"/>
        </w:rPr>
        <w:t>73,74,75,76</w:t>
      </w:r>
      <w:r w:rsidRPr="007A44ED">
        <w:rPr>
          <w:rFonts w:asciiTheme="majorHAnsi" w:hAnsiTheme="majorHAnsi"/>
          <w:sz w:val="24"/>
          <w:szCs w:val="24"/>
        </w:rPr>
        <w:t>, Martilias S. Farrell</w:t>
      </w:r>
      <w:r w:rsidRPr="007A44ED">
        <w:rPr>
          <w:rFonts w:asciiTheme="majorHAnsi" w:hAnsiTheme="majorHAnsi"/>
          <w:sz w:val="24"/>
          <w:szCs w:val="24"/>
          <w:vertAlign w:val="superscript"/>
        </w:rPr>
        <w:t>51</w:t>
      </w:r>
      <w:r w:rsidRPr="007A44ED">
        <w:rPr>
          <w:rFonts w:asciiTheme="majorHAnsi" w:hAnsiTheme="majorHAnsi"/>
          <w:sz w:val="24"/>
          <w:szCs w:val="24"/>
        </w:rPr>
        <w:t>, Josef Frank</w:t>
      </w:r>
      <w:r w:rsidRPr="007A44ED">
        <w:rPr>
          <w:rFonts w:asciiTheme="majorHAnsi" w:hAnsiTheme="majorHAnsi"/>
          <w:sz w:val="24"/>
          <w:szCs w:val="24"/>
          <w:vertAlign w:val="superscript"/>
        </w:rPr>
        <w:t>77</w:t>
      </w:r>
      <w:r w:rsidRPr="007A44ED">
        <w:rPr>
          <w:rFonts w:asciiTheme="majorHAnsi" w:hAnsiTheme="majorHAnsi"/>
          <w:sz w:val="24"/>
          <w:szCs w:val="24"/>
        </w:rPr>
        <w:t>, Lude Franke</w:t>
      </w:r>
      <w:r w:rsidRPr="007A44ED">
        <w:rPr>
          <w:rFonts w:asciiTheme="majorHAnsi" w:hAnsiTheme="majorHAnsi"/>
          <w:sz w:val="24"/>
          <w:szCs w:val="24"/>
          <w:vertAlign w:val="superscript"/>
        </w:rPr>
        <w:t>78</w:t>
      </w:r>
      <w:r w:rsidRPr="007A44ED">
        <w:rPr>
          <w:rFonts w:asciiTheme="majorHAnsi" w:hAnsiTheme="majorHAnsi"/>
          <w:sz w:val="24"/>
          <w:szCs w:val="24"/>
        </w:rPr>
        <w:t>, Robert Freedman</w:t>
      </w:r>
      <w:r w:rsidRPr="007A44ED">
        <w:rPr>
          <w:rFonts w:asciiTheme="majorHAnsi" w:hAnsiTheme="majorHAnsi"/>
          <w:sz w:val="24"/>
          <w:szCs w:val="24"/>
          <w:vertAlign w:val="superscript"/>
        </w:rPr>
        <w:t>79</w:t>
      </w:r>
      <w:r w:rsidRPr="007A44ED">
        <w:rPr>
          <w:rFonts w:asciiTheme="majorHAnsi" w:hAnsiTheme="majorHAnsi"/>
          <w:sz w:val="24"/>
          <w:szCs w:val="24"/>
        </w:rPr>
        <w:t>, Nelson B. Freimer</w:t>
      </w:r>
      <w:r w:rsidRPr="007A44ED">
        <w:rPr>
          <w:rFonts w:asciiTheme="majorHAnsi" w:hAnsiTheme="majorHAnsi"/>
          <w:sz w:val="24"/>
          <w:szCs w:val="24"/>
          <w:vertAlign w:val="superscript"/>
        </w:rPr>
        <w:t>80</w:t>
      </w:r>
      <w:r w:rsidRPr="007A44ED">
        <w:rPr>
          <w:rFonts w:asciiTheme="majorHAnsi" w:hAnsiTheme="majorHAnsi"/>
          <w:sz w:val="24"/>
          <w:szCs w:val="24"/>
        </w:rPr>
        <w:t>, Marion Friedl</w:t>
      </w:r>
      <w:r w:rsidRPr="007A44ED">
        <w:rPr>
          <w:rFonts w:asciiTheme="majorHAnsi" w:hAnsiTheme="majorHAnsi"/>
          <w:sz w:val="24"/>
          <w:szCs w:val="24"/>
          <w:vertAlign w:val="superscript"/>
        </w:rPr>
        <w:t>81</w:t>
      </w:r>
      <w:r w:rsidRPr="007A44ED">
        <w:rPr>
          <w:rFonts w:asciiTheme="majorHAnsi" w:hAnsiTheme="majorHAnsi"/>
          <w:sz w:val="24"/>
          <w:szCs w:val="24"/>
        </w:rPr>
        <w:t>, Joseph I. Friedman</w:t>
      </w:r>
      <w:r w:rsidRPr="007A44ED">
        <w:rPr>
          <w:rFonts w:asciiTheme="majorHAnsi" w:hAnsiTheme="majorHAnsi"/>
          <w:sz w:val="24"/>
          <w:szCs w:val="24"/>
          <w:vertAlign w:val="superscript"/>
        </w:rPr>
        <w:t>36</w:t>
      </w:r>
      <w:r w:rsidRPr="007A44ED">
        <w:rPr>
          <w:rFonts w:asciiTheme="majorHAnsi" w:hAnsiTheme="majorHAnsi"/>
          <w:sz w:val="24"/>
          <w:szCs w:val="24"/>
        </w:rPr>
        <w:t>, Menachem Fromer</w:t>
      </w:r>
      <w:r w:rsidRPr="007A44ED">
        <w:rPr>
          <w:rFonts w:asciiTheme="majorHAnsi" w:hAnsiTheme="majorHAnsi"/>
          <w:sz w:val="24"/>
          <w:szCs w:val="24"/>
          <w:vertAlign w:val="superscript"/>
        </w:rPr>
        <w:t>1,2,4,82</w:t>
      </w:r>
      <w:r w:rsidRPr="007A44ED">
        <w:rPr>
          <w:rFonts w:asciiTheme="majorHAnsi" w:hAnsiTheme="majorHAnsi"/>
          <w:sz w:val="24"/>
          <w:szCs w:val="24"/>
        </w:rPr>
        <w:t>, Giulio Genovese</w:t>
      </w:r>
      <w:r w:rsidRPr="007A44ED">
        <w:rPr>
          <w:rFonts w:asciiTheme="majorHAnsi" w:hAnsiTheme="majorHAnsi"/>
          <w:sz w:val="24"/>
          <w:szCs w:val="24"/>
          <w:vertAlign w:val="superscript"/>
        </w:rPr>
        <w:t>2</w:t>
      </w:r>
      <w:r w:rsidRPr="007A44ED">
        <w:rPr>
          <w:rFonts w:asciiTheme="majorHAnsi" w:hAnsiTheme="majorHAnsi"/>
          <w:sz w:val="24"/>
          <w:szCs w:val="24"/>
        </w:rPr>
        <w:t>, Lyudmila Georgieva</w:t>
      </w:r>
      <w:r w:rsidRPr="007A44ED">
        <w:rPr>
          <w:rFonts w:asciiTheme="majorHAnsi" w:hAnsiTheme="majorHAnsi"/>
          <w:sz w:val="24"/>
          <w:szCs w:val="24"/>
          <w:vertAlign w:val="superscript"/>
        </w:rPr>
        <w:t>6</w:t>
      </w:r>
      <w:r w:rsidRPr="007A44ED">
        <w:rPr>
          <w:rFonts w:asciiTheme="majorHAnsi" w:hAnsiTheme="majorHAnsi"/>
          <w:sz w:val="24"/>
          <w:szCs w:val="24"/>
        </w:rPr>
        <w:t>, Elliot S. Gershon</w:t>
      </w:r>
      <w:r w:rsidRPr="007A44ED">
        <w:rPr>
          <w:rFonts w:asciiTheme="majorHAnsi" w:hAnsiTheme="majorHAnsi"/>
          <w:sz w:val="24"/>
          <w:szCs w:val="24"/>
          <w:vertAlign w:val="superscript"/>
        </w:rPr>
        <w:t>209</w:t>
      </w:r>
      <w:r w:rsidRPr="007A44ED">
        <w:rPr>
          <w:rFonts w:asciiTheme="majorHAnsi" w:hAnsiTheme="majorHAnsi"/>
          <w:sz w:val="24"/>
          <w:szCs w:val="24"/>
        </w:rPr>
        <w:t>, Ina Giegling</w:t>
      </w:r>
      <w:r w:rsidRPr="007A44ED">
        <w:rPr>
          <w:rFonts w:asciiTheme="majorHAnsi" w:hAnsiTheme="majorHAnsi"/>
          <w:sz w:val="24"/>
          <w:szCs w:val="24"/>
          <w:vertAlign w:val="superscript"/>
        </w:rPr>
        <w:t>81,83</w:t>
      </w:r>
      <w:r w:rsidRPr="007A44ED">
        <w:rPr>
          <w:rFonts w:asciiTheme="majorHAnsi" w:hAnsiTheme="majorHAnsi"/>
          <w:sz w:val="24"/>
          <w:szCs w:val="24"/>
        </w:rPr>
        <w:t>, Paola Giusti-Rodríguez</w:t>
      </w:r>
      <w:r w:rsidRPr="007A44ED">
        <w:rPr>
          <w:rFonts w:asciiTheme="majorHAnsi" w:hAnsiTheme="majorHAnsi"/>
          <w:sz w:val="24"/>
          <w:szCs w:val="24"/>
          <w:vertAlign w:val="superscript"/>
        </w:rPr>
        <w:t>51</w:t>
      </w:r>
      <w:r w:rsidRPr="007A44ED">
        <w:rPr>
          <w:rFonts w:asciiTheme="majorHAnsi" w:hAnsiTheme="majorHAnsi"/>
          <w:sz w:val="24"/>
          <w:szCs w:val="24"/>
        </w:rPr>
        <w:t>, Stephanie Godard</w:t>
      </w:r>
      <w:r w:rsidRPr="007A44ED">
        <w:rPr>
          <w:rFonts w:asciiTheme="majorHAnsi" w:hAnsiTheme="majorHAnsi"/>
          <w:sz w:val="24"/>
          <w:szCs w:val="24"/>
          <w:vertAlign w:val="superscript"/>
        </w:rPr>
        <w:t>84</w:t>
      </w:r>
      <w:r w:rsidRPr="007A44ED">
        <w:rPr>
          <w:rFonts w:asciiTheme="majorHAnsi" w:hAnsiTheme="majorHAnsi"/>
          <w:sz w:val="24"/>
          <w:szCs w:val="24"/>
        </w:rPr>
        <w:t>, Jacqueline I. Goldstein</w:t>
      </w:r>
      <w:r w:rsidRPr="007A44ED">
        <w:rPr>
          <w:rFonts w:asciiTheme="majorHAnsi" w:hAnsiTheme="majorHAnsi"/>
          <w:sz w:val="24"/>
          <w:szCs w:val="24"/>
          <w:vertAlign w:val="superscript"/>
        </w:rPr>
        <w:t>1,3</w:t>
      </w:r>
      <w:r w:rsidRPr="007A44ED">
        <w:rPr>
          <w:rFonts w:asciiTheme="majorHAnsi" w:hAnsiTheme="majorHAnsi"/>
          <w:sz w:val="24"/>
          <w:szCs w:val="24"/>
        </w:rPr>
        <w:t>, Vera Golimbet</w:t>
      </w:r>
      <w:r w:rsidRPr="007A44ED">
        <w:rPr>
          <w:rFonts w:asciiTheme="majorHAnsi" w:hAnsiTheme="majorHAnsi"/>
          <w:sz w:val="24"/>
          <w:szCs w:val="24"/>
          <w:vertAlign w:val="superscript"/>
        </w:rPr>
        <w:t>85</w:t>
      </w:r>
      <w:r w:rsidRPr="007A44ED">
        <w:rPr>
          <w:rFonts w:asciiTheme="majorHAnsi" w:hAnsiTheme="majorHAnsi"/>
          <w:sz w:val="24"/>
          <w:szCs w:val="24"/>
        </w:rPr>
        <w:t>, Srihari Gopal</w:t>
      </w:r>
      <w:r w:rsidRPr="007A44ED">
        <w:rPr>
          <w:rFonts w:asciiTheme="majorHAnsi" w:hAnsiTheme="majorHAnsi"/>
          <w:sz w:val="24"/>
          <w:szCs w:val="24"/>
          <w:vertAlign w:val="superscript"/>
        </w:rPr>
        <w:t>86</w:t>
      </w:r>
      <w:r w:rsidRPr="007A44ED">
        <w:rPr>
          <w:rFonts w:asciiTheme="majorHAnsi" w:hAnsiTheme="majorHAnsi"/>
          <w:sz w:val="24"/>
          <w:szCs w:val="24"/>
        </w:rPr>
        <w:t>, Jacob Gratten</w:t>
      </w:r>
      <w:r w:rsidRPr="007A44ED">
        <w:rPr>
          <w:rFonts w:asciiTheme="majorHAnsi" w:hAnsiTheme="majorHAnsi"/>
          <w:sz w:val="24"/>
          <w:szCs w:val="24"/>
          <w:vertAlign w:val="superscript"/>
        </w:rPr>
        <w:t>87</w:t>
      </w:r>
      <w:r w:rsidRPr="007A44ED">
        <w:rPr>
          <w:rFonts w:asciiTheme="majorHAnsi" w:hAnsiTheme="majorHAnsi"/>
          <w:sz w:val="24"/>
          <w:szCs w:val="24"/>
        </w:rPr>
        <w:t>, Lieuwe de Haan</w:t>
      </w:r>
      <w:r w:rsidRPr="007A44ED">
        <w:rPr>
          <w:rFonts w:asciiTheme="majorHAnsi" w:hAnsiTheme="majorHAnsi"/>
          <w:sz w:val="24"/>
          <w:szCs w:val="24"/>
          <w:vertAlign w:val="superscript"/>
        </w:rPr>
        <w:t>88</w:t>
      </w:r>
      <w:r w:rsidRPr="007A44ED">
        <w:rPr>
          <w:rFonts w:asciiTheme="majorHAnsi" w:hAnsiTheme="majorHAnsi"/>
          <w:sz w:val="24"/>
          <w:szCs w:val="24"/>
        </w:rPr>
        <w:t>, Christian Hammer</w:t>
      </w:r>
      <w:r w:rsidRPr="007A44ED">
        <w:rPr>
          <w:rFonts w:asciiTheme="majorHAnsi" w:hAnsiTheme="majorHAnsi"/>
          <w:sz w:val="24"/>
          <w:szCs w:val="24"/>
          <w:vertAlign w:val="superscript"/>
        </w:rPr>
        <w:t>23</w:t>
      </w:r>
      <w:r w:rsidRPr="007A44ED">
        <w:rPr>
          <w:rFonts w:asciiTheme="majorHAnsi" w:hAnsiTheme="majorHAnsi"/>
          <w:sz w:val="24"/>
          <w:szCs w:val="24"/>
        </w:rPr>
        <w:t>, Marian L. Hamshere</w:t>
      </w:r>
      <w:r w:rsidRPr="007A44ED">
        <w:rPr>
          <w:rFonts w:asciiTheme="majorHAnsi" w:hAnsiTheme="majorHAnsi"/>
          <w:sz w:val="24"/>
          <w:szCs w:val="24"/>
          <w:vertAlign w:val="superscript"/>
        </w:rPr>
        <w:t>6</w:t>
      </w:r>
      <w:r w:rsidRPr="007A44ED">
        <w:rPr>
          <w:rFonts w:asciiTheme="majorHAnsi" w:hAnsiTheme="majorHAnsi"/>
          <w:sz w:val="24"/>
          <w:szCs w:val="24"/>
        </w:rPr>
        <w:t>, Mark Hansen</w:t>
      </w:r>
      <w:r w:rsidRPr="007A44ED">
        <w:rPr>
          <w:rFonts w:asciiTheme="majorHAnsi" w:hAnsiTheme="majorHAnsi"/>
          <w:sz w:val="24"/>
          <w:szCs w:val="24"/>
          <w:vertAlign w:val="superscript"/>
        </w:rPr>
        <w:t>89</w:t>
      </w:r>
      <w:r w:rsidRPr="007A44ED">
        <w:rPr>
          <w:rFonts w:asciiTheme="majorHAnsi" w:hAnsiTheme="majorHAnsi"/>
          <w:sz w:val="24"/>
          <w:szCs w:val="24"/>
        </w:rPr>
        <w:t>, Thomas Hansen</w:t>
      </w:r>
      <w:r w:rsidRPr="007A44ED">
        <w:rPr>
          <w:rFonts w:asciiTheme="majorHAnsi" w:hAnsiTheme="majorHAnsi"/>
          <w:sz w:val="24"/>
          <w:szCs w:val="24"/>
          <w:vertAlign w:val="superscript"/>
        </w:rPr>
        <w:t>17,90</w:t>
      </w:r>
      <w:r w:rsidRPr="007A44ED">
        <w:rPr>
          <w:rFonts w:asciiTheme="majorHAnsi" w:hAnsiTheme="majorHAnsi"/>
          <w:sz w:val="24"/>
          <w:szCs w:val="24"/>
        </w:rPr>
        <w:t>, Vahram Haroutunian</w:t>
      </w:r>
      <w:r w:rsidRPr="007A44ED">
        <w:rPr>
          <w:rFonts w:asciiTheme="majorHAnsi" w:hAnsiTheme="majorHAnsi"/>
          <w:sz w:val="24"/>
          <w:szCs w:val="24"/>
          <w:vertAlign w:val="superscript"/>
        </w:rPr>
        <w:t>36,91,92</w:t>
      </w:r>
      <w:r w:rsidRPr="007A44ED">
        <w:rPr>
          <w:rFonts w:asciiTheme="majorHAnsi" w:hAnsiTheme="majorHAnsi"/>
          <w:sz w:val="24"/>
          <w:szCs w:val="24"/>
        </w:rPr>
        <w:t>, Annette M. Hartmann</w:t>
      </w:r>
      <w:r w:rsidRPr="007A44ED">
        <w:rPr>
          <w:rFonts w:asciiTheme="majorHAnsi" w:hAnsiTheme="majorHAnsi"/>
          <w:sz w:val="24"/>
          <w:szCs w:val="24"/>
          <w:vertAlign w:val="superscript"/>
        </w:rPr>
        <w:t>81</w:t>
      </w:r>
      <w:r w:rsidRPr="007A44ED">
        <w:rPr>
          <w:rFonts w:asciiTheme="majorHAnsi" w:hAnsiTheme="majorHAnsi"/>
          <w:sz w:val="24"/>
          <w:szCs w:val="24"/>
        </w:rPr>
        <w:t>, Frans A. Henskens</w:t>
      </w:r>
      <w:r w:rsidRPr="007A44ED">
        <w:rPr>
          <w:rFonts w:asciiTheme="majorHAnsi" w:hAnsiTheme="majorHAnsi"/>
          <w:sz w:val="24"/>
          <w:szCs w:val="24"/>
          <w:vertAlign w:val="superscript"/>
        </w:rPr>
        <w:t>39,93,94</w:t>
      </w:r>
      <w:r w:rsidRPr="007A44ED">
        <w:rPr>
          <w:rFonts w:asciiTheme="majorHAnsi" w:hAnsiTheme="majorHAnsi"/>
          <w:sz w:val="24"/>
          <w:szCs w:val="24"/>
        </w:rPr>
        <w:t>, Stefan Herms</w:t>
      </w:r>
      <w:r w:rsidRPr="007A44ED">
        <w:rPr>
          <w:rFonts w:asciiTheme="majorHAnsi" w:hAnsiTheme="majorHAnsi"/>
          <w:sz w:val="24"/>
          <w:szCs w:val="24"/>
          <w:vertAlign w:val="superscript"/>
        </w:rPr>
        <w:t>55,56,95</w:t>
      </w:r>
      <w:r w:rsidRPr="007A44ED">
        <w:rPr>
          <w:rFonts w:asciiTheme="majorHAnsi" w:hAnsiTheme="majorHAnsi"/>
          <w:sz w:val="24"/>
          <w:szCs w:val="24"/>
        </w:rPr>
        <w:t>, Joel N. Hirschhorn</w:t>
      </w:r>
      <w:r w:rsidRPr="007A44ED">
        <w:rPr>
          <w:rFonts w:asciiTheme="majorHAnsi" w:hAnsiTheme="majorHAnsi"/>
          <w:sz w:val="24"/>
          <w:szCs w:val="24"/>
          <w:vertAlign w:val="superscript"/>
        </w:rPr>
        <w:t>3,11,96</w:t>
      </w:r>
      <w:r w:rsidRPr="007A44ED">
        <w:rPr>
          <w:rFonts w:asciiTheme="majorHAnsi" w:hAnsiTheme="majorHAnsi"/>
          <w:sz w:val="24"/>
          <w:szCs w:val="24"/>
        </w:rPr>
        <w:t>, Per Hoffmann</w:t>
      </w:r>
      <w:r w:rsidRPr="007A44ED">
        <w:rPr>
          <w:rFonts w:asciiTheme="majorHAnsi" w:hAnsiTheme="majorHAnsi"/>
          <w:sz w:val="24"/>
          <w:szCs w:val="24"/>
          <w:vertAlign w:val="superscript"/>
        </w:rPr>
        <w:t>55,56,95</w:t>
      </w:r>
      <w:r w:rsidRPr="007A44ED">
        <w:rPr>
          <w:rFonts w:asciiTheme="majorHAnsi" w:hAnsiTheme="majorHAnsi"/>
          <w:sz w:val="24"/>
          <w:szCs w:val="24"/>
        </w:rPr>
        <w:t>, Andrea Hofman</w:t>
      </w:r>
      <w:r w:rsidRPr="007A44ED">
        <w:rPr>
          <w:rFonts w:asciiTheme="majorHAnsi" w:hAnsiTheme="majorHAnsi"/>
          <w:sz w:val="24"/>
          <w:szCs w:val="24"/>
          <w:vertAlign w:val="superscript"/>
        </w:rPr>
        <w:t>55,56</w:t>
      </w:r>
      <w:r w:rsidRPr="007A44ED">
        <w:rPr>
          <w:rFonts w:asciiTheme="majorHAnsi" w:hAnsiTheme="majorHAnsi"/>
          <w:sz w:val="24"/>
          <w:szCs w:val="24"/>
        </w:rPr>
        <w:t>, Mads V. Hollegaard</w:t>
      </w:r>
      <w:r w:rsidRPr="007A44ED">
        <w:rPr>
          <w:rFonts w:asciiTheme="majorHAnsi" w:hAnsiTheme="majorHAnsi"/>
          <w:sz w:val="24"/>
          <w:szCs w:val="24"/>
          <w:vertAlign w:val="superscript"/>
        </w:rPr>
        <w:t>97</w:t>
      </w:r>
      <w:r w:rsidRPr="007A44ED">
        <w:rPr>
          <w:rFonts w:asciiTheme="majorHAnsi" w:hAnsiTheme="majorHAnsi"/>
          <w:sz w:val="24"/>
          <w:szCs w:val="24"/>
        </w:rPr>
        <w:t>, David M. Hougaard</w:t>
      </w:r>
      <w:r w:rsidRPr="007A44ED">
        <w:rPr>
          <w:rFonts w:asciiTheme="majorHAnsi" w:hAnsiTheme="majorHAnsi"/>
          <w:sz w:val="24"/>
          <w:szCs w:val="24"/>
          <w:vertAlign w:val="superscript"/>
        </w:rPr>
        <w:t>97</w:t>
      </w:r>
      <w:r w:rsidRPr="007A44ED">
        <w:rPr>
          <w:rFonts w:asciiTheme="majorHAnsi" w:hAnsiTheme="majorHAnsi"/>
          <w:sz w:val="24"/>
          <w:szCs w:val="24"/>
        </w:rPr>
        <w:t>, Masashi Ikeda</w:t>
      </w:r>
      <w:r w:rsidRPr="007A44ED">
        <w:rPr>
          <w:rFonts w:asciiTheme="majorHAnsi" w:hAnsiTheme="majorHAnsi"/>
          <w:sz w:val="24"/>
          <w:szCs w:val="24"/>
          <w:vertAlign w:val="superscript"/>
        </w:rPr>
        <w:t>98</w:t>
      </w:r>
      <w:r w:rsidRPr="007A44ED">
        <w:rPr>
          <w:rFonts w:asciiTheme="majorHAnsi" w:hAnsiTheme="majorHAnsi"/>
          <w:sz w:val="24"/>
          <w:szCs w:val="24"/>
        </w:rPr>
        <w:t>, Inge Joa</w:t>
      </w:r>
      <w:r w:rsidRPr="007A44ED">
        <w:rPr>
          <w:rFonts w:asciiTheme="majorHAnsi" w:hAnsiTheme="majorHAnsi"/>
          <w:sz w:val="24"/>
          <w:szCs w:val="24"/>
          <w:vertAlign w:val="superscript"/>
        </w:rPr>
        <w:t>99</w:t>
      </w:r>
      <w:r w:rsidRPr="007A44ED">
        <w:rPr>
          <w:rFonts w:asciiTheme="majorHAnsi" w:hAnsiTheme="majorHAnsi"/>
          <w:sz w:val="24"/>
          <w:szCs w:val="24"/>
        </w:rPr>
        <w:t>, Antonio Julià</w:t>
      </w:r>
      <w:r w:rsidRPr="007A44ED">
        <w:rPr>
          <w:rFonts w:asciiTheme="majorHAnsi" w:hAnsiTheme="majorHAnsi"/>
          <w:sz w:val="24"/>
          <w:szCs w:val="24"/>
          <w:vertAlign w:val="superscript"/>
        </w:rPr>
        <w:t>100</w:t>
      </w:r>
      <w:r w:rsidRPr="007A44ED">
        <w:rPr>
          <w:rFonts w:asciiTheme="majorHAnsi" w:hAnsiTheme="majorHAnsi"/>
          <w:sz w:val="24"/>
          <w:szCs w:val="24"/>
        </w:rPr>
        <w:t>, René S. Kahn</w:t>
      </w:r>
      <w:r w:rsidRPr="007A44ED">
        <w:rPr>
          <w:rFonts w:asciiTheme="majorHAnsi" w:hAnsiTheme="majorHAnsi"/>
          <w:sz w:val="24"/>
          <w:szCs w:val="24"/>
          <w:vertAlign w:val="superscript"/>
        </w:rPr>
        <w:t>34</w:t>
      </w:r>
      <w:r w:rsidRPr="007A44ED">
        <w:rPr>
          <w:rFonts w:asciiTheme="majorHAnsi" w:hAnsiTheme="majorHAnsi"/>
          <w:sz w:val="24"/>
          <w:szCs w:val="24"/>
        </w:rPr>
        <w:t>, Luba Kalaydjieva</w:t>
      </w:r>
      <w:r w:rsidRPr="007A44ED">
        <w:rPr>
          <w:rFonts w:asciiTheme="majorHAnsi" w:hAnsiTheme="majorHAnsi"/>
          <w:sz w:val="24"/>
          <w:szCs w:val="24"/>
          <w:vertAlign w:val="superscript"/>
        </w:rPr>
        <w:t>101,102</w:t>
      </w:r>
      <w:r w:rsidRPr="007A44ED">
        <w:rPr>
          <w:rFonts w:asciiTheme="majorHAnsi" w:hAnsiTheme="majorHAnsi"/>
          <w:sz w:val="24"/>
          <w:szCs w:val="24"/>
        </w:rPr>
        <w:t>, Sena Karachanak-Yankova</w:t>
      </w:r>
      <w:r w:rsidRPr="007A44ED">
        <w:rPr>
          <w:rFonts w:asciiTheme="majorHAnsi" w:hAnsiTheme="majorHAnsi"/>
          <w:sz w:val="24"/>
          <w:szCs w:val="24"/>
          <w:vertAlign w:val="superscript"/>
        </w:rPr>
        <w:t>103</w:t>
      </w:r>
      <w:r w:rsidRPr="007A44ED">
        <w:rPr>
          <w:rFonts w:asciiTheme="majorHAnsi" w:hAnsiTheme="majorHAnsi"/>
          <w:sz w:val="24"/>
          <w:szCs w:val="24"/>
        </w:rPr>
        <w:t>, Juha Karjalainen</w:t>
      </w:r>
      <w:r w:rsidRPr="007A44ED">
        <w:rPr>
          <w:rFonts w:asciiTheme="majorHAnsi" w:hAnsiTheme="majorHAnsi"/>
          <w:sz w:val="24"/>
          <w:szCs w:val="24"/>
          <w:vertAlign w:val="superscript"/>
        </w:rPr>
        <w:t>78</w:t>
      </w:r>
      <w:r w:rsidRPr="007A44ED">
        <w:rPr>
          <w:rFonts w:asciiTheme="majorHAnsi" w:hAnsiTheme="majorHAnsi"/>
          <w:sz w:val="24"/>
          <w:szCs w:val="24"/>
        </w:rPr>
        <w:t>, David Kavanagh</w:t>
      </w:r>
      <w:r w:rsidRPr="007A44ED">
        <w:rPr>
          <w:rFonts w:asciiTheme="majorHAnsi" w:hAnsiTheme="majorHAnsi"/>
          <w:sz w:val="24"/>
          <w:szCs w:val="24"/>
          <w:vertAlign w:val="superscript"/>
        </w:rPr>
        <w:t>6</w:t>
      </w:r>
      <w:r w:rsidRPr="007A44ED">
        <w:rPr>
          <w:rFonts w:asciiTheme="majorHAnsi" w:hAnsiTheme="majorHAnsi"/>
          <w:sz w:val="24"/>
          <w:szCs w:val="24"/>
        </w:rPr>
        <w:t>, Matthew C. Keller</w:t>
      </w:r>
      <w:r w:rsidRPr="007A44ED">
        <w:rPr>
          <w:rFonts w:asciiTheme="majorHAnsi" w:hAnsiTheme="majorHAnsi"/>
          <w:sz w:val="24"/>
          <w:szCs w:val="24"/>
          <w:vertAlign w:val="superscript"/>
        </w:rPr>
        <w:t>104</w:t>
      </w:r>
      <w:r w:rsidRPr="007A44ED">
        <w:rPr>
          <w:rFonts w:asciiTheme="majorHAnsi" w:hAnsiTheme="majorHAnsi"/>
          <w:sz w:val="24"/>
          <w:szCs w:val="24"/>
        </w:rPr>
        <w:t>, Brian J. Kelly</w:t>
      </w:r>
      <w:r w:rsidRPr="007A44ED">
        <w:rPr>
          <w:rFonts w:asciiTheme="majorHAnsi" w:hAnsiTheme="majorHAnsi"/>
          <w:sz w:val="24"/>
          <w:szCs w:val="24"/>
          <w:vertAlign w:val="superscript"/>
        </w:rPr>
        <w:t>120</w:t>
      </w:r>
      <w:r w:rsidRPr="007A44ED">
        <w:rPr>
          <w:rFonts w:asciiTheme="majorHAnsi" w:hAnsiTheme="majorHAnsi"/>
          <w:sz w:val="24"/>
          <w:szCs w:val="24"/>
        </w:rPr>
        <w:t>, James L. Kennedy</w:t>
      </w:r>
      <w:r w:rsidRPr="007A44ED">
        <w:rPr>
          <w:rFonts w:asciiTheme="majorHAnsi" w:hAnsiTheme="majorHAnsi"/>
          <w:sz w:val="24"/>
          <w:szCs w:val="24"/>
          <w:vertAlign w:val="superscript"/>
        </w:rPr>
        <w:t>105,106,107</w:t>
      </w:r>
      <w:r w:rsidRPr="007A44ED">
        <w:rPr>
          <w:rFonts w:asciiTheme="majorHAnsi" w:hAnsiTheme="majorHAnsi"/>
          <w:sz w:val="24"/>
          <w:szCs w:val="24"/>
        </w:rPr>
        <w:t>, Andrey Khrunin</w:t>
      </w:r>
      <w:r w:rsidRPr="007A44ED">
        <w:rPr>
          <w:rFonts w:asciiTheme="majorHAnsi" w:hAnsiTheme="majorHAnsi"/>
          <w:sz w:val="24"/>
          <w:szCs w:val="24"/>
          <w:vertAlign w:val="superscript"/>
        </w:rPr>
        <w:t>108</w:t>
      </w:r>
      <w:r w:rsidRPr="007A44ED">
        <w:rPr>
          <w:rFonts w:asciiTheme="majorHAnsi" w:hAnsiTheme="majorHAnsi"/>
          <w:sz w:val="24"/>
          <w:szCs w:val="24"/>
        </w:rPr>
        <w:t>, Yunjung Kim</w:t>
      </w:r>
      <w:r w:rsidRPr="007A44ED">
        <w:rPr>
          <w:rFonts w:asciiTheme="majorHAnsi" w:hAnsiTheme="majorHAnsi"/>
          <w:sz w:val="24"/>
          <w:szCs w:val="24"/>
          <w:vertAlign w:val="superscript"/>
        </w:rPr>
        <w:t>51</w:t>
      </w:r>
      <w:r w:rsidRPr="007A44ED">
        <w:rPr>
          <w:rFonts w:asciiTheme="majorHAnsi" w:hAnsiTheme="majorHAnsi"/>
          <w:sz w:val="24"/>
          <w:szCs w:val="24"/>
        </w:rPr>
        <w:t>, Janis Klovins</w:t>
      </w:r>
      <w:r w:rsidRPr="007A44ED">
        <w:rPr>
          <w:rFonts w:asciiTheme="majorHAnsi" w:hAnsiTheme="majorHAnsi"/>
          <w:sz w:val="24"/>
          <w:szCs w:val="24"/>
          <w:vertAlign w:val="superscript"/>
        </w:rPr>
        <w:t>109</w:t>
      </w:r>
      <w:r w:rsidRPr="007A44ED">
        <w:rPr>
          <w:rFonts w:asciiTheme="majorHAnsi" w:hAnsiTheme="majorHAnsi"/>
          <w:sz w:val="24"/>
          <w:szCs w:val="24"/>
        </w:rPr>
        <w:t>, James A. Knowles</w:t>
      </w:r>
      <w:r w:rsidRPr="007A44ED">
        <w:rPr>
          <w:rFonts w:asciiTheme="majorHAnsi" w:hAnsiTheme="majorHAnsi"/>
          <w:sz w:val="24"/>
          <w:szCs w:val="24"/>
          <w:vertAlign w:val="superscript"/>
        </w:rPr>
        <w:t>110</w:t>
      </w:r>
      <w:r w:rsidRPr="007A44ED">
        <w:rPr>
          <w:rFonts w:asciiTheme="majorHAnsi" w:hAnsiTheme="majorHAnsi"/>
          <w:sz w:val="24"/>
          <w:szCs w:val="24"/>
        </w:rPr>
        <w:t>, Bettina Konte</w:t>
      </w:r>
      <w:r w:rsidRPr="007A44ED">
        <w:rPr>
          <w:rFonts w:asciiTheme="majorHAnsi" w:hAnsiTheme="majorHAnsi"/>
          <w:sz w:val="24"/>
          <w:szCs w:val="24"/>
          <w:vertAlign w:val="superscript"/>
        </w:rPr>
        <w:t>81</w:t>
      </w:r>
      <w:r w:rsidRPr="007A44ED">
        <w:rPr>
          <w:rFonts w:asciiTheme="majorHAnsi" w:hAnsiTheme="majorHAnsi"/>
          <w:sz w:val="24"/>
          <w:szCs w:val="24"/>
        </w:rPr>
        <w:t>, Vaidutis Kucinskas</w:t>
      </w:r>
      <w:r w:rsidRPr="007A44ED">
        <w:rPr>
          <w:rFonts w:asciiTheme="majorHAnsi" w:hAnsiTheme="majorHAnsi"/>
          <w:sz w:val="24"/>
          <w:szCs w:val="24"/>
          <w:vertAlign w:val="superscript"/>
        </w:rPr>
        <w:t>111</w:t>
      </w:r>
      <w:r w:rsidRPr="007A44ED">
        <w:rPr>
          <w:rFonts w:asciiTheme="majorHAnsi" w:hAnsiTheme="majorHAnsi"/>
          <w:sz w:val="24"/>
          <w:szCs w:val="24"/>
        </w:rPr>
        <w:t>, Zita Ausrele Kucinskiene</w:t>
      </w:r>
      <w:r w:rsidRPr="007A44ED">
        <w:rPr>
          <w:rFonts w:asciiTheme="majorHAnsi" w:hAnsiTheme="majorHAnsi"/>
          <w:sz w:val="24"/>
          <w:szCs w:val="24"/>
          <w:vertAlign w:val="superscript"/>
        </w:rPr>
        <w:t>111</w:t>
      </w:r>
      <w:r w:rsidRPr="007A44ED">
        <w:rPr>
          <w:rFonts w:asciiTheme="majorHAnsi" w:hAnsiTheme="majorHAnsi"/>
          <w:sz w:val="24"/>
          <w:szCs w:val="24"/>
        </w:rPr>
        <w:t>, Hana Kuzelova-Ptackova</w:t>
      </w:r>
      <w:r w:rsidRPr="007A44ED">
        <w:rPr>
          <w:rFonts w:asciiTheme="majorHAnsi" w:hAnsiTheme="majorHAnsi"/>
          <w:sz w:val="24"/>
          <w:szCs w:val="24"/>
          <w:vertAlign w:val="superscript"/>
        </w:rPr>
        <w:t>112</w:t>
      </w:r>
      <w:r w:rsidRPr="007A44ED">
        <w:rPr>
          <w:rFonts w:asciiTheme="majorHAnsi" w:hAnsiTheme="majorHAnsi"/>
          <w:sz w:val="24"/>
          <w:szCs w:val="24"/>
        </w:rPr>
        <w:t>, Anna K. Kähler</w:t>
      </w:r>
      <w:r w:rsidRPr="007A44ED">
        <w:rPr>
          <w:rFonts w:asciiTheme="majorHAnsi" w:hAnsiTheme="majorHAnsi"/>
          <w:sz w:val="24"/>
          <w:szCs w:val="24"/>
          <w:vertAlign w:val="superscript"/>
        </w:rPr>
        <w:t>26</w:t>
      </w:r>
      <w:r w:rsidRPr="007A44ED">
        <w:rPr>
          <w:rFonts w:asciiTheme="majorHAnsi" w:hAnsiTheme="majorHAnsi"/>
          <w:sz w:val="24"/>
          <w:szCs w:val="24"/>
        </w:rPr>
        <w:t xml:space="preserve">, </w:t>
      </w:r>
      <w:r w:rsidRPr="007A44ED">
        <w:rPr>
          <w:rFonts w:asciiTheme="majorHAnsi" w:hAnsiTheme="majorHAnsi"/>
          <w:sz w:val="24"/>
          <w:szCs w:val="24"/>
        </w:rPr>
        <w:lastRenderedPageBreak/>
        <w:t>Claudine Laurent</w:t>
      </w:r>
      <w:r w:rsidRPr="007A44ED">
        <w:rPr>
          <w:rFonts w:asciiTheme="majorHAnsi" w:hAnsiTheme="majorHAnsi"/>
          <w:sz w:val="24"/>
          <w:szCs w:val="24"/>
          <w:vertAlign w:val="superscript"/>
        </w:rPr>
        <w:t>19,113</w:t>
      </w:r>
      <w:r w:rsidRPr="007A44ED">
        <w:rPr>
          <w:rFonts w:asciiTheme="majorHAnsi" w:hAnsiTheme="majorHAnsi"/>
          <w:sz w:val="24"/>
          <w:szCs w:val="24"/>
        </w:rPr>
        <w:t>, Jimmy Lee Chee Keong</w:t>
      </w:r>
      <w:r w:rsidRPr="007A44ED">
        <w:rPr>
          <w:rFonts w:asciiTheme="majorHAnsi" w:hAnsiTheme="majorHAnsi"/>
          <w:sz w:val="24"/>
          <w:szCs w:val="24"/>
          <w:vertAlign w:val="superscript"/>
        </w:rPr>
        <w:t>47,114</w:t>
      </w:r>
      <w:r w:rsidRPr="007A44ED">
        <w:rPr>
          <w:rFonts w:asciiTheme="majorHAnsi" w:hAnsiTheme="majorHAnsi"/>
          <w:sz w:val="24"/>
          <w:szCs w:val="24"/>
        </w:rPr>
        <w:t>, S. Hong Lee</w:t>
      </w:r>
      <w:r w:rsidRPr="007A44ED">
        <w:rPr>
          <w:rFonts w:asciiTheme="majorHAnsi" w:hAnsiTheme="majorHAnsi"/>
          <w:sz w:val="24"/>
          <w:szCs w:val="24"/>
          <w:vertAlign w:val="superscript"/>
        </w:rPr>
        <w:t>87</w:t>
      </w:r>
      <w:r w:rsidRPr="007A44ED">
        <w:rPr>
          <w:rFonts w:asciiTheme="majorHAnsi" w:hAnsiTheme="majorHAnsi"/>
          <w:sz w:val="24"/>
          <w:szCs w:val="24"/>
        </w:rPr>
        <w:t>, Sophie E. Legge</w:t>
      </w:r>
      <w:r w:rsidRPr="007A44ED">
        <w:rPr>
          <w:rFonts w:asciiTheme="majorHAnsi" w:hAnsiTheme="majorHAnsi"/>
          <w:sz w:val="24"/>
          <w:szCs w:val="24"/>
          <w:vertAlign w:val="superscript"/>
        </w:rPr>
        <w:t>6</w:t>
      </w:r>
      <w:r w:rsidRPr="007A44ED">
        <w:rPr>
          <w:rFonts w:asciiTheme="majorHAnsi" w:hAnsiTheme="majorHAnsi"/>
          <w:sz w:val="24"/>
          <w:szCs w:val="24"/>
        </w:rPr>
        <w:t>, Bernard Lerer</w:t>
      </w:r>
      <w:r w:rsidRPr="007A44ED">
        <w:rPr>
          <w:rFonts w:asciiTheme="majorHAnsi" w:hAnsiTheme="majorHAnsi"/>
          <w:sz w:val="24"/>
          <w:szCs w:val="24"/>
          <w:vertAlign w:val="superscript"/>
        </w:rPr>
        <w:t>115</w:t>
      </w:r>
      <w:r w:rsidRPr="007A44ED">
        <w:rPr>
          <w:rFonts w:asciiTheme="majorHAnsi" w:hAnsiTheme="majorHAnsi"/>
          <w:sz w:val="24"/>
          <w:szCs w:val="24"/>
        </w:rPr>
        <w:t>, Miaoxin Li</w:t>
      </w:r>
      <w:r w:rsidRPr="007A44ED">
        <w:rPr>
          <w:rFonts w:asciiTheme="majorHAnsi" w:hAnsiTheme="majorHAnsi"/>
          <w:sz w:val="24"/>
          <w:szCs w:val="24"/>
          <w:vertAlign w:val="superscript"/>
        </w:rPr>
        <w:t>43,44,116</w:t>
      </w:r>
      <w:r w:rsidRPr="007A44ED">
        <w:rPr>
          <w:rFonts w:asciiTheme="majorHAnsi" w:hAnsiTheme="majorHAnsi"/>
          <w:sz w:val="24"/>
          <w:szCs w:val="24"/>
        </w:rPr>
        <w:t xml:space="preserve"> Tao Li</w:t>
      </w:r>
      <w:r w:rsidRPr="007A44ED">
        <w:rPr>
          <w:rFonts w:asciiTheme="majorHAnsi" w:hAnsiTheme="majorHAnsi"/>
          <w:sz w:val="24"/>
          <w:szCs w:val="24"/>
          <w:vertAlign w:val="superscript"/>
        </w:rPr>
        <w:t>117</w:t>
      </w:r>
      <w:r w:rsidRPr="007A44ED">
        <w:rPr>
          <w:rFonts w:asciiTheme="majorHAnsi" w:hAnsiTheme="majorHAnsi"/>
          <w:sz w:val="24"/>
          <w:szCs w:val="24"/>
        </w:rPr>
        <w:t>, Kung-Yee Liang</w:t>
      </w:r>
      <w:r w:rsidRPr="007A44ED">
        <w:rPr>
          <w:rFonts w:asciiTheme="majorHAnsi" w:hAnsiTheme="majorHAnsi"/>
          <w:sz w:val="24"/>
          <w:szCs w:val="24"/>
          <w:vertAlign w:val="superscript"/>
        </w:rPr>
        <w:t>118</w:t>
      </w:r>
      <w:r w:rsidRPr="007A44ED">
        <w:rPr>
          <w:rFonts w:asciiTheme="majorHAnsi" w:hAnsiTheme="majorHAnsi"/>
          <w:sz w:val="24"/>
          <w:szCs w:val="24"/>
        </w:rPr>
        <w:t>, Jeffrey Lieberman</w:t>
      </w:r>
      <w:r w:rsidRPr="007A44ED">
        <w:rPr>
          <w:rFonts w:asciiTheme="majorHAnsi" w:hAnsiTheme="majorHAnsi"/>
          <w:sz w:val="24"/>
          <w:szCs w:val="24"/>
          <w:vertAlign w:val="superscript"/>
        </w:rPr>
        <w:t>119</w:t>
      </w:r>
      <w:r w:rsidRPr="007A44ED">
        <w:rPr>
          <w:rFonts w:asciiTheme="majorHAnsi" w:hAnsiTheme="majorHAnsi"/>
          <w:sz w:val="24"/>
          <w:szCs w:val="24"/>
        </w:rPr>
        <w:t>, Svetlana Limborska</w:t>
      </w:r>
      <w:r w:rsidRPr="007A44ED">
        <w:rPr>
          <w:rFonts w:asciiTheme="majorHAnsi" w:hAnsiTheme="majorHAnsi"/>
          <w:sz w:val="24"/>
          <w:szCs w:val="24"/>
          <w:vertAlign w:val="superscript"/>
        </w:rPr>
        <w:t>108</w:t>
      </w:r>
      <w:r w:rsidRPr="007A44ED">
        <w:rPr>
          <w:rFonts w:asciiTheme="majorHAnsi" w:hAnsiTheme="majorHAnsi"/>
          <w:sz w:val="24"/>
          <w:szCs w:val="24"/>
        </w:rPr>
        <w:t>, Carmel M. Loughland</w:t>
      </w:r>
      <w:r w:rsidRPr="007A44ED">
        <w:rPr>
          <w:rFonts w:asciiTheme="majorHAnsi" w:hAnsiTheme="majorHAnsi"/>
          <w:sz w:val="24"/>
          <w:szCs w:val="24"/>
          <w:vertAlign w:val="superscript"/>
        </w:rPr>
        <w:t>39,120</w:t>
      </w:r>
      <w:r w:rsidRPr="007A44ED">
        <w:rPr>
          <w:rFonts w:asciiTheme="majorHAnsi" w:hAnsiTheme="majorHAnsi"/>
          <w:sz w:val="24"/>
          <w:szCs w:val="24"/>
        </w:rPr>
        <w:t>, Jan Lubinski</w:t>
      </w:r>
      <w:r w:rsidRPr="007A44ED">
        <w:rPr>
          <w:rFonts w:asciiTheme="majorHAnsi" w:hAnsiTheme="majorHAnsi"/>
          <w:sz w:val="24"/>
          <w:szCs w:val="24"/>
          <w:vertAlign w:val="superscript"/>
        </w:rPr>
        <w:t>121</w:t>
      </w:r>
      <w:r w:rsidRPr="007A44ED">
        <w:rPr>
          <w:rFonts w:asciiTheme="majorHAnsi" w:hAnsiTheme="majorHAnsi"/>
          <w:sz w:val="24"/>
          <w:szCs w:val="24"/>
        </w:rPr>
        <w:t>, Jouko Lönnqvist</w:t>
      </w:r>
      <w:r w:rsidRPr="007A44ED">
        <w:rPr>
          <w:rFonts w:asciiTheme="majorHAnsi" w:hAnsiTheme="majorHAnsi"/>
          <w:sz w:val="24"/>
          <w:szCs w:val="24"/>
          <w:vertAlign w:val="superscript"/>
        </w:rPr>
        <w:t>122</w:t>
      </w:r>
      <w:r w:rsidRPr="007A44ED">
        <w:rPr>
          <w:rFonts w:asciiTheme="majorHAnsi" w:hAnsiTheme="majorHAnsi"/>
          <w:sz w:val="24"/>
          <w:szCs w:val="24"/>
        </w:rPr>
        <w:t>, Milan Macek Jr</w:t>
      </w:r>
      <w:r w:rsidRPr="007A44ED">
        <w:rPr>
          <w:rFonts w:asciiTheme="majorHAnsi" w:hAnsiTheme="majorHAnsi"/>
          <w:sz w:val="24"/>
          <w:szCs w:val="24"/>
          <w:vertAlign w:val="superscript"/>
        </w:rPr>
        <w:t>112</w:t>
      </w:r>
      <w:r w:rsidRPr="007A44ED">
        <w:rPr>
          <w:rFonts w:asciiTheme="majorHAnsi" w:hAnsiTheme="majorHAnsi"/>
          <w:sz w:val="24"/>
          <w:szCs w:val="24"/>
        </w:rPr>
        <w:t>, Patrik K. E. Magnusson</w:t>
      </w:r>
      <w:r w:rsidRPr="007A44ED">
        <w:rPr>
          <w:rFonts w:asciiTheme="majorHAnsi" w:hAnsiTheme="majorHAnsi"/>
          <w:sz w:val="24"/>
          <w:szCs w:val="24"/>
          <w:vertAlign w:val="superscript"/>
        </w:rPr>
        <w:t>26</w:t>
      </w:r>
      <w:r w:rsidRPr="007A44ED">
        <w:rPr>
          <w:rFonts w:asciiTheme="majorHAnsi" w:hAnsiTheme="majorHAnsi"/>
          <w:sz w:val="24"/>
          <w:szCs w:val="24"/>
        </w:rPr>
        <w:t>, Brion S. Maher</w:t>
      </w:r>
      <w:r w:rsidRPr="007A44ED">
        <w:rPr>
          <w:rFonts w:asciiTheme="majorHAnsi" w:hAnsiTheme="majorHAnsi"/>
          <w:sz w:val="24"/>
          <w:szCs w:val="24"/>
          <w:vertAlign w:val="superscript"/>
        </w:rPr>
        <w:t>123</w:t>
      </w:r>
      <w:r w:rsidRPr="007A44ED">
        <w:rPr>
          <w:rFonts w:asciiTheme="majorHAnsi" w:hAnsiTheme="majorHAnsi"/>
          <w:sz w:val="24"/>
          <w:szCs w:val="24"/>
        </w:rPr>
        <w:t>, Wolfgang Maier</w:t>
      </w:r>
      <w:r w:rsidRPr="007A44ED">
        <w:rPr>
          <w:rFonts w:asciiTheme="majorHAnsi" w:hAnsiTheme="majorHAnsi"/>
          <w:sz w:val="24"/>
          <w:szCs w:val="24"/>
          <w:vertAlign w:val="superscript"/>
        </w:rPr>
        <w:t>124</w:t>
      </w:r>
      <w:r w:rsidRPr="007A44ED">
        <w:rPr>
          <w:rFonts w:asciiTheme="majorHAnsi" w:hAnsiTheme="majorHAnsi"/>
          <w:sz w:val="24"/>
          <w:szCs w:val="24"/>
        </w:rPr>
        <w:t>, Jacques Mallet</w:t>
      </w:r>
      <w:r w:rsidRPr="007A44ED">
        <w:rPr>
          <w:rFonts w:asciiTheme="majorHAnsi" w:hAnsiTheme="majorHAnsi"/>
          <w:sz w:val="24"/>
          <w:szCs w:val="24"/>
          <w:vertAlign w:val="superscript"/>
        </w:rPr>
        <w:t>125</w:t>
      </w:r>
      <w:r w:rsidRPr="007A44ED">
        <w:rPr>
          <w:rFonts w:asciiTheme="majorHAnsi" w:hAnsiTheme="majorHAnsi"/>
          <w:sz w:val="24"/>
          <w:szCs w:val="24"/>
        </w:rPr>
        <w:t>, Sara Marsal</w:t>
      </w:r>
      <w:r w:rsidRPr="007A44ED">
        <w:rPr>
          <w:rFonts w:asciiTheme="majorHAnsi" w:hAnsiTheme="majorHAnsi"/>
          <w:sz w:val="24"/>
          <w:szCs w:val="24"/>
          <w:vertAlign w:val="superscript"/>
        </w:rPr>
        <w:t>100</w:t>
      </w:r>
      <w:r w:rsidRPr="007A44ED">
        <w:rPr>
          <w:rFonts w:asciiTheme="majorHAnsi" w:hAnsiTheme="majorHAnsi"/>
          <w:sz w:val="24"/>
          <w:szCs w:val="24"/>
        </w:rPr>
        <w:t>, Manuel Mattheisen</w:t>
      </w:r>
      <w:r w:rsidRPr="007A44ED">
        <w:rPr>
          <w:rFonts w:asciiTheme="majorHAnsi" w:hAnsiTheme="majorHAnsi"/>
          <w:sz w:val="24"/>
          <w:szCs w:val="24"/>
          <w:vertAlign w:val="superscript"/>
        </w:rPr>
        <w:t>17,58,59,126</w:t>
      </w:r>
      <w:r w:rsidRPr="007A44ED">
        <w:rPr>
          <w:rFonts w:asciiTheme="majorHAnsi" w:hAnsiTheme="majorHAnsi"/>
          <w:sz w:val="24"/>
          <w:szCs w:val="24"/>
        </w:rPr>
        <w:t>, Morten Mattingsdal</w:t>
      </w:r>
      <w:r w:rsidRPr="007A44ED">
        <w:rPr>
          <w:rFonts w:asciiTheme="majorHAnsi" w:hAnsiTheme="majorHAnsi"/>
          <w:sz w:val="24"/>
          <w:szCs w:val="24"/>
          <w:vertAlign w:val="superscript"/>
        </w:rPr>
        <w:t>14,127</w:t>
      </w:r>
      <w:r w:rsidRPr="007A44ED">
        <w:rPr>
          <w:rFonts w:asciiTheme="majorHAnsi" w:hAnsiTheme="majorHAnsi"/>
          <w:sz w:val="24"/>
          <w:szCs w:val="24"/>
        </w:rPr>
        <w:t>, Robert W. McCarley</w:t>
      </w:r>
      <w:r w:rsidRPr="007A44ED">
        <w:rPr>
          <w:rFonts w:asciiTheme="majorHAnsi" w:hAnsiTheme="majorHAnsi"/>
          <w:sz w:val="24"/>
          <w:szCs w:val="24"/>
          <w:vertAlign w:val="superscript"/>
        </w:rPr>
        <w:t>128,129</w:t>
      </w:r>
      <w:r w:rsidRPr="007A44ED">
        <w:rPr>
          <w:rFonts w:asciiTheme="majorHAnsi" w:hAnsiTheme="majorHAnsi"/>
          <w:sz w:val="24"/>
          <w:szCs w:val="24"/>
        </w:rPr>
        <w:t>, Colm McDonald</w:t>
      </w:r>
      <w:r w:rsidRPr="007A44ED">
        <w:rPr>
          <w:rFonts w:asciiTheme="majorHAnsi" w:hAnsiTheme="majorHAnsi"/>
          <w:sz w:val="24"/>
          <w:szCs w:val="24"/>
          <w:vertAlign w:val="superscript"/>
        </w:rPr>
        <w:t>130</w:t>
      </w:r>
      <w:r w:rsidRPr="007A44ED">
        <w:rPr>
          <w:rFonts w:asciiTheme="majorHAnsi" w:hAnsiTheme="majorHAnsi"/>
          <w:sz w:val="24"/>
          <w:szCs w:val="24"/>
        </w:rPr>
        <w:t>, Andrew M. McIntosh</w:t>
      </w:r>
      <w:r w:rsidRPr="007A44ED">
        <w:rPr>
          <w:rFonts w:asciiTheme="majorHAnsi" w:hAnsiTheme="majorHAnsi"/>
          <w:sz w:val="24"/>
          <w:szCs w:val="24"/>
          <w:vertAlign w:val="superscript"/>
        </w:rPr>
        <w:t>131,132</w:t>
      </w:r>
      <w:r w:rsidRPr="007A44ED">
        <w:rPr>
          <w:rFonts w:asciiTheme="majorHAnsi" w:hAnsiTheme="majorHAnsi"/>
          <w:sz w:val="24"/>
          <w:szCs w:val="24"/>
        </w:rPr>
        <w:t>, Sandra Meier</w:t>
      </w:r>
      <w:r w:rsidRPr="007A44ED">
        <w:rPr>
          <w:rFonts w:asciiTheme="majorHAnsi" w:hAnsiTheme="majorHAnsi"/>
          <w:sz w:val="24"/>
          <w:szCs w:val="24"/>
          <w:vertAlign w:val="superscript"/>
        </w:rPr>
        <w:t>77</w:t>
      </w:r>
      <w:r w:rsidRPr="007A44ED">
        <w:rPr>
          <w:rFonts w:asciiTheme="majorHAnsi" w:hAnsiTheme="majorHAnsi"/>
          <w:sz w:val="24"/>
          <w:szCs w:val="24"/>
        </w:rPr>
        <w:t>, Carin J. Meijer</w:t>
      </w:r>
      <w:r w:rsidRPr="007A44ED">
        <w:rPr>
          <w:rFonts w:asciiTheme="majorHAnsi" w:hAnsiTheme="majorHAnsi"/>
          <w:sz w:val="24"/>
          <w:szCs w:val="24"/>
          <w:vertAlign w:val="superscript"/>
        </w:rPr>
        <w:t>88</w:t>
      </w:r>
      <w:r w:rsidRPr="007A44ED">
        <w:rPr>
          <w:rFonts w:asciiTheme="majorHAnsi" w:hAnsiTheme="majorHAnsi"/>
          <w:sz w:val="24"/>
          <w:szCs w:val="24"/>
        </w:rPr>
        <w:t>, Bela Melegh</w:t>
      </w:r>
      <w:r w:rsidRPr="007A44ED">
        <w:rPr>
          <w:rFonts w:asciiTheme="majorHAnsi" w:hAnsiTheme="majorHAnsi"/>
          <w:sz w:val="24"/>
          <w:szCs w:val="24"/>
          <w:vertAlign w:val="superscript"/>
        </w:rPr>
        <w:t>24,25</w:t>
      </w:r>
      <w:r w:rsidRPr="007A44ED">
        <w:rPr>
          <w:rFonts w:asciiTheme="majorHAnsi" w:hAnsiTheme="majorHAnsi"/>
          <w:sz w:val="24"/>
          <w:szCs w:val="24"/>
        </w:rPr>
        <w:t>, Ingrid Melle</w:t>
      </w:r>
      <w:r w:rsidRPr="007A44ED">
        <w:rPr>
          <w:rFonts w:asciiTheme="majorHAnsi" w:hAnsiTheme="majorHAnsi"/>
          <w:sz w:val="24"/>
          <w:szCs w:val="24"/>
          <w:vertAlign w:val="superscript"/>
        </w:rPr>
        <w:t>14,133</w:t>
      </w:r>
      <w:r w:rsidRPr="007A44ED">
        <w:rPr>
          <w:rFonts w:asciiTheme="majorHAnsi" w:hAnsiTheme="majorHAnsi"/>
          <w:sz w:val="24"/>
          <w:szCs w:val="24"/>
        </w:rPr>
        <w:t>, Raquelle I. Mesholam-Gately</w:t>
      </w:r>
      <w:r w:rsidRPr="007A44ED">
        <w:rPr>
          <w:rFonts w:asciiTheme="majorHAnsi" w:hAnsiTheme="majorHAnsi"/>
          <w:sz w:val="24"/>
          <w:szCs w:val="24"/>
          <w:vertAlign w:val="superscript"/>
        </w:rPr>
        <w:t>128,134</w:t>
      </w:r>
      <w:r w:rsidRPr="007A44ED">
        <w:rPr>
          <w:rFonts w:asciiTheme="majorHAnsi" w:hAnsiTheme="majorHAnsi"/>
          <w:sz w:val="24"/>
          <w:szCs w:val="24"/>
        </w:rPr>
        <w:t>, Andres Metspalu</w:t>
      </w:r>
      <w:r w:rsidRPr="007A44ED">
        <w:rPr>
          <w:rFonts w:asciiTheme="majorHAnsi" w:hAnsiTheme="majorHAnsi"/>
          <w:sz w:val="24"/>
          <w:szCs w:val="24"/>
          <w:vertAlign w:val="superscript"/>
        </w:rPr>
        <w:t>135</w:t>
      </w:r>
      <w:r w:rsidRPr="007A44ED">
        <w:rPr>
          <w:rFonts w:asciiTheme="majorHAnsi" w:hAnsiTheme="majorHAnsi"/>
          <w:sz w:val="24"/>
          <w:szCs w:val="24"/>
        </w:rPr>
        <w:t>, Patricia T. Michie</w:t>
      </w:r>
      <w:r w:rsidRPr="007A44ED">
        <w:rPr>
          <w:rFonts w:asciiTheme="majorHAnsi" w:hAnsiTheme="majorHAnsi"/>
          <w:sz w:val="24"/>
          <w:szCs w:val="24"/>
          <w:vertAlign w:val="superscript"/>
        </w:rPr>
        <w:t>39,136</w:t>
      </w:r>
      <w:r w:rsidRPr="007A44ED">
        <w:rPr>
          <w:rFonts w:asciiTheme="majorHAnsi" w:hAnsiTheme="majorHAnsi"/>
          <w:sz w:val="24"/>
          <w:szCs w:val="24"/>
        </w:rPr>
        <w:t>, Lili Milani</w:t>
      </w:r>
      <w:r w:rsidRPr="007A44ED">
        <w:rPr>
          <w:rFonts w:asciiTheme="majorHAnsi" w:hAnsiTheme="majorHAnsi"/>
          <w:sz w:val="24"/>
          <w:szCs w:val="24"/>
          <w:vertAlign w:val="superscript"/>
        </w:rPr>
        <w:t>135</w:t>
      </w:r>
      <w:r w:rsidRPr="007A44ED">
        <w:rPr>
          <w:rFonts w:asciiTheme="majorHAnsi" w:hAnsiTheme="majorHAnsi"/>
          <w:sz w:val="24"/>
          <w:szCs w:val="24"/>
        </w:rPr>
        <w:t>, Vihra Milanova</w:t>
      </w:r>
      <w:r w:rsidRPr="007A44ED">
        <w:rPr>
          <w:rFonts w:asciiTheme="majorHAnsi" w:hAnsiTheme="majorHAnsi"/>
          <w:sz w:val="24"/>
          <w:szCs w:val="24"/>
          <w:vertAlign w:val="superscript"/>
        </w:rPr>
        <w:t>137</w:t>
      </w:r>
      <w:r w:rsidRPr="007A44ED">
        <w:rPr>
          <w:rFonts w:asciiTheme="majorHAnsi" w:hAnsiTheme="majorHAnsi"/>
          <w:sz w:val="24"/>
          <w:szCs w:val="24"/>
        </w:rPr>
        <w:t>, Younes Mokrab</w:t>
      </w:r>
      <w:r w:rsidRPr="007A44ED">
        <w:rPr>
          <w:rFonts w:asciiTheme="majorHAnsi" w:hAnsiTheme="majorHAnsi"/>
          <w:sz w:val="24"/>
          <w:szCs w:val="24"/>
          <w:vertAlign w:val="superscript"/>
        </w:rPr>
        <w:t>8</w:t>
      </w:r>
      <w:r w:rsidRPr="007A44ED">
        <w:rPr>
          <w:rFonts w:asciiTheme="majorHAnsi" w:hAnsiTheme="majorHAnsi"/>
          <w:sz w:val="24"/>
          <w:szCs w:val="24"/>
        </w:rPr>
        <w:t>, Derek W. Morris</w:t>
      </w:r>
      <w:r w:rsidRPr="007A44ED">
        <w:rPr>
          <w:rFonts w:asciiTheme="majorHAnsi" w:hAnsiTheme="majorHAnsi"/>
          <w:sz w:val="24"/>
          <w:szCs w:val="24"/>
          <w:vertAlign w:val="superscript"/>
        </w:rPr>
        <w:t>5,63</w:t>
      </w:r>
      <w:r w:rsidRPr="007A44ED">
        <w:rPr>
          <w:rFonts w:asciiTheme="majorHAnsi" w:hAnsiTheme="majorHAnsi"/>
          <w:sz w:val="24"/>
          <w:szCs w:val="24"/>
        </w:rPr>
        <w:t>, Ole Mors</w:t>
      </w:r>
      <w:r w:rsidRPr="007A44ED">
        <w:rPr>
          <w:rFonts w:asciiTheme="majorHAnsi" w:hAnsiTheme="majorHAnsi"/>
          <w:sz w:val="24"/>
          <w:szCs w:val="24"/>
          <w:vertAlign w:val="superscript"/>
        </w:rPr>
        <w:t>17,58,138</w:t>
      </w:r>
      <w:r w:rsidRPr="007A44ED">
        <w:rPr>
          <w:rFonts w:asciiTheme="majorHAnsi" w:hAnsiTheme="majorHAnsi"/>
          <w:sz w:val="24"/>
          <w:szCs w:val="24"/>
        </w:rPr>
        <w:t>, Kieran C. Murphy</w:t>
      </w:r>
      <w:r w:rsidRPr="007A44ED">
        <w:rPr>
          <w:rFonts w:asciiTheme="majorHAnsi" w:hAnsiTheme="majorHAnsi"/>
          <w:sz w:val="24"/>
          <w:szCs w:val="24"/>
          <w:vertAlign w:val="superscript"/>
        </w:rPr>
        <w:t>139</w:t>
      </w:r>
      <w:r w:rsidRPr="007A44ED">
        <w:rPr>
          <w:rFonts w:asciiTheme="majorHAnsi" w:hAnsiTheme="majorHAnsi"/>
          <w:sz w:val="24"/>
          <w:szCs w:val="24"/>
        </w:rPr>
        <w:t>, Robin M. Murray</w:t>
      </w:r>
      <w:r w:rsidRPr="007A44ED">
        <w:rPr>
          <w:rFonts w:asciiTheme="majorHAnsi" w:hAnsiTheme="majorHAnsi"/>
          <w:sz w:val="24"/>
          <w:szCs w:val="24"/>
          <w:vertAlign w:val="superscript"/>
        </w:rPr>
        <w:t>140</w:t>
      </w:r>
      <w:r w:rsidRPr="007A44ED">
        <w:rPr>
          <w:rFonts w:asciiTheme="majorHAnsi" w:hAnsiTheme="majorHAnsi"/>
          <w:sz w:val="24"/>
          <w:szCs w:val="24"/>
        </w:rPr>
        <w:t>, Inez Myin-Germeys</w:t>
      </w:r>
      <w:r w:rsidRPr="007A44ED">
        <w:rPr>
          <w:rFonts w:asciiTheme="majorHAnsi" w:hAnsiTheme="majorHAnsi"/>
          <w:sz w:val="24"/>
          <w:szCs w:val="24"/>
          <w:vertAlign w:val="superscript"/>
        </w:rPr>
        <w:t>141</w:t>
      </w:r>
      <w:r w:rsidRPr="007A44ED">
        <w:rPr>
          <w:rFonts w:asciiTheme="majorHAnsi" w:hAnsiTheme="majorHAnsi"/>
          <w:sz w:val="24"/>
          <w:szCs w:val="24"/>
        </w:rPr>
        <w:t>, Bertram Müller-Myhsok</w:t>
      </w:r>
      <w:r w:rsidRPr="007A44ED">
        <w:rPr>
          <w:rFonts w:asciiTheme="majorHAnsi" w:hAnsiTheme="majorHAnsi"/>
          <w:sz w:val="24"/>
          <w:szCs w:val="24"/>
          <w:vertAlign w:val="superscript"/>
        </w:rPr>
        <w:t>142,143,144</w:t>
      </w:r>
      <w:r w:rsidRPr="007A44ED">
        <w:rPr>
          <w:rFonts w:asciiTheme="majorHAnsi" w:hAnsiTheme="majorHAnsi"/>
          <w:sz w:val="24"/>
          <w:szCs w:val="24"/>
        </w:rPr>
        <w:t>, Mari Nelis</w:t>
      </w:r>
      <w:r w:rsidRPr="007A44ED">
        <w:rPr>
          <w:rFonts w:asciiTheme="majorHAnsi" w:hAnsiTheme="majorHAnsi"/>
          <w:sz w:val="24"/>
          <w:szCs w:val="24"/>
          <w:vertAlign w:val="superscript"/>
        </w:rPr>
        <w:t>135</w:t>
      </w:r>
      <w:r w:rsidRPr="007A44ED">
        <w:rPr>
          <w:rFonts w:asciiTheme="majorHAnsi" w:hAnsiTheme="majorHAnsi"/>
          <w:sz w:val="24"/>
          <w:szCs w:val="24"/>
        </w:rPr>
        <w:t>, Igor Nenadic</w:t>
      </w:r>
      <w:r w:rsidRPr="007A44ED">
        <w:rPr>
          <w:rFonts w:asciiTheme="majorHAnsi" w:hAnsiTheme="majorHAnsi"/>
          <w:sz w:val="24"/>
          <w:szCs w:val="24"/>
          <w:vertAlign w:val="superscript"/>
        </w:rPr>
        <w:t>145</w:t>
      </w:r>
      <w:r w:rsidRPr="007A44ED">
        <w:rPr>
          <w:rFonts w:asciiTheme="majorHAnsi" w:hAnsiTheme="majorHAnsi"/>
          <w:sz w:val="24"/>
          <w:szCs w:val="24"/>
        </w:rPr>
        <w:t>, Deborah A. Nertney</w:t>
      </w:r>
      <w:r w:rsidRPr="007A44ED">
        <w:rPr>
          <w:rFonts w:asciiTheme="majorHAnsi" w:hAnsiTheme="majorHAnsi"/>
          <w:sz w:val="24"/>
          <w:szCs w:val="24"/>
          <w:vertAlign w:val="superscript"/>
        </w:rPr>
        <w:t>146</w:t>
      </w:r>
      <w:r w:rsidRPr="007A44ED">
        <w:rPr>
          <w:rFonts w:asciiTheme="majorHAnsi" w:hAnsiTheme="majorHAnsi"/>
          <w:sz w:val="24"/>
          <w:szCs w:val="24"/>
        </w:rPr>
        <w:t>, Gerald Nestadt</w:t>
      </w:r>
      <w:r w:rsidRPr="007A44ED">
        <w:rPr>
          <w:rFonts w:asciiTheme="majorHAnsi" w:hAnsiTheme="majorHAnsi"/>
          <w:sz w:val="24"/>
          <w:szCs w:val="24"/>
          <w:vertAlign w:val="superscript"/>
        </w:rPr>
        <w:t>147</w:t>
      </w:r>
      <w:r w:rsidRPr="007A44ED">
        <w:rPr>
          <w:rFonts w:asciiTheme="majorHAnsi" w:hAnsiTheme="majorHAnsi"/>
          <w:sz w:val="24"/>
          <w:szCs w:val="24"/>
        </w:rPr>
        <w:t>, Kristin K. Nicodemus</w:t>
      </w:r>
      <w:r w:rsidRPr="007A44ED">
        <w:rPr>
          <w:rFonts w:asciiTheme="majorHAnsi" w:hAnsiTheme="majorHAnsi"/>
          <w:sz w:val="24"/>
          <w:szCs w:val="24"/>
          <w:vertAlign w:val="superscript"/>
        </w:rPr>
        <w:t>148</w:t>
      </w:r>
      <w:r w:rsidRPr="007A44ED">
        <w:rPr>
          <w:rFonts w:asciiTheme="majorHAnsi" w:hAnsiTheme="majorHAnsi"/>
          <w:sz w:val="24"/>
          <w:szCs w:val="24"/>
        </w:rPr>
        <w:t>, Liene Nikitina-Zake</w:t>
      </w:r>
      <w:r w:rsidRPr="007A44ED">
        <w:rPr>
          <w:rFonts w:asciiTheme="majorHAnsi" w:hAnsiTheme="majorHAnsi"/>
          <w:sz w:val="24"/>
          <w:szCs w:val="24"/>
          <w:vertAlign w:val="superscript"/>
        </w:rPr>
        <w:t>109</w:t>
      </w:r>
      <w:r w:rsidRPr="007A44ED">
        <w:rPr>
          <w:rFonts w:asciiTheme="majorHAnsi" w:hAnsiTheme="majorHAnsi"/>
          <w:sz w:val="24"/>
          <w:szCs w:val="24"/>
        </w:rPr>
        <w:t>, Laura Nisenbaum</w:t>
      </w:r>
      <w:r w:rsidRPr="007A44ED">
        <w:rPr>
          <w:rFonts w:asciiTheme="majorHAnsi" w:hAnsiTheme="majorHAnsi"/>
          <w:sz w:val="24"/>
          <w:szCs w:val="24"/>
          <w:vertAlign w:val="superscript"/>
        </w:rPr>
        <w:t>149</w:t>
      </w:r>
      <w:r w:rsidRPr="007A44ED">
        <w:rPr>
          <w:rFonts w:asciiTheme="majorHAnsi" w:hAnsiTheme="majorHAnsi"/>
          <w:sz w:val="24"/>
          <w:szCs w:val="24"/>
        </w:rPr>
        <w:t>, Annelie Nordin</w:t>
      </w:r>
      <w:r w:rsidRPr="007A44ED">
        <w:rPr>
          <w:rFonts w:asciiTheme="majorHAnsi" w:hAnsiTheme="majorHAnsi"/>
          <w:sz w:val="24"/>
          <w:szCs w:val="24"/>
          <w:vertAlign w:val="superscript"/>
        </w:rPr>
        <w:t>150</w:t>
      </w:r>
      <w:r w:rsidRPr="007A44ED">
        <w:rPr>
          <w:rFonts w:asciiTheme="majorHAnsi" w:hAnsiTheme="majorHAnsi"/>
          <w:sz w:val="24"/>
          <w:szCs w:val="24"/>
        </w:rPr>
        <w:t>, Eadbhard O’Callaghan</w:t>
      </w:r>
      <w:r w:rsidRPr="007A44ED">
        <w:rPr>
          <w:rFonts w:asciiTheme="majorHAnsi" w:hAnsiTheme="majorHAnsi"/>
          <w:sz w:val="24"/>
          <w:szCs w:val="24"/>
          <w:vertAlign w:val="superscript"/>
        </w:rPr>
        <w:t>151</w:t>
      </w:r>
      <w:r w:rsidRPr="007A44ED">
        <w:rPr>
          <w:rFonts w:asciiTheme="majorHAnsi" w:hAnsiTheme="majorHAnsi"/>
          <w:sz w:val="24"/>
          <w:szCs w:val="24"/>
        </w:rPr>
        <w:t>, Colm O’Dushlaine</w:t>
      </w:r>
      <w:r w:rsidRPr="007A44ED">
        <w:rPr>
          <w:rFonts w:asciiTheme="majorHAnsi" w:hAnsiTheme="majorHAnsi"/>
          <w:sz w:val="24"/>
          <w:szCs w:val="24"/>
          <w:vertAlign w:val="superscript"/>
        </w:rPr>
        <w:t>2</w:t>
      </w:r>
      <w:r w:rsidRPr="007A44ED">
        <w:rPr>
          <w:rFonts w:asciiTheme="majorHAnsi" w:hAnsiTheme="majorHAnsi"/>
          <w:sz w:val="24"/>
          <w:szCs w:val="24"/>
        </w:rPr>
        <w:t>, F. Anthony O’Neill</w:t>
      </w:r>
      <w:r w:rsidRPr="007A44ED">
        <w:rPr>
          <w:rFonts w:asciiTheme="majorHAnsi" w:hAnsiTheme="majorHAnsi"/>
          <w:sz w:val="24"/>
          <w:szCs w:val="24"/>
          <w:vertAlign w:val="superscript"/>
        </w:rPr>
        <w:t>152</w:t>
      </w:r>
      <w:r w:rsidRPr="007A44ED">
        <w:rPr>
          <w:rFonts w:asciiTheme="majorHAnsi" w:hAnsiTheme="majorHAnsi"/>
          <w:sz w:val="24"/>
          <w:szCs w:val="24"/>
        </w:rPr>
        <w:t>, Sang-Yun Oh</w:t>
      </w:r>
      <w:r w:rsidRPr="007A44ED">
        <w:rPr>
          <w:rFonts w:asciiTheme="majorHAnsi" w:hAnsiTheme="majorHAnsi"/>
          <w:sz w:val="24"/>
          <w:szCs w:val="24"/>
          <w:vertAlign w:val="superscript"/>
        </w:rPr>
        <w:t>153</w:t>
      </w:r>
      <w:r w:rsidRPr="007A44ED">
        <w:rPr>
          <w:rFonts w:asciiTheme="majorHAnsi" w:hAnsiTheme="majorHAnsi"/>
          <w:sz w:val="24"/>
          <w:szCs w:val="24"/>
        </w:rPr>
        <w:t>, Ann Olincy</w:t>
      </w:r>
      <w:r w:rsidRPr="007A44ED">
        <w:rPr>
          <w:rFonts w:asciiTheme="majorHAnsi" w:hAnsiTheme="majorHAnsi"/>
          <w:sz w:val="24"/>
          <w:szCs w:val="24"/>
          <w:vertAlign w:val="superscript"/>
        </w:rPr>
        <w:t>79</w:t>
      </w:r>
      <w:r w:rsidRPr="007A44ED">
        <w:rPr>
          <w:rFonts w:asciiTheme="majorHAnsi" w:hAnsiTheme="majorHAnsi"/>
          <w:sz w:val="24"/>
          <w:szCs w:val="24"/>
        </w:rPr>
        <w:t>, Line Olsen</w:t>
      </w:r>
      <w:r w:rsidRPr="007A44ED">
        <w:rPr>
          <w:rFonts w:asciiTheme="majorHAnsi" w:hAnsiTheme="majorHAnsi"/>
          <w:sz w:val="24"/>
          <w:szCs w:val="24"/>
          <w:vertAlign w:val="superscript"/>
        </w:rPr>
        <w:t>17,90</w:t>
      </w:r>
      <w:r w:rsidRPr="007A44ED">
        <w:rPr>
          <w:rFonts w:asciiTheme="majorHAnsi" w:hAnsiTheme="majorHAnsi"/>
          <w:sz w:val="24"/>
          <w:szCs w:val="24"/>
        </w:rPr>
        <w:t>, Jim Van Os</w:t>
      </w:r>
      <w:r w:rsidRPr="007A44ED">
        <w:rPr>
          <w:rFonts w:asciiTheme="majorHAnsi" w:hAnsiTheme="majorHAnsi"/>
          <w:sz w:val="24"/>
          <w:szCs w:val="24"/>
          <w:vertAlign w:val="superscript"/>
        </w:rPr>
        <w:t>141,154</w:t>
      </w:r>
      <w:r w:rsidRPr="007A44ED">
        <w:rPr>
          <w:rFonts w:asciiTheme="majorHAnsi" w:hAnsiTheme="majorHAnsi"/>
          <w:sz w:val="24"/>
          <w:szCs w:val="24"/>
        </w:rPr>
        <w:t>, Psychosis Endophenotypes International Consortium</w:t>
      </w:r>
      <w:r w:rsidRPr="007A44ED">
        <w:rPr>
          <w:rFonts w:asciiTheme="majorHAnsi" w:hAnsiTheme="majorHAnsi"/>
          <w:sz w:val="24"/>
          <w:szCs w:val="24"/>
          <w:vertAlign w:val="superscript"/>
        </w:rPr>
        <w:t>155</w:t>
      </w:r>
      <w:r w:rsidRPr="007A44ED">
        <w:rPr>
          <w:rFonts w:asciiTheme="majorHAnsi" w:hAnsiTheme="majorHAnsi"/>
          <w:sz w:val="24"/>
          <w:szCs w:val="24"/>
        </w:rPr>
        <w:t>, Christos Pantelis</w:t>
      </w:r>
      <w:r w:rsidRPr="007A44ED">
        <w:rPr>
          <w:rFonts w:asciiTheme="majorHAnsi" w:hAnsiTheme="majorHAnsi"/>
          <w:sz w:val="24"/>
          <w:szCs w:val="24"/>
          <w:vertAlign w:val="superscript"/>
        </w:rPr>
        <w:t>39,156</w:t>
      </w:r>
      <w:r w:rsidRPr="007A44ED">
        <w:rPr>
          <w:rFonts w:asciiTheme="majorHAnsi" w:hAnsiTheme="majorHAnsi"/>
          <w:sz w:val="24"/>
          <w:szCs w:val="24"/>
        </w:rPr>
        <w:t>, George N. Papadimitriou</w:t>
      </w:r>
      <w:r w:rsidRPr="007A44ED">
        <w:rPr>
          <w:rFonts w:asciiTheme="majorHAnsi" w:hAnsiTheme="majorHAnsi"/>
          <w:sz w:val="24"/>
          <w:szCs w:val="24"/>
          <w:vertAlign w:val="superscript"/>
        </w:rPr>
        <w:t>60</w:t>
      </w:r>
      <w:r w:rsidRPr="007A44ED">
        <w:rPr>
          <w:rFonts w:asciiTheme="majorHAnsi" w:hAnsiTheme="majorHAnsi"/>
          <w:sz w:val="24"/>
          <w:szCs w:val="24"/>
        </w:rPr>
        <w:t>, Sergi Papiol</w:t>
      </w:r>
      <w:r w:rsidRPr="007A44ED">
        <w:rPr>
          <w:rFonts w:asciiTheme="majorHAnsi" w:hAnsiTheme="majorHAnsi"/>
          <w:sz w:val="24"/>
          <w:szCs w:val="24"/>
          <w:vertAlign w:val="superscript"/>
        </w:rPr>
        <w:t>23</w:t>
      </w:r>
      <w:r w:rsidRPr="007A44ED">
        <w:rPr>
          <w:rFonts w:asciiTheme="majorHAnsi" w:hAnsiTheme="majorHAnsi"/>
          <w:sz w:val="24"/>
          <w:szCs w:val="24"/>
        </w:rPr>
        <w:t>, Elena Parkhomenko</w:t>
      </w:r>
      <w:r w:rsidRPr="007A44ED">
        <w:rPr>
          <w:rFonts w:asciiTheme="majorHAnsi" w:hAnsiTheme="majorHAnsi"/>
          <w:sz w:val="24"/>
          <w:szCs w:val="24"/>
          <w:vertAlign w:val="superscript"/>
        </w:rPr>
        <w:t>36</w:t>
      </w:r>
      <w:r w:rsidRPr="007A44ED">
        <w:rPr>
          <w:rFonts w:asciiTheme="majorHAnsi" w:hAnsiTheme="majorHAnsi"/>
          <w:sz w:val="24"/>
          <w:szCs w:val="24"/>
        </w:rPr>
        <w:t>, Michele T. Pato</w:t>
      </w:r>
      <w:r w:rsidRPr="007A44ED">
        <w:rPr>
          <w:rFonts w:asciiTheme="majorHAnsi" w:hAnsiTheme="majorHAnsi"/>
          <w:sz w:val="24"/>
          <w:szCs w:val="24"/>
          <w:vertAlign w:val="superscript"/>
        </w:rPr>
        <w:t>110</w:t>
      </w:r>
      <w:r w:rsidRPr="007A44ED">
        <w:rPr>
          <w:rFonts w:asciiTheme="majorHAnsi" w:hAnsiTheme="majorHAnsi"/>
          <w:sz w:val="24"/>
          <w:szCs w:val="24"/>
        </w:rPr>
        <w:t>, Tiina Paunio</w:t>
      </w:r>
      <w:r w:rsidRPr="007A44ED">
        <w:rPr>
          <w:rFonts w:asciiTheme="majorHAnsi" w:hAnsiTheme="majorHAnsi"/>
          <w:sz w:val="24"/>
          <w:szCs w:val="24"/>
          <w:vertAlign w:val="superscript"/>
        </w:rPr>
        <w:t>157,158</w:t>
      </w:r>
      <w:r w:rsidRPr="007A44ED">
        <w:rPr>
          <w:rFonts w:asciiTheme="majorHAnsi" w:hAnsiTheme="majorHAnsi"/>
          <w:sz w:val="24"/>
          <w:szCs w:val="24"/>
        </w:rPr>
        <w:t>, Milica Pejovic-Milovancevic</w:t>
      </w:r>
      <w:r w:rsidRPr="007A44ED">
        <w:rPr>
          <w:rFonts w:asciiTheme="majorHAnsi" w:hAnsiTheme="majorHAnsi"/>
          <w:sz w:val="24"/>
          <w:szCs w:val="24"/>
          <w:vertAlign w:val="superscript"/>
        </w:rPr>
        <w:t>159</w:t>
      </w:r>
      <w:r w:rsidRPr="007A44ED">
        <w:rPr>
          <w:rFonts w:asciiTheme="majorHAnsi" w:hAnsiTheme="majorHAnsi"/>
          <w:sz w:val="24"/>
          <w:szCs w:val="24"/>
        </w:rPr>
        <w:t>, Diana O. Perkins</w:t>
      </w:r>
      <w:r w:rsidRPr="007A44ED">
        <w:rPr>
          <w:rFonts w:asciiTheme="majorHAnsi" w:hAnsiTheme="majorHAnsi"/>
          <w:sz w:val="24"/>
          <w:szCs w:val="24"/>
          <w:vertAlign w:val="superscript"/>
        </w:rPr>
        <w:t>160</w:t>
      </w:r>
      <w:r w:rsidRPr="007A44ED">
        <w:rPr>
          <w:rFonts w:asciiTheme="majorHAnsi" w:hAnsiTheme="majorHAnsi"/>
          <w:sz w:val="24"/>
          <w:szCs w:val="24"/>
        </w:rPr>
        <w:t>, Olli Pietiläinen</w:t>
      </w:r>
      <w:r w:rsidRPr="007A44ED">
        <w:rPr>
          <w:rFonts w:asciiTheme="majorHAnsi" w:hAnsiTheme="majorHAnsi"/>
          <w:sz w:val="24"/>
          <w:szCs w:val="24"/>
          <w:vertAlign w:val="superscript"/>
        </w:rPr>
        <w:t>158,161</w:t>
      </w:r>
      <w:r w:rsidRPr="007A44ED">
        <w:rPr>
          <w:rFonts w:asciiTheme="majorHAnsi" w:hAnsiTheme="majorHAnsi"/>
          <w:sz w:val="24"/>
          <w:szCs w:val="24"/>
        </w:rPr>
        <w:t>, Jonathan Pimm</w:t>
      </w:r>
      <w:r w:rsidRPr="007A44ED">
        <w:rPr>
          <w:rFonts w:asciiTheme="majorHAnsi" w:hAnsiTheme="majorHAnsi"/>
          <w:sz w:val="24"/>
          <w:szCs w:val="24"/>
          <w:vertAlign w:val="superscript"/>
        </w:rPr>
        <w:t>53</w:t>
      </w:r>
      <w:r w:rsidRPr="007A44ED">
        <w:rPr>
          <w:rFonts w:asciiTheme="majorHAnsi" w:hAnsiTheme="majorHAnsi"/>
          <w:sz w:val="24"/>
          <w:szCs w:val="24"/>
        </w:rPr>
        <w:t>, Andrew J. Pocklington</w:t>
      </w:r>
      <w:r w:rsidRPr="007A44ED">
        <w:rPr>
          <w:rFonts w:asciiTheme="majorHAnsi" w:hAnsiTheme="majorHAnsi"/>
          <w:sz w:val="24"/>
          <w:szCs w:val="24"/>
          <w:vertAlign w:val="superscript"/>
        </w:rPr>
        <w:t>6</w:t>
      </w:r>
      <w:r w:rsidRPr="007A44ED">
        <w:rPr>
          <w:rFonts w:asciiTheme="majorHAnsi" w:hAnsiTheme="majorHAnsi"/>
          <w:sz w:val="24"/>
          <w:szCs w:val="24"/>
        </w:rPr>
        <w:t>, John Powell</w:t>
      </w:r>
      <w:r w:rsidRPr="007A44ED">
        <w:rPr>
          <w:rFonts w:asciiTheme="majorHAnsi" w:hAnsiTheme="majorHAnsi"/>
          <w:sz w:val="24"/>
          <w:szCs w:val="24"/>
          <w:vertAlign w:val="superscript"/>
        </w:rPr>
        <w:t>140</w:t>
      </w:r>
      <w:r w:rsidRPr="007A44ED">
        <w:rPr>
          <w:rFonts w:asciiTheme="majorHAnsi" w:hAnsiTheme="majorHAnsi"/>
          <w:sz w:val="24"/>
          <w:szCs w:val="24"/>
        </w:rPr>
        <w:t>, Alkes Price</w:t>
      </w:r>
      <w:r w:rsidRPr="007A44ED">
        <w:rPr>
          <w:rFonts w:asciiTheme="majorHAnsi" w:hAnsiTheme="majorHAnsi"/>
          <w:sz w:val="24"/>
          <w:szCs w:val="24"/>
          <w:vertAlign w:val="superscript"/>
        </w:rPr>
        <w:t>3</w:t>
      </w:r>
      <w:r w:rsidRPr="007A44ED">
        <w:rPr>
          <w:rFonts w:asciiTheme="majorHAnsi" w:hAnsiTheme="majorHAnsi"/>
          <w:sz w:val="24"/>
          <w:szCs w:val="24"/>
        </w:rPr>
        <w:t>,</w:t>
      </w:r>
      <w:r w:rsidRPr="007A44ED">
        <w:rPr>
          <w:rFonts w:asciiTheme="majorHAnsi" w:hAnsiTheme="majorHAnsi"/>
          <w:sz w:val="24"/>
          <w:szCs w:val="24"/>
          <w:vertAlign w:val="superscript"/>
        </w:rPr>
        <w:t>162</w:t>
      </w:r>
      <w:r w:rsidRPr="007A44ED">
        <w:rPr>
          <w:rFonts w:asciiTheme="majorHAnsi" w:hAnsiTheme="majorHAnsi"/>
          <w:sz w:val="24"/>
          <w:szCs w:val="24"/>
        </w:rPr>
        <w:t>, Ann E. Pulver</w:t>
      </w:r>
      <w:r w:rsidRPr="007A44ED">
        <w:rPr>
          <w:rFonts w:asciiTheme="majorHAnsi" w:hAnsiTheme="majorHAnsi"/>
          <w:sz w:val="24"/>
          <w:szCs w:val="24"/>
          <w:vertAlign w:val="superscript"/>
        </w:rPr>
        <w:t>147</w:t>
      </w:r>
      <w:r w:rsidRPr="007A44ED">
        <w:rPr>
          <w:rFonts w:asciiTheme="majorHAnsi" w:hAnsiTheme="majorHAnsi"/>
          <w:sz w:val="24"/>
          <w:szCs w:val="24"/>
        </w:rPr>
        <w:t>, Shaun M. Purcell</w:t>
      </w:r>
      <w:r w:rsidRPr="007A44ED">
        <w:rPr>
          <w:rFonts w:asciiTheme="majorHAnsi" w:hAnsiTheme="majorHAnsi"/>
          <w:sz w:val="24"/>
          <w:szCs w:val="24"/>
          <w:vertAlign w:val="superscript"/>
        </w:rPr>
        <w:t>82</w:t>
      </w:r>
      <w:r w:rsidRPr="007A44ED">
        <w:rPr>
          <w:rFonts w:asciiTheme="majorHAnsi" w:hAnsiTheme="majorHAnsi"/>
          <w:sz w:val="24"/>
          <w:szCs w:val="24"/>
        </w:rPr>
        <w:t>, Digby Quested</w:t>
      </w:r>
      <w:r w:rsidRPr="007A44ED">
        <w:rPr>
          <w:rFonts w:asciiTheme="majorHAnsi" w:hAnsiTheme="majorHAnsi"/>
          <w:sz w:val="24"/>
          <w:szCs w:val="24"/>
          <w:vertAlign w:val="superscript"/>
        </w:rPr>
        <w:t>163</w:t>
      </w:r>
      <w:r w:rsidRPr="007A44ED">
        <w:rPr>
          <w:rFonts w:asciiTheme="majorHAnsi" w:hAnsiTheme="majorHAnsi"/>
          <w:sz w:val="24"/>
          <w:szCs w:val="24"/>
        </w:rPr>
        <w:t>, Henrik B. Rasmussen</w:t>
      </w:r>
      <w:r w:rsidRPr="007A44ED">
        <w:rPr>
          <w:rFonts w:asciiTheme="majorHAnsi" w:hAnsiTheme="majorHAnsi"/>
          <w:sz w:val="24"/>
          <w:szCs w:val="24"/>
          <w:vertAlign w:val="superscript"/>
        </w:rPr>
        <w:t>17,90</w:t>
      </w:r>
      <w:r w:rsidRPr="007A44ED">
        <w:rPr>
          <w:rFonts w:asciiTheme="majorHAnsi" w:hAnsiTheme="majorHAnsi"/>
          <w:sz w:val="24"/>
          <w:szCs w:val="24"/>
        </w:rPr>
        <w:t>, Abraham Reichenberg</w:t>
      </w:r>
      <w:r w:rsidRPr="007A44ED">
        <w:rPr>
          <w:rFonts w:asciiTheme="majorHAnsi" w:hAnsiTheme="majorHAnsi"/>
          <w:sz w:val="24"/>
          <w:szCs w:val="24"/>
          <w:vertAlign w:val="superscript"/>
        </w:rPr>
        <w:t>36</w:t>
      </w:r>
      <w:r w:rsidRPr="007A44ED">
        <w:rPr>
          <w:rFonts w:asciiTheme="majorHAnsi" w:hAnsiTheme="majorHAnsi"/>
          <w:sz w:val="24"/>
          <w:szCs w:val="24"/>
        </w:rPr>
        <w:t>, Mark A. Reimers</w:t>
      </w:r>
      <w:r w:rsidRPr="007A44ED">
        <w:rPr>
          <w:rFonts w:asciiTheme="majorHAnsi" w:hAnsiTheme="majorHAnsi"/>
          <w:sz w:val="24"/>
          <w:szCs w:val="24"/>
          <w:vertAlign w:val="superscript"/>
        </w:rPr>
        <w:t>164</w:t>
      </w:r>
      <w:r w:rsidRPr="007A44ED">
        <w:rPr>
          <w:rFonts w:asciiTheme="majorHAnsi" w:hAnsiTheme="majorHAnsi"/>
          <w:sz w:val="24"/>
          <w:szCs w:val="24"/>
        </w:rPr>
        <w:t>, Alexander L. Richards</w:t>
      </w:r>
      <w:r w:rsidRPr="007A44ED">
        <w:rPr>
          <w:rFonts w:asciiTheme="majorHAnsi" w:hAnsiTheme="majorHAnsi"/>
          <w:sz w:val="24"/>
          <w:szCs w:val="24"/>
          <w:vertAlign w:val="superscript"/>
        </w:rPr>
        <w:t>6</w:t>
      </w:r>
      <w:r w:rsidRPr="007A44ED">
        <w:rPr>
          <w:rFonts w:asciiTheme="majorHAnsi" w:hAnsiTheme="majorHAnsi"/>
          <w:sz w:val="24"/>
          <w:szCs w:val="24"/>
        </w:rPr>
        <w:t>, Joshua L. Roffman</w:t>
      </w:r>
      <w:r w:rsidRPr="007A44ED">
        <w:rPr>
          <w:rFonts w:asciiTheme="majorHAnsi" w:hAnsiTheme="majorHAnsi"/>
          <w:sz w:val="24"/>
          <w:szCs w:val="24"/>
          <w:vertAlign w:val="superscript"/>
        </w:rPr>
        <w:t>30,32</w:t>
      </w:r>
      <w:r w:rsidRPr="007A44ED">
        <w:rPr>
          <w:rFonts w:asciiTheme="majorHAnsi" w:hAnsiTheme="majorHAnsi"/>
          <w:sz w:val="24"/>
          <w:szCs w:val="24"/>
        </w:rPr>
        <w:t>, Panos Roussos</w:t>
      </w:r>
      <w:r w:rsidRPr="007A44ED">
        <w:rPr>
          <w:rFonts w:asciiTheme="majorHAnsi" w:hAnsiTheme="majorHAnsi"/>
          <w:sz w:val="24"/>
          <w:szCs w:val="24"/>
          <w:vertAlign w:val="superscript"/>
        </w:rPr>
        <w:t>82,165</w:t>
      </w:r>
      <w:r w:rsidRPr="007A44ED">
        <w:rPr>
          <w:rFonts w:asciiTheme="majorHAnsi" w:hAnsiTheme="majorHAnsi"/>
          <w:sz w:val="24"/>
          <w:szCs w:val="24"/>
        </w:rPr>
        <w:t>, Douglas M. Ruderfer</w:t>
      </w:r>
      <w:r w:rsidRPr="007A44ED">
        <w:rPr>
          <w:rFonts w:asciiTheme="majorHAnsi" w:hAnsiTheme="majorHAnsi"/>
          <w:sz w:val="24"/>
          <w:szCs w:val="24"/>
          <w:vertAlign w:val="superscript"/>
        </w:rPr>
        <w:t>6,82</w:t>
      </w:r>
      <w:r w:rsidRPr="007A44ED">
        <w:rPr>
          <w:rFonts w:asciiTheme="majorHAnsi" w:hAnsiTheme="majorHAnsi"/>
          <w:sz w:val="24"/>
          <w:szCs w:val="24"/>
        </w:rPr>
        <w:t>, Veikko Salomaa</w:t>
      </w:r>
      <w:r w:rsidRPr="007A44ED">
        <w:rPr>
          <w:rFonts w:asciiTheme="majorHAnsi" w:hAnsiTheme="majorHAnsi"/>
          <w:sz w:val="24"/>
          <w:szCs w:val="24"/>
          <w:vertAlign w:val="superscript"/>
        </w:rPr>
        <w:t>71</w:t>
      </w:r>
      <w:r w:rsidRPr="007A44ED">
        <w:rPr>
          <w:rFonts w:asciiTheme="majorHAnsi" w:hAnsiTheme="majorHAnsi"/>
          <w:sz w:val="24"/>
          <w:szCs w:val="24"/>
        </w:rPr>
        <w:t>, Alan R. Sanders</w:t>
      </w:r>
      <w:r w:rsidRPr="007A44ED">
        <w:rPr>
          <w:rFonts w:asciiTheme="majorHAnsi" w:hAnsiTheme="majorHAnsi"/>
          <w:sz w:val="24"/>
          <w:szCs w:val="24"/>
          <w:vertAlign w:val="superscript"/>
        </w:rPr>
        <w:t>64,65</w:t>
      </w:r>
      <w:r w:rsidRPr="007A44ED">
        <w:rPr>
          <w:rFonts w:asciiTheme="majorHAnsi" w:hAnsiTheme="majorHAnsi"/>
          <w:sz w:val="24"/>
          <w:szCs w:val="24"/>
        </w:rPr>
        <w:t>, Ulrich Schall</w:t>
      </w:r>
      <w:r w:rsidRPr="007A44ED">
        <w:rPr>
          <w:rFonts w:asciiTheme="majorHAnsi" w:hAnsiTheme="majorHAnsi"/>
          <w:sz w:val="24"/>
          <w:szCs w:val="24"/>
          <w:vertAlign w:val="superscript"/>
        </w:rPr>
        <w:t>39,120</w:t>
      </w:r>
      <w:r w:rsidRPr="007A44ED">
        <w:rPr>
          <w:rFonts w:asciiTheme="majorHAnsi" w:hAnsiTheme="majorHAnsi"/>
          <w:sz w:val="24"/>
          <w:szCs w:val="24"/>
        </w:rPr>
        <w:t>, Christian R. Schubert</w:t>
      </w:r>
      <w:r w:rsidRPr="007A44ED">
        <w:rPr>
          <w:rFonts w:asciiTheme="majorHAnsi" w:hAnsiTheme="majorHAnsi"/>
          <w:sz w:val="24"/>
          <w:szCs w:val="24"/>
          <w:vertAlign w:val="superscript"/>
        </w:rPr>
        <w:t>166</w:t>
      </w:r>
      <w:r w:rsidRPr="007A44ED">
        <w:rPr>
          <w:rFonts w:asciiTheme="majorHAnsi" w:hAnsiTheme="majorHAnsi"/>
          <w:sz w:val="24"/>
          <w:szCs w:val="24"/>
        </w:rPr>
        <w:t>, Thomas G. Schulze</w:t>
      </w:r>
      <w:r w:rsidRPr="007A44ED">
        <w:rPr>
          <w:rFonts w:asciiTheme="majorHAnsi" w:hAnsiTheme="majorHAnsi"/>
          <w:sz w:val="24"/>
          <w:szCs w:val="24"/>
          <w:vertAlign w:val="superscript"/>
        </w:rPr>
        <w:t>77,167</w:t>
      </w:r>
      <w:r w:rsidRPr="007A44ED">
        <w:rPr>
          <w:rFonts w:asciiTheme="majorHAnsi" w:hAnsiTheme="majorHAnsi"/>
          <w:sz w:val="24"/>
          <w:szCs w:val="24"/>
        </w:rPr>
        <w:t>, Sibylle G. Schwab</w:t>
      </w:r>
      <w:r w:rsidRPr="007A44ED">
        <w:rPr>
          <w:rFonts w:asciiTheme="majorHAnsi" w:hAnsiTheme="majorHAnsi"/>
          <w:sz w:val="24"/>
          <w:szCs w:val="24"/>
          <w:vertAlign w:val="superscript"/>
        </w:rPr>
        <w:t>168</w:t>
      </w:r>
      <w:r w:rsidRPr="007A44ED">
        <w:rPr>
          <w:rFonts w:asciiTheme="majorHAnsi" w:hAnsiTheme="majorHAnsi"/>
          <w:sz w:val="24"/>
          <w:szCs w:val="24"/>
        </w:rPr>
        <w:t>, Edward M. Scolnick</w:t>
      </w:r>
      <w:r w:rsidRPr="007A44ED">
        <w:rPr>
          <w:rFonts w:asciiTheme="majorHAnsi" w:hAnsiTheme="majorHAnsi"/>
          <w:sz w:val="24"/>
          <w:szCs w:val="24"/>
          <w:vertAlign w:val="superscript"/>
        </w:rPr>
        <w:t>2</w:t>
      </w:r>
      <w:r w:rsidRPr="007A44ED">
        <w:rPr>
          <w:rFonts w:asciiTheme="majorHAnsi" w:hAnsiTheme="majorHAnsi"/>
          <w:sz w:val="24"/>
          <w:szCs w:val="24"/>
        </w:rPr>
        <w:t>, Rodney J. Scott</w:t>
      </w:r>
      <w:r w:rsidRPr="007A44ED">
        <w:rPr>
          <w:rFonts w:asciiTheme="majorHAnsi" w:hAnsiTheme="majorHAnsi"/>
          <w:sz w:val="24"/>
          <w:szCs w:val="24"/>
          <w:vertAlign w:val="superscript"/>
        </w:rPr>
        <w:t>39,169,170</w:t>
      </w:r>
      <w:r w:rsidRPr="007A44ED">
        <w:rPr>
          <w:rFonts w:asciiTheme="majorHAnsi" w:hAnsiTheme="majorHAnsi"/>
          <w:sz w:val="24"/>
          <w:szCs w:val="24"/>
        </w:rPr>
        <w:t>, Larry J. Seidman</w:t>
      </w:r>
      <w:r w:rsidRPr="007A44ED">
        <w:rPr>
          <w:rFonts w:asciiTheme="majorHAnsi" w:hAnsiTheme="majorHAnsi"/>
          <w:sz w:val="24"/>
          <w:szCs w:val="24"/>
          <w:vertAlign w:val="superscript"/>
        </w:rPr>
        <w:t>128,134</w:t>
      </w:r>
      <w:r w:rsidRPr="007A44ED">
        <w:rPr>
          <w:rFonts w:asciiTheme="majorHAnsi" w:hAnsiTheme="majorHAnsi"/>
          <w:sz w:val="24"/>
          <w:szCs w:val="24"/>
        </w:rPr>
        <w:t>, Jianxin Shi</w:t>
      </w:r>
      <w:r w:rsidRPr="007A44ED">
        <w:rPr>
          <w:rFonts w:asciiTheme="majorHAnsi" w:hAnsiTheme="majorHAnsi"/>
          <w:sz w:val="24"/>
          <w:szCs w:val="24"/>
          <w:vertAlign w:val="superscript"/>
        </w:rPr>
        <w:t>171</w:t>
      </w:r>
      <w:r w:rsidRPr="007A44ED">
        <w:rPr>
          <w:rFonts w:asciiTheme="majorHAnsi" w:hAnsiTheme="majorHAnsi"/>
          <w:sz w:val="24"/>
          <w:szCs w:val="24"/>
        </w:rPr>
        <w:t>, Engilbert Sigurdsson</w:t>
      </w:r>
      <w:r w:rsidRPr="007A44ED">
        <w:rPr>
          <w:rFonts w:asciiTheme="majorHAnsi" w:hAnsiTheme="majorHAnsi"/>
          <w:sz w:val="24"/>
          <w:szCs w:val="24"/>
          <w:vertAlign w:val="superscript"/>
        </w:rPr>
        <w:t>172</w:t>
      </w:r>
      <w:r w:rsidRPr="007A44ED">
        <w:rPr>
          <w:rFonts w:asciiTheme="majorHAnsi" w:hAnsiTheme="majorHAnsi"/>
          <w:sz w:val="24"/>
          <w:szCs w:val="24"/>
        </w:rPr>
        <w:t>, Teimuraz Silagadze</w:t>
      </w:r>
      <w:r w:rsidRPr="007A44ED">
        <w:rPr>
          <w:rFonts w:asciiTheme="majorHAnsi" w:hAnsiTheme="majorHAnsi"/>
          <w:sz w:val="24"/>
          <w:szCs w:val="24"/>
          <w:vertAlign w:val="superscript"/>
        </w:rPr>
        <w:t>173</w:t>
      </w:r>
      <w:r w:rsidRPr="007A44ED">
        <w:rPr>
          <w:rFonts w:asciiTheme="majorHAnsi" w:hAnsiTheme="majorHAnsi"/>
          <w:sz w:val="24"/>
          <w:szCs w:val="24"/>
        </w:rPr>
        <w:t>, Jeremy M. Silverman</w:t>
      </w:r>
      <w:r w:rsidRPr="007A44ED">
        <w:rPr>
          <w:rFonts w:asciiTheme="majorHAnsi" w:hAnsiTheme="majorHAnsi"/>
          <w:sz w:val="24"/>
          <w:szCs w:val="24"/>
          <w:vertAlign w:val="superscript"/>
        </w:rPr>
        <w:t>36,174</w:t>
      </w:r>
      <w:r w:rsidRPr="007A44ED">
        <w:rPr>
          <w:rFonts w:asciiTheme="majorHAnsi" w:hAnsiTheme="majorHAnsi"/>
          <w:sz w:val="24"/>
          <w:szCs w:val="24"/>
        </w:rPr>
        <w:t>, Kang Sim</w:t>
      </w:r>
      <w:r w:rsidRPr="007A44ED">
        <w:rPr>
          <w:rFonts w:asciiTheme="majorHAnsi" w:hAnsiTheme="majorHAnsi"/>
          <w:sz w:val="24"/>
          <w:szCs w:val="24"/>
          <w:vertAlign w:val="superscript"/>
        </w:rPr>
        <w:t>47</w:t>
      </w:r>
      <w:r w:rsidRPr="007A44ED">
        <w:rPr>
          <w:rFonts w:asciiTheme="majorHAnsi" w:hAnsiTheme="majorHAnsi"/>
          <w:sz w:val="24"/>
          <w:szCs w:val="24"/>
        </w:rPr>
        <w:t>, Petr Slominsky</w:t>
      </w:r>
      <w:r w:rsidRPr="007A44ED">
        <w:rPr>
          <w:rFonts w:asciiTheme="majorHAnsi" w:hAnsiTheme="majorHAnsi"/>
          <w:sz w:val="24"/>
          <w:szCs w:val="24"/>
          <w:vertAlign w:val="superscript"/>
        </w:rPr>
        <w:t>108</w:t>
      </w:r>
      <w:r w:rsidRPr="007A44ED">
        <w:rPr>
          <w:rFonts w:asciiTheme="majorHAnsi" w:hAnsiTheme="majorHAnsi"/>
          <w:sz w:val="24"/>
          <w:szCs w:val="24"/>
        </w:rPr>
        <w:t>, Jordan W. Smoller</w:t>
      </w:r>
      <w:r w:rsidRPr="007A44ED">
        <w:rPr>
          <w:rFonts w:asciiTheme="majorHAnsi" w:hAnsiTheme="majorHAnsi"/>
          <w:sz w:val="24"/>
          <w:szCs w:val="24"/>
          <w:vertAlign w:val="superscript"/>
        </w:rPr>
        <w:t>2,4</w:t>
      </w:r>
      <w:r w:rsidRPr="007A44ED">
        <w:rPr>
          <w:rFonts w:asciiTheme="majorHAnsi" w:hAnsiTheme="majorHAnsi"/>
          <w:sz w:val="24"/>
          <w:szCs w:val="24"/>
        </w:rPr>
        <w:t>, Hon-Cheong So</w:t>
      </w:r>
      <w:r w:rsidRPr="007A44ED">
        <w:rPr>
          <w:rFonts w:asciiTheme="majorHAnsi" w:hAnsiTheme="majorHAnsi"/>
          <w:sz w:val="24"/>
          <w:szCs w:val="24"/>
          <w:vertAlign w:val="superscript"/>
        </w:rPr>
        <w:t>43</w:t>
      </w:r>
      <w:r w:rsidRPr="007A44ED">
        <w:rPr>
          <w:rFonts w:asciiTheme="majorHAnsi" w:hAnsiTheme="majorHAnsi"/>
          <w:sz w:val="24"/>
          <w:szCs w:val="24"/>
        </w:rPr>
        <w:t>, Chris C. A. Spencer</w:t>
      </w:r>
      <w:r w:rsidRPr="007A44ED">
        <w:rPr>
          <w:rFonts w:asciiTheme="majorHAnsi" w:hAnsiTheme="majorHAnsi"/>
          <w:sz w:val="24"/>
          <w:szCs w:val="24"/>
          <w:vertAlign w:val="superscript"/>
        </w:rPr>
        <w:t>175</w:t>
      </w:r>
      <w:r w:rsidRPr="007A44ED">
        <w:rPr>
          <w:rFonts w:asciiTheme="majorHAnsi" w:hAnsiTheme="majorHAnsi"/>
          <w:sz w:val="24"/>
          <w:szCs w:val="24"/>
        </w:rPr>
        <w:t>, Eli A. Stahl</w:t>
      </w:r>
      <w:r w:rsidRPr="007A44ED">
        <w:rPr>
          <w:rFonts w:asciiTheme="majorHAnsi" w:hAnsiTheme="majorHAnsi"/>
          <w:sz w:val="24"/>
          <w:szCs w:val="24"/>
          <w:vertAlign w:val="superscript"/>
        </w:rPr>
        <w:t>3,82</w:t>
      </w:r>
      <w:r w:rsidRPr="007A44ED">
        <w:rPr>
          <w:rFonts w:asciiTheme="majorHAnsi" w:hAnsiTheme="majorHAnsi"/>
          <w:sz w:val="24"/>
          <w:szCs w:val="24"/>
        </w:rPr>
        <w:t>, Hreinn Stefansson</w:t>
      </w:r>
      <w:r w:rsidRPr="007A44ED">
        <w:rPr>
          <w:rFonts w:asciiTheme="majorHAnsi" w:hAnsiTheme="majorHAnsi"/>
          <w:sz w:val="24"/>
          <w:szCs w:val="24"/>
          <w:vertAlign w:val="superscript"/>
        </w:rPr>
        <w:t>176</w:t>
      </w:r>
      <w:r w:rsidRPr="007A44ED">
        <w:rPr>
          <w:rFonts w:asciiTheme="majorHAnsi" w:hAnsiTheme="majorHAnsi"/>
          <w:sz w:val="24"/>
          <w:szCs w:val="24"/>
        </w:rPr>
        <w:t>, Stacy Steinberg</w:t>
      </w:r>
      <w:r w:rsidRPr="007A44ED">
        <w:rPr>
          <w:rFonts w:asciiTheme="majorHAnsi" w:hAnsiTheme="majorHAnsi"/>
          <w:sz w:val="24"/>
          <w:szCs w:val="24"/>
          <w:vertAlign w:val="superscript"/>
        </w:rPr>
        <w:t>176</w:t>
      </w:r>
      <w:r w:rsidRPr="007A44ED">
        <w:rPr>
          <w:rFonts w:asciiTheme="majorHAnsi" w:hAnsiTheme="majorHAnsi"/>
          <w:sz w:val="24"/>
          <w:szCs w:val="24"/>
        </w:rPr>
        <w:t>, Elisabeth Stogmann</w:t>
      </w:r>
      <w:r w:rsidRPr="007A44ED">
        <w:rPr>
          <w:rFonts w:asciiTheme="majorHAnsi" w:hAnsiTheme="majorHAnsi"/>
          <w:sz w:val="24"/>
          <w:szCs w:val="24"/>
          <w:vertAlign w:val="superscript"/>
        </w:rPr>
        <w:t>177</w:t>
      </w:r>
      <w:r w:rsidRPr="007A44ED">
        <w:rPr>
          <w:rFonts w:asciiTheme="majorHAnsi" w:hAnsiTheme="majorHAnsi"/>
          <w:sz w:val="24"/>
          <w:szCs w:val="24"/>
        </w:rPr>
        <w:t>, Richard E. Straub</w:t>
      </w:r>
      <w:r w:rsidRPr="007A44ED">
        <w:rPr>
          <w:rFonts w:asciiTheme="majorHAnsi" w:hAnsiTheme="majorHAnsi"/>
          <w:sz w:val="24"/>
          <w:szCs w:val="24"/>
          <w:vertAlign w:val="superscript"/>
        </w:rPr>
        <w:t>178</w:t>
      </w:r>
      <w:r w:rsidRPr="007A44ED">
        <w:rPr>
          <w:rFonts w:asciiTheme="majorHAnsi" w:hAnsiTheme="majorHAnsi"/>
          <w:sz w:val="24"/>
          <w:szCs w:val="24"/>
        </w:rPr>
        <w:t>, Eric Strengman</w:t>
      </w:r>
      <w:r w:rsidRPr="007A44ED">
        <w:rPr>
          <w:rFonts w:asciiTheme="majorHAnsi" w:hAnsiTheme="majorHAnsi"/>
          <w:sz w:val="24"/>
          <w:szCs w:val="24"/>
          <w:vertAlign w:val="superscript"/>
        </w:rPr>
        <w:t>179,34</w:t>
      </w:r>
      <w:r w:rsidRPr="007A44ED">
        <w:rPr>
          <w:rFonts w:asciiTheme="majorHAnsi" w:hAnsiTheme="majorHAnsi"/>
          <w:sz w:val="24"/>
          <w:szCs w:val="24"/>
        </w:rPr>
        <w:t>, Jana Strohmaier</w:t>
      </w:r>
      <w:r w:rsidRPr="007A44ED">
        <w:rPr>
          <w:rFonts w:asciiTheme="majorHAnsi" w:hAnsiTheme="majorHAnsi"/>
          <w:sz w:val="24"/>
          <w:szCs w:val="24"/>
          <w:vertAlign w:val="superscript"/>
        </w:rPr>
        <w:t>77</w:t>
      </w:r>
      <w:r w:rsidRPr="007A44ED">
        <w:rPr>
          <w:rFonts w:asciiTheme="majorHAnsi" w:hAnsiTheme="majorHAnsi"/>
          <w:sz w:val="24"/>
          <w:szCs w:val="24"/>
        </w:rPr>
        <w:t>, T. Scott Stroup</w:t>
      </w:r>
      <w:r w:rsidRPr="007A44ED">
        <w:rPr>
          <w:rFonts w:asciiTheme="majorHAnsi" w:hAnsiTheme="majorHAnsi"/>
          <w:sz w:val="24"/>
          <w:szCs w:val="24"/>
          <w:vertAlign w:val="superscript"/>
        </w:rPr>
        <w:t>119</w:t>
      </w:r>
      <w:r w:rsidRPr="007A44ED">
        <w:rPr>
          <w:rFonts w:asciiTheme="majorHAnsi" w:hAnsiTheme="majorHAnsi"/>
          <w:sz w:val="24"/>
          <w:szCs w:val="24"/>
        </w:rPr>
        <w:t>, Mythily Subramaniam</w:t>
      </w:r>
      <w:r w:rsidRPr="007A44ED">
        <w:rPr>
          <w:rFonts w:asciiTheme="majorHAnsi" w:hAnsiTheme="majorHAnsi"/>
          <w:sz w:val="24"/>
          <w:szCs w:val="24"/>
          <w:vertAlign w:val="superscript"/>
        </w:rPr>
        <w:t>47</w:t>
      </w:r>
      <w:r w:rsidRPr="007A44ED">
        <w:rPr>
          <w:rFonts w:asciiTheme="majorHAnsi" w:hAnsiTheme="majorHAnsi"/>
          <w:sz w:val="24"/>
          <w:szCs w:val="24"/>
        </w:rPr>
        <w:t>, Jaana Suvisaari</w:t>
      </w:r>
      <w:r w:rsidRPr="007A44ED">
        <w:rPr>
          <w:rFonts w:asciiTheme="majorHAnsi" w:hAnsiTheme="majorHAnsi"/>
          <w:sz w:val="24"/>
          <w:szCs w:val="24"/>
          <w:vertAlign w:val="superscript"/>
        </w:rPr>
        <w:t>122</w:t>
      </w:r>
      <w:r w:rsidRPr="007A44ED">
        <w:rPr>
          <w:rFonts w:asciiTheme="majorHAnsi" w:hAnsiTheme="majorHAnsi"/>
          <w:sz w:val="24"/>
          <w:szCs w:val="24"/>
        </w:rPr>
        <w:t>, Dragan M. Svrakic</w:t>
      </w:r>
      <w:r w:rsidRPr="007A44ED">
        <w:rPr>
          <w:rFonts w:asciiTheme="majorHAnsi" w:hAnsiTheme="majorHAnsi"/>
          <w:sz w:val="24"/>
          <w:szCs w:val="24"/>
          <w:vertAlign w:val="superscript"/>
        </w:rPr>
        <w:t>48</w:t>
      </w:r>
      <w:r w:rsidRPr="007A44ED">
        <w:rPr>
          <w:rFonts w:asciiTheme="majorHAnsi" w:hAnsiTheme="majorHAnsi"/>
          <w:sz w:val="24"/>
          <w:szCs w:val="24"/>
        </w:rPr>
        <w:t>, Jin P. Szatkiewicz</w:t>
      </w:r>
      <w:r w:rsidRPr="007A44ED">
        <w:rPr>
          <w:rFonts w:asciiTheme="majorHAnsi" w:hAnsiTheme="majorHAnsi"/>
          <w:sz w:val="24"/>
          <w:szCs w:val="24"/>
          <w:vertAlign w:val="superscript"/>
        </w:rPr>
        <w:t>51</w:t>
      </w:r>
      <w:r w:rsidRPr="007A44ED">
        <w:rPr>
          <w:rFonts w:asciiTheme="majorHAnsi" w:hAnsiTheme="majorHAnsi"/>
          <w:sz w:val="24"/>
          <w:szCs w:val="24"/>
        </w:rPr>
        <w:t>, Erik Söderman</w:t>
      </w:r>
      <w:r w:rsidRPr="007A44ED">
        <w:rPr>
          <w:rFonts w:asciiTheme="majorHAnsi" w:hAnsiTheme="majorHAnsi"/>
          <w:sz w:val="24"/>
          <w:szCs w:val="24"/>
          <w:vertAlign w:val="superscript"/>
        </w:rPr>
        <w:t>12</w:t>
      </w:r>
      <w:r w:rsidRPr="007A44ED">
        <w:rPr>
          <w:rFonts w:asciiTheme="majorHAnsi" w:hAnsiTheme="majorHAnsi"/>
          <w:sz w:val="24"/>
          <w:szCs w:val="24"/>
        </w:rPr>
        <w:t>, Srinivas Thirumalai</w:t>
      </w:r>
      <w:r w:rsidRPr="007A44ED">
        <w:rPr>
          <w:rFonts w:asciiTheme="majorHAnsi" w:hAnsiTheme="majorHAnsi"/>
          <w:sz w:val="24"/>
          <w:szCs w:val="24"/>
          <w:vertAlign w:val="superscript"/>
        </w:rPr>
        <w:t>180</w:t>
      </w:r>
      <w:r w:rsidRPr="007A44ED">
        <w:rPr>
          <w:rFonts w:asciiTheme="majorHAnsi" w:hAnsiTheme="majorHAnsi"/>
          <w:sz w:val="24"/>
          <w:szCs w:val="24"/>
        </w:rPr>
        <w:t>, Draga Toncheva</w:t>
      </w:r>
      <w:r w:rsidRPr="007A44ED">
        <w:rPr>
          <w:rFonts w:asciiTheme="majorHAnsi" w:hAnsiTheme="majorHAnsi"/>
          <w:sz w:val="24"/>
          <w:szCs w:val="24"/>
          <w:vertAlign w:val="superscript"/>
        </w:rPr>
        <w:t>103</w:t>
      </w:r>
      <w:r w:rsidRPr="007A44ED">
        <w:rPr>
          <w:rFonts w:asciiTheme="majorHAnsi" w:hAnsiTheme="majorHAnsi"/>
          <w:sz w:val="24"/>
          <w:szCs w:val="24"/>
        </w:rPr>
        <w:t>, Paul A. Tooney</w:t>
      </w:r>
      <w:r w:rsidRPr="007A44ED">
        <w:rPr>
          <w:rFonts w:asciiTheme="majorHAnsi" w:hAnsiTheme="majorHAnsi"/>
          <w:sz w:val="24"/>
          <w:szCs w:val="24"/>
          <w:vertAlign w:val="superscript"/>
        </w:rPr>
        <w:t xml:space="preserve">39,120,170 </w:t>
      </w:r>
      <w:r w:rsidRPr="007A44ED">
        <w:rPr>
          <w:rFonts w:asciiTheme="majorHAnsi" w:hAnsiTheme="majorHAnsi"/>
          <w:sz w:val="24"/>
          <w:szCs w:val="24"/>
        </w:rPr>
        <w:t>, Sarah Tosato</w:t>
      </w:r>
      <w:r w:rsidRPr="007A44ED">
        <w:rPr>
          <w:rFonts w:asciiTheme="majorHAnsi" w:hAnsiTheme="majorHAnsi"/>
          <w:sz w:val="24"/>
          <w:szCs w:val="24"/>
          <w:vertAlign w:val="superscript"/>
        </w:rPr>
        <w:t>181</w:t>
      </w:r>
      <w:r w:rsidRPr="007A44ED">
        <w:rPr>
          <w:rFonts w:asciiTheme="majorHAnsi" w:hAnsiTheme="majorHAnsi"/>
          <w:sz w:val="24"/>
          <w:szCs w:val="24"/>
        </w:rPr>
        <w:t>, Juha Veijola</w:t>
      </w:r>
      <w:r w:rsidRPr="007A44ED">
        <w:rPr>
          <w:rFonts w:asciiTheme="majorHAnsi" w:hAnsiTheme="majorHAnsi"/>
          <w:sz w:val="24"/>
          <w:szCs w:val="24"/>
          <w:vertAlign w:val="superscript"/>
        </w:rPr>
        <w:t>182,183</w:t>
      </w:r>
      <w:r w:rsidRPr="007A44ED">
        <w:rPr>
          <w:rFonts w:asciiTheme="majorHAnsi" w:hAnsiTheme="majorHAnsi"/>
          <w:sz w:val="24"/>
          <w:szCs w:val="24"/>
        </w:rPr>
        <w:t>, John Waddington</w:t>
      </w:r>
      <w:r w:rsidRPr="007A44ED">
        <w:rPr>
          <w:rFonts w:asciiTheme="majorHAnsi" w:hAnsiTheme="majorHAnsi"/>
          <w:sz w:val="24"/>
          <w:szCs w:val="24"/>
          <w:vertAlign w:val="superscript"/>
        </w:rPr>
        <w:t>184</w:t>
      </w:r>
      <w:r w:rsidRPr="007A44ED">
        <w:rPr>
          <w:rFonts w:asciiTheme="majorHAnsi" w:hAnsiTheme="majorHAnsi"/>
          <w:sz w:val="24"/>
          <w:szCs w:val="24"/>
        </w:rPr>
        <w:t>, Dermot Walsh</w:t>
      </w:r>
      <w:r w:rsidRPr="007A44ED">
        <w:rPr>
          <w:rFonts w:asciiTheme="majorHAnsi" w:hAnsiTheme="majorHAnsi"/>
          <w:sz w:val="24"/>
          <w:szCs w:val="24"/>
          <w:vertAlign w:val="superscript"/>
        </w:rPr>
        <w:t>185</w:t>
      </w:r>
      <w:r w:rsidRPr="007A44ED">
        <w:rPr>
          <w:rFonts w:asciiTheme="majorHAnsi" w:hAnsiTheme="majorHAnsi"/>
          <w:sz w:val="24"/>
          <w:szCs w:val="24"/>
        </w:rPr>
        <w:t>, Dai Wang</w:t>
      </w:r>
      <w:r w:rsidRPr="007A44ED">
        <w:rPr>
          <w:rFonts w:asciiTheme="majorHAnsi" w:hAnsiTheme="majorHAnsi"/>
          <w:sz w:val="24"/>
          <w:szCs w:val="24"/>
          <w:vertAlign w:val="superscript"/>
        </w:rPr>
        <w:t>86</w:t>
      </w:r>
      <w:r w:rsidRPr="007A44ED">
        <w:rPr>
          <w:rFonts w:asciiTheme="majorHAnsi" w:hAnsiTheme="majorHAnsi"/>
          <w:sz w:val="24"/>
          <w:szCs w:val="24"/>
        </w:rPr>
        <w:t>, Qiang Wang</w:t>
      </w:r>
      <w:r w:rsidRPr="007A44ED">
        <w:rPr>
          <w:rFonts w:asciiTheme="majorHAnsi" w:hAnsiTheme="majorHAnsi"/>
          <w:sz w:val="24"/>
          <w:szCs w:val="24"/>
          <w:vertAlign w:val="superscript"/>
        </w:rPr>
        <w:t>117</w:t>
      </w:r>
      <w:r w:rsidRPr="007A44ED">
        <w:rPr>
          <w:rFonts w:asciiTheme="majorHAnsi" w:hAnsiTheme="majorHAnsi"/>
          <w:sz w:val="24"/>
          <w:szCs w:val="24"/>
        </w:rPr>
        <w:t>, Bradley T. Webb</w:t>
      </w:r>
      <w:r w:rsidRPr="007A44ED">
        <w:rPr>
          <w:rFonts w:asciiTheme="majorHAnsi" w:hAnsiTheme="majorHAnsi"/>
          <w:sz w:val="24"/>
          <w:szCs w:val="24"/>
          <w:vertAlign w:val="superscript"/>
        </w:rPr>
        <w:t>22</w:t>
      </w:r>
      <w:r w:rsidRPr="007A44ED">
        <w:rPr>
          <w:rFonts w:asciiTheme="majorHAnsi" w:hAnsiTheme="majorHAnsi"/>
          <w:sz w:val="24"/>
          <w:szCs w:val="24"/>
        </w:rPr>
        <w:t>, Mark Weiser</w:t>
      </w:r>
      <w:r w:rsidRPr="007A44ED">
        <w:rPr>
          <w:rFonts w:asciiTheme="majorHAnsi" w:hAnsiTheme="majorHAnsi"/>
          <w:sz w:val="24"/>
          <w:szCs w:val="24"/>
          <w:vertAlign w:val="superscript"/>
        </w:rPr>
        <w:t>54</w:t>
      </w:r>
      <w:r w:rsidRPr="007A44ED">
        <w:rPr>
          <w:rFonts w:asciiTheme="majorHAnsi" w:hAnsiTheme="majorHAnsi"/>
          <w:sz w:val="24"/>
          <w:szCs w:val="24"/>
        </w:rPr>
        <w:t>, Dieter B. Wildenauer</w:t>
      </w:r>
      <w:r w:rsidRPr="007A44ED">
        <w:rPr>
          <w:rFonts w:asciiTheme="majorHAnsi" w:hAnsiTheme="majorHAnsi"/>
          <w:sz w:val="24"/>
          <w:szCs w:val="24"/>
          <w:vertAlign w:val="superscript"/>
        </w:rPr>
        <w:t>186</w:t>
      </w:r>
      <w:r w:rsidRPr="007A44ED">
        <w:rPr>
          <w:rFonts w:asciiTheme="majorHAnsi" w:hAnsiTheme="majorHAnsi"/>
          <w:sz w:val="24"/>
          <w:szCs w:val="24"/>
        </w:rPr>
        <w:t>, Nigel M. Williams</w:t>
      </w:r>
      <w:r w:rsidRPr="007A44ED">
        <w:rPr>
          <w:rFonts w:asciiTheme="majorHAnsi" w:hAnsiTheme="majorHAnsi"/>
          <w:sz w:val="24"/>
          <w:szCs w:val="24"/>
          <w:vertAlign w:val="superscript"/>
        </w:rPr>
        <w:t>6</w:t>
      </w:r>
      <w:r w:rsidRPr="007A44ED">
        <w:rPr>
          <w:rFonts w:asciiTheme="majorHAnsi" w:hAnsiTheme="majorHAnsi"/>
          <w:sz w:val="24"/>
          <w:szCs w:val="24"/>
        </w:rPr>
        <w:t>, Stephanie Williams</w:t>
      </w:r>
      <w:r w:rsidRPr="007A44ED">
        <w:rPr>
          <w:rFonts w:asciiTheme="majorHAnsi" w:hAnsiTheme="majorHAnsi"/>
          <w:sz w:val="24"/>
          <w:szCs w:val="24"/>
          <w:vertAlign w:val="superscript"/>
        </w:rPr>
        <w:t>51</w:t>
      </w:r>
      <w:r w:rsidRPr="007A44ED">
        <w:rPr>
          <w:rFonts w:asciiTheme="majorHAnsi" w:hAnsiTheme="majorHAnsi"/>
          <w:sz w:val="24"/>
          <w:szCs w:val="24"/>
        </w:rPr>
        <w:t>, Stephanie H. Witt</w:t>
      </w:r>
      <w:r w:rsidRPr="007A44ED">
        <w:rPr>
          <w:rFonts w:asciiTheme="majorHAnsi" w:hAnsiTheme="majorHAnsi"/>
          <w:sz w:val="24"/>
          <w:szCs w:val="24"/>
          <w:vertAlign w:val="superscript"/>
        </w:rPr>
        <w:t>77</w:t>
      </w:r>
      <w:r w:rsidRPr="007A44ED">
        <w:rPr>
          <w:rFonts w:asciiTheme="majorHAnsi" w:hAnsiTheme="majorHAnsi"/>
          <w:sz w:val="24"/>
          <w:szCs w:val="24"/>
        </w:rPr>
        <w:t>, Aaron R. Wolen</w:t>
      </w:r>
      <w:r w:rsidRPr="007A44ED">
        <w:rPr>
          <w:rFonts w:asciiTheme="majorHAnsi" w:hAnsiTheme="majorHAnsi"/>
          <w:sz w:val="24"/>
          <w:szCs w:val="24"/>
          <w:vertAlign w:val="superscript"/>
        </w:rPr>
        <w:t>164</w:t>
      </w:r>
      <w:r w:rsidRPr="007A44ED">
        <w:rPr>
          <w:rFonts w:asciiTheme="majorHAnsi" w:hAnsiTheme="majorHAnsi"/>
          <w:sz w:val="24"/>
          <w:szCs w:val="24"/>
        </w:rPr>
        <w:t>, Emily H. M. Wong</w:t>
      </w:r>
      <w:r w:rsidRPr="007A44ED">
        <w:rPr>
          <w:rFonts w:asciiTheme="majorHAnsi" w:hAnsiTheme="majorHAnsi"/>
          <w:sz w:val="24"/>
          <w:szCs w:val="24"/>
          <w:vertAlign w:val="superscript"/>
        </w:rPr>
        <w:t>43</w:t>
      </w:r>
      <w:r w:rsidRPr="007A44ED">
        <w:rPr>
          <w:rFonts w:asciiTheme="majorHAnsi" w:hAnsiTheme="majorHAnsi"/>
          <w:sz w:val="24"/>
          <w:szCs w:val="24"/>
        </w:rPr>
        <w:t>, Brandon K. Wormley</w:t>
      </w:r>
      <w:r w:rsidRPr="007A44ED">
        <w:rPr>
          <w:rFonts w:asciiTheme="majorHAnsi" w:hAnsiTheme="majorHAnsi"/>
          <w:sz w:val="24"/>
          <w:szCs w:val="24"/>
          <w:vertAlign w:val="superscript"/>
        </w:rPr>
        <w:t>22</w:t>
      </w:r>
      <w:r w:rsidRPr="007A44ED">
        <w:rPr>
          <w:rFonts w:asciiTheme="majorHAnsi" w:hAnsiTheme="majorHAnsi"/>
          <w:sz w:val="24"/>
          <w:szCs w:val="24"/>
        </w:rPr>
        <w:t>, Jing Qin Wu</w:t>
      </w:r>
      <w:r w:rsidRPr="007A44ED">
        <w:rPr>
          <w:rFonts w:asciiTheme="majorHAnsi" w:hAnsiTheme="majorHAnsi"/>
          <w:sz w:val="24"/>
          <w:szCs w:val="24"/>
          <w:vertAlign w:val="superscript"/>
        </w:rPr>
        <w:t>39,170</w:t>
      </w:r>
      <w:r w:rsidRPr="007A44ED">
        <w:rPr>
          <w:rFonts w:asciiTheme="majorHAnsi" w:hAnsiTheme="majorHAnsi"/>
          <w:sz w:val="24"/>
          <w:szCs w:val="24"/>
        </w:rPr>
        <w:t>, Hualin Simon Xi</w:t>
      </w:r>
      <w:r w:rsidRPr="007A44ED">
        <w:rPr>
          <w:rFonts w:asciiTheme="majorHAnsi" w:hAnsiTheme="majorHAnsi"/>
          <w:sz w:val="24"/>
          <w:szCs w:val="24"/>
          <w:vertAlign w:val="superscript"/>
        </w:rPr>
        <w:t>187</w:t>
      </w:r>
      <w:r w:rsidRPr="007A44ED">
        <w:rPr>
          <w:rFonts w:asciiTheme="majorHAnsi" w:hAnsiTheme="majorHAnsi"/>
          <w:sz w:val="24"/>
          <w:szCs w:val="24"/>
        </w:rPr>
        <w:t>, Clement C. Zai</w:t>
      </w:r>
      <w:r w:rsidRPr="007A44ED">
        <w:rPr>
          <w:rFonts w:asciiTheme="majorHAnsi" w:hAnsiTheme="majorHAnsi"/>
          <w:sz w:val="24"/>
          <w:szCs w:val="24"/>
          <w:vertAlign w:val="superscript"/>
        </w:rPr>
        <w:t>105,106</w:t>
      </w:r>
      <w:r w:rsidRPr="007A44ED">
        <w:rPr>
          <w:rFonts w:asciiTheme="majorHAnsi" w:hAnsiTheme="majorHAnsi"/>
          <w:sz w:val="24"/>
          <w:szCs w:val="24"/>
        </w:rPr>
        <w:t>, Xuebin Zheng</w:t>
      </w:r>
      <w:r w:rsidRPr="007A44ED">
        <w:rPr>
          <w:rFonts w:asciiTheme="majorHAnsi" w:hAnsiTheme="majorHAnsi"/>
          <w:sz w:val="24"/>
          <w:szCs w:val="24"/>
          <w:vertAlign w:val="superscript"/>
        </w:rPr>
        <w:t>188</w:t>
      </w:r>
      <w:r w:rsidRPr="007A44ED">
        <w:rPr>
          <w:rFonts w:asciiTheme="majorHAnsi" w:hAnsiTheme="majorHAnsi"/>
          <w:sz w:val="24"/>
          <w:szCs w:val="24"/>
        </w:rPr>
        <w:t>, Fritz Zimprich</w:t>
      </w:r>
      <w:r w:rsidRPr="007A44ED">
        <w:rPr>
          <w:rFonts w:asciiTheme="majorHAnsi" w:hAnsiTheme="majorHAnsi"/>
          <w:sz w:val="24"/>
          <w:szCs w:val="24"/>
          <w:vertAlign w:val="superscript"/>
        </w:rPr>
        <w:t>177</w:t>
      </w:r>
      <w:r w:rsidRPr="007A44ED">
        <w:rPr>
          <w:rFonts w:asciiTheme="majorHAnsi" w:hAnsiTheme="majorHAnsi"/>
          <w:sz w:val="24"/>
          <w:szCs w:val="24"/>
        </w:rPr>
        <w:t>, Naomi R. Wray</w:t>
      </w:r>
      <w:r w:rsidRPr="007A44ED">
        <w:rPr>
          <w:rFonts w:asciiTheme="majorHAnsi" w:hAnsiTheme="majorHAnsi"/>
          <w:sz w:val="24"/>
          <w:szCs w:val="24"/>
          <w:vertAlign w:val="superscript"/>
        </w:rPr>
        <w:t>87</w:t>
      </w:r>
      <w:r w:rsidRPr="007A44ED">
        <w:rPr>
          <w:rFonts w:asciiTheme="majorHAnsi" w:hAnsiTheme="majorHAnsi"/>
          <w:sz w:val="24"/>
          <w:szCs w:val="24"/>
        </w:rPr>
        <w:t>, Kari Stefansson</w:t>
      </w:r>
      <w:r w:rsidRPr="007A44ED">
        <w:rPr>
          <w:rFonts w:asciiTheme="majorHAnsi" w:hAnsiTheme="majorHAnsi"/>
          <w:sz w:val="24"/>
          <w:szCs w:val="24"/>
          <w:vertAlign w:val="superscript"/>
        </w:rPr>
        <w:t>176</w:t>
      </w:r>
      <w:r w:rsidRPr="007A44ED">
        <w:rPr>
          <w:rFonts w:asciiTheme="majorHAnsi" w:hAnsiTheme="majorHAnsi"/>
          <w:sz w:val="24"/>
          <w:szCs w:val="24"/>
        </w:rPr>
        <w:t>, Peter M. Visscher</w:t>
      </w:r>
      <w:r w:rsidRPr="007A44ED">
        <w:rPr>
          <w:rFonts w:asciiTheme="majorHAnsi" w:hAnsiTheme="majorHAnsi"/>
          <w:sz w:val="24"/>
          <w:szCs w:val="24"/>
          <w:vertAlign w:val="superscript"/>
        </w:rPr>
        <w:t>87</w:t>
      </w:r>
      <w:r w:rsidRPr="007A44ED">
        <w:rPr>
          <w:rFonts w:asciiTheme="majorHAnsi" w:hAnsiTheme="majorHAnsi"/>
          <w:sz w:val="24"/>
          <w:szCs w:val="24"/>
        </w:rPr>
        <w:t>, Wellcome Trust Case-Control Consortium 2</w:t>
      </w:r>
      <w:r w:rsidRPr="007A44ED">
        <w:rPr>
          <w:rFonts w:asciiTheme="majorHAnsi" w:hAnsiTheme="majorHAnsi"/>
          <w:sz w:val="24"/>
          <w:szCs w:val="24"/>
          <w:vertAlign w:val="superscript"/>
        </w:rPr>
        <w:t>189</w:t>
      </w:r>
      <w:r w:rsidRPr="007A44ED">
        <w:rPr>
          <w:rFonts w:asciiTheme="majorHAnsi" w:hAnsiTheme="majorHAnsi"/>
          <w:sz w:val="24"/>
          <w:szCs w:val="24"/>
        </w:rPr>
        <w:t>, Rolf Adolfsson</w:t>
      </w:r>
      <w:r w:rsidRPr="007A44ED">
        <w:rPr>
          <w:rFonts w:asciiTheme="majorHAnsi" w:hAnsiTheme="majorHAnsi"/>
          <w:sz w:val="24"/>
          <w:szCs w:val="24"/>
          <w:vertAlign w:val="superscript"/>
        </w:rPr>
        <w:t>150</w:t>
      </w:r>
      <w:r w:rsidRPr="007A44ED">
        <w:rPr>
          <w:rFonts w:asciiTheme="majorHAnsi" w:hAnsiTheme="majorHAnsi"/>
          <w:sz w:val="24"/>
          <w:szCs w:val="24"/>
        </w:rPr>
        <w:t>, Ole A. Andreassen</w:t>
      </w:r>
      <w:r w:rsidRPr="007A44ED">
        <w:rPr>
          <w:rFonts w:asciiTheme="majorHAnsi" w:hAnsiTheme="majorHAnsi"/>
          <w:sz w:val="24"/>
          <w:szCs w:val="24"/>
          <w:vertAlign w:val="superscript"/>
        </w:rPr>
        <w:t>14,133</w:t>
      </w:r>
      <w:r w:rsidRPr="007A44ED">
        <w:rPr>
          <w:rFonts w:asciiTheme="majorHAnsi" w:hAnsiTheme="majorHAnsi"/>
          <w:sz w:val="24"/>
          <w:szCs w:val="24"/>
        </w:rPr>
        <w:t>, Douglas H. R. Blackwood</w:t>
      </w:r>
      <w:r w:rsidRPr="007A44ED">
        <w:rPr>
          <w:rFonts w:asciiTheme="majorHAnsi" w:hAnsiTheme="majorHAnsi"/>
          <w:sz w:val="24"/>
          <w:szCs w:val="24"/>
          <w:vertAlign w:val="superscript"/>
        </w:rPr>
        <w:t>132</w:t>
      </w:r>
      <w:r w:rsidRPr="007A44ED">
        <w:rPr>
          <w:rFonts w:asciiTheme="majorHAnsi" w:hAnsiTheme="majorHAnsi"/>
          <w:sz w:val="24"/>
          <w:szCs w:val="24"/>
        </w:rPr>
        <w:t>, Elvira Bramon</w:t>
      </w:r>
      <w:r w:rsidRPr="007A44ED">
        <w:rPr>
          <w:rFonts w:asciiTheme="majorHAnsi" w:hAnsiTheme="majorHAnsi"/>
          <w:sz w:val="24"/>
          <w:szCs w:val="24"/>
          <w:vertAlign w:val="superscript"/>
        </w:rPr>
        <w:t>190</w:t>
      </w:r>
      <w:r w:rsidRPr="007A44ED">
        <w:rPr>
          <w:rFonts w:asciiTheme="majorHAnsi" w:hAnsiTheme="majorHAnsi"/>
          <w:sz w:val="24"/>
          <w:szCs w:val="24"/>
        </w:rPr>
        <w:t>, Joseph D. Buxbaum</w:t>
      </w:r>
      <w:r w:rsidRPr="007A44ED">
        <w:rPr>
          <w:rFonts w:asciiTheme="majorHAnsi" w:hAnsiTheme="majorHAnsi"/>
          <w:sz w:val="24"/>
          <w:szCs w:val="24"/>
          <w:vertAlign w:val="superscript"/>
        </w:rPr>
        <w:t>35,36,91,191</w:t>
      </w:r>
      <w:r w:rsidRPr="007A44ED">
        <w:rPr>
          <w:rFonts w:asciiTheme="majorHAnsi" w:hAnsiTheme="majorHAnsi"/>
          <w:sz w:val="24"/>
          <w:szCs w:val="24"/>
        </w:rPr>
        <w:t>, Anders D. Børglum</w:t>
      </w:r>
      <w:r w:rsidRPr="007A44ED">
        <w:rPr>
          <w:rFonts w:asciiTheme="majorHAnsi" w:hAnsiTheme="majorHAnsi"/>
          <w:sz w:val="24"/>
          <w:szCs w:val="24"/>
          <w:vertAlign w:val="superscript"/>
        </w:rPr>
        <w:t>17,58,59,138</w:t>
      </w:r>
      <w:r w:rsidRPr="007A44ED">
        <w:rPr>
          <w:rFonts w:asciiTheme="majorHAnsi" w:hAnsiTheme="majorHAnsi"/>
          <w:sz w:val="24"/>
          <w:szCs w:val="24"/>
        </w:rPr>
        <w:t>, Sven Cichon</w:t>
      </w:r>
      <w:r w:rsidRPr="007A44ED">
        <w:rPr>
          <w:rFonts w:asciiTheme="majorHAnsi" w:hAnsiTheme="majorHAnsi"/>
          <w:sz w:val="24"/>
          <w:szCs w:val="24"/>
          <w:vertAlign w:val="superscript"/>
        </w:rPr>
        <w:t>55,56,95,192</w:t>
      </w:r>
      <w:r w:rsidRPr="007A44ED">
        <w:rPr>
          <w:rFonts w:asciiTheme="majorHAnsi" w:hAnsiTheme="majorHAnsi"/>
          <w:sz w:val="24"/>
          <w:szCs w:val="24"/>
        </w:rPr>
        <w:t>, Ariel Darvasi</w:t>
      </w:r>
      <w:r w:rsidRPr="007A44ED">
        <w:rPr>
          <w:rFonts w:asciiTheme="majorHAnsi" w:hAnsiTheme="majorHAnsi"/>
          <w:sz w:val="24"/>
          <w:szCs w:val="24"/>
          <w:vertAlign w:val="superscript"/>
        </w:rPr>
        <w:t>193</w:t>
      </w:r>
      <w:r w:rsidRPr="007A44ED">
        <w:rPr>
          <w:rFonts w:asciiTheme="majorHAnsi" w:hAnsiTheme="majorHAnsi"/>
          <w:sz w:val="24"/>
          <w:szCs w:val="24"/>
        </w:rPr>
        <w:t>, Enrico Domenici</w:t>
      </w:r>
      <w:r w:rsidRPr="007A44ED">
        <w:rPr>
          <w:rFonts w:asciiTheme="majorHAnsi" w:hAnsiTheme="majorHAnsi"/>
          <w:sz w:val="24"/>
          <w:szCs w:val="24"/>
          <w:vertAlign w:val="superscript"/>
        </w:rPr>
        <w:t>194</w:t>
      </w:r>
      <w:r w:rsidRPr="007A44ED">
        <w:rPr>
          <w:rFonts w:asciiTheme="majorHAnsi" w:hAnsiTheme="majorHAnsi"/>
          <w:sz w:val="24"/>
          <w:szCs w:val="24"/>
        </w:rPr>
        <w:t>, Hannelore Ehrenreich</w:t>
      </w:r>
      <w:r w:rsidRPr="007A44ED">
        <w:rPr>
          <w:rFonts w:asciiTheme="majorHAnsi" w:hAnsiTheme="majorHAnsi"/>
          <w:sz w:val="24"/>
          <w:szCs w:val="24"/>
          <w:vertAlign w:val="superscript"/>
        </w:rPr>
        <w:t>23</w:t>
      </w:r>
      <w:r w:rsidRPr="007A44ED">
        <w:rPr>
          <w:rFonts w:asciiTheme="majorHAnsi" w:hAnsiTheme="majorHAnsi"/>
          <w:sz w:val="24"/>
          <w:szCs w:val="24"/>
        </w:rPr>
        <w:t>, Tõnu Esko</w:t>
      </w:r>
      <w:r w:rsidRPr="007A44ED">
        <w:rPr>
          <w:rFonts w:asciiTheme="majorHAnsi" w:hAnsiTheme="majorHAnsi"/>
          <w:sz w:val="24"/>
          <w:szCs w:val="24"/>
          <w:vertAlign w:val="superscript"/>
        </w:rPr>
        <w:t>3,11,96,135</w:t>
      </w:r>
      <w:r w:rsidRPr="007A44ED">
        <w:rPr>
          <w:rFonts w:asciiTheme="majorHAnsi" w:hAnsiTheme="majorHAnsi"/>
          <w:sz w:val="24"/>
          <w:szCs w:val="24"/>
        </w:rPr>
        <w:t>, Pablo V. Gejman</w:t>
      </w:r>
      <w:r w:rsidRPr="007A44ED">
        <w:rPr>
          <w:rFonts w:asciiTheme="majorHAnsi" w:hAnsiTheme="majorHAnsi"/>
          <w:sz w:val="24"/>
          <w:szCs w:val="24"/>
          <w:vertAlign w:val="superscript"/>
        </w:rPr>
        <w:t>64,65</w:t>
      </w:r>
      <w:r w:rsidRPr="007A44ED">
        <w:rPr>
          <w:rFonts w:asciiTheme="majorHAnsi" w:hAnsiTheme="majorHAnsi"/>
          <w:sz w:val="24"/>
          <w:szCs w:val="24"/>
        </w:rPr>
        <w:t>, Michael Gill</w:t>
      </w:r>
      <w:r w:rsidRPr="007A44ED">
        <w:rPr>
          <w:rFonts w:asciiTheme="majorHAnsi" w:hAnsiTheme="majorHAnsi"/>
          <w:sz w:val="24"/>
          <w:szCs w:val="24"/>
          <w:vertAlign w:val="superscript"/>
        </w:rPr>
        <w:t>5</w:t>
      </w:r>
      <w:r w:rsidRPr="007A44ED">
        <w:rPr>
          <w:rFonts w:asciiTheme="majorHAnsi" w:hAnsiTheme="majorHAnsi"/>
          <w:sz w:val="24"/>
          <w:szCs w:val="24"/>
        </w:rPr>
        <w:t>, Hugh Gurling</w:t>
      </w:r>
      <w:r w:rsidRPr="007A44ED">
        <w:rPr>
          <w:rFonts w:asciiTheme="majorHAnsi" w:hAnsiTheme="majorHAnsi"/>
          <w:sz w:val="24"/>
          <w:szCs w:val="24"/>
          <w:vertAlign w:val="superscript"/>
        </w:rPr>
        <w:t>53</w:t>
      </w:r>
      <w:r w:rsidRPr="007A44ED">
        <w:rPr>
          <w:rFonts w:asciiTheme="majorHAnsi" w:hAnsiTheme="majorHAnsi"/>
          <w:sz w:val="24"/>
          <w:szCs w:val="24"/>
        </w:rPr>
        <w:t>, Christina M. Hultman</w:t>
      </w:r>
      <w:r w:rsidRPr="007A44ED">
        <w:rPr>
          <w:rFonts w:asciiTheme="majorHAnsi" w:hAnsiTheme="majorHAnsi"/>
          <w:sz w:val="24"/>
          <w:szCs w:val="24"/>
          <w:vertAlign w:val="superscript"/>
        </w:rPr>
        <w:t>26</w:t>
      </w:r>
      <w:r w:rsidRPr="007A44ED">
        <w:rPr>
          <w:rFonts w:asciiTheme="majorHAnsi" w:hAnsiTheme="majorHAnsi"/>
          <w:sz w:val="24"/>
          <w:szCs w:val="24"/>
        </w:rPr>
        <w:t>, Nakao Iwata</w:t>
      </w:r>
      <w:r w:rsidRPr="007A44ED">
        <w:rPr>
          <w:rFonts w:asciiTheme="majorHAnsi" w:hAnsiTheme="majorHAnsi"/>
          <w:sz w:val="24"/>
          <w:szCs w:val="24"/>
          <w:vertAlign w:val="superscript"/>
        </w:rPr>
        <w:t>98</w:t>
      </w:r>
      <w:r w:rsidRPr="007A44ED">
        <w:rPr>
          <w:rFonts w:asciiTheme="majorHAnsi" w:hAnsiTheme="majorHAnsi"/>
          <w:sz w:val="24"/>
          <w:szCs w:val="24"/>
        </w:rPr>
        <w:t>, Assen V. Jablensky</w:t>
      </w:r>
      <w:r w:rsidRPr="007A44ED">
        <w:rPr>
          <w:rFonts w:asciiTheme="majorHAnsi" w:hAnsiTheme="majorHAnsi"/>
          <w:sz w:val="24"/>
          <w:szCs w:val="24"/>
          <w:vertAlign w:val="superscript"/>
        </w:rPr>
        <w:t>39,102,186,195</w:t>
      </w:r>
      <w:r w:rsidRPr="007A44ED">
        <w:rPr>
          <w:rFonts w:asciiTheme="majorHAnsi" w:hAnsiTheme="majorHAnsi"/>
          <w:sz w:val="24"/>
          <w:szCs w:val="24"/>
        </w:rPr>
        <w:t>, Erik G. Jönsson</w:t>
      </w:r>
      <w:r w:rsidRPr="007A44ED">
        <w:rPr>
          <w:rFonts w:asciiTheme="majorHAnsi" w:hAnsiTheme="majorHAnsi"/>
          <w:sz w:val="24"/>
          <w:szCs w:val="24"/>
          <w:vertAlign w:val="superscript"/>
        </w:rPr>
        <w:t>12,14</w:t>
      </w:r>
      <w:r w:rsidRPr="007A44ED">
        <w:rPr>
          <w:rFonts w:asciiTheme="majorHAnsi" w:hAnsiTheme="majorHAnsi"/>
          <w:sz w:val="24"/>
          <w:szCs w:val="24"/>
        </w:rPr>
        <w:t>, Kenneth S. Kendler</w:t>
      </w:r>
      <w:r w:rsidRPr="007A44ED">
        <w:rPr>
          <w:rFonts w:asciiTheme="majorHAnsi" w:hAnsiTheme="majorHAnsi"/>
          <w:sz w:val="24"/>
          <w:szCs w:val="24"/>
          <w:vertAlign w:val="superscript"/>
        </w:rPr>
        <w:t>196</w:t>
      </w:r>
      <w:r w:rsidRPr="007A44ED">
        <w:rPr>
          <w:rFonts w:asciiTheme="majorHAnsi" w:hAnsiTheme="majorHAnsi"/>
          <w:sz w:val="24"/>
          <w:szCs w:val="24"/>
        </w:rPr>
        <w:t>, George Kirov</w:t>
      </w:r>
      <w:r w:rsidRPr="007A44ED">
        <w:rPr>
          <w:rFonts w:asciiTheme="majorHAnsi" w:hAnsiTheme="majorHAnsi"/>
          <w:sz w:val="24"/>
          <w:szCs w:val="24"/>
          <w:vertAlign w:val="superscript"/>
        </w:rPr>
        <w:t>6</w:t>
      </w:r>
      <w:r w:rsidRPr="007A44ED">
        <w:rPr>
          <w:rFonts w:asciiTheme="majorHAnsi" w:hAnsiTheme="majorHAnsi"/>
          <w:sz w:val="24"/>
          <w:szCs w:val="24"/>
        </w:rPr>
        <w:t>, Jo Knight</w:t>
      </w:r>
      <w:r w:rsidRPr="007A44ED">
        <w:rPr>
          <w:rFonts w:asciiTheme="majorHAnsi" w:hAnsiTheme="majorHAnsi"/>
          <w:sz w:val="24"/>
          <w:szCs w:val="24"/>
          <w:vertAlign w:val="superscript"/>
        </w:rPr>
        <w:t>105,106,107</w:t>
      </w:r>
      <w:r w:rsidRPr="007A44ED">
        <w:rPr>
          <w:rFonts w:asciiTheme="majorHAnsi" w:hAnsiTheme="majorHAnsi"/>
          <w:sz w:val="24"/>
          <w:szCs w:val="24"/>
        </w:rPr>
        <w:t>, Todd Lencz</w:t>
      </w:r>
      <w:r w:rsidRPr="007A44ED">
        <w:rPr>
          <w:rFonts w:asciiTheme="majorHAnsi" w:hAnsiTheme="majorHAnsi"/>
          <w:sz w:val="24"/>
          <w:szCs w:val="24"/>
          <w:vertAlign w:val="superscript"/>
        </w:rPr>
        <w:t>197,198,199</w:t>
      </w:r>
      <w:r w:rsidRPr="007A44ED">
        <w:rPr>
          <w:rFonts w:asciiTheme="majorHAnsi" w:hAnsiTheme="majorHAnsi"/>
          <w:sz w:val="24"/>
          <w:szCs w:val="24"/>
        </w:rPr>
        <w:t>, Douglas F. Levinson</w:t>
      </w:r>
      <w:r w:rsidRPr="007A44ED">
        <w:rPr>
          <w:rFonts w:asciiTheme="majorHAnsi" w:hAnsiTheme="majorHAnsi"/>
          <w:sz w:val="24"/>
          <w:szCs w:val="24"/>
          <w:vertAlign w:val="superscript"/>
        </w:rPr>
        <w:t>19</w:t>
      </w:r>
      <w:r w:rsidRPr="007A44ED">
        <w:rPr>
          <w:rFonts w:asciiTheme="majorHAnsi" w:hAnsiTheme="majorHAnsi"/>
          <w:sz w:val="24"/>
          <w:szCs w:val="24"/>
        </w:rPr>
        <w:t>, Qingqin S. Li</w:t>
      </w:r>
      <w:r w:rsidRPr="007A44ED">
        <w:rPr>
          <w:rFonts w:asciiTheme="majorHAnsi" w:hAnsiTheme="majorHAnsi"/>
          <w:sz w:val="24"/>
          <w:szCs w:val="24"/>
          <w:vertAlign w:val="superscript"/>
        </w:rPr>
        <w:t>86</w:t>
      </w:r>
      <w:r w:rsidRPr="007A44ED">
        <w:rPr>
          <w:rFonts w:asciiTheme="majorHAnsi" w:hAnsiTheme="majorHAnsi"/>
          <w:sz w:val="24"/>
          <w:szCs w:val="24"/>
        </w:rPr>
        <w:t>, Jianjun Liu</w:t>
      </w:r>
      <w:r w:rsidRPr="007A44ED">
        <w:rPr>
          <w:rFonts w:asciiTheme="majorHAnsi" w:hAnsiTheme="majorHAnsi"/>
          <w:sz w:val="24"/>
          <w:szCs w:val="24"/>
          <w:vertAlign w:val="superscript"/>
        </w:rPr>
        <w:t>188,200</w:t>
      </w:r>
      <w:r w:rsidRPr="007A44ED">
        <w:rPr>
          <w:rFonts w:asciiTheme="majorHAnsi" w:hAnsiTheme="majorHAnsi"/>
          <w:sz w:val="24"/>
          <w:szCs w:val="24"/>
        </w:rPr>
        <w:t>, Anil K. Malhotra</w:t>
      </w:r>
      <w:r w:rsidRPr="007A44ED">
        <w:rPr>
          <w:rFonts w:asciiTheme="majorHAnsi" w:hAnsiTheme="majorHAnsi"/>
          <w:sz w:val="24"/>
          <w:szCs w:val="24"/>
          <w:vertAlign w:val="superscript"/>
        </w:rPr>
        <w:t>197,198,199</w:t>
      </w:r>
      <w:r w:rsidRPr="007A44ED">
        <w:rPr>
          <w:rFonts w:asciiTheme="majorHAnsi" w:hAnsiTheme="majorHAnsi"/>
          <w:sz w:val="24"/>
          <w:szCs w:val="24"/>
        </w:rPr>
        <w:t>, Steven A. McCarroll</w:t>
      </w:r>
      <w:r w:rsidRPr="007A44ED">
        <w:rPr>
          <w:rFonts w:asciiTheme="majorHAnsi" w:hAnsiTheme="majorHAnsi"/>
          <w:sz w:val="24"/>
          <w:szCs w:val="24"/>
          <w:vertAlign w:val="superscript"/>
        </w:rPr>
        <w:t>2,96</w:t>
      </w:r>
      <w:r w:rsidRPr="007A44ED">
        <w:rPr>
          <w:rFonts w:asciiTheme="majorHAnsi" w:hAnsiTheme="majorHAnsi"/>
          <w:sz w:val="24"/>
          <w:szCs w:val="24"/>
        </w:rPr>
        <w:t>, Andrew McQuillin</w:t>
      </w:r>
      <w:r w:rsidRPr="007A44ED">
        <w:rPr>
          <w:rFonts w:asciiTheme="majorHAnsi" w:hAnsiTheme="majorHAnsi"/>
          <w:sz w:val="24"/>
          <w:szCs w:val="24"/>
          <w:vertAlign w:val="superscript"/>
        </w:rPr>
        <w:t>53</w:t>
      </w:r>
      <w:r w:rsidRPr="007A44ED">
        <w:rPr>
          <w:rFonts w:asciiTheme="majorHAnsi" w:hAnsiTheme="majorHAnsi"/>
          <w:sz w:val="24"/>
          <w:szCs w:val="24"/>
        </w:rPr>
        <w:t>, Jennifer L. Moran</w:t>
      </w:r>
      <w:r w:rsidRPr="007A44ED">
        <w:rPr>
          <w:rFonts w:asciiTheme="majorHAnsi" w:hAnsiTheme="majorHAnsi"/>
          <w:sz w:val="24"/>
          <w:szCs w:val="24"/>
          <w:vertAlign w:val="superscript"/>
        </w:rPr>
        <w:t>2</w:t>
      </w:r>
      <w:r w:rsidRPr="007A44ED">
        <w:rPr>
          <w:rFonts w:asciiTheme="majorHAnsi" w:hAnsiTheme="majorHAnsi"/>
          <w:sz w:val="24"/>
          <w:szCs w:val="24"/>
        </w:rPr>
        <w:t>, Preben B. Mortensen</w:t>
      </w:r>
      <w:r w:rsidRPr="007A44ED">
        <w:rPr>
          <w:rFonts w:asciiTheme="majorHAnsi" w:hAnsiTheme="majorHAnsi"/>
          <w:sz w:val="24"/>
          <w:szCs w:val="24"/>
          <w:vertAlign w:val="superscript"/>
        </w:rPr>
        <w:t>15,16,17</w:t>
      </w:r>
      <w:r w:rsidRPr="007A44ED">
        <w:rPr>
          <w:rFonts w:asciiTheme="majorHAnsi" w:hAnsiTheme="majorHAnsi"/>
          <w:sz w:val="24"/>
          <w:szCs w:val="24"/>
        </w:rPr>
        <w:t>, Bryan J. Mowry</w:t>
      </w:r>
      <w:r w:rsidRPr="007A44ED">
        <w:rPr>
          <w:rFonts w:asciiTheme="majorHAnsi" w:hAnsiTheme="majorHAnsi"/>
          <w:sz w:val="24"/>
          <w:szCs w:val="24"/>
          <w:vertAlign w:val="superscript"/>
        </w:rPr>
        <w:t>87,201</w:t>
      </w:r>
      <w:r w:rsidRPr="007A44ED">
        <w:rPr>
          <w:rFonts w:asciiTheme="majorHAnsi" w:hAnsiTheme="majorHAnsi"/>
          <w:sz w:val="24"/>
          <w:szCs w:val="24"/>
        </w:rPr>
        <w:t>, Markus M. Nöthen</w:t>
      </w:r>
      <w:r w:rsidRPr="007A44ED">
        <w:rPr>
          <w:rFonts w:asciiTheme="majorHAnsi" w:hAnsiTheme="majorHAnsi"/>
          <w:sz w:val="24"/>
          <w:szCs w:val="24"/>
          <w:vertAlign w:val="superscript"/>
        </w:rPr>
        <w:t>55,56</w:t>
      </w:r>
      <w:r w:rsidRPr="007A44ED">
        <w:rPr>
          <w:rFonts w:asciiTheme="majorHAnsi" w:hAnsiTheme="majorHAnsi"/>
          <w:sz w:val="24"/>
          <w:szCs w:val="24"/>
        </w:rPr>
        <w:t>, Roel A. Ophoff</w:t>
      </w:r>
      <w:r w:rsidRPr="007A44ED">
        <w:rPr>
          <w:rFonts w:asciiTheme="majorHAnsi" w:hAnsiTheme="majorHAnsi"/>
          <w:sz w:val="24"/>
          <w:szCs w:val="24"/>
          <w:vertAlign w:val="superscript"/>
        </w:rPr>
        <w:t>38,80,34</w:t>
      </w:r>
      <w:r w:rsidRPr="007A44ED">
        <w:rPr>
          <w:rFonts w:asciiTheme="majorHAnsi" w:hAnsiTheme="majorHAnsi"/>
          <w:sz w:val="24"/>
          <w:szCs w:val="24"/>
        </w:rPr>
        <w:t>, Michael J. Owen</w:t>
      </w:r>
      <w:r w:rsidRPr="007A44ED">
        <w:rPr>
          <w:rFonts w:asciiTheme="majorHAnsi" w:hAnsiTheme="majorHAnsi"/>
          <w:sz w:val="24"/>
          <w:szCs w:val="24"/>
          <w:vertAlign w:val="superscript"/>
        </w:rPr>
        <w:t>6,7</w:t>
      </w:r>
      <w:r w:rsidRPr="007A44ED">
        <w:rPr>
          <w:rFonts w:asciiTheme="majorHAnsi" w:hAnsiTheme="majorHAnsi"/>
          <w:sz w:val="24"/>
          <w:szCs w:val="24"/>
        </w:rPr>
        <w:t>, Aarno Palotie</w:t>
      </w:r>
      <w:r w:rsidRPr="007A44ED">
        <w:rPr>
          <w:rFonts w:asciiTheme="majorHAnsi" w:hAnsiTheme="majorHAnsi"/>
          <w:sz w:val="24"/>
          <w:szCs w:val="24"/>
          <w:vertAlign w:val="superscript"/>
        </w:rPr>
        <w:t>2,4,161</w:t>
      </w:r>
      <w:r w:rsidRPr="007A44ED">
        <w:rPr>
          <w:rFonts w:asciiTheme="majorHAnsi" w:hAnsiTheme="majorHAnsi"/>
          <w:sz w:val="24"/>
          <w:szCs w:val="24"/>
        </w:rPr>
        <w:t>, Carlos N. Pato</w:t>
      </w:r>
      <w:r w:rsidRPr="007A44ED">
        <w:rPr>
          <w:rFonts w:asciiTheme="majorHAnsi" w:hAnsiTheme="majorHAnsi"/>
          <w:sz w:val="24"/>
          <w:szCs w:val="24"/>
          <w:vertAlign w:val="superscript"/>
        </w:rPr>
        <w:t>110</w:t>
      </w:r>
      <w:r w:rsidRPr="007A44ED">
        <w:rPr>
          <w:rFonts w:asciiTheme="majorHAnsi" w:hAnsiTheme="majorHAnsi"/>
          <w:sz w:val="24"/>
          <w:szCs w:val="24"/>
        </w:rPr>
        <w:t>, Tracey L. Petryshen</w:t>
      </w:r>
      <w:r w:rsidRPr="007A44ED">
        <w:rPr>
          <w:rFonts w:asciiTheme="majorHAnsi" w:hAnsiTheme="majorHAnsi"/>
          <w:sz w:val="24"/>
          <w:szCs w:val="24"/>
          <w:vertAlign w:val="superscript"/>
        </w:rPr>
        <w:t>2,128,202</w:t>
      </w:r>
      <w:r w:rsidRPr="007A44ED">
        <w:rPr>
          <w:rFonts w:asciiTheme="majorHAnsi" w:hAnsiTheme="majorHAnsi"/>
          <w:sz w:val="24"/>
          <w:szCs w:val="24"/>
        </w:rPr>
        <w:t>, Danielle Posthuma</w:t>
      </w:r>
      <w:r w:rsidRPr="007A44ED">
        <w:rPr>
          <w:rFonts w:asciiTheme="majorHAnsi" w:hAnsiTheme="majorHAnsi"/>
          <w:sz w:val="24"/>
          <w:szCs w:val="24"/>
          <w:vertAlign w:val="superscript"/>
        </w:rPr>
        <w:t>203,204,205</w:t>
      </w:r>
      <w:r w:rsidRPr="007A44ED">
        <w:rPr>
          <w:rFonts w:asciiTheme="majorHAnsi" w:hAnsiTheme="majorHAnsi"/>
          <w:sz w:val="24"/>
          <w:szCs w:val="24"/>
        </w:rPr>
        <w:t>, Marcella Rietschel</w:t>
      </w:r>
      <w:r w:rsidRPr="007A44ED">
        <w:rPr>
          <w:rFonts w:asciiTheme="majorHAnsi" w:hAnsiTheme="majorHAnsi"/>
          <w:sz w:val="24"/>
          <w:szCs w:val="24"/>
          <w:vertAlign w:val="superscript"/>
        </w:rPr>
        <w:t>77</w:t>
      </w:r>
      <w:r w:rsidRPr="007A44ED">
        <w:rPr>
          <w:rFonts w:asciiTheme="majorHAnsi" w:hAnsiTheme="majorHAnsi"/>
          <w:sz w:val="24"/>
          <w:szCs w:val="24"/>
        </w:rPr>
        <w:t>, Brien P. Riley</w:t>
      </w:r>
      <w:r w:rsidRPr="007A44ED">
        <w:rPr>
          <w:rFonts w:asciiTheme="majorHAnsi" w:hAnsiTheme="majorHAnsi"/>
          <w:sz w:val="24"/>
          <w:szCs w:val="24"/>
          <w:vertAlign w:val="superscript"/>
        </w:rPr>
        <w:t>196</w:t>
      </w:r>
      <w:r w:rsidRPr="007A44ED">
        <w:rPr>
          <w:rFonts w:asciiTheme="majorHAnsi" w:hAnsiTheme="majorHAnsi"/>
          <w:sz w:val="24"/>
          <w:szCs w:val="24"/>
        </w:rPr>
        <w:t>, Dan Rujescu</w:t>
      </w:r>
      <w:r w:rsidRPr="007A44ED">
        <w:rPr>
          <w:rFonts w:asciiTheme="majorHAnsi" w:hAnsiTheme="majorHAnsi"/>
          <w:sz w:val="24"/>
          <w:szCs w:val="24"/>
          <w:vertAlign w:val="superscript"/>
        </w:rPr>
        <w:t>81,83</w:t>
      </w:r>
      <w:r w:rsidRPr="007A44ED">
        <w:rPr>
          <w:rFonts w:asciiTheme="majorHAnsi" w:hAnsiTheme="majorHAnsi"/>
          <w:sz w:val="24"/>
          <w:szCs w:val="24"/>
        </w:rPr>
        <w:t>, Pak C. Sham</w:t>
      </w:r>
      <w:r w:rsidRPr="007A44ED">
        <w:rPr>
          <w:rFonts w:asciiTheme="majorHAnsi" w:hAnsiTheme="majorHAnsi"/>
          <w:sz w:val="24"/>
          <w:szCs w:val="24"/>
          <w:vertAlign w:val="superscript"/>
        </w:rPr>
        <w:t>43,44,116</w:t>
      </w:r>
      <w:r w:rsidRPr="007A44ED">
        <w:rPr>
          <w:rFonts w:asciiTheme="majorHAnsi" w:hAnsiTheme="majorHAnsi"/>
          <w:sz w:val="24"/>
          <w:szCs w:val="24"/>
        </w:rPr>
        <w:t xml:space="preserve"> Pamela Sklar</w:t>
      </w:r>
      <w:r w:rsidRPr="007A44ED">
        <w:rPr>
          <w:rFonts w:asciiTheme="majorHAnsi" w:hAnsiTheme="majorHAnsi"/>
          <w:sz w:val="24"/>
          <w:szCs w:val="24"/>
          <w:vertAlign w:val="superscript"/>
        </w:rPr>
        <w:t>82,91,165</w:t>
      </w:r>
      <w:r w:rsidRPr="007A44ED">
        <w:rPr>
          <w:rFonts w:asciiTheme="majorHAnsi" w:hAnsiTheme="majorHAnsi"/>
          <w:sz w:val="24"/>
          <w:szCs w:val="24"/>
        </w:rPr>
        <w:t>, David St Clair</w:t>
      </w:r>
      <w:r w:rsidRPr="007A44ED">
        <w:rPr>
          <w:rFonts w:asciiTheme="majorHAnsi" w:hAnsiTheme="majorHAnsi"/>
          <w:sz w:val="24"/>
          <w:szCs w:val="24"/>
          <w:vertAlign w:val="superscript"/>
        </w:rPr>
        <w:t>206</w:t>
      </w:r>
      <w:r w:rsidRPr="007A44ED">
        <w:rPr>
          <w:rFonts w:asciiTheme="majorHAnsi" w:hAnsiTheme="majorHAnsi"/>
          <w:sz w:val="24"/>
          <w:szCs w:val="24"/>
        </w:rPr>
        <w:t>, Daniel R. Weinberger</w:t>
      </w:r>
      <w:r w:rsidRPr="007A44ED">
        <w:rPr>
          <w:rFonts w:asciiTheme="majorHAnsi" w:hAnsiTheme="majorHAnsi"/>
          <w:sz w:val="24"/>
          <w:szCs w:val="24"/>
          <w:vertAlign w:val="superscript"/>
        </w:rPr>
        <w:t>178,207</w:t>
      </w:r>
      <w:r w:rsidRPr="007A44ED">
        <w:rPr>
          <w:rFonts w:asciiTheme="majorHAnsi" w:hAnsiTheme="majorHAnsi"/>
          <w:sz w:val="24"/>
          <w:szCs w:val="24"/>
        </w:rPr>
        <w:t>, Jens R. Wendland</w:t>
      </w:r>
      <w:r w:rsidRPr="007A44ED">
        <w:rPr>
          <w:rFonts w:asciiTheme="majorHAnsi" w:hAnsiTheme="majorHAnsi"/>
          <w:sz w:val="24"/>
          <w:szCs w:val="24"/>
          <w:vertAlign w:val="superscript"/>
        </w:rPr>
        <w:t>166</w:t>
      </w:r>
      <w:r w:rsidRPr="007A44ED">
        <w:rPr>
          <w:rFonts w:asciiTheme="majorHAnsi" w:hAnsiTheme="majorHAnsi"/>
          <w:sz w:val="24"/>
          <w:szCs w:val="24"/>
        </w:rPr>
        <w:t>, Thomas Werge</w:t>
      </w:r>
      <w:r w:rsidRPr="007A44ED">
        <w:rPr>
          <w:rFonts w:asciiTheme="majorHAnsi" w:hAnsiTheme="majorHAnsi"/>
          <w:sz w:val="24"/>
          <w:szCs w:val="24"/>
          <w:vertAlign w:val="superscript"/>
        </w:rPr>
        <w:t>17,90,208</w:t>
      </w:r>
      <w:r w:rsidRPr="007A44ED">
        <w:rPr>
          <w:rFonts w:asciiTheme="majorHAnsi" w:hAnsiTheme="majorHAnsi"/>
          <w:sz w:val="24"/>
          <w:szCs w:val="24"/>
        </w:rPr>
        <w:t>, Mark J. Daly</w:t>
      </w:r>
      <w:r w:rsidRPr="007A44ED">
        <w:rPr>
          <w:rFonts w:asciiTheme="majorHAnsi" w:hAnsiTheme="majorHAnsi"/>
          <w:sz w:val="24"/>
          <w:szCs w:val="24"/>
          <w:vertAlign w:val="superscript"/>
        </w:rPr>
        <w:t>1,2,3</w:t>
      </w:r>
      <w:r w:rsidRPr="007A44ED">
        <w:rPr>
          <w:rFonts w:asciiTheme="majorHAnsi" w:hAnsiTheme="majorHAnsi"/>
          <w:sz w:val="24"/>
          <w:szCs w:val="24"/>
        </w:rPr>
        <w:t>, Patrick F. Sullivan</w:t>
      </w:r>
      <w:r w:rsidRPr="007A44ED">
        <w:rPr>
          <w:rFonts w:asciiTheme="majorHAnsi" w:hAnsiTheme="majorHAnsi"/>
          <w:sz w:val="24"/>
          <w:szCs w:val="24"/>
          <w:vertAlign w:val="superscript"/>
        </w:rPr>
        <w:t>26,51,160</w:t>
      </w:r>
      <w:r w:rsidRPr="007A44ED">
        <w:rPr>
          <w:rFonts w:asciiTheme="majorHAnsi" w:hAnsiTheme="majorHAnsi"/>
          <w:sz w:val="24"/>
          <w:szCs w:val="24"/>
        </w:rPr>
        <w:t xml:space="preserve"> &amp; Michael C. O’Donovan</w:t>
      </w:r>
      <w:r w:rsidRPr="007A44ED">
        <w:rPr>
          <w:rFonts w:asciiTheme="majorHAnsi" w:hAnsiTheme="majorHAnsi"/>
          <w:sz w:val="24"/>
          <w:szCs w:val="24"/>
          <w:vertAlign w:val="superscript"/>
        </w:rPr>
        <w:t>6,7</w:t>
      </w:r>
    </w:p>
    <w:p w:rsidR="00F77876" w:rsidRPr="007A44ED" w:rsidRDefault="00F77876" w:rsidP="00F77876">
      <w:pPr>
        <w:pStyle w:val="Authors"/>
        <w:autoSpaceDE w:val="0"/>
        <w:autoSpaceDN w:val="0"/>
        <w:adjustRightInd w:val="0"/>
        <w:spacing w:before="0" w:line="240" w:lineRule="auto"/>
        <w:jc w:val="both"/>
        <w:rPr>
          <w:rFonts w:asciiTheme="majorHAnsi" w:hAnsiTheme="majorHAnsi"/>
          <w:sz w:val="24"/>
          <w:szCs w:val="24"/>
          <w:vertAlign w:val="superscript"/>
        </w:rPr>
      </w:pPr>
    </w:p>
    <w:p w:rsidR="00F77876" w:rsidRPr="007A44ED" w:rsidRDefault="00F77876" w:rsidP="00F77876">
      <w:pPr>
        <w:pStyle w:val="Authors"/>
        <w:autoSpaceDE w:val="0"/>
        <w:autoSpaceDN w:val="0"/>
        <w:adjustRightInd w:val="0"/>
        <w:spacing w:before="0" w:line="240" w:lineRule="auto"/>
        <w:jc w:val="both"/>
        <w:rPr>
          <w:rFonts w:asciiTheme="majorHAnsi" w:hAnsiTheme="majorHAnsi"/>
          <w:b/>
          <w:sz w:val="24"/>
          <w:szCs w:val="24"/>
        </w:rPr>
      </w:pPr>
      <w:r w:rsidRPr="007A44ED">
        <w:rPr>
          <w:rFonts w:asciiTheme="majorHAnsi" w:hAnsiTheme="majorHAnsi"/>
          <w:b/>
          <w:sz w:val="24"/>
          <w:szCs w:val="24"/>
        </w:rPr>
        <w:t>Affiliations</w:t>
      </w:r>
    </w:p>
    <w:p w:rsidR="00F77876" w:rsidRPr="007A44ED" w:rsidRDefault="00F77876" w:rsidP="00F77876">
      <w:pPr>
        <w:pStyle w:val="Affiliations"/>
        <w:autoSpaceDE w:val="0"/>
        <w:autoSpaceDN w:val="0"/>
        <w:adjustRightInd w:val="0"/>
        <w:spacing w:before="0" w:line="240" w:lineRule="auto"/>
        <w:jc w:val="both"/>
        <w:rPr>
          <w:rFonts w:asciiTheme="majorHAnsi" w:hAnsiTheme="majorHAnsi"/>
          <w:sz w:val="24"/>
          <w:szCs w:val="24"/>
        </w:rPr>
      </w:pPr>
      <w:r w:rsidRPr="007A44ED">
        <w:rPr>
          <w:rFonts w:asciiTheme="majorHAnsi" w:hAnsiTheme="majorHAnsi"/>
          <w:sz w:val="24"/>
          <w:szCs w:val="24"/>
          <w:vertAlign w:val="superscript"/>
        </w:rPr>
        <w:lastRenderedPageBreak/>
        <w:t>1</w:t>
      </w:r>
      <w:r w:rsidRPr="007A44ED">
        <w:rPr>
          <w:rFonts w:asciiTheme="majorHAnsi" w:hAnsiTheme="majorHAnsi"/>
          <w:sz w:val="24"/>
          <w:szCs w:val="24"/>
        </w:rPr>
        <w:t xml:space="preserve">Analytic and Translational Genetics Unit, Massachusetts General Hospital, Boston, Massachusetts 02114, USA. </w:t>
      </w:r>
      <w:r w:rsidRPr="007A44ED">
        <w:rPr>
          <w:rFonts w:asciiTheme="majorHAnsi" w:hAnsiTheme="majorHAnsi"/>
          <w:sz w:val="24"/>
          <w:szCs w:val="24"/>
          <w:vertAlign w:val="superscript"/>
        </w:rPr>
        <w:t>2</w:t>
      </w:r>
      <w:r w:rsidRPr="007A44ED">
        <w:rPr>
          <w:rFonts w:asciiTheme="majorHAnsi" w:hAnsiTheme="majorHAnsi"/>
          <w:sz w:val="24"/>
          <w:szCs w:val="24"/>
        </w:rPr>
        <w:t xml:space="preserve">Stanley Center for Psychiatric Research, Broad Institute of MIT and Harvard, Cambridge, Massachusetts 02142, USA. </w:t>
      </w:r>
      <w:r w:rsidRPr="007A44ED">
        <w:rPr>
          <w:rFonts w:asciiTheme="majorHAnsi" w:hAnsiTheme="majorHAnsi"/>
          <w:sz w:val="24"/>
          <w:szCs w:val="24"/>
          <w:vertAlign w:val="superscript"/>
        </w:rPr>
        <w:t>3</w:t>
      </w:r>
      <w:r w:rsidRPr="007A44ED">
        <w:rPr>
          <w:rFonts w:asciiTheme="majorHAnsi" w:hAnsiTheme="majorHAnsi"/>
          <w:sz w:val="24"/>
          <w:szCs w:val="24"/>
        </w:rPr>
        <w:t xml:space="preserve">Medical and Population Genetics Program, Broad Institute of MIT and Harvard, Cambridge, Massachusetts 02142, USA. </w:t>
      </w:r>
      <w:r w:rsidRPr="007A44ED">
        <w:rPr>
          <w:rFonts w:asciiTheme="majorHAnsi" w:hAnsiTheme="majorHAnsi"/>
          <w:sz w:val="24"/>
          <w:szCs w:val="24"/>
          <w:vertAlign w:val="superscript"/>
        </w:rPr>
        <w:t>4</w:t>
      </w:r>
      <w:r w:rsidRPr="007A44ED">
        <w:rPr>
          <w:rFonts w:asciiTheme="majorHAnsi" w:hAnsiTheme="majorHAnsi"/>
          <w:sz w:val="24"/>
          <w:szCs w:val="24"/>
        </w:rPr>
        <w:t xml:space="preserve">Psychiatric and Neurodevelopmental Genetics Unit, Massachusetts General Hospital, Boston, Massachusetts 02114, USA. </w:t>
      </w:r>
      <w:r w:rsidRPr="007A44ED">
        <w:rPr>
          <w:rFonts w:asciiTheme="majorHAnsi" w:hAnsiTheme="majorHAnsi"/>
          <w:sz w:val="24"/>
          <w:szCs w:val="24"/>
          <w:vertAlign w:val="superscript"/>
        </w:rPr>
        <w:t>5</w:t>
      </w:r>
      <w:r w:rsidRPr="007A44ED">
        <w:rPr>
          <w:rFonts w:asciiTheme="majorHAnsi" w:hAnsiTheme="majorHAnsi"/>
          <w:sz w:val="24"/>
          <w:szCs w:val="24"/>
        </w:rPr>
        <w:t xml:space="preserve">Neuropsychiatric Genetics Research Group, Department of Psychiatry, Trinity College Dublin, Dublin 8, Ireland. </w:t>
      </w:r>
      <w:r w:rsidRPr="007A44ED">
        <w:rPr>
          <w:rFonts w:asciiTheme="majorHAnsi" w:hAnsiTheme="majorHAnsi"/>
          <w:sz w:val="24"/>
          <w:szCs w:val="24"/>
          <w:vertAlign w:val="superscript"/>
        </w:rPr>
        <w:t>6</w:t>
      </w:r>
      <w:r w:rsidRPr="007A44ED">
        <w:rPr>
          <w:rFonts w:asciiTheme="majorHAnsi" w:hAnsiTheme="majorHAnsi"/>
          <w:sz w:val="24"/>
          <w:szCs w:val="24"/>
        </w:rPr>
        <w:t xml:space="preserve">MRC Centre for Neuropsychiatric Genetics and Genomics, Institute of Psychological Medicine and Clinical Neurosciences, School of Medicine, Cardiff University, Cardiff, </w:t>
      </w:r>
      <w:r w:rsidRPr="007A44ED">
        <w:rPr>
          <w:rStyle w:val="st"/>
          <w:rFonts w:asciiTheme="majorHAnsi" w:hAnsiTheme="majorHAnsi"/>
          <w:sz w:val="24"/>
          <w:szCs w:val="24"/>
        </w:rPr>
        <w:t xml:space="preserve">CF24 4HQ, </w:t>
      </w:r>
      <w:r w:rsidRPr="007A44ED">
        <w:rPr>
          <w:rFonts w:asciiTheme="majorHAnsi" w:hAnsiTheme="majorHAnsi"/>
          <w:sz w:val="24"/>
          <w:szCs w:val="24"/>
        </w:rPr>
        <w:t xml:space="preserve">UK. </w:t>
      </w:r>
      <w:r w:rsidRPr="007A44ED">
        <w:rPr>
          <w:rFonts w:asciiTheme="majorHAnsi" w:hAnsiTheme="majorHAnsi"/>
          <w:sz w:val="24"/>
          <w:szCs w:val="24"/>
          <w:vertAlign w:val="superscript"/>
        </w:rPr>
        <w:t>7</w:t>
      </w:r>
      <w:r w:rsidRPr="007A44ED">
        <w:rPr>
          <w:rFonts w:asciiTheme="majorHAnsi" w:hAnsiTheme="majorHAnsi"/>
          <w:sz w:val="24"/>
          <w:szCs w:val="24"/>
        </w:rPr>
        <w:t xml:space="preserve">National Centre for Mental Health, Cardiff University, Cardiff, </w:t>
      </w:r>
      <w:r w:rsidRPr="007A44ED">
        <w:rPr>
          <w:rStyle w:val="st"/>
          <w:rFonts w:asciiTheme="majorHAnsi" w:hAnsiTheme="majorHAnsi"/>
          <w:sz w:val="24"/>
          <w:szCs w:val="24"/>
        </w:rPr>
        <w:t xml:space="preserve">CF24 4HQ, </w:t>
      </w:r>
      <w:r w:rsidRPr="007A44ED">
        <w:rPr>
          <w:rFonts w:asciiTheme="majorHAnsi" w:hAnsiTheme="majorHAnsi"/>
          <w:sz w:val="24"/>
          <w:szCs w:val="24"/>
        </w:rPr>
        <w:t xml:space="preserve">UK. </w:t>
      </w:r>
      <w:r w:rsidRPr="007A44ED">
        <w:rPr>
          <w:rFonts w:asciiTheme="majorHAnsi" w:hAnsiTheme="majorHAnsi"/>
          <w:sz w:val="24"/>
          <w:szCs w:val="24"/>
          <w:vertAlign w:val="superscript"/>
        </w:rPr>
        <w:t>8</w:t>
      </w:r>
      <w:r w:rsidRPr="007A44ED">
        <w:rPr>
          <w:rFonts w:asciiTheme="majorHAnsi" w:hAnsiTheme="majorHAnsi"/>
          <w:sz w:val="24"/>
          <w:szCs w:val="24"/>
        </w:rPr>
        <w:t xml:space="preserve">Eli Lilly and Company Limited, Erl Wood Manor, Sunninghill Road, Windlesham, Surrey, GU20 6PH, UK. </w:t>
      </w:r>
      <w:r w:rsidRPr="007A44ED">
        <w:rPr>
          <w:rFonts w:asciiTheme="majorHAnsi" w:hAnsiTheme="majorHAnsi"/>
          <w:sz w:val="24"/>
          <w:szCs w:val="24"/>
          <w:vertAlign w:val="superscript"/>
        </w:rPr>
        <w:t>9</w:t>
      </w:r>
      <w:r w:rsidRPr="007A44ED">
        <w:rPr>
          <w:rFonts w:asciiTheme="majorHAnsi" w:hAnsiTheme="majorHAnsi"/>
          <w:sz w:val="24"/>
          <w:szCs w:val="24"/>
        </w:rPr>
        <w:t xml:space="preserve">Social, Genetic and Developmental Psychiatry Centre, Institute of Psychiatry, King’s College London, London, SE5 8AF, UK. </w:t>
      </w:r>
      <w:r w:rsidRPr="007A44ED">
        <w:rPr>
          <w:rFonts w:asciiTheme="majorHAnsi" w:hAnsiTheme="majorHAnsi"/>
          <w:sz w:val="24"/>
          <w:szCs w:val="24"/>
          <w:vertAlign w:val="superscript"/>
        </w:rPr>
        <w:t>10</w:t>
      </w:r>
      <w:r w:rsidRPr="007A44ED">
        <w:rPr>
          <w:rFonts w:asciiTheme="majorHAnsi" w:hAnsiTheme="majorHAnsi"/>
          <w:sz w:val="24"/>
          <w:szCs w:val="24"/>
        </w:rPr>
        <w:t xml:space="preserve">Center for Biological Sequence Analysis, Department of Systems Biology, Technical University of Denmark, DK-2800, Denmark. </w:t>
      </w:r>
      <w:r w:rsidRPr="007A44ED">
        <w:rPr>
          <w:rFonts w:asciiTheme="majorHAnsi" w:hAnsiTheme="majorHAnsi"/>
          <w:sz w:val="24"/>
          <w:szCs w:val="24"/>
          <w:vertAlign w:val="superscript"/>
        </w:rPr>
        <w:t>11</w:t>
      </w:r>
      <w:r w:rsidRPr="007A44ED">
        <w:rPr>
          <w:rFonts w:asciiTheme="majorHAnsi" w:hAnsiTheme="majorHAnsi"/>
          <w:sz w:val="24"/>
          <w:szCs w:val="24"/>
        </w:rPr>
        <w:t xml:space="preserve">Division of Endocrinology and Center for Basic and Translational Obesity Research, Boston Children’s Hospital, Boston, Massachusetts, 02115USA. </w:t>
      </w:r>
      <w:r w:rsidRPr="007A44ED">
        <w:rPr>
          <w:rFonts w:asciiTheme="majorHAnsi" w:hAnsiTheme="majorHAnsi"/>
          <w:sz w:val="24"/>
          <w:szCs w:val="24"/>
          <w:vertAlign w:val="superscript"/>
        </w:rPr>
        <w:t>12</w:t>
      </w:r>
      <w:r w:rsidRPr="007A44ED">
        <w:rPr>
          <w:rFonts w:asciiTheme="majorHAnsi" w:hAnsiTheme="majorHAnsi"/>
          <w:sz w:val="24"/>
          <w:szCs w:val="24"/>
        </w:rPr>
        <w:t xml:space="preserve">Department of Clinical Neuroscience, Psychiatry Section, Karolinska Institutet, SE-17176 Stockholm, Sweden. </w:t>
      </w:r>
      <w:r w:rsidRPr="007A44ED">
        <w:rPr>
          <w:rFonts w:asciiTheme="majorHAnsi" w:hAnsiTheme="majorHAnsi"/>
          <w:sz w:val="24"/>
          <w:szCs w:val="24"/>
          <w:vertAlign w:val="superscript"/>
        </w:rPr>
        <w:t>13</w:t>
      </w:r>
      <w:r w:rsidRPr="007A44ED">
        <w:rPr>
          <w:rFonts w:asciiTheme="majorHAnsi" w:hAnsiTheme="majorHAnsi"/>
          <w:sz w:val="24"/>
          <w:szCs w:val="24"/>
        </w:rPr>
        <w:t xml:space="preserve">Department of Psychiatry, Diakonhjemmet Hospital, 0319 Oslo, Norway. </w:t>
      </w:r>
      <w:r w:rsidRPr="007A44ED">
        <w:rPr>
          <w:rFonts w:asciiTheme="majorHAnsi" w:hAnsiTheme="majorHAnsi"/>
          <w:sz w:val="24"/>
          <w:szCs w:val="24"/>
          <w:vertAlign w:val="superscript"/>
        </w:rPr>
        <w:t>14</w:t>
      </w:r>
      <w:r w:rsidRPr="007A44ED">
        <w:rPr>
          <w:rFonts w:asciiTheme="majorHAnsi" w:hAnsiTheme="majorHAnsi"/>
          <w:sz w:val="24"/>
          <w:szCs w:val="24"/>
        </w:rPr>
        <w:t xml:space="preserve">NORMENT, KG Jebsen Centre for Psychosis Research, Institute of Clinical Medicine, University of Oslo, </w:t>
      </w:r>
      <w:r w:rsidRPr="007A44ED">
        <w:rPr>
          <w:rFonts w:asciiTheme="majorHAnsi" w:hAnsiTheme="majorHAnsi"/>
          <w:color w:val="403838"/>
          <w:sz w:val="24"/>
          <w:szCs w:val="24"/>
          <w:shd w:val="clear" w:color="auto" w:fill="FFFFFF"/>
        </w:rPr>
        <w:t>0424</w:t>
      </w:r>
      <w:r w:rsidRPr="007A44ED">
        <w:rPr>
          <w:rFonts w:asciiTheme="majorHAnsi" w:hAnsiTheme="majorHAnsi" w:cs="Lucida Sans Unicode"/>
          <w:color w:val="403838"/>
          <w:sz w:val="24"/>
          <w:szCs w:val="24"/>
          <w:shd w:val="clear" w:color="auto" w:fill="FFFFFF"/>
        </w:rPr>
        <w:t xml:space="preserve"> </w:t>
      </w:r>
      <w:r w:rsidRPr="007A44ED">
        <w:rPr>
          <w:rFonts w:asciiTheme="majorHAnsi" w:hAnsiTheme="majorHAnsi"/>
          <w:sz w:val="24"/>
          <w:szCs w:val="24"/>
        </w:rPr>
        <w:t xml:space="preserve">Oslo, Norway. </w:t>
      </w:r>
      <w:r w:rsidRPr="007A44ED">
        <w:rPr>
          <w:rFonts w:asciiTheme="majorHAnsi" w:hAnsiTheme="majorHAnsi"/>
          <w:sz w:val="24"/>
          <w:szCs w:val="24"/>
          <w:vertAlign w:val="superscript"/>
        </w:rPr>
        <w:t>15</w:t>
      </w:r>
      <w:r w:rsidRPr="007A44ED">
        <w:rPr>
          <w:rFonts w:asciiTheme="majorHAnsi" w:hAnsiTheme="majorHAnsi"/>
          <w:sz w:val="24"/>
          <w:szCs w:val="24"/>
        </w:rPr>
        <w:t xml:space="preserve">Centre for Integrative Register-based Research, CIRRAU, Aarhus University, DK-8210 Aarhus, Denmark. </w:t>
      </w:r>
      <w:r w:rsidRPr="007A44ED">
        <w:rPr>
          <w:rFonts w:asciiTheme="majorHAnsi" w:hAnsiTheme="majorHAnsi"/>
          <w:sz w:val="24"/>
          <w:szCs w:val="24"/>
          <w:vertAlign w:val="superscript"/>
        </w:rPr>
        <w:t>16</w:t>
      </w:r>
      <w:r w:rsidRPr="007A44ED">
        <w:rPr>
          <w:rFonts w:asciiTheme="majorHAnsi" w:hAnsiTheme="majorHAnsi"/>
          <w:sz w:val="24"/>
          <w:szCs w:val="24"/>
        </w:rPr>
        <w:t xml:space="preserve">National Centre for Register-based Research, Aarhus University, DK-8210 Aarhus, Denmark. </w:t>
      </w:r>
      <w:r w:rsidRPr="007A44ED">
        <w:rPr>
          <w:rFonts w:asciiTheme="majorHAnsi" w:hAnsiTheme="majorHAnsi"/>
          <w:sz w:val="24"/>
          <w:szCs w:val="24"/>
          <w:vertAlign w:val="superscript"/>
        </w:rPr>
        <w:t>17</w:t>
      </w:r>
      <w:r w:rsidRPr="007A44ED">
        <w:rPr>
          <w:rFonts w:asciiTheme="majorHAnsi" w:hAnsiTheme="majorHAnsi"/>
          <w:sz w:val="24"/>
          <w:szCs w:val="24"/>
        </w:rPr>
        <w:t xml:space="preserve">The Lundbeck Foundation Initiative for Integrative Psychiatric Research, iPSYCH, Denmark. </w:t>
      </w:r>
      <w:r w:rsidRPr="007A44ED">
        <w:rPr>
          <w:rFonts w:asciiTheme="majorHAnsi" w:hAnsiTheme="majorHAnsi"/>
          <w:sz w:val="24"/>
          <w:szCs w:val="24"/>
          <w:vertAlign w:val="superscript"/>
        </w:rPr>
        <w:t>18</w:t>
      </w:r>
      <w:r w:rsidRPr="007A44ED">
        <w:rPr>
          <w:rFonts w:asciiTheme="majorHAnsi" w:hAnsiTheme="majorHAnsi"/>
          <w:sz w:val="24"/>
          <w:szCs w:val="24"/>
        </w:rPr>
        <w:t xml:space="preserve">State Mental Hospital, 85540 Haar, Germany.  </w:t>
      </w:r>
      <w:r w:rsidRPr="007A44ED">
        <w:rPr>
          <w:rFonts w:asciiTheme="majorHAnsi" w:hAnsiTheme="majorHAnsi"/>
          <w:sz w:val="24"/>
          <w:szCs w:val="24"/>
          <w:vertAlign w:val="superscript"/>
        </w:rPr>
        <w:t>19</w:t>
      </w:r>
      <w:r w:rsidRPr="007A44ED">
        <w:rPr>
          <w:rFonts w:asciiTheme="majorHAnsi" w:hAnsiTheme="majorHAnsi"/>
          <w:sz w:val="24"/>
          <w:szCs w:val="24"/>
        </w:rPr>
        <w:t xml:space="preserve">Department of Psychiatry and Behavioral Sciences, Stanford University, Stanford, California 94305, USA. </w:t>
      </w:r>
      <w:r w:rsidRPr="007A44ED">
        <w:rPr>
          <w:rFonts w:asciiTheme="majorHAnsi" w:hAnsiTheme="majorHAnsi"/>
          <w:sz w:val="24"/>
          <w:szCs w:val="24"/>
          <w:vertAlign w:val="superscript"/>
        </w:rPr>
        <w:t>20</w:t>
      </w:r>
      <w:r w:rsidRPr="007A44ED">
        <w:rPr>
          <w:rFonts w:asciiTheme="majorHAnsi" w:hAnsiTheme="majorHAnsi"/>
          <w:sz w:val="24"/>
          <w:szCs w:val="24"/>
        </w:rPr>
        <w:t xml:space="preserve">Department of Psychiatry and Behavioral Sciences, Atlanta Veterans Affairs Medical Center, Atlanta, Georgia 30033, USA. </w:t>
      </w:r>
      <w:r w:rsidRPr="007A44ED">
        <w:rPr>
          <w:rFonts w:asciiTheme="majorHAnsi" w:hAnsiTheme="majorHAnsi"/>
          <w:sz w:val="24"/>
          <w:szCs w:val="24"/>
          <w:vertAlign w:val="superscript"/>
        </w:rPr>
        <w:t>21</w:t>
      </w:r>
      <w:r w:rsidRPr="007A44ED">
        <w:rPr>
          <w:rFonts w:asciiTheme="majorHAnsi" w:hAnsiTheme="majorHAnsi"/>
          <w:sz w:val="24"/>
          <w:szCs w:val="24"/>
        </w:rPr>
        <w:t xml:space="preserve">Department of Psychiatry and Behavioral Sciences, Emory University, Atlanta Georgia 30322, USA. </w:t>
      </w:r>
      <w:r w:rsidRPr="007A44ED">
        <w:rPr>
          <w:rFonts w:asciiTheme="majorHAnsi" w:hAnsiTheme="majorHAnsi"/>
          <w:sz w:val="24"/>
          <w:szCs w:val="24"/>
          <w:vertAlign w:val="superscript"/>
        </w:rPr>
        <w:t>22</w:t>
      </w:r>
      <w:r w:rsidRPr="007A44ED">
        <w:rPr>
          <w:rFonts w:asciiTheme="majorHAnsi" w:hAnsiTheme="majorHAnsi"/>
          <w:sz w:val="24"/>
          <w:szCs w:val="24"/>
        </w:rPr>
        <w:t xml:space="preserve">Virginia Institute for Psychiatric and Behavioral Genetics, Department of Psychiatry, Virginia Commonwealth University, Richmond, Virginia 23298, USA. </w:t>
      </w:r>
      <w:r w:rsidRPr="007A44ED">
        <w:rPr>
          <w:rFonts w:asciiTheme="majorHAnsi" w:hAnsiTheme="majorHAnsi"/>
          <w:sz w:val="24"/>
          <w:szCs w:val="24"/>
          <w:vertAlign w:val="superscript"/>
        </w:rPr>
        <w:t>23</w:t>
      </w:r>
      <w:r w:rsidRPr="007A44ED">
        <w:rPr>
          <w:rFonts w:asciiTheme="majorHAnsi" w:hAnsiTheme="majorHAnsi"/>
          <w:sz w:val="24"/>
          <w:szCs w:val="24"/>
        </w:rPr>
        <w:t xml:space="preserve">Clinical Neuroscience, Max Planck Institute of Experimental Medicine, Göttingen 37075, Germany. </w:t>
      </w:r>
      <w:r w:rsidRPr="007A44ED">
        <w:rPr>
          <w:rFonts w:asciiTheme="majorHAnsi" w:hAnsiTheme="majorHAnsi"/>
          <w:sz w:val="24"/>
          <w:szCs w:val="24"/>
          <w:vertAlign w:val="superscript"/>
        </w:rPr>
        <w:t>24</w:t>
      </w:r>
      <w:r w:rsidRPr="007A44ED">
        <w:rPr>
          <w:rFonts w:asciiTheme="majorHAnsi" w:hAnsiTheme="majorHAnsi"/>
          <w:sz w:val="24"/>
          <w:szCs w:val="24"/>
        </w:rPr>
        <w:t xml:space="preserve">Department of Medical Genetics, University of Pécs, Pécs H-7624, Hungary. </w:t>
      </w:r>
      <w:r w:rsidRPr="007A44ED">
        <w:rPr>
          <w:rFonts w:asciiTheme="majorHAnsi" w:hAnsiTheme="majorHAnsi"/>
          <w:sz w:val="24"/>
          <w:szCs w:val="24"/>
          <w:vertAlign w:val="superscript"/>
        </w:rPr>
        <w:t>25</w:t>
      </w:r>
      <w:r w:rsidRPr="007A44ED">
        <w:rPr>
          <w:rFonts w:asciiTheme="majorHAnsi" w:hAnsiTheme="majorHAnsi"/>
          <w:sz w:val="24"/>
          <w:szCs w:val="24"/>
        </w:rPr>
        <w:t xml:space="preserve">Szentagothai Research Center, University of Pécs, Pécs H-7624, Hungary. </w:t>
      </w:r>
    </w:p>
    <w:p w:rsidR="00F77876" w:rsidRPr="007A44ED" w:rsidRDefault="00F77876" w:rsidP="00F77876">
      <w:pPr>
        <w:pStyle w:val="Affiliations"/>
        <w:autoSpaceDE w:val="0"/>
        <w:autoSpaceDN w:val="0"/>
        <w:adjustRightInd w:val="0"/>
        <w:spacing w:before="0" w:line="240" w:lineRule="auto"/>
        <w:jc w:val="both"/>
        <w:rPr>
          <w:rFonts w:asciiTheme="majorHAnsi" w:hAnsiTheme="majorHAnsi"/>
          <w:sz w:val="24"/>
          <w:szCs w:val="24"/>
        </w:rPr>
      </w:pPr>
      <w:r w:rsidRPr="007A44ED">
        <w:rPr>
          <w:rFonts w:asciiTheme="majorHAnsi" w:hAnsiTheme="majorHAnsi"/>
          <w:sz w:val="24"/>
          <w:szCs w:val="24"/>
          <w:vertAlign w:val="superscript"/>
        </w:rPr>
        <w:t>26</w:t>
      </w:r>
      <w:r w:rsidRPr="007A44ED">
        <w:rPr>
          <w:rFonts w:asciiTheme="majorHAnsi" w:hAnsiTheme="majorHAnsi"/>
          <w:sz w:val="24"/>
          <w:szCs w:val="24"/>
        </w:rPr>
        <w:t xml:space="preserve">Department of Medical Epidemiology and Biostatistics, Karolinska Institutet, Stockholm SE-17177, Sweden. </w:t>
      </w:r>
    </w:p>
    <w:p w:rsidR="00F77876" w:rsidRPr="007A44ED" w:rsidRDefault="00F77876" w:rsidP="00F77876">
      <w:pPr>
        <w:pStyle w:val="Affiliations"/>
        <w:autoSpaceDE w:val="0"/>
        <w:autoSpaceDN w:val="0"/>
        <w:adjustRightInd w:val="0"/>
        <w:spacing w:before="0" w:line="240" w:lineRule="auto"/>
        <w:jc w:val="both"/>
        <w:rPr>
          <w:rFonts w:asciiTheme="majorHAnsi" w:hAnsiTheme="majorHAnsi"/>
          <w:sz w:val="24"/>
          <w:szCs w:val="24"/>
        </w:rPr>
      </w:pPr>
      <w:r w:rsidRPr="007A44ED">
        <w:rPr>
          <w:rFonts w:asciiTheme="majorHAnsi" w:hAnsiTheme="majorHAnsi"/>
          <w:sz w:val="24"/>
          <w:szCs w:val="24"/>
          <w:vertAlign w:val="superscript"/>
        </w:rPr>
        <w:t>27</w:t>
      </w:r>
      <w:r w:rsidRPr="007A44ED">
        <w:rPr>
          <w:rFonts w:asciiTheme="majorHAnsi" w:hAnsiTheme="majorHAnsi"/>
          <w:sz w:val="24"/>
          <w:szCs w:val="24"/>
        </w:rPr>
        <w:t xml:space="preserve">Department of Psychiatry, University of Iowa Carver College of Medicine, Iowa City, Iowa 52242, USA. </w:t>
      </w:r>
      <w:r w:rsidRPr="007A44ED">
        <w:rPr>
          <w:rFonts w:asciiTheme="majorHAnsi" w:hAnsiTheme="majorHAnsi"/>
          <w:sz w:val="24"/>
          <w:szCs w:val="24"/>
          <w:vertAlign w:val="superscript"/>
        </w:rPr>
        <w:t>28</w:t>
      </w:r>
      <w:r w:rsidRPr="007A44ED">
        <w:rPr>
          <w:rFonts w:asciiTheme="majorHAnsi" w:hAnsiTheme="majorHAnsi"/>
          <w:sz w:val="24"/>
          <w:szCs w:val="24"/>
        </w:rPr>
        <w:t xml:space="preserve">University Medical Center Groningen, Department of Psychiatry, University of Groningen NL-9700 RB, The Netherlands. </w:t>
      </w:r>
      <w:r w:rsidRPr="007A44ED">
        <w:rPr>
          <w:rFonts w:asciiTheme="majorHAnsi" w:hAnsiTheme="majorHAnsi"/>
          <w:sz w:val="24"/>
          <w:szCs w:val="24"/>
          <w:vertAlign w:val="superscript"/>
        </w:rPr>
        <w:t>29</w:t>
      </w:r>
      <w:r w:rsidRPr="007A44ED">
        <w:rPr>
          <w:rFonts w:asciiTheme="majorHAnsi" w:hAnsiTheme="majorHAnsi"/>
          <w:sz w:val="24"/>
          <w:szCs w:val="24"/>
        </w:rPr>
        <w:t xml:space="preserve">School of Nursing, Louisiana State University Health Sciences Center, New Orleans, Louisiana 70112, USA.  </w:t>
      </w:r>
      <w:r w:rsidRPr="007A44ED">
        <w:rPr>
          <w:rFonts w:asciiTheme="majorHAnsi" w:hAnsiTheme="majorHAnsi"/>
          <w:sz w:val="24"/>
          <w:szCs w:val="24"/>
          <w:vertAlign w:val="superscript"/>
        </w:rPr>
        <w:t>30</w:t>
      </w:r>
      <w:r w:rsidRPr="007A44ED">
        <w:rPr>
          <w:rFonts w:asciiTheme="majorHAnsi" w:hAnsiTheme="majorHAnsi"/>
          <w:sz w:val="24"/>
          <w:szCs w:val="24"/>
        </w:rPr>
        <w:t xml:space="preserve">Athinoula A. Martinos Center, Massachusetts General Hospital, Boston, Massachusetts 02129, USA. </w:t>
      </w:r>
      <w:r w:rsidRPr="007A44ED">
        <w:rPr>
          <w:rFonts w:asciiTheme="majorHAnsi" w:hAnsiTheme="majorHAnsi"/>
          <w:sz w:val="24"/>
          <w:szCs w:val="24"/>
          <w:vertAlign w:val="superscript"/>
        </w:rPr>
        <w:t>31</w:t>
      </w:r>
      <w:r w:rsidRPr="007A44ED">
        <w:rPr>
          <w:rFonts w:asciiTheme="majorHAnsi" w:hAnsiTheme="majorHAnsi"/>
          <w:sz w:val="24"/>
          <w:szCs w:val="24"/>
        </w:rPr>
        <w:t xml:space="preserve">Center for Brain Science, Harvard University, Cambridge, Massachusetts, 02138 USA. </w:t>
      </w:r>
      <w:r w:rsidRPr="007A44ED">
        <w:rPr>
          <w:rFonts w:asciiTheme="majorHAnsi" w:hAnsiTheme="majorHAnsi"/>
          <w:sz w:val="24"/>
          <w:szCs w:val="24"/>
          <w:vertAlign w:val="superscript"/>
        </w:rPr>
        <w:t>32</w:t>
      </w:r>
      <w:r w:rsidRPr="007A44ED">
        <w:rPr>
          <w:rFonts w:asciiTheme="majorHAnsi" w:hAnsiTheme="majorHAnsi"/>
          <w:sz w:val="24"/>
          <w:szCs w:val="24"/>
        </w:rPr>
        <w:t xml:space="preserve">Department of Psychiatry, Massachusetts General Hospital, Boston, Massachusetts, 02114 USA. </w:t>
      </w:r>
      <w:r w:rsidRPr="007A44ED">
        <w:rPr>
          <w:rFonts w:asciiTheme="majorHAnsi" w:hAnsiTheme="majorHAnsi"/>
          <w:sz w:val="24"/>
          <w:szCs w:val="24"/>
          <w:vertAlign w:val="superscript"/>
        </w:rPr>
        <w:t>33</w:t>
      </w:r>
      <w:r w:rsidRPr="007A44ED">
        <w:rPr>
          <w:rFonts w:asciiTheme="majorHAnsi" w:hAnsiTheme="majorHAnsi"/>
          <w:sz w:val="24"/>
          <w:szCs w:val="24"/>
        </w:rPr>
        <w:t xml:space="preserve">Department of Psychiatry, University of California at San Francisco, San Francisco, California, 94143 USA. </w:t>
      </w:r>
      <w:r w:rsidRPr="007A44ED">
        <w:rPr>
          <w:rFonts w:asciiTheme="majorHAnsi" w:hAnsiTheme="majorHAnsi"/>
          <w:sz w:val="24"/>
          <w:szCs w:val="24"/>
          <w:vertAlign w:val="superscript"/>
        </w:rPr>
        <w:t>34</w:t>
      </w:r>
      <w:r w:rsidRPr="007A44ED">
        <w:rPr>
          <w:rFonts w:asciiTheme="majorHAnsi" w:hAnsiTheme="majorHAnsi"/>
          <w:sz w:val="24"/>
          <w:szCs w:val="24"/>
        </w:rPr>
        <w:t xml:space="preserve">University Medical Center Utrecht, Department of Psychiatry, Rudolf Magnus Institute of Neuroscience, 3584 Utrecht, The Netherlands. </w:t>
      </w:r>
      <w:r w:rsidRPr="007A44ED">
        <w:rPr>
          <w:rFonts w:asciiTheme="majorHAnsi" w:hAnsiTheme="majorHAnsi"/>
          <w:sz w:val="24"/>
          <w:szCs w:val="24"/>
          <w:vertAlign w:val="superscript"/>
        </w:rPr>
        <w:t>35</w:t>
      </w:r>
      <w:r w:rsidRPr="007A44ED">
        <w:rPr>
          <w:rFonts w:asciiTheme="majorHAnsi" w:hAnsiTheme="majorHAnsi"/>
          <w:sz w:val="24"/>
          <w:szCs w:val="24"/>
        </w:rPr>
        <w:t xml:space="preserve">Department of Human Genetics, Icahn School of Medicine at Mount Sinai, New York, New York 10029 USA. </w:t>
      </w:r>
      <w:r w:rsidRPr="007A44ED">
        <w:rPr>
          <w:rFonts w:asciiTheme="majorHAnsi" w:hAnsiTheme="majorHAnsi"/>
          <w:sz w:val="24"/>
          <w:szCs w:val="24"/>
          <w:vertAlign w:val="superscript"/>
        </w:rPr>
        <w:t>36</w:t>
      </w:r>
      <w:r w:rsidRPr="007A44ED">
        <w:rPr>
          <w:rFonts w:asciiTheme="majorHAnsi" w:hAnsiTheme="majorHAnsi"/>
          <w:sz w:val="24"/>
          <w:szCs w:val="24"/>
        </w:rPr>
        <w:t xml:space="preserve">Department of Psychiatry, Icahn School of Medicine at Mount Sinai, New York, New York 10029 USA. </w:t>
      </w:r>
      <w:r w:rsidRPr="007A44ED">
        <w:rPr>
          <w:rFonts w:asciiTheme="majorHAnsi" w:hAnsiTheme="majorHAnsi"/>
          <w:sz w:val="24"/>
          <w:szCs w:val="24"/>
          <w:vertAlign w:val="superscript"/>
        </w:rPr>
        <w:t>37</w:t>
      </w:r>
      <w:r w:rsidRPr="007A44ED">
        <w:rPr>
          <w:rFonts w:asciiTheme="majorHAnsi" w:hAnsiTheme="majorHAnsi"/>
          <w:sz w:val="24"/>
          <w:szCs w:val="24"/>
        </w:rPr>
        <w:t xml:space="preserve">Centre Hospitalier du Rouvray and INSERM U1079 Faculty of Medicine, 76301 Rouen, France. </w:t>
      </w:r>
      <w:r w:rsidRPr="007A44ED">
        <w:rPr>
          <w:rFonts w:asciiTheme="majorHAnsi" w:hAnsiTheme="majorHAnsi"/>
          <w:sz w:val="24"/>
          <w:szCs w:val="24"/>
          <w:vertAlign w:val="superscript"/>
        </w:rPr>
        <w:t>38</w:t>
      </w:r>
      <w:r w:rsidRPr="007A44ED">
        <w:rPr>
          <w:rFonts w:asciiTheme="majorHAnsi" w:hAnsiTheme="majorHAnsi"/>
          <w:sz w:val="24"/>
          <w:szCs w:val="24"/>
        </w:rPr>
        <w:t xml:space="preserve">Department of Human </w:t>
      </w:r>
      <w:r w:rsidRPr="007A44ED">
        <w:rPr>
          <w:rFonts w:asciiTheme="majorHAnsi" w:hAnsiTheme="majorHAnsi"/>
          <w:sz w:val="24"/>
          <w:szCs w:val="24"/>
        </w:rPr>
        <w:lastRenderedPageBreak/>
        <w:t xml:space="preserve">Genetics, David Geffen School of Medicine, University of California, Los Angeles, California 90095, USA. </w:t>
      </w:r>
      <w:r w:rsidRPr="007A44ED">
        <w:rPr>
          <w:rFonts w:asciiTheme="majorHAnsi" w:hAnsiTheme="majorHAnsi"/>
          <w:sz w:val="24"/>
          <w:szCs w:val="24"/>
          <w:vertAlign w:val="superscript"/>
        </w:rPr>
        <w:t>39</w:t>
      </w:r>
      <w:r w:rsidRPr="007A44ED">
        <w:rPr>
          <w:rFonts w:asciiTheme="majorHAnsi" w:hAnsiTheme="majorHAnsi"/>
          <w:sz w:val="24"/>
          <w:szCs w:val="24"/>
        </w:rPr>
        <w:t>Schizophrenia Research Institute, Sydney</w:t>
      </w:r>
      <w:r w:rsidRPr="007A44ED">
        <w:rPr>
          <w:rFonts w:asciiTheme="majorHAnsi" w:hAnsiTheme="majorHAnsi"/>
          <w:color w:val="FF0000"/>
          <w:sz w:val="24"/>
          <w:szCs w:val="24"/>
        </w:rPr>
        <w:t xml:space="preserve"> </w:t>
      </w:r>
      <w:r w:rsidRPr="007A44ED">
        <w:rPr>
          <w:rFonts w:asciiTheme="majorHAnsi" w:hAnsiTheme="majorHAnsi"/>
          <w:sz w:val="24"/>
          <w:szCs w:val="24"/>
        </w:rPr>
        <w:t xml:space="preserve">NSW 2010, Australia. </w:t>
      </w:r>
      <w:r w:rsidRPr="007A44ED">
        <w:rPr>
          <w:rFonts w:asciiTheme="majorHAnsi" w:hAnsiTheme="majorHAnsi"/>
          <w:sz w:val="24"/>
          <w:szCs w:val="24"/>
          <w:vertAlign w:val="superscript"/>
        </w:rPr>
        <w:t>40</w:t>
      </w:r>
      <w:r w:rsidRPr="007A44ED">
        <w:rPr>
          <w:rFonts w:asciiTheme="majorHAnsi" w:hAnsiTheme="majorHAnsi"/>
          <w:sz w:val="24"/>
          <w:szCs w:val="24"/>
        </w:rPr>
        <w:t xml:space="preserve">School of Psychiatry, University of New South Wales, Sydney NSW 2031, Australia. </w:t>
      </w:r>
      <w:r w:rsidRPr="007A44ED">
        <w:rPr>
          <w:rFonts w:asciiTheme="majorHAnsi" w:hAnsiTheme="majorHAnsi"/>
          <w:sz w:val="24"/>
          <w:szCs w:val="24"/>
          <w:vertAlign w:val="superscript"/>
        </w:rPr>
        <w:t>41</w:t>
      </w:r>
      <w:r w:rsidRPr="007A44ED">
        <w:rPr>
          <w:rFonts w:asciiTheme="majorHAnsi" w:hAnsiTheme="majorHAnsi"/>
          <w:sz w:val="24"/>
          <w:szCs w:val="24"/>
        </w:rPr>
        <w:t xml:space="preserve">Royal Brisbane and Women’s Hospital, University of Queensland, Brisbane, </w:t>
      </w:r>
      <w:r w:rsidRPr="007A44ED">
        <w:rPr>
          <w:rStyle w:val="kno-fv"/>
          <w:rFonts w:asciiTheme="majorHAnsi" w:hAnsiTheme="majorHAnsi"/>
          <w:sz w:val="24"/>
          <w:szCs w:val="24"/>
        </w:rPr>
        <w:t>St Lucia QLD 4072,</w:t>
      </w:r>
      <w:r w:rsidRPr="007A44ED">
        <w:rPr>
          <w:rFonts w:asciiTheme="majorHAnsi" w:hAnsiTheme="majorHAnsi"/>
          <w:sz w:val="24"/>
          <w:szCs w:val="24"/>
        </w:rPr>
        <w:t xml:space="preserve"> Australia. </w:t>
      </w:r>
      <w:r w:rsidRPr="007A44ED">
        <w:rPr>
          <w:rFonts w:asciiTheme="majorHAnsi" w:hAnsiTheme="majorHAnsi"/>
          <w:sz w:val="24"/>
          <w:szCs w:val="24"/>
          <w:vertAlign w:val="superscript"/>
        </w:rPr>
        <w:t>42</w:t>
      </w:r>
      <w:r w:rsidRPr="007A44ED">
        <w:rPr>
          <w:rFonts w:asciiTheme="majorHAnsi" w:hAnsiTheme="majorHAnsi"/>
          <w:sz w:val="24"/>
          <w:szCs w:val="24"/>
        </w:rPr>
        <w:t xml:space="preserve">Institute of Psychology, Chinese Academy of Science, Beijing 100101, China. </w:t>
      </w:r>
      <w:r w:rsidRPr="007A44ED">
        <w:rPr>
          <w:rFonts w:asciiTheme="majorHAnsi" w:hAnsiTheme="majorHAnsi"/>
          <w:sz w:val="24"/>
          <w:szCs w:val="24"/>
          <w:vertAlign w:val="superscript"/>
        </w:rPr>
        <w:t>43</w:t>
      </w:r>
      <w:r w:rsidRPr="007A44ED">
        <w:rPr>
          <w:rFonts w:asciiTheme="majorHAnsi" w:hAnsiTheme="majorHAnsi"/>
          <w:sz w:val="24"/>
          <w:szCs w:val="24"/>
        </w:rPr>
        <w:t xml:space="preserve">Department of Psychiatry, Li Ka Shing Faculty of Medicine, The University of Hong Kong, Hong Kong, China. </w:t>
      </w:r>
      <w:r w:rsidRPr="007A44ED">
        <w:rPr>
          <w:rFonts w:asciiTheme="majorHAnsi" w:hAnsiTheme="majorHAnsi"/>
          <w:sz w:val="24"/>
          <w:szCs w:val="24"/>
          <w:vertAlign w:val="superscript"/>
        </w:rPr>
        <w:t>44</w:t>
      </w:r>
      <w:r w:rsidRPr="007A44ED">
        <w:rPr>
          <w:rFonts w:asciiTheme="majorHAnsi" w:hAnsiTheme="majorHAnsi"/>
          <w:sz w:val="24"/>
          <w:szCs w:val="24"/>
        </w:rPr>
        <w:t xml:space="preserve">State Key Laboratory for Brain and Cognitive Sciences, Li Ka Shing Faculty of Medicine, The University of Hong Kong, Hong Kong, China. </w:t>
      </w:r>
      <w:r w:rsidRPr="007A44ED">
        <w:rPr>
          <w:rFonts w:asciiTheme="majorHAnsi" w:hAnsiTheme="majorHAnsi"/>
          <w:sz w:val="24"/>
          <w:szCs w:val="24"/>
          <w:vertAlign w:val="superscript"/>
        </w:rPr>
        <w:t>45</w:t>
      </w:r>
      <w:r w:rsidRPr="007A44ED">
        <w:rPr>
          <w:rFonts w:asciiTheme="majorHAnsi" w:hAnsiTheme="majorHAnsi"/>
          <w:sz w:val="24"/>
          <w:szCs w:val="24"/>
        </w:rPr>
        <w:t xml:space="preserve">Department of Computer Science, University of North Carolina, Chapel Hill, North Carolina 27514, USA. </w:t>
      </w:r>
      <w:r w:rsidRPr="007A44ED">
        <w:rPr>
          <w:rFonts w:asciiTheme="majorHAnsi" w:hAnsiTheme="majorHAnsi"/>
          <w:sz w:val="24"/>
          <w:szCs w:val="24"/>
          <w:vertAlign w:val="superscript"/>
        </w:rPr>
        <w:t>46</w:t>
      </w:r>
      <w:r w:rsidRPr="007A44ED">
        <w:rPr>
          <w:rFonts w:asciiTheme="majorHAnsi" w:hAnsiTheme="majorHAnsi"/>
          <w:sz w:val="24"/>
          <w:szCs w:val="24"/>
        </w:rPr>
        <w:t xml:space="preserve">Castle Peak Hospital, Hong Kong, China. </w:t>
      </w:r>
      <w:r w:rsidRPr="007A44ED">
        <w:rPr>
          <w:rFonts w:asciiTheme="majorHAnsi" w:hAnsiTheme="majorHAnsi"/>
          <w:sz w:val="24"/>
          <w:szCs w:val="24"/>
          <w:vertAlign w:val="superscript"/>
        </w:rPr>
        <w:t>47</w:t>
      </w:r>
      <w:r w:rsidRPr="007A44ED">
        <w:rPr>
          <w:rFonts w:asciiTheme="majorHAnsi" w:hAnsiTheme="majorHAnsi"/>
          <w:sz w:val="24"/>
          <w:szCs w:val="24"/>
        </w:rPr>
        <w:t xml:space="preserve">Institute of Mental Health, Singapore 539747, Singapore. </w:t>
      </w:r>
      <w:r w:rsidRPr="007A44ED">
        <w:rPr>
          <w:rFonts w:asciiTheme="majorHAnsi" w:hAnsiTheme="majorHAnsi"/>
          <w:sz w:val="24"/>
          <w:szCs w:val="24"/>
          <w:vertAlign w:val="superscript"/>
        </w:rPr>
        <w:t>48</w:t>
      </w:r>
      <w:r w:rsidRPr="007A44ED">
        <w:rPr>
          <w:rFonts w:asciiTheme="majorHAnsi" w:hAnsiTheme="majorHAnsi"/>
          <w:sz w:val="24"/>
          <w:szCs w:val="24"/>
        </w:rPr>
        <w:t xml:space="preserve">Department of Psychiatry, Washington University, St. Louis, Missouri 63110, USA. </w:t>
      </w:r>
      <w:r w:rsidRPr="007A44ED">
        <w:rPr>
          <w:rFonts w:asciiTheme="majorHAnsi" w:hAnsiTheme="majorHAnsi"/>
          <w:sz w:val="24"/>
          <w:szCs w:val="24"/>
          <w:vertAlign w:val="superscript"/>
        </w:rPr>
        <w:t>49</w:t>
      </w:r>
      <w:r w:rsidRPr="007A44ED">
        <w:rPr>
          <w:rFonts w:asciiTheme="majorHAnsi" w:hAnsiTheme="majorHAnsi"/>
          <w:sz w:val="24"/>
          <w:szCs w:val="24"/>
        </w:rPr>
        <w:t xml:space="preserve">Department of Child and Adolescent Psychiatry, Assistance Publique Hopitaux de Paris, Pierre and Marie Curie Faculty of Medicine and Institute for Intelligent Systems and Robotics, Paris, 75013,  France. </w:t>
      </w:r>
      <w:r w:rsidRPr="007A44ED">
        <w:rPr>
          <w:rFonts w:asciiTheme="majorHAnsi" w:hAnsiTheme="majorHAnsi"/>
          <w:sz w:val="24"/>
          <w:szCs w:val="24"/>
          <w:vertAlign w:val="superscript"/>
        </w:rPr>
        <w:t xml:space="preserve">50 </w:t>
      </w:r>
      <w:r w:rsidRPr="007A44ED">
        <w:rPr>
          <w:rFonts w:asciiTheme="majorHAnsi" w:hAnsiTheme="majorHAnsi"/>
          <w:sz w:val="24"/>
          <w:szCs w:val="24"/>
          <w:lang w:val="en-US"/>
        </w:rPr>
        <w:t xml:space="preserve">Blue Note Biosciences, Princeton, New Jersey 08540, USA. </w:t>
      </w:r>
      <w:r w:rsidRPr="007A44ED">
        <w:rPr>
          <w:rFonts w:asciiTheme="majorHAnsi" w:hAnsiTheme="majorHAnsi"/>
          <w:sz w:val="24"/>
          <w:szCs w:val="24"/>
          <w:vertAlign w:val="superscript"/>
        </w:rPr>
        <w:t>51</w:t>
      </w:r>
      <w:r w:rsidRPr="007A44ED">
        <w:rPr>
          <w:rFonts w:asciiTheme="majorHAnsi" w:hAnsiTheme="majorHAnsi"/>
          <w:sz w:val="24"/>
          <w:szCs w:val="24"/>
        </w:rPr>
        <w:t xml:space="preserve">Department of Genetics, University of North Carolina, Chapel Hill, North Carolina 27599-7264, USA. </w:t>
      </w:r>
      <w:r w:rsidRPr="007A44ED">
        <w:rPr>
          <w:rFonts w:asciiTheme="majorHAnsi" w:hAnsiTheme="majorHAnsi"/>
          <w:sz w:val="24"/>
          <w:szCs w:val="24"/>
          <w:vertAlign w:val="superscript"/>
        </w:rPr>
        <w:t>52</w:t>
      </w:r>
      <w:r w:rsidRPr="007A44ED">
        <w:rPr>
          <w:rFonts w:asciiTheme="majorHAnsi" w:hAnsiTheme="majorHAnsi"/>
          <w:sz w:val="24"/>
          <w:szCs w:val="24"/>
        </w:rPr>
        <w:t xml:space="preserve">Department of Psychological Medicine, Queen Mary University of London, London E1 1BB, UK. </w:t>
      </w:r>
      <w:r w:rsidRPr="007A44ED">
        <w:rPr>
          <w:rFonts w:asciiTheme="majorHAnsi" w:hAnsiTheme="majorHAnsi"/>
          <w:sz w:val="24"/>
          <w:szCs w:val="24"/>
          <w:vertAlign w:val="superscript"/>
        </w:rPr>
        <w:t>53</w:t>
      </w:r>
      <w:r w:rsidRPr="007A44ED">
        <w:rPr>
          <w:rFonts w:asciiTheme="majorHAnsi" w:hAnsiTheme="majorHAnsi"/>
          <w:sz w:val="24"/>
          <w:szCs w:val="24"/>
        </w:rPr>
        <w:t xml:space="preserve">Molecular Psychiatry Laboratory, Division of Psychiatry, University College London, London WC1E 6JJ, UK. </w:t>
      </w:r>
      <w:r w:rsidRPr="007A44ED">
        <w:rPr>
          <w:rFonts w:asciiTheme="majorHAnsi" w:hAnsiTheme="majorHAnsi"/>
          <w:sz w:val="24"/>
          <w:szCs w:val="24"/>
          <w:vertAlign w:val="superscript"/>
          <w:lang w:val="en-US"/>
        </w:rPr>
        <w:t>54</w:t>
      </w:r>
      <w:r w:rsidRPr="007A44ED">
        <w:rPr>
          <w:rFonts w:asciiTheme="majorHAnsi" w:hAnsiTheme="majorHAnsi"/>
          <w:sz w:val="24"/>
          <w:szCs w:val="24"/>
          <w:lang w:val="en-US"/>
        </w:rPr>
        <w:t xml:space="preserve">Sheba Medical Center, Tel Hashomer 52621, Israel.  </w:t>
      </w:r>
      <w:r w:rsidRPr="007A44ED">
        <w:rPr>
          <w:rFonts w:asciiTheme="majorHAnsi" w:hAnsiTheme="majorHAnsi"/>
          <w:sz w:val="24"/>
          <w:szCs w:val="24"/>
          <w:vertAlign w:val="superscript"/>
        </w:rPr>
        <w:t>55</w:t>
      </w:r>
      <w:r w:rsidRPr="007A44ED">
        <w:rPr>
          <w:rFonts w:asciiTheme="majorHAnsi" w:hAnsiTheme="majorHAnsi"/>
          <w:sz w:val="24"/>
          <w:szCs w:val="24"/>
        </w:rPr>
        <w:t xml:space="preserve">Department of Genomics, Life and Brain Center, D-53127 Bonn, Germany. </w:t>
      </w:r>
      <w:r w:rsidRPr="007A44ED">
        <w:rPr>
          <w:rFonts w:asciiTheme="majorHAnsi" w:hAnsiTheme="majorHAnsi"/>
          <w:sz w:val="24"/>
          <w:szCs w:val="24"/>
          <w:vertAlign w:val="superscript"/>
        </w:rPr>
        <w:t>56</w:t>
      </w:r>
      <w:r w:rsidRPr="007A44ED">
        <w:rPr>
          <w:rFonts w:asciiTheme="majorHAnsi" w:hAnsiTheme="majorHAnsi"/>
          <w:sz w:val="24"/>
          <w:szCs w:val="24"/>
        </w:rPr>
        <w:t xml:space="preserve">Institute of Human Genetics, University of Bonn, D-53127 Bonn, Germany. </w:t>
      </w:r>
      <w:r w:rsidRPr="007A44ED">
        <w:rPr>
          <w:rFonts w:asciiTheme="majorHAnsi" w:hAnsiTheme="majorHAnsi"/>
          <w:sz w:val="24"/>
          <w:szCs w:val="24"/>
          <w:vertAlign w:val="superscript"/>
        </w:rPr>
        <w:t>57</w:t>
      </w:r>
      <w:r w:rsidRPr="007A44ED">
        <w:rPr>
          <w:rFonts w:asciiTheme="majorHAnsi" w:hAnsiTheme="majorHAnsi"/>
          <w:sz w:val="24"/>
          <w:szCs w:val="24"/>
        </w:rPr>
        <w:t xml:space="preserve">Applied Molecular Genomics Unit, VIB Department of Molecular Genetics, University of Antwerp, B-2610 Antwerp, Belgium. </w:t>
      </w:r>
      <w:r w:rsidRPr="007A44ED">
        <w:rPr>
          <w:rFonts w:asciiTheme="majorHAnsi" w:hAnsiTheme="majorHAnsi"/>
          <w:sz w:val="24"/>
          <w:szCs w:val="24"/>
          <w:vertAlign w:val="superscript"/>
        </w:rPr>
        <w:t>58</w:t>
      </w:r>
      <w:r w:rsidRPr="007A44ED">
        <w:rPr>
          <w:rFonts w:asciiTheme="majorHAnsi" w:hAnsiTheme="majorHAnsi"/>
          <w:sz w:val="24"/>
          <w:szCs w:val="24"/>
        </w:rPr>
        <w:t xml:space="preserve">Centre for Integrative Sequencing, iSEQ, Aarhus University, DK-8000 Aarhus C, Denmark. </w:t>
      </w:r>
      <w:r w:rsidRPr="007A44ED">
        <w:rPr>
          <w:rFonts w:asciiTheme="majorHAnsi" w:hAnsiTheme="majorHAnsi"/>
          <w:sz w:val="24"/>
          <w:szCs w:val="24"/>
          <w:vertAlign w:val="superscript"/>
        </w:rPr>
        <w:t>59</w:t>
      </w:r>
      <w:r w:rsidRPr="007A44ED">
        <w:rPr>
          <w:rFonts w:asciiTheme="majorHAnsi" w:hAnsiTheme="majorHAnsi"/>
          <w:sz w:val="24"/>
          <w:szCs w:val="24"/>
        </w:rPr>
        <w:t xml:space="preserve">Department of Biomedicine, Aarhus University, DK-8000 Aarhus C, Denmark. </w:t>
      </w:r>
      <w:r w:rsidRPr="007A44ED">
        <w:rPr>
          <w:rFonts w:asciiTheme="majorHAnsi" w:hAnsiTheme="majorHAnsi"/>
          <w:sz w:val="24"/>
          <w:szCs w:val="24"/>
          <w:vertAlign w:val="superscript"/>
        </w:rPr>
        <w:t>60</w:t>
      </w:r>
      <w:r w:rsidRPr="007A44ED">
        <w:rPr>
          <w:rFonts w:asciiTheme="majorHAnsi" w:hAnsiTheme="majorHAnsi"/>
          <w:sz w:val="24"/>
          <w:szCs w:val="24"/>
        </w:rPr>
        <w:t xml:space="preserve">First Department of Psychiatry, University of Athens Medical School, Athens 11528, Greece. </w:t>
      </w:r>
      <w:r w:rsidRPr="007A44ED">
        <w:rPr>
          <w:rFonts w:asciiTheme="majorHAnsi" w:hAnsiTheme="majorHAnsi"/>
          <w:sz w:val="24"/>
          <w:szCs w:val="24"/>
          <w:vertAlign w:val="superscript"/>
        </w:rPr>
        <w:t>61</w:t>
      </w:r>
      <w:r w:rsidRPr="007A44ED">
        <w:rPr>
          <w:rFonts w:asciiTheme="majorHAnsi" w:hAnsiTheme="majorHAnsi"/>
          <w:sz w:val="24"/>
          <w:szCs w:val="24"/>
        </w:rPr>
        <w:t xml:space="preserve">Department of Psychiatry, University College Cork, Co. Cork, Ireland. </w:t>
      </w:r>
      <w:r w:rsidRPr="007A44ED">
        <w:rPr>
          <w:rFonts w:asciiTheme="majorHAnsi" w:hAnsiTheme="majorHAnsi"/>
          <w:sz w:val="24"/>
          <w:szCs w:val="24"/>
          <w:vertAlign w:val="superscript"/>
        </w:rPr>
        <w:t>62</w:t>
      </w:r>
      <w:r w:rsidRPr="007A44ED">
        <w:rPr>
          <w:rFonts w:asciiTheme="majorHAnsi" w:hAnsiTheme="majorHAnsi"/>
          <w:sz w:val="24"/>
          <w:szCs w:val="24"/>
        </w:rPr>
        <w:t xml:space="preserve">Department of Medical Genetics, Oslo University Hospital, 0424 Oslo, Norway. </w:t>
      </w:r>
      <w:r w:rsidRPr="007A44ED">
        <w:rPr>
          <w:rFonts w:asciiTheme="majorHAnsi" w:hAnsiTheme="majorHAnsi"/>
          <w:sz w:val="24"/>
          <w:szCs w:val="24"/>
          <w:vertAlign w:val="superscript"/>
        </w:rPr>
        <w:t>63</w:t>
      </w:r>
      <w:r w:rsidRPr="007A44ED">
        <w:rPr>
          <w:rFonts w:asciiTheme="majorHAnsi" w:hAnsiTheme="majorHAnsi"/>
          <w:sz w:val="24"/>
          <w:szCs w:val="24"/>
        </w:rPr>
        <w:t xml:space="preserve">Cognitive Genetics and Therapy Group, School of Psychology and Discipline of Biochemistry, National University of Ireland Galway, Co. Galway, Ireland. </w:t>
      </w:r>
      <w:r w:rsidRPr="007A44ED">
        <w:rPr>
          <w:rFonts w:asciiTheme="majorHAnsi" w:hAnsiTheme="majorHAnsi"/>
          <w:sz w:val="24"/>
          <w:szCs w:val="24"/>
          <w:vertAlign w:val="superscript"/>
        </w:rPr>
        <w:t>64</w:t>
      </w:r>
      <w:r w:rsidRPr="007A44ED">
        <w:rPr>
          <w:rFonts w:asciiTheme="majorHAnsi" w:hAnsiTheme="majorHAnsi"/>
          <w:sz w:val="24"/>
          <w:szCs w:val="24"/>
        </w:rPr>
        <w:t xml:space="preserve">Department of Psychiatry and Behavioral Neuroscience, University of Chicago, Chicago, Illinois </w:t>
      </w:r>
      <w:r w:rsidRPr="007A44ED">
        <w:rPr>
          <w:rStyle w:val="st"/>
          <w:rFonts w:asciiTheme="majorHAnsi" w:hAnsiTheme="majorHAnsi"/>
          <w:sz w:val="24"/>
          <w:szCs w:val="24"/>
        </w:rPr>
        <w:t>60637</w:t>
      </w:r>
      <w:r w:rsidRPr="007A44ED">
        <w:rPr>
          <w:rFonts w:asciiTheme="majorHAnsi" w:hAnsiTheme="majorHAnsi"/>
          <w:sz w:val="24"/>
          <w:szCs w:val="24"/>
        </w:rPr>
        <w:t xml:space="preserve">, USA. </w:t>
      </w:r>
      <w:r w:rsidRPr="007A44ED">
        <w:rPr>
          <w:rFonts w:asciiTheme="majorHAnsi" w:hAnsiTheme="majorHAnsi"/>
          <w:sz w:val="24"/>
          <w:szCs w:val="24"/>
          <w:vertAlign w:val="superscript"/>
        </w:rPr>
        <w:t>65</w:t>
      </w:r>
      <w:r w:rsidRPr="007A44ED">
        <w:rPr>
          <w:rFonts w:asciiTheme="majorHAnsi" w:hAnsiTheme="majorHAnsi"/>
          <w:sz w:val="24"/>
          <w:szCs w:val="24"/>
        </w:rPr>
        <w:t xml:space="preserve">Department of Psychiatry and Behavioral Sciences, NorthShore University HealthSystem, Evanston, Illinois 60201, USA. </w:t>
      </w:r>
      <w:r w:rsidRPr="007A44ED">
        <w:rPr>
          <w:rFonts w:asciiTheme="majorHAnsi" w:hAnsiTheme="majorHAnsi"/>
          <w:sz w:val="24"/>
          <w:szCs w:val="24"/>
          <w:vertAlign w:val="superscript"/>
        </w:rPr>
        <w:t>66</w:t>
      </w:r>
      <w:r w:rsidRPr="007A44ED">
        <w:rPr>
          <w:rFonts w:asciiTheme="majorHAnsi" w:hAnsiTheme="majorHAnsi"/>
          <w:sz w:val="24"/>
          <w:szCs w:val="24"/>
        </w:rPr>
        <w:t xml:space="preserve">Department of Non-Communicable Disease Epidemiology, London School of Hygiene and Tropical Medicine, London </w:t>
      </w:r>
      <w:r w:rsidRPr="007A44ED">
        <w:rPr>
          <w:rStyle w:val="kno-fv"/>
          <w:rFonts w:asciiTheme="majorHAnsi" w:hAnsiTheme="majorHAnsi"/>
          <w:sz w:val="24"/>
          <w:szCs w:val="24"/>
        </w:rPr>
        <w:t>WC1E 7HT</w:t>
      </w:r>
      <w:r w:rsidRPr="007A44ED">
        <w:rPr>
          <w:rFonts w:asciiTheme="majorHAnsi" w:hAnsiTheme="majorHAnsi"/>
          <w:sz w:val="24"/>
          <w:szCs w:val="24"/>
        </w:rPr>
        <w:t xml:space="preserve">, UK. </w:t>
      </w:r>
      <w:r w:rsidRPr="007A44ED">
        <w:rPr>
          <w:rFonts w:asciiTheme="majorHAnsi" w:hAnsiTheme="majorHAnsi"/>
          <w:sz w:val="24"/>
          <w:szCs w:val="24"/>
          <w:vertAlign w:val="superscript"/>
        </w:rPr>
        <w:t>67</w:t>
      </w:r>
      <w:r w:rsidRPr="007A44ED">
        <w:rPr>
          <w:rFonts w:asciiTheme="majorHAnsi" w:hAnsiTheme="majorHAnsi"/>
          <w:sz w:val="24"/>
          <w:szCs w:val="24"/>
        </w:rPr>
        <w:t xml:space="preserve">Department of Child and Adolescent Psychiatry, University Clinic of Psychiatry, Skopje 1000, Republic of Macedonia. </w:t>
      </w:r>
      <w:r w:rsidRPr="007A44ED">
        <w:rPr>
          <w:rFonts w:asciiTheme="majorHAnsi" w:hAnsiTheme="majorHAnsi"/>
          <w:sz w:val="24"/>
          <w:szCs w:val="24"/>
          <w:vertAlign w:val="superscript"/>
        </w:rPr>
        <w:t>68</w:t>
      </w:r>
      <w:r w:rsidRPr="007A44ED">
        <w:rPr>
          <w:rFonts w:asciiTheme="majorHAnsi" w:hAnsiTheme="majorHAnsi"/>
          <w:sz w:val="24"/>
          <w:szCs w:val="24"/>
        </w:rPr>
        <w:t xml:space="preserve">Department of Psychiatry, University of Regensburg, 93053 Regensburg, Germany.  </w:t>
      </w:r>
      <w:r w:rsidRPr="007A44ED">
        <w:rPr>
          <w:rFonts w:asciiTheme="majorHAnsi" w:hAnsiTheme="majorHAnsi"/>
          <w:sz w:val="24"/>
          <w:szCs w:val="24"/>
          <w:vertAlign w:val="superscript"/>
        </w:rPr>
        <w:t>69</w:t>
      </w:r>
      <w:r w:rsidRPr="007A44ED">
        <w:rPr>
          <w:rFonts w:asciiTheme="majorHAnsi" w:hAnsiTheme="majorHAnsi"/>
          <w:sz w:val="24"/>
          <w:szCs w:val="24"/>
        </w:rPr>
        <w:t xml:space="preserve">Department of General Practice, Helsinki University Central Hospital, University of Helsinki P.O. Box 20, Tukholmankatu 8 B, FI-00014, Helsinki, Finland. </w:t>
      </w:r>
      <w:r w:rsidRPr="007A44ED">
        <w:rPr>
          <w:rFonts w:asciiTheme="majorHAnsi" w:hAnsiTheme="majorHAnsi"/>
          <w:sz w:val="24"/>
          <w:szCs w:val="24"/>
          <w:vertAlign w:val="superscript"/>
          <w:lang w:val="sv-SE"/>
        </w:rPr>
        <w:t>70</w:t>
      </w:r>
      <w:r w:rsidRPr="007A44ED">
        <w:rPr>
          <w:rFonts w:asciiTheme="majorHAnsi" w:hAnsiTheme="majorHAnsi"/>
          <w:sz w:val="24"/>
          <w:szCs w:val="24"/>
          <w:lang w:val="sv-SE"/>
        </w:rPr>
        <w:t xml:space="preserve">Folkhälsan Research Center, Helsinki, Finland, Biomedicum Helsinki 1, Haartmaninkatu 8, FI-00290, Helsinki, Finland. </w:t>
      </w:r>
      <w:r w:rsidRPr="007A44ED">
        <w:rPr>
          <w:rFonts w:asciiTheme="majorHAnsi" w:hAnsiTheme="majorHAnsi"/>
          <w:sz w:val="24"/>
          <w:szCs w:val="24"/>
          <w:vertAlign w:val="superscript"/>
        </w:rPr>
        <w:t>71</w:t>
      </w:r>
      <w:r w:rsidRPr="007A44ED">
        <w:rPr>
          <w:rFonts w:asciiTheme="majorHAnsi" w:hAnsiTheme="majorHAnsi"/>
          <w:sz w:val="24"/>
          <w:szCs w:val="24"/>
        </w:rPr>
        <w:t xml:space="preserve">National Institute for Health and Welfare, P.O. BOX 30, FI-00271 Helsinki, Finland. </w:t>
      </w:r>
      <w:r w:rsidRPr="007A44ED">
        <w:rPr>
          <w:rFonts w:asciiTheme="majorHAnsi" w:hAnsiTheme="majorHAnsi"/>
          <w:sz w:val="24"/>
          <w:szCs w:val="24"/>
          <w:vertAlign w:val="superscript"/>
        </w:rPr>
        <w:t>72</w:t>
      </w:r>
      <w:r w:rsidRPr="007A44ED">
        <w:rPr>
          <w:rFonts w:asciiTheme="majorHAnsi" w:hAnsiTheme="majorHAnsi"/>
          <w:sz w:val="24"/>
          <w:szCs w:val="24"/>
        </w:rPr>
        <w:t xml:space="preserve">Translational Technologies and Bioinformatics, Pharma Research and Early Development, F. Hoffman-La Roche, </w:t>
      </w:r>
      <w:r w:rsidRPr="007A44ED">
        <w:rPr>
          <w:rFonts w:asciiTheme="majorHAnsi" w:hAnsiTheme="majorHAnsi"/>
          <w:sz w:val="24"/>
          <w:szCs w:val="24"/>
          <w:lang w:val="en-US"/>
        </w:rPr>
        <w:t xml:space="preserve">CH-4070 </w:t>
      </w:r>
      <w:r w:rsidRPr="007A44ED">
        <w:rPr>
          <w:rFonts w:asciiTheme="majorHAnsi" w:hAnsiTheme="majorHAnsi"/>
          <w:sz w:val="24"/>
          <w:szCs w:val="24"/>
        </w:rPr>
        <w:t xml:space="preserve">Basel, Switzerland. </w:t>
      </w:r>
      <w:r w:rsidRPr="007A44ED">
        <w:rPr>
          <w:rFonts w:asciiTheme="majorHAnsi" w:hAnsiTheme="majorHAnsi"/>
          <w:sz w:val="24"/>
          <w:szCs w:val="24"/>
          <w:vertAlign w:val="superscript"/>
        </w:rPr>
        <w:t>73</w:t>
      </w:r>
      <w:r w:rsidRPr="007A44ED">
        <w:rPr>
          <w:rFonts w:asciiTheme="majorHAnsi" w:hAnsiTheme="majorHAnsi"/>
          <w:sz w:val="24"/>
          <w:szCs w:val="24"/>
        </w:rPr>
        <w:t xml:space="preserve">Department of Psychiatry, Georgetown University School of Medicine, Washington DC 20057, USA. </w:t>
      </w:r>
      <w:r w:rsidRPr="007A44ED">
        <w:rPr>
          <w:rFonts w:asciiTheme="majorHAnsi" w:hAnsiTheme="majorHAnsi"/>
          <w:sz w:val="24"/>
          <w:szCs w:val="24"/>
          <w:vertAlign w:val="superscript"/>
        </w:rPr>
        <w:t>74</w:t>
      </w:r>
      <w:r w:rsidRPr="007A44ED">
        <w:rPr>
          <w:rFonts w:asciiTheme="majorHAnsi" w:hAnsiTheme="majorHAnsi"/>
          <w:sz w:val="24"/>
          <w:szCs w:val="24"/>
        </w:rPr>
        <w:t xml:space="preserve">Department of Psychiatry, Keck School of Medicine of the University of Southern California, Los Angeles, California 90033, USA. </w:t>
      </w:r>
      <w:r w:rsidRPr="007A44ED">
        <w:rPr>
          <w:rFonts w:asciiTheme="majorHAnsi" w:hAnsiTheme="majorHAnsi"/>
          <w:sz w:val="24"/>
          <w:szCs w:val="24"/>
          <w:vertAlign w:val="superscript"/>
        </w:rPr>
        <w:t>75</w:t>
      </w:r>
      <w:r w:rsidRPr="007A44ED">
        <w:rPr>
          <w:rFonts w:asciiTheme="majorHAnsi" w:hAnsiTheme="majorHAnsi"/>
          <w:sz w:val="24"/>
          <w:szCs w:val="24"/>
        </w:rPr>
        <w:t xml:space="preserve">Department of Psychiatry, Virginia Commonwealth University School of Medicine, Richmond, Virginia 23298, USA. </w:t>
      </w:r>
      <w:r w:rsidRPr="007A44ED">
        <w:rPr>
          <w:rFonts w:asciiTheme="majorHAnsi" w:hAnsiTheme="majorHAnsi"/>
          <w:sz w:val="24"/>
          <w:szCs w:val="24"/>
          <w:vertAlign w:val="superscript"/>
        </w:rPr>
        <w:t>76</w:t>
      </w:r>
      <w:r w:rsidRPr="007A44ED">
        <w:rPr>
          <w:rFonts w:asciiTheme="majorHAnsi" w:hAnsiTheme="majorHAnsi"/>
          <w:sz w:val="24"/>
          <w:szCs w:val="24"/>
        </w:rPr>
        <w:t xml:space="preserve">Mental Health Service Line, Washington VA Medical Center, Washington DC 20422, USA. </w:t>
      </w:r>
      <w:r w:rsidRPr="007A44ED">
        <w:rPr>
          <w:rFonts w:asciiTheme="majorHAnsi" w:hAnsiTheme="majorHAnsi"/>
          <w:sz w:val="24"/>
          <w:szCs w:val="24"/>
          <w:vertAlign w:val="superscript"/>
        </w:rPr>
        <w:t>77</w:t>
      </w:r>
      <w:r w:rsidRPr="007A44ED">
        <w:rPr>
          <w:rFonts w:asciiTheme="majorHAnsi" w:hAnsiTheme="majorHAnsi"/>
          <w:sz w:val="24"/>
          <w:szCs w:val="24"/>
        </w:rPr>
        <w:t xml:space="preserve">Department of Genetic Epidemiology in Psychiatry, Central Institute of Mental Health, Medical Faculty Mannheim, University of Heidelberg, Heidelberg , D-68159 Mannheim, Germany.  </w:t>
      </w:r>
      <w:r w:rsidRPr="007A44ED">
        <w:rPr>
          <w:rFonts w:asciiTheme="majorHAnsi" w:hAnsiTheme="majorHAnsi"/>
          <w:sz w:val="24"/>
          <w:szCs w:val="24"/>
          <w:vertAlign w:val="superscript"/>
        </w:rPr>
        <w:t>78</w:t>
      </w:r>
      <w:r w:rsidRPr="007A44ED">
        <w:rPr>
          <w:rFonts w:asciiTheme="majorHAnsi" w:hAnsiTheme="majorHAnsi"/>
          <w:sz w:val="24"/>
          <w:szCs w:val="24"/>
        </w:rPr>
        <w:t xml:space="preserve">Department of Genetics, </w:t>
      </w:r>
      <w:r w:rsidRPr="007A44ED">
        <w:rPr>
          <w:rFonts w:asciiTheme="majorHAnsi" w:hAnsiTheme="majorHAnsi"/>
          <w:sz w:val="24"/>
          <w:szCs w:val="24"/>
        </w:rPr>
        <w:lastRenderedPageBreak/>
        <w:t xml:space="preserve">University of Groningen, University Medical Centre Groningen, 9700 RB Groningen, The Netherlands. </w:t>
      </w:r>
      <w:r w:rsidRPr="007A44ED">
        <w:rPr>
          <w:rFonts w:asciiTheme="majorHAnsi" w:hAnsiTheme="majorHAnsi"/>
          <w:sz w:val="24"/>
          <w:szCs w:val="24"/>
          <w:vertAlign w:val="superscript"/>
        </w:rPr>
        <w:t>79</w:t>
      </w:r>
      <w:r w:rsidRPr="007A44ED">
        <w:rPr>
          <w:rFonts w:asciiTheme="majorHAnsi" w:hAnsiTheme="majorHAnsi"/>
          <w:sz w:val="24"/>
          <w:szCs w:val="24"/>
        </w:rPr>
        <w:t xml:space="preserve">Department of Psychiatry, University of Colorado Denver, Aurora, Colorado 80045, USA. </w:t>
      </w:r>
      <w:r w:rsidRPr="007A44ED">
        <w:rPr>
          <w:rFonts w:asciiTheme="majorHAnsi" w:hAnsiTheme="majorHAnsi"/>
          <w:sz w:val="24"/>
          <w:szCs w:val="24"/>
          <w:vertAlign w:val="superscript"/>
        </w:rPr>
        <w:t>80</w:t>
      </w:r>
      <w:r w:rsidRPr="007A44ED">
        <w:rPr>
          <w:rFonts w:asciiTheme="majorHAnsi" w:hAnsiTheme="majorHAnsi"/>
          <w:sz w:val="24"/>
          <w:szCs w:val="24"/>
        </w:rPr>
        <w:t xml:space="preserve">Center for Neurobehavioral Genetics, Semel Institute for Neuroscience and Human Behavior, University of California, Los Angeles, California 90095, USA. </w:t>
      </w:r>
      <w:r w:rsidRPr="007A44ED">
        <w:rPr>
          <w:rFonts w:asciiTheme="majorHAnsi" w:hAnsiTheme="majorHAnsi"/>
          <w:sz w:val="24"/>
          <w:szCs w:val="24"/>
          <w:vertAlign w:val="superscript"/>
        </w:rPr>
        <w:t>81</w:t>
      </w:r>
      <w:r w:rsidRPr="007A44ED">
        <w:rPr>
          <w:rFonts w:asciiTheme="majorHAnsi" w:hAnsiTheme="majorHAnsi"/>
          <w:sz w:val="24"/>
          <w:szCs w:val="24"/>
        </w:rPr>
        <w:t xml:space="preserve">Department of Psychiatry, University of Halle, 06112 Halle, Germany. </w:t>
      </w:r>
      <w:r w:rsidRPr="007A44ED">
        <w:rPr>
          <w:rFonts w:asciiTheme="majorHAnsi" w:hAnsiTheme="majorHAnsi"/>
          <w:sz w:val="24"/>
          <w:szCs w:val="24"/>
          <w:vertAlign w:val="superscript"/>
        </w:rPr>
        <w:t>82</w:t>
      </w:r>
      <w:r w:rsidRPr="007A44ED">
        <w:rPr>
          <w:rFonts w:asciiTheme="majorHAnsi" w:hAnsiTheme="majorHAnsi"/>
          <w:sz w:val="24"/>
          <w:szCs w:val="24"/>
        </w:rPr>
        <w:t xml:space="preserve">Division of Psychiatric Genomics, Department of Psychiatry, Icahn School of Medicine at Mount Sinai, New York, New York 10029, USA. </w:t>
      </w:r>
      <w:r w:rsidRPr="007A44ED">
        <w:rPr>
          <w:rFonts w:asciiTheme="majorHAnsi" w:hAnsiTheme="majorHAnsi"/>
          <w:sz w:val="24"/>
          <w:szCs w:val="24"/>
          <w:vertAlign w:val="superscript"/>
        </w:rPr>
        <w:t>83</w:t>
      </w:r>
      <w:r w:rsidRPr="007A44ED">
        <w:rPr>
          <w:rFonts w:asciiTheme="majorHAnsi" w:hAnsiTheme="majorHAnsi"/>
          <w:sz w:val="24"/>
          <w:szCs w:val="24"/>
        </w:rPr>
        <w:t xml:space="preserve">Department of Psychiatry, University of Munich, 80336, Munich, Germany. </w:t>
      </w:r>
      <w:r w:rsidRPr="007A44ED">
        <w:rPr>
          <w:rFonts w:asciiTheme="majorHAnsi" w:hAnsiTheme="majorHAnsi"/>
          <w:sz w:val="24"/>
          <w:szCs w:val="24"/>
          <w:vertAlign w:val="superscript"/>
        </w:rPr>
        <w:t>84</w:t>
      </w:r>
      <w:r w:rsidRPr="007A44ED">
        <w:rPr>
          <w:rFonts w:asciiTheme="majorHAnsi" w:hAnsiTheme="majorHAnsi"/>
          <w:sz w:val="24"/>
          <w:szCs w:val="24"/>
        </w:rPr>
        <w:t xml:space="preserve">Departments of Psychiatry and Human and Molecular Genetics, INSERM, Institut de Myologie, Hôpital de la Pitiè-Salpêtrière, Paris, 75013, France. </w:t>
      </w:r>
      <w:r w:rsidRPr="007A44ED">
        <w:rPr>
          <w:rFonts w:asciiTheme="majorHAnsi" w:hAnsiTheme="majorHAnsi"/>
          <w:sz w:val="24"/>
          <w:szCs w:val="24"/>
          <w:vertAlign w:val="superscript"/>
        </w:rPr>
        <w:t>85</w:t>
      </w:r>
      <w:r w:rsidRPr="007A44ED">
        <w:rPr>
          <w:rFonts w:asciiTheme="majorHAnsi" w:hAnsiTheme="majorHAnsi"/>
          <w:sz w:val="24"/>
          <w:szCs w:val="24"/>
        </w:rPr>
        <w:t xml:space="preserve">Mental Health Research Centre, Russian Academy of Medical Sciences, 115522 Moscow, Russia. </w:t>
      </w:r>
      <w:r w:rsidRPr="007A44ED">
        <w:rPr>
          <w:rFonts w:asciiTheme="majorHAnsi" w:hAnsiTheme="majorHAnsi"/>
          <w:sz w:val="24"/>
          <w:szCs w:val="24"/>
          <w:vertAlign w:val="superscript"/>
        </w:rPr>
        <w:t>86</w:t>
      </w:r>
      <w:r w:rsidRPr="007A44ED">
        <w:rPr>
          <w:rFonts w:asciiTheme="majorHAnsi" w:hAnsiTheme="majorHAnsi"/>
          <w:sz w:val="24"/>
          <w:szCs w:val="24"/>
        </w:rPr>
        <w:t xml:space="preserve">Neuroscience Therapeutic Area, Janssen Research and Development, Raritan, New Jersey 08869, USA. </w:t>
      </w:r>
      <w:r w:rsidRPr="007A44ED">
        <w:rPr>
          <w:rFonts w:asciiTheme="majorHAnsi" w:hAnsiTheme="majorHAnsi"/>
          <w:sz w:val="24"/>
          <w:szCs w:val="24"/>
          <w:vertAlign w:val="superscript"/>
        </w:rPr>
        <w:t>87</w:t>
      </w:r>
      <w:r w:rsidRPr="007A44ED">
        <w:rPr>
          <w:rFonts w:asciiTheme="majorHAnsi" w:hAnsiTheme="majorHAnsi"/>
          <w:sz w:val="24"/>
          <w:szCs w:val="24"/>
        </w:rPr>
        <w:t xml:space="preserve">Queensland Brain Institute, The University of Queensland, Brisbane, Queensland, QLD 4072, Australia. </w:t>
      </w:r>
      <w:r w:rsidRPr="007A44ED">
        <w:rPr>
          <w:rFonts w:asciiTheme="majorHAnsi" w:hAnsiTheme="majorHAnsi"/>
          <w:sz w:val="24"/>
          <w:szCs w:val="24"/>
          <w:vertAlign w:val="superscript"/>
        </w:rPr>
        <w:t>88</w:t>
      </w:r>
      <w:r w:rsidRPr="007A44ED">
        <w:rPr>
          <w:rFonts w:asciiTheme="majorHAnsi" w:hAnsiTheme="majorHAnsi"/>
          <w:sz w:val="24"/>
          <w:szCs w:val="24"/>
        </w:rPr>
        <w:t xml:space="preserve">Academic Medical Centre University of Amsterdam, Department of Psychiatry, 1105 AZ Amsterdam, The Netherlands. </w:t>
      </w:r>
      <w:r w:rsidRPr="00F77876">
        <w:rPr>
          <w:rFonts w:asciiTheme="majorHAnsi" w:hAnsiTheme="majorHAnsi"/>
          <w:sz w:val="24"/>
          <w:szCs w:val="24"/>
          <w:vertAlign w:val="superscript"/>
          <w:lang w:val="en-US"/>
        </w:rPr>
        <w:t>89</w:t>
      </w:r>
      <w:r w:rsidRPr="00F77876">
        <w:rPr>
          <w:rFonts w:asciiTheme="majorHAnsi" w:hAnsiTheme="majorHAnsi"/>
          <w:sz w:val="24"/>
          <w:szCs w:val="24"/>
          <w:lang w:val="en-US"/>
        </w:rPr>
        <w:t>Illumina, La Jolla, California, California 92122,</w:t>
      </w:r>
      <w:r w:rsidRPr="00F77876">
        <w:rPr>
          <w:rFonts w:asciiTheme="majorHAnsi" w:hAnsiTheme="majorHAnsi" w:cs="Verdana"/>
          <w:color w:val="666666"/>
          <w:sz w:val="24"/>
          <w:szCs w:val="24"/>
          <w:lang w:val="en-US"/>
        </w:rPr>
        <w:t xml:space="preserve"> </w:t>
      </w:r>
      <w:r w:rsidRPr="00F77876">
        <w:rPr>
          <w:rFonts w:asciiTheme="majorHAnsi" w:hAnsiTheme="majorHAnsi"/>
          <w:sz w:val="24"/>
          <w:szCs w:val="24"/>
          <w:lang w:val="en-US"/>
        </w:rPr>
        <w:t xml:space="preserve">USA. </w:t>
      </w:r>
      <w:r w:rsidRPr="007A44ED">
        <w:rPr>
          <w:rFonts w:asciiTheme="majorHAnsi" w:hAnsiTheme="majorHAnsi"/>
          <w:sz w:val="24"/>
          <w:szCs w:val="24"/>
          <w:vertAlign w:val="superscript"/>
        </w:rPr>
        <w:t>90</w:t>
      </w:r>
      <w:r w:rsidRPr="007A44ED">
        <w:rPr>
          <w:rFonts w:asciiTheme="majorHAnsi" w:hAnsiTheme="majorHAnsi"/>
          <w:sz w:val="24"/>
          <w:szCs w:val="24"/>
        </w:rPr>
        <w:t xml:space="preserve">Institute of Biological Psychiatry, Mental Health Centre Sct. Hans, Mental Health Services Copenhagen, DK-4000, Denmark. </w:t>
      </w:r>
      <w:r w:rsidRPr="007A44ED">
        <w:rPr>
          <w:rFonts w:asciiTheme="majorHAnsi" w:hAnsiTheme="majorHAnsi"/>
          <w:sz w:val="24"/>
          <w:szCs w:val="24"/>
          <w:vertAlign w:val="superscript"/>
        </w:rPr>
        <w:t>91</w:t>
      </w:r>
      <w:r w:rsidRPr="007A44ED">
        <w:rPr>
          <w:rFonts w:asciiTheme="majorHAnsi" w:hAnsiTheme="majorHAnsi"/>
          <w:sz w:val="24"/>
          <w:szCs w:val="24"/>
        </w:rPr>
        <w:t xml:space="preserve">Friedman Brain Institute, Icahn School of Medicine at Mount Sinai, New York, New York 10029, USA. </w:t>
      </w:r>
      <w:r w:rsidRPr="007A44ED">
        <w:rPr>
          <w:rFonts w:asciiTheme="majorHAnsi" w:hAnsiTheme="majorHAnsi"/>
          <w:sz w:val="24"/>
          <w:szCs w:val="24"/>
          <w:vertAlign w:val="superscript"/>
        </w:rPr>
        <w:t>92</w:t>
      </w:r>
      <w:r w:rsidRPr="007A44ED">
        <w:rPr>
          <w:rFonts w:asciiTheme="majorHAnsi" w:hAnsiTheme="majorHAnsi"/>
          <w:sz w:val="24"/>
          <w:szCs w:val="24"/>
        </w:rPr>
        <w:t xml:space="preserve">J. J. Peters VA Medical Center, Bronx, New York, New York 10468, USA. </w:t>
      </w:r>
      <w:r w:rsidRPr="007A44ED">
        <w:rPr>
          <w:rFonts w:asciiTheme="majorHAnsi" w:hAnsiTheme="majorHAnsi"/>
          <w:sz w:val="24"/>
          <w:szCs w:val="24"/>
          <w:vertAlign w:val="superscript"/>
        </w:rPr>
        <w:t>93</w:t>
      </w:r>
      <w:r w:rsidRPr="007A44ED">
        <w:rPr>
          <w:rFonts w:asciiTheme="majorHAnsi" w:hAnsiTheme="majorHAnsi"/>
          <w:sz w:val="24"/>
          <w:szCs w:val="24"/>
        </w:rPr>
        <w:t xml:space="preserve">Priority Research Centre for Health Behaviour, University of Newcastle, Newcastle NSW 2308, Australia.  </w:t>
      </w:r>
      <w:r w:rsidRPr="007A44ED">
        <w:rPr>
          <w:rFonts w:asciiTheme="majorHAnsi" w:hAnsiTheme="majorHAnsi"/>
          <w:sz w:val="24"/>
          <w:szCs w:val="24"/>
          <w:vertAlign w:val="superscript"/>
        </w:rPr>
        <w:t>94</w:t>
      </w:r>
      <w:r w:rsidRPr="007A44ED">
        <w:rPr>
          <w:rFonts w:asciiTheme="majorHAnsi" w:hAnsiTheme="majorHAnsi"/>
          <w:sz w:val="24"/>
          <w:szCs w:val="24"/>
        </w:rPr>
        <w:t xml:space="preserve">School of Electrical Engineering and Computer Science, University of Newcastle, Newcastle NSW 2308, Australia.  </w:t>
      </w:r>
      <w:r w:rsidRPr="007A44ED">
        <w:rPr>
          <w:rFonts w:asciiTheme="majorHAnsi" w:hAnsiTheme="majorHAnsi"/>
          <w:sz w:val="24"/>
          <w:szCs w:val="24"/>
          <w:vertAlign w:val="superscript"/>
        </w:rPr>
        <w:t>95</w:t>
      </w:r>
      <w:r w:rsidRPr="007A44ED">
        <w:rPr>
          <w:rFonts w:asciiTheme="majorHAnsi" w:hAnsiTheme="majorHAnsi"/>
          <w:sz w:val="24"/>
          <w:szCs w:val="24"/>
        </w:rPr>
        <w:t xml:space="preserve">Division of Medical Genetics, Department of Biomedicine, University of Basel, Basel, CH-4058, Switzerland. </w:t>
      </w:r>
      <w:r w:rsidRPr="007A44ED">
        <w:rPr>
          <w:rFonts w:asciiTheme="majorHAnsi" w:hAnsiTheme="majorHAnsi"/>
          <w:sz w:val="24"/>
          <w:szCs w:val="24"/>
          <w:vertAlign w:val="superscript"/>
        </w:rPr>
        <w:t>96</w:t>
      </w:r>
      <w:r w:rsidRPr="007A44ED">
        <w:rPr>
          <w:rFonts w:asciiTheme="majorHAnsi" w:hAnsiTheme="majorHAnsi"/>
          <w:sz w:val="24"/>
          <w:szCs w:val="24"/>
        </w:rPr>
        <w:t xml:space="preserve">Department of Genetics, Harvard Medical School, Boston, Massachusetts 02115, USA. </w:t>
      </w:r>
      <w:r w:rsidRPr="007A44ED">
        <w:rPr>
          <w:rFonts w:asciiTheme="majorHAnsi" w:hAnsiTheme="majorHAnsi"/>
          <w:sz w:val="24"/>
          <w:szCs w:val="24"/>
          <w:vertAlign w:val="superscript"/>
        </w:rPr>
        <w:t>97</w:t>
      </w:r>
      <w:r w:rsidRPr="007A44ED">
        <w:rPr>
          <w:rFonts w:asciiTheme="majorHAnsi" w:hAnsiTheme="majorHAnsi"/>
          <w:sz w:val="24"/>
          <w:szCs w:val="24"/>
        </w:rPr>
        <w:t xml:space="preserve">Section of Neonatal Screening and Hormones, Department of Clinical Biochemistry, Immunology and Genetics, Statens Serum Institut, Copenhagen, DK-2300, Denmark. </w:t>
      </w:r>
      <w:r w:rsidRPr="007A44ED">
        <w:rPr>
          <w:rFonts w:asciiTheme="majorHAnsi" w:hAnsiTheme="majorHAnsi"/>
          <w:sz w:val="24"/>
          <w:szCs w:val="24"/>
          <w:vertAlign w:val="superscript"/>
        </w:rPr>
        <w:t>98</w:t>
      </w:r>
      <w:r w:rsidRPr="007A44ED">
        <w:rPr>
          <w:rFonts w:asciiTheme="majorHAnsi" w:hAnsiTheme="majorHAnsi"/>
          <w:sz w:val="24"/>
          <w:szCs w:val="24"/>
        </w:rPr>
        <w:t xml:space="preserve">Department of Psychiatry, Fujita Health University School of Medicine, Toyoake, Aichi, 470-1192, Japan.  </w:t>
      </w:r>
      <w:r w:rsidRPr="007A44ED">
        <w:rPr>
          <w:rFonts w:asciiTheme="majorHAnsi" w:hAnsiTheme="majorHAnsi"/>
          <w:sz w:val="24"/>
          <w:szCs w:val="24"/>
          <w:vertAlign w:val="superscript"/>
        </w:rPr>
        <w:t>99</w:t>
      </w:r>
      <w:r w:rsidRPr="007A44ED">
        <w:rPr>
          <w:rFonts w:asciiTheme="majorHAnsi" w:hAnsiTheme="majorHAnsi"/>
          <w:sz w:val="24"/>
          <w:szCs w:val="24"/>
        </w:rPr>
        <w:t xml:space="preserve">Regional Centre for Clinical Research in Psychosis, Department of Psychiatry, Stavanger University Hospital, 4011 Stavanger, Norway. </w:t>
      </w:r>
      <w:r w:rsidRPr="007A44ED">
        <w:rPr>
          <w:rFonts w:asciiTheme="majorHAnsi" w:hAnsiTheme="majorHAnsi"/>
          <w:sz w:val="24"/>
          <w:szCs w:val="24"/>
          <w:vertAlign w:val="superscript"/>
        </w:rPr>
        <w:t>100</w:t>
      </w:r>
      <w:r w:rsidRPr="007A44ED">
        <w:rPr>
          <w:rFonts w:asciiTheme="majorHAnsi" w:hAnsiTheme="majorHAnsi"/>
          <w:sz w:val="24"/>
          <w:szCs w:val="24"/>
        </w:rPr>
        <w:t xml:space="preserve">Rheumatology Research Group, Vall d'Hebron Research Institute, Barcelona, 08035, Spain. </w:t>
      </w:r>
      <w:r w:rsidRPr="007A44ED">
        <w:rPr>
          <w:rFonts w:asciiTheme="majorHAnsi" w:hAnsiTheme="majorHAnsi"/>
          <w:sz w:val="24"/>
          <w:szCs w:val="24"/>
          <w:vertAlign w:val="superscript"/>
        </w:rPr>
        <w:t>101</w:t>
      </w:r>
      <w:r w:rsidRPr="007A44ED">
        <w:rPr>
          <w:rFonts w:asciiTheme="majorHAnsi" w:hAnsiTheme="majorHAnsi"/>
          <w:sz w:val="24"/>
          <w:szCs w:val="24"/>
        </w:rPr>
        <w:t xml:space="preserve">Centre for Medical Research, The University of Western Australia, Perth, WA 6009, Australia. </w:t>
      </w:r>
      <w:r w:rsidRPr="007A44ED">
        <w:rPr>
          <w:rFonts w:asciiTheme="majorHAnsi" w:hAnsiTheme="majorHAnsi"/>
          <w:sz w:val="24"/>
          <w:szCs w:val="24"/>
          <w:vertAlign w:val="superscript"/>
        </w:rPr>
        <w:t>102</w:t>
      </w:r>
      <w:r w:rsidRPr="007A44ED">
        <w:rPr>
          <w:rFonts w:asciiTheme="majorHAnsi" w:hAnsiTheme="majorHAnsi"/>
          <w:sz w:val="24"/>
          <w:szCs w:val="24"/>
        </w:rPr>
        <w:t>The</w:t>
      </w:r>
      <w:r w:rsidRPr="007A44ED">
        <w:rPr>
          <w:rFonts w:asciiTheme="majorHAnsi" w:hAnsiTheme="majorHAnsi"/>
          <w:sz w:val="24"/>
          <w:szCs w:val="24"/>
          <w:vertAlign w:val="superscript"/>
        </w:rPr>
        <w:t xml:space="preserve"> </w:t>
      </w:r>
      <w:r w:rsidRPr="007A44ED">
        <w:rPr>
          <w:rFonts w:asciiTheme="majorHAnsi" w:hAnsiTheme="majorHAnsi"/>
          <w:sz w:val="24"/>
          <w:szCs w:val="24"/>
        </w:rPr>
        <w:t xml:space="preserve">Perkins Institute for Medical Research, The University of Western Australia, Perth, WA 6009, Australia. </w:t>
      </w:r>
      <w:r w:rsidRPr="007A44ED">
        <w:rPr>
          <w:rFonts w:asciiTheme="majorHAnsi" w:hAnsiTheme="majorHAnsi"/>
          <w:sz w:val="24"/>
          <w:szCs w:val="24"/>
          <w:vertAlign w:val="superscript"/>
        </w:rPr>
        <w:t>103</w:t>
      </w:r>
      <w:r w:rsidRPr="007A44ED">
        <w:rPr>
          <w:rFonts w:asciiTheme="majorHAnsi" w:hAnsiTheme="majorHAnsi"/>
          <w:sz w:val="24"/>
          <w:szCs w:val="24"/>
        </w:rPr>
        <w:t>Department of Medical Genetics, Medical University, Sofia</w:t>
      </w:r>
      <w:r w:rsidRPr="007A44ED">
        <w:rPr>
          <w:rFonts w:asciiTheme="majorHAnsi" w:hAnsiTheme="majorHAnsi"/>
          <w:sz w:val="24"/>
          <w:szCs w:val="24"/>
          <w:lang w:val="en-US"/>
        </w:rPr>
        <w:t>1431</w:t>
      </w:r>
      <w:r w:rsidRPr="007A44ED">
        <w:rPr>
          <w:rFonts w:asciiTheme="majorHAnsi" w:hAnsiTheme="majorHAnsi"/>
          <w:sz w:val="24"/>
          <w:szCs w:val="24"/>
        </w:rPr>
        <w:t xml:space="preserve">, Bulgaria. </w:t>
      </w:r>
      <w:r w:rsidRPr="007A44ED">
        <w:rPr>
          <w:rFonts w:asciiTheme="majorHAnsi" w:hAnsiTheme="majorHAnsi"/>
          <w:sz w:val="24"/>
          <w:szCs w:val="24"/>
          <w:vertAlign w:val="superscript"/>
        </w:rPr>
        <w:t>104</w:t>
      </w:r>
      <w:r w:rsidRPr="007A44ED">
        <w:rPr>
          <w:rFonts w:asciiTheme="majorHAnsi" w:hAnsiTheme="majorHAnsi"/>
          <w:sz w:val="24"/>
          <w:szCs w:val="24"/>
        </w:rPr>
        <w:t xml:space="preserve">Department of Psychology, University of Colorado Boulder, Boulder, Colorado 80309, USA. </w:t>
      </w:r>
      <w:r w:rsidRPr="007A44ED">
        <w:rPr>
          <w:rFonts w:asciiTheme="majorHAnsi" w:hAnsiTheme="majorHAnsi"/>
          <w:sz w:val="24"/>
          <w:szCs w:val="24"/>
          <w:vertAlign w:val="superscript"/>
        </w:rPr>
        <w:t>105</w:t>
      </w:r>
      <w:r w:rsidRPr="007A44ED">
        <w:rPr>
          <w:rFonts w:asciiTheme="majorHAnsi" w:hAnsiTheme="majorHAnsi"/>
          <w:sz w:val="24"/>
          <w:szCs w:val="24"/>
        </w:rPr>
        <w:t xml:space="preserve">Campbell Family Mental Health Research Institute, Centre for Addiction and Mental Health, Toronto, Ontario, </w:t>
      </w:r>
      <w:r w:rsidRPr="007A44ED">
        <w:rPr>
          <w:rFonts w:asciiTheme="majorHAnsi" w:hAnsiTheme="majorHAnsi"/>
          <w:sz w:val="24"/>
          <w:szCs w:val="24"/>
          <w:lang w:val="en-US"/>
        </w:rPr>
        <w:t>M5T 1R8</w:t>
      </w:r>
      <w:r w:rsidRPr="007A44ED">
        <w:rPr>
          <w:rFonts w:asciiTheme="majorHAnsi" w:hAnsiTheme="majorHAnsi"/>
          <w:sz w:val="24"/>
          <w:szCs w:val="24"/>
        </w:rPr>
        <w:t xml:space="preserve">, Canada.  </w:t>
      </w:r>
      <w:r w:rsidRPr="007A44ED">
        <w:rPr>
          <w:rFonts w:asciiTheme="majorHAnsi" w:hAnsiTheme="majorHAnsi"/>
          <w:sz w:val="24"/>
          <w:szCs w:val="24"/>
          <w:vertAlign w:val="superscript"/>
        </w:rPr>
        <w:t>106</w:t>
      </w:r>
      <w:r w:rsidRPr="007A44ED">
        <w:rPr>
          <w:rFonts w:asciiTheme="majorHAnsi" w:hAnsiTheme="majorHAnsi"/>
          <w:sz w:val="24"/>
          <w:szCs w:val="24"/>
        </w:rPr>
        <w:t xml:space="preserve">Department of Psychiatry, University of Toronto, Toronto, Ontario, </w:t>
      </w:r>
      <w:r w:rsidRPr="007A44ED">
        <w:rPr>
          <w:rFonts w:asciiTheme="majorHAnsi" w:hAnsiTheme="majorHAnsi"/>
          <w:sz w:val="24"/>
          <w:szCs w:val="24"/>
          <w:lang w:val="en-US"/>
        </w:rPr>
        <w:t xml:space="preserve">M5T 1R8, </w:t>
      </w:r>
      <w:r w:rsidRPr="007A44ED">
        <w:rPr>
          <w:rFonts w:asciiTheme="majorHAnsi" w:hAnsiTheme="majorHAnsi"/>
          <w:sz w:val="24"/>
          <w:szCs w:val="24"/>
        </w:rPr>
        <w:t xml:space="preserve">Canada.  </w:t>
      </w:r>
      <w:r w:rsidRPr="007A44ED">
        <w:rPr>
          <w:rFonts w:asciiTheme="majorHAnsi" w:hAnsiTheme="majorHAnsi"/>
          <w:sz w:val="24"/>
          <w:szCs w:val="24"/>
          <w:vertAlign w:val="superscript"/>
        </w:rPr>
        <w:t>107</w:t>
      </w:r>
      <w:r w:rsidRPr="007A44ED">
        <w:rPr>
          <w:rFonts w:asciiTheme="majorHAnsi" w:hAnsiTheme="majorHAnsi"/>
          <w:sz w:val="24"/>
          <w:szCs w:val="24"/>
        </w:rPr>
        <w:t xml:space="preserve">Institute of Medical Science, University of Toronto, Toronto, Ontario, </w:t>
      </w:r>
      <w:r w:rsidRPr="007A44ED">
        <w:rPr>
          <w:rFonts w:asciiTheme="majorHAnsi" w:hAnsiTheme="majorHAnsi"/>
          <w:sz w:val="24"/>
          <w:szCs w:val="24"/>
          <w:lang w:val="en-US"/>
        </w:rPr>
        <w:t xml:space="preserve">M5S 1A8, </w:t>
      </w:r>
      <w:r w:rsidRPr="007A44ED">
        <w:rPr>
          <w:rFonts w:asciiTheme="majorHAnsi" w:hAnsiTheme="majorHAnsi"/>
          <w:sz w:val="24"/>
          <w:szCs w:val="24"/>
        </w:rPr>
        <w:t xml:space="preserve">Canada. </w:t>
      </w:r>
      <w:r w:rsidRPr="007A44ED">
        <w:rPr>
          <w:rFonts w:asciiTheme="majorHAnsi" w:hAnsiTheme="majorHAnsi"/>
          <w:sz w:val="24"/>
          <w:szCs w:val="24"/>
          <w:vertAlign w:val="superscript"/>
        </w:rPr>
        <w:t>108</w:t>
      </w:r>
      <w:r w:rsidRPr="007A44ED">
        <w:rPr>
          <w:rFonts w:asciiTheme="majorHAnsi" w:hAnsiTheme="majorHAnsi"/>
          <w:sz w:val="24"/>
          <w:szCs w:val="24"/>
        </w:rPr>
        <w:t xml:space="preserve">Institute of Molecular Genetics, Russian Academy of Sciences, Moscow123182, Russia. </w:t>
      </w:r>
      <w:r w:rsidRPr="007A44ED">
        <w:rPr>
          <w:rFonts w:asciiTheme="majorHAnsi" w:hAnsiTheme="majorHAnsi"/>
          <w:sz w:val="24"/>
          <w:szCs w:val="24"/>
          <w:vertAlign w:val="superscript"/>
        </w:rPr>
        <w:t>109</w:t>
      </w:r>
      <w:r w:rsidRPr="007A44ED">
        <w:rPr>
          <w:rFonts w:asciiTheme="majorHAnsi" w:hAnsiTheme="majorHAnsi"/>
          <w:sz w:val="24"/>
          <w:szCs w:val="24"/>
        </w:rPr>
        <w:t>Latvian Biomedical Research and Study Centre, Riga</w:t>
      </w:r>
      <w:r w:rsidRPr="007A44ED">
        <w:rPr>
          <w:rFonts w:asciiTheme="majorHAnsi" w:eastAsia="SimSun" w:hAnsiTheme="majorHAnsi"/>
          <w:sz w:val="24"/>
          <w:szCs w:val="24"/>
          <w:lang w:eastAsia="zh-CN"/>
        </w:rPr>
        <w:t>,</w:t>
      </w:r>
      <w:r w:rsidRPr="007A44ED">
        <w:rPr>
          <w:rFonts w:asciiTheme="majorHAnsi" w:hAnsiTheme="majorHAnsi"/>
          <w:sz w:val="24"/>
          <w:szCs w:val="24"/>
        </w:rPr>
        <w:t xml:space="preserve"> LV-1067, Latvia. </w:t>
      </w:r>
      <w:r w:rsidRPr="007A44ED">
        <w:rPr>
          <w:rFonts w:asciiTheme="majorHAnsi" w:hAnsiTheme="majorHAnsi"/>
          <w:sz w:val="24"/>
          <w:szCs w:val="24"/>
          <w:vertAlign w:val="superscript"/>
        </w:rPr>
        <w:t>110</w:t>
      </w:r>
      <w:r w:rsidRPr="007A44ED">
        <w:rPr>
          <w:rFonts w:asciiTheme="majorHAnsi" w:hAnsiTheme="majorHAnsi"/>
          <w:sz w:val="24"/>
          <w:szCs w:val="24"/>
        </w:rPr>
        <w:t xml:space="preserve">Department of Psychiatry and Zilkha Neurogenetics Institute, Keck School of Medicine at University of Southern California, Los Angeles, </w:t>
      </w:r>
      <w:r w:rsidRPr="007A44ED">
        <w:rPr>
          <w:rFonts w:asciiTheme="majorHAnsi" w:eastAsia="SimSun" w:hAnsiTheme="majorHAnsi"/>
          <w:sz w:val="24"/>
          <w:szCs w:val="24"/>
          <w:lang w:eastAsia="zh-CN"/>
        </w:rPr>
        <w:t>California 90089</w:t>
      </w:r>
      <w:r w:rsidRPr="007A44ED">
        <w:rPr>
          <w:rFonts w:asciiTheme="majorHAnsi" w:hAnsiTheme="majorHAnsi"/>
          <w:sz w:val="24"/>
          <w:szCs w:val="24"/>
        </w:rPr>
        <w:t xml:space="preserve">, USA. </w:t>
      </w:r>
      <w:r w:rsidRPr="007A44ED">
        <w:rPr>
          <w:rFonts w:asciiTheme="majorHAnsi" w:hAnsiTheme="majorHAnsi"/>
          <w:sz w:val="24"/>
          <w:szCs w:val="24"/>
          <w:vertAlign w:val="superscript"/>
        </w:rPr>
        <w:t>111</w:t>
      </w:r>
      <w:r w:rsidRPr="007A44ED">
        <w:rPr>
          <w:rFonts w:asciiTheme="majorHAnsi" w:hAnsiTheme="majorHAnsi"/>
          <w:sz w:val="24"/>
          <w:szCs w:val="24"/>
        </w:rPr>
        <w:t xml:space="preserve">Faculty of Medicine, Vilnius University, LT-01513 Vilnius, Lithuania. </w:t>
      </w:r>
      <w:r w:rsidRPr="007A44ED">
        <w:rPr>
          <w:rFonts w:asciiTheme="majorHAnsi" w:hAnsiTheme="majorHAnsi"/>
          <w:sz w:val="24"/>
          <w:szCs w:val="24"/>
          <w:vertAlign w:val="superscript"/>
        </w:rPr>
        <w:t>112</w:t>
      </w:r>
      <w:r w:rsidRPr="007A44ED">
        <w:rPr>
          <w:rFonts w:asciiTheme="majorHAnsi" w:hAnsiTheme="majorHAnsi"/>
          <w:sz w:val="24"/>
          <w:szCs w:val="24"/>
        </w:rPr>
        <w:t xml:space="preserve"> Department of Biology and Medical Genetics, 2nd Faculty of Medicine and University Hospital Motol, 150 06 Prague, Czech Republic. </w:t>
      </w:r>
      <w:r w:rsidRPr="007A44ED">
        <w:rPr>
          <w:rFonts w:asciiTheme="majorHAnsi" w:hAnsiTheme="majorHAnsi"/>
          <w:sz w:val="24"/>
          <w:szCs w:val="24"/>
          <w:vertAlign w:val="superscript"/>
        </w:rPr>
        <w:t>113</w:t>
      </w:r>
      <w:r w:rsidRPr="007A44ED">
        <w:rPr>
          <w:rFonts w:asciiTheme="majorHAnsi" w:hAnsiTheme="majorHAnsi"/>
          <w:sz w:val="24"/>
          <w:szCs w:val="24"/>
        </w:rPr>
        <w:t xml:space="preserve"> Department of Child and Adolescent Psychiatry, Pierre and Marie Curie Faculty of Medicine, Paris</w:t>
      </w:r>
      <w:r w:rsidRPr="007A44ED">
        <w:rPr>
          <w:rFonts w:asciiTheme="majorHAnsi" w:eastAsia="SimSun" w:hAnsiTheme="majorHAnsi"/>
          <w:sz w:val="24"/>
          <w:szCs w:val="24"/>
          <w:lang w:eastAsia="zh-CN"/>
        </w:rPr>
        <w:t xml:space="preserve"> 75013</w:t>
      </w:r>
      <w:r w:rsidRPr="007A44ED">
        <w:rPr>
          <w:rFonts w:asciiTheme="majorHAnsi" w:hAnsiTheme="majorHAnsi"/>
          <w:sz w:val="24"/>
          <w:szCs w:val="24"/>
        </w:rPr>
        <w:t xml:space="preserve">, France.  </w:t>
      </w:r>
      <w:r w:rsidRPr="007A44ED">
        <w:rPr>
          <w:rFonts w:asciiTheme="majorHAnsi" w:hAnsiTheme="majorHAnsi"/>
          <w:sz w:val="24"/>
          <w:szCs w:val="24"/>
          <w:vertAlign w:val="superscript"/>
        </w:rPr>
        <w:t>114</w:t>
      </w:r>
      <w:r w:rsidRPr="007A44ED">
        <w:rPr>
          <w:rFonts w:asciiTheme="majorHAnsi" w:hAnsiTheme="majorHAnsi"/>
          <w:sz w:val="24"/>
          <w:szCs w:val="24"/>
        </w:rPr>
        <w:t>Duke-NUS Graduate Medical School, Singapore</w:t>
      </w:r>
      <w:r w:rsidRPr="007A44ED">
        <w:rPr>
          <w:rFonts w:asciiTheme="majorHAnsi" w:eastAsia="SimSun" w:hAnsiTheme="majorHAnsi"/>
          <w:sz w:val="24"/>
          <w:szCs w:val="24"/>
          <w:lang w:eastAsia="zh-CN"/>
        </w:rPr>
        <w:t xml:space="preserve"> 169857, Singapore</w:t>
      </w:r>
      <w:r w:rsidRPr="007A44ED">
        <w:rPr>
          <w:rFonts w:asciiTheme="majorHAnsi" w:hAnsiTheme="majorHAnsi"/>
          <w:sz w:val="24"/>
          <w:szCs w:val="24"/>
        </w:rPr>
        <w:t xml:space="preserve">. </w:t>
      </w:r>
      <w:r w:rsidRPr="007A44ED">
        <w:rPr>
          <w:rFonts w:asciiTheme="majorHAnsi" w:hAnsiTheme="majorHAnsi"/>
          <w:sz w:val="24"/>
          <w:szCs w:val="24"/>
          <w:vertAlign w:val="superscript"/>
        </w:rPr>
        <w:t>115</w:t>
      </w:r>
      <w:r w:rsidRPr="007A44ED">
        <w:rPr>
          <w:rFonts w:asciiTheme="majorHAnsi" w:hAnsiTheme="majorHAnsi"/>
          <w:sz w:val="24"/>
          <w:szCs w:val="24"/>
        </w:rPr>
        <w:t>Department of Psychiatry, Hadassah-Hebrew University Medical Center, Jerusalem</w:t>
      </w:r>
      <w:r w:rsidRPr="007A44ED">
        <w:rPr>
          <w:rFonts w:asciiTheme="majorHAnsi" w:eastAsia="SimSun" w:hAnsiTheme="majorHAnsi"/>
          <w:sz w:val="24"/>
          <w:szCs w:val="24"/>
          <w:lang w:eastAsia="zh-CN"/>
        </w:rPr>
        <w:t xml:space="preserve"> 91120</w:t>
      </w:r>
      <w:r w:rsidRPr="007A44ED">
        <w:rPr>
          <w:rFonts w:asciiTheme="majorHAnsi" w:hAnsiTheme="majorHAnsi"/>
          <w:sz w:val="24"/>
          <w:szCs w:val="24"/>
        </w:rPr>
        <w:t xml:space="preserve">, Israel. </w:t>
      </w:r>
      <w:r w:rsidRPr="007A44ED">
        <w:rPr>
          <w:rFonts w:asciiTheme="majorHAnsi" w:hAnsiTheme="majorHAnsi"/>
          <w:sz w:val="24"/>
          <w:szCs w:val="24"/>
          <w:vertAlign w:val="superscript"/>
        </w:rPr>
        <w:t>116</w:t>
      </w:r>
      <w:r w:rsidRPr="007A44ED">
        <w:rPr>
          <w:rFonts w:asciiTheme="majorHAnsi" w:hAnsiTheme="majorHAnsi"/>
          <w:sz w:val="24"/>
          <w:szCs w:val="24"/>
        </w:rPr>
        <w:t xml:space="preserve">Centre for Genomic Sciences, The University of Hong Kong, Hong Kong, China. </w:t>
      </w:r>
      <w:r w:rsidRPr="007A44ED">
        <w:rPr>
          <w:rFonts w:asciiTheme="majorHAnsi" w:hAnsiTheme="majorHAnsi"/>
          <w:sz w:val="24"/>
          <w:szCs w:val="24"/>
          <w:vertAlign w:val="superscript"/>
        </w:rPr>
        <w:t>117</w:t>
      </w:r>
      <w:r w:rsidRPr="007A44ED">
        <w:rPr>
          <w:rFonts w:asciiTheme="majorHAnsi" w:hAnsiTheme="majorHAnsi"/>
          <w:sz w:val="24"/>
          <w:szCs w:val="24"/>
        </w:rPr>
        <w:t xml:space="preserve">Mental Health Centre and Psychiatric Laboratory, West </w:t>
      </w:r>
      <w:r w:rsidRPr="007A44ED">
        <w:rPr>
          <w:rFonts w:asciiTheme="majorHAnsi" w:hAnsiTheme="majorHAnsi"/>
          <w:sz w:val="24"/>
          <w:szCs w:val="24"/>
        </w:rPr>
        <w:lastRenderedPageBreak/>
        <w:t>China Hospital, Sichuan University, Chengdu</w:t>
      </w:r>
      <w:r w:rsidRPr="007A44ED">
        <w:rPr>
          <w:rFonts w:asciiTheme="majorHAnsi" w:eastAsia="SimSun" w:hAnsiTheme="majorHAnsi"/>
          <w:sz w:val="24"/>
          <w:szCs w:val="24"/>
          <w:lang w:eastAsia="zh-CN"/>
        </w:rPr>
        <w:t>,</w:t>
      </w:r>
      <w:r w:rsidRPr="007A44ED">
        <w:rPr>
          <w:rFonts w:asciiTheme="majorHAnsi" w:hAnsiTheme="majorHAnsi"/>
          <w:sz w:val="24"/>
          <w:szCs w:val="24"/>
        </w:rPr>
        <w:t xml:space="preserve"> </w:t>
      </w:r>
      <w:r w:rsidRPr="007A44ED">
        <w:rPr>
          <w:rFonts w:asciiTheme="majorHAnsi" w:eastAsia="SimSun" w:hAnsiTheme="majorHAnsi"/>
          <w:sz w:val="24"/>
          <w:szCs w:val="24"/>
          <w:lang w:eastAsia="zh-CN"/>
        </w:rPr>
        <w:t>610041</w:t>
      </w:r>
      <w:r w:rsidRPr="007A44ED">
        <w:rPr>
          <w:rFonts w:asciiTheme="majorHAnsi" w:hAnsiTheme="majorHAnsi"/>
          <w:sz w:val="24"/>
          <w:szCs w:val="24"/>
        </w:rPr>
        <w:t xml:space="preserve">, Sichuan, China. </w:t>
      </w:r>
      <w:r w:rsidRPr="007A44ED">
        <w:rPr>
          <w:rFonts w:asciiTheme="majorHAnsi" w:hAnsiTheme="majorHAnsi"/>
          <w:sz w:val="24"/>
          <w:szCs w:val="24"/>
          <w:vertAlign w:val="superscript"/>
        </w:rPr>
        <w:t>118</w:t>
      </w:r>
      <w:r w:rsidRPr="007A44ED">
        <w:rPr>
          <w:rFonts w:asciiTheme="majorHAnsi" w:hAnsiTheme="majorHAnsi"/>
          <w:sz w:val="24"/>
          <w:szCs w:val="24"/>
        </w:rPr>
        <w:t>Department of Biostatistics, Johns Hopkins University Bloomberg School of Public Health, Baltimore, Maryland 21205</w:t>
      </w:r>
      <w:r w:rsidRPr="007A44ED">
        <w:rPr>
          <w:rFonts w:asciiTheme="majorHAnsi" w:eastAsia="SimSun" w:hAnsiTheme="majorHAnsi"/>
          <w:sz w:val="24"/>
          <w:szCs w:val="24"/>
          <w:lang w:eastAsia="zh-CN"/>
        </w:rPr>
        <w:t>,</w:t>
      </w:r>
      <w:r w:rsidRPr="007A44ED">
        <w:rPr>
          <w:rFonts w:asciiTheme="majorHAnsi" w:hAnsiTheme="majorHAnsi"/>
          <w:sz w:val="24"/>
          <w:szCs w:val="24"/>
        </w:rPr>
        <w:t xml:space="preserve"> USA. </w:t>
      </w:r>
      <w:r w:rsidRPr="007A44ED">
        <w:rPr>
          <w:rFonts w:asciiTheme="majorHAnsi" w:hAnsiTheme="majorHAnsi"/>
          <w:sz w:val="24"/>
          <w:szCs w:val="24"/>
          <w:vertAlign w:val="superscript"/>
        </w:rPr>
        <w:t>119</w:t>
      </w:r>
      <w:r w:rsidRPr="007A44ED">
        <w:rPr>
          <w:rFonts w:asciiTheme="majorHAnsi" w:hAnsiTheme="majorHAnsi"/>
          <w:sz w:val="24"/>
          <w:szCs w:val="24"/>
        </w:rPr>
        <w:t xml:space="preserve">Department of Psychiatry, Columbia University, New York, New York 10032, USA. </w:t>
      </w:r>
      <w:r w:rsidRPr="007A44ED">
        <w:rPr>
          <w:rFonts w:asciiTheme="majorHAnsi" w:hAnsiTheme="majorHAnsi"/>
          <w:sz w:val="24"/>
          <w:szCs w:val="24"/>
          <w:vertAlign w:val="superscript"/>
        </w:rPr>
        <w:t>120</w:t>
      </w:r>
      <w:r w:rsidRPr="007A44ED">
        <w:rPr>
          <w:rFonts w:asciiTheme="majorHAnsi" w:hAnsiTheme="majorHAnsi"/>
          <w:sz w:val="24"/>
          <w:szCs w:val="24"/>
        </w:rPr>
        <w:t xml:space="preserve">Priority Centre for Translational Neuroscience and Mental Health, University of Newcastle, Newcastle NSW 2300, Australia. </w:t>
      </w:r>
      <w:r w:rsidRPr="007A44ED">
        <w:rPr>
          <w:rFonts w:asciiTheme="majorHAnsi" w:hAnsiTheme="majorHAnsi"/>
          <w:sz w:val="24"/>
          <w:szCs w:val="24"/>
          <w:vertAlign w:val="superscript"/>
        </w:rPr>
        <w:t>121</w:t>
      </w:r>
      <w:r w:rsidRPr="007A44ED">
        <w:rPr>
          <w:rFonts w:asciiTheme="majorHAnsi" w:hAnsiTheme="majorHAnsi"/>
          <w:sz w:val="24"/>
          <w:szCs w:val="24"/>
        </w:rPr>
        <w:t xml:space="preserve">Department of Genetics and Pathology, International Hereditary Cancer Center, Pomeranian Medical University in Szczecin, 70-453 Szczecin, Poland.  </w:t>
      </w:r>
      <w:r w:rsidRPr="007A44ED">
        <w:rPr>
          <w:rFonts w:asciiTheme="majorHAnsi" w:hAnsiTheme="majorHAnsi"/>
          <w:sz w:val="24"/>
          <w:szCs w:val="24"/>
          <w:vertAlign w:val="superscript"/>
        </w:rPr>
        <w:t>122</w:t>
      </w:r>
      <w:r w:rsidRPr="007A44ED">
        <w:rPr>
          <w:rFonts w:asciiTheme="majorHAnsi" w:hAnsiTheme="majorHAnsi"/>
          <w:sz w:val="24"/>
          <w:szCs w:val="24"/>
        </w:rPr>
        <w:t>Department of Mental Health and Substance Abuse Services; National Institute for Health and Welfare, P.O. BOX 30, FI-00271 Helsinki, Finland.</w:t>
      </w:r>
      <w:r w:rsidRPr="007A44ED" w:rsidDel="002C76BD">
        <w:rPr>
          <w:rFonts w:asciiTheme="majorHAnsi" w:hAnsiTheme="majorHAnsi"/>
          <w:sz w:val="24"/>
          <w:szCs w:val="24"/>
        </w:rPr>
        <w:t xml:space="preserve"> </w:t>
      </w:r>
      <w:r w:rsidRPr="007A44ED">
        <w:rPr>
          <w:rFonts w:asciiTheme="majorHAnsi" w:hAnsiTheme="majorHAnsi"/>
          <w:sz w:val="24"/>
          <w:szCs w:val="24"/>
          <w:vertAlign w:val="superscript"/>
        </w:rPr>
        <w:t>123</w:t>
      </w:r>
      <w:r w:rsidRPr="007A44ED">
        <w:rPr>
          <w:rFonts w:asciiTheme="majorHAnsi" w:hAnsiTheme="majorHAnsi"/>
          <w:sz w:val="24"/>
          <w:szCs w:val="24"/>
        </w:rPr>
        <w:t xml:space="preserve">Department of Mental Health, Bloomberg School of Public Health, Johns Hopkins University, Baltimore, Maryland 21205, USA. </w:t>
      </w:r>
      <w:r w:rsidRPr="007A44ED">
        <w:rPr>
          <w:rFonts w:asciiTheme="majorHAnsi" w:hAnsiTheme="majorHAnsi"/>
          <w:sz w:val="24"/>
          <w:szCs w:val="24"/>
          <w:vertAlign w:val="superscript"/>
        </w:rPr>
        <w:t>124</w:t>
      </w:r>
      <w:r w:rsidRPr="007A44ED">
        <w:rPr>
          <w:rFonts w:asciiTheme="majorHAnsi" w:hAnsiTheme="majorHAnsi"/>
          <w:sz w:val="24"/>
          <w:szCs w:val="24"/>
        </w:rPr>
        <w:t xml:space="preserve">Department of Psychiatry, University of Bonn, D-53127 Bonn, Germany.  </w:t>
      </w:r>
      <w:r w:rsidRPr="007A44ED">
        <w:rPr>
          <w:rFonts w:asciiTheme="majorHAnsi" w:hAnsiTheme="majorHAnsi"/>
          <w:sz w:val="24"/>
          <w:szCs w:val="24"/>
          <w:vertAlign w:val="superscript"/>
          <w:lang w:val="fr-FR"/>
        </w:rPr>
        <w:t>125</w:t>
      </w:r>
      <w:r w:rsidRPr="007A44ED">
        <w:rPr>
          <w:rFonts w:asciiTheme="majorHAnsi" w:hAnsiTheme="majorHAnsi"/>
          <w:sz w:val="24"/>
          <w:szCs w:val="24"/>
          <w:lang w:val="fr-FR"/>
        </w:rPr>
        <w:t xml:space="preserve">Centre National de la Recherche Scientifique, Laboratoire de Génétique Moléculaire de la Neurotransmission et des Processus Neurodégénératifs, Hôpital de la Pitié Salpêtrière, 75013, Paris, France. </w:t>
      </w:r>
      <w:r w:rsidRPr="007A44ED">
        <w:rPr>
          <w:rFonts w:asciiTheme="majorHAnsi" w:hAnsiTheme="majorHAnsi"/>
          <w:sz w:val="24"/>
          <w:szCs w:val="24"/>
          <w:vertAlign w:val="superscript"/>
        </w:rPr>
        <w:t>126</w:t>
      </w:r>
      <w:r w:rsidRPr="007A44ED">
        <w:rPr>
          <w:rFonts w:asciiTheme="majorHAnsi" w:hAnsiTheme="majorHAnsi"/>
          <w:sz w:val="24"/>
          <w:szCs w:val="24"/>
        </w:rPr>
        <w:t xml:space="preserve">Department of Genomics Mathematics, University of Bonn, D-53127 Bonn, Germany.  </w:t>
      </w:r>
      <w:r w:rsidRPr="007A44ED">
        <w:rPr>
          <w:rFonts w:asciiTheme="majorHAnsi" w:hAnsiTheme="majorHAnsi"/>
          <w:sz w:val="24"/>
          <w:szCs w:val="24"/>
          <w:vertAlign w:val="superscript"/>
        </w:rPr>
        <w:t>127</w:t>
      </w:r>
      <w:r w:rsidRPr="007A44ED">
        <w:rPr>
          <w:rFonts w:asciiTheme="majorHAnsi" w:hAnsiTheme="majorHAnsi"/>
          <w:sz w:val="24"/>
          <w:szCs w:val="24"/>
        </w:rPr>
        <w:t xml:space="preserve">Research Unit, Sørlandet Hospital, 4604 Kristiansand, Norway. </w:t>
      </w:r>
      <w:r w:rsidRPr="007A44ED">
        <w:rPr>
          <w:rFonts w:asciiTheme="majorHAnsi" w:hAnsiTheme="majorHAnsi"/>
          <w:sz w:val="24"/>
          <w:szCs w:val="24"/>
          <w:vertAlign w:val="superscript"/>
        </w:rPr>
        <w:t>128</w:t>
      </w:r>
      <w:r w:rsidRPr="007A44ED">
        <w:rPr>
          <w:rFonts w:asciiTheme="majorHAnsi" w:hAnsiTheme="majorHAnsi"/>
          <w:sz w:val="24"/>
          <w:szCs w:val="24"/>
        </w:rPr>
        <w:t xml:space="preserve">Department of Psychiatry, Harvard Medical School, Boston, Massachusetts 02115, USA. </w:t>
      </w:r>
      <w:r w:rsidRPr="007A44ED">
        <w:rPr>
          <w:rFonts w:asciiTheme="majorHAnsi" w:hAnsiTheme="majorHAnsi"/>
          <w:sz w:val="24"/>
          <w:szCs w:val="24"/>
          <w:vertAlign w:val="superscript"/>
        </w:rPr>
        <w:t>129</w:t>
      </w:r>
      <w:r w:rsidRPr="007A44ED">
        <w:rPr>
          <w:rFonts w:asciiTheme="majorHAnsi" w:hAnsiTheme="majorHAnsi"/>
          <w:sz w:val="24"/>
          <w:szCs w:val="24"/>
        </w:rPr>
        <w:t xml:space="preserve">VA Boston Health Care System, Brockton, Massachusetts 02301, USA. </w:t>
      </w:r>
      <w:r w:rsidRPr="007A44ED">
        <w:rPr>
          <w:rFonts w:asciiTheme="majorHAnsi" w:hAnsiTheme="majorHAnsi"/>
          <w:sz w:val="24"/>
          <w:szCs w:val="24"/>
          <w:vertAlign w:val="superscript"/>
        </w:rPr>
        <w:t>130</w:t>
      </w:r>
      <w:r w:rsidRPr="007A44ED">
        <w:rPr>
          <w:rFonts w:asciiTheme="majorHAnsi" w:hAnsiTheme="majorHAnsi"/>
          <w:sz w:val="24"/>
          <w:szCs w:val="24"/>
        </w:rPr>
        <w:t xml:space="preserve">Department of Psychiatry, National University of Ireland Galway, Co. Galway, Ireland.  </w:t>
      </w:r>
      <w:r w:rsidRPr="007A44ED">
        <w:rPr>
          <w:rFonts w:asciiTheme="majorHAnsi" w:hAnsiTheme="majorHAnsi"/>
          <w:sz w:val="24"/>
          <w:szCs w:val="24"/>
          <w:vertAlign w:val="superscript"/>
        </w:rPr>
        <w:t>131</w:t>
      </w:r>
      <w:r w:rsidRPr="007A44ED">
        <w:rPr>
          <w:rFonts w:asciiTheme="majorHAnsi" w:hAnsiTheme="majorHAnsi"/>
          <w:sz w:val="24"/>
          <w:szCs w:val="24"/>
        </w:rPr>
        <w:t xml:space="preserve">Centre for Cognitive Ageing and Cognitive Epidemiology, University of Edinburgh, Edinburgh EH16 4SB, UK. </w:t>
      </w:r>
      <w:r w:rsidRPr="007A44ED">
        <w:rPr>
          <w:rFonts w:asciiTheme="majorHAnsi" w:hAnsiTheme="majorHAnsi"/>
          <w:sz w:val="24"/>
          <w:szCs w:val="24"/>
          <w:vertAlign w:val="superscript"/>
        </w:rPr>
        <w:t>132</w:t>
      </w:r>
      <w:r w:rsidRPr="007A44ED">
        <w:rPr>
          <w:rFonts w:asciiTheme="majorHAnsi" w:hAnsiTheme="majorHAnsi"/>
          <w:sz w:val="24"/>
          <w:szCs w:val="24"/>
        </w:rPr>
        <w:t xml:space="preserve">Division of Psychiatry, University of Edinburgh, Edinburgh EH16 4SB, UK. </w:t>
      </w:r>
      <w:r w:rsidRPr="007A44ED">
        <w:rPr>
          <w:rFonts w:asciiTheme="majorHAnsi" w:hAnsiTheme="majorHAnsi"/>
          <w:sz w:val="24"/>
          <w:szCs w:val="24"/>
          <w:vertAlign w:val="superscript"/>
        </w:rPr>
        <w:t>133</w:t>
      </w:r>
      <w:r w:rsidRPr="007A44ED">
        <w:rPr>
          <w:rFonts w:asciiTheme="majorHAnsi" w:hAnsiTheme="majorHAnsi"/>
          <w:sz w:val="24"/>
          <w:szCs w:val="24"/>
        </w:rPr>
        <w:t xml:space="preserve">Division of Mental Health and Addiction, Oslo University Hospital, 0424 Oslo, Norway. </w:t>
      </w:r>
      <w:r w:rsidRPr="007A44ED">
        <w:rPr>
          <w:rFonts w:asciiTheme="majorHAnsi" w:hAnsiTheme="majorHAnsi"/>
          <w:sz w:val="24"/>
          <w:szCs w:val="24"/>
          <w:vertAlign w:val="superscript"/>
        </w:rPr>
        <w:t>134</w:t>
      </w:r>
      <w:r w:rsidRPr="007A44ED">
        <w:rPr>
          <w:rFonts w:asciiTheme="majorHAnsi" w:hAnsiTheme="majorHAnsi"/>
          <w:sz w:val="24"/>
          <w:szCs w:val="24"/>
        </w:rPr>
        <w:t xml:space="preserve">Massachusetts Mental Health Center Public Psychiatry Division of the Beth Israel Deaconess Medical Center, Boston, Massachusetts 02114, USA. </w:t>
      </w:r>
      <w:r w:rsidRPr="007A44ED">
        <w:rPr>
          <w:rFonts w:asciiTheme="majorHAnsi" w:hAnsiTheme="majorHAnsi"/>
          <w:sz w:val="24"/>
          <w:szCs w:val="24"/>
          <w:vertAlign w:val="superscript"/>
        </w:rPr>
        <w:t>135</w:t>
      </w:r>
      <w:r w:rsidRPr="007A44ED">
        <w:rPr>
          <w:rFonts w:asciiTheme="majorHAnsi" w:hAnsiTheme="majorHAnsi"/>
          <w:sz w:val="24"/>
          <w:szCs w:val="24"/>
        </w:rPr>
        <w:t xml:space="preserve">Estonian Genome Center, University of Tartu, Tartu 50090, Estonia. </w:t>
      </w:r>
      <w:r w:rsidRPr="007A44ED">
        <w:rPr>
          <w:rFonts w:asciiTheme="majorHAnsi" w:hAnsiTheme="majorHAnsi"/>
          <w:sz w:val="24"/>
          <w:szCs w:val="24"/>
          <w:vertAlign w:val="superscript"/>
        </w:rPr>
        <w:t>136</w:t>
      </w:r>
      <w:r w:rsidRPr="007A44ED">
        <w:rPr>
          <w:rFonts w:asciiTheme="majorHAnsi" w:hAnsiTheme="majorHAnsi"/>
          <w:sz w:val="24"/>
          <w:szCs w:val="24"/>
        </w:rPr>
        <w:t xml:space="preserve">School of Psychology, University of Newcastle, Newcastle NSW 2308, Australia. </w:t>
      </w:r>
      <w:r w:rsidRPr="007A44ED">
        <w:rPr>
          <w:rFonts w:asciiTheme="majorHAnsi" w:hAnsiTheme="majorHAnsi"/>
          <w:sz w:val="24"/>
          <w:szCs w:val="24"/>
          <w:vertAlign w:val="superscript"/>
        </w:rPr>
        <w:t>137</w:t>
      </w:r>
      <w:r w:rsidRPr="007A44ED">
        <w:rPr>
          <w:rFonts w:asciiTheme="majorHAnsi" w:hAnsiTheme="majorHAnsi"/>
          <w:sz w:val="24"/>
          <w:szCs w:val="24"/>
        </w:rPr>
        <w:t xml:space="preserve">First Psychiatric Clinic, Medical University, Sofia </w:t>
      </w:r>
      <w:r w:rsidRPr="007A44ED">
        <w:rPr>
          <w:rFonts w:asciiTheme="majorHAnsi" w:hAnsiTheme="majorHAnsi"/>
          <w:sz w:val="24"/>
          <w:szCs w:val="24"/>
          <w:lang w:val="en-US"/>
        </w:rPr>
        <w:t>1431</w:t>
      </w:r>
      <w:r w:rsidRPr="007A44ED">
        <w:rPr>
          <w:rFonts w:asciiTheme="majorHAnsi" w:hAnsiTheme="majorHAnsi"/>
          <w:sz w:val="24"/>
          <w:szCs w:val="24"/>
        </w:rPr>
        <w:t xml:space="preserve">, Bulgaria. </w:t>
      </w:r>
      <w:r w:rsidRPr="007A44ED">
        <w:rPr>
          <w:rFonts w:asciiTheme="majorHAnsi" w:hAnsiTheme="majorHAnsi"/>
          <w:sz w:val="24"/>
          <w:szCs w:val="24"/>
          <w:vertAlign w:val="superscript"/>
        </w:rPr>
        <w:t>138</w:t>
      </w:r>
      <w:r w:rsidRPr="007A44ED">
        <w:rPr>
          <w:rFonts w:asciiTheme="majorHAnsi" w:hAnsiTheme="majorHAnsi"/>
          <w:sz w:val="24"/>
          <w:szCs w:val="24"/>
        </w:rPr>
        <w:t xml:space="preserve">Department P, Aarhus University Hospital, DK-8240 Risskov, Denmark. </w:t>
      </w:r>
      <w:r w:rsidRPr="007A44ED">
        <w:rPr>
          <w:rFonts w:asciiTheme="majorHAnsi" w:hAnsiTheme="majorHAnsi"/>
          <w:sz w:val="24"/>
          <w:szCs w:val="24"/>
          <w:vertAlign w:val="superscript"/>
        </w:rPr>
        <w:t>139</w:t>
      </w:r>
      <w:r w:rsidRPr="007A44ED">
        <w:rPr>
          <w:rFonts w:asciiTheme="majorHAnsi" w:hAnsiTheme="majorHAnsi"/>
          <w:sz w:val="24"/>
          <w:szCs w:val="24"/>
        </w:rPr>
        <w:t xml:space="preserve">Department of Psychiatry, Royal College of Surgeons in Ireland, Dublin 2, Ireland. </w:t>
      </w:r>
      <w:r w:rsidRPr="007A44ED">
        <w:rPr>
          <w:rFonts w:asciiTheme="majorHAnsi" w:hAnsiTheme="majorHAnsi"/>
          <w:sz w:val="24"/>
          <w:szCs w:val="24"/>
          <w:vertAlign w:val="superscript"/>
        </w:rPr>
        <w:t>140</w:t>
      </w:r>
      <w:r w:rsidRPr="007A44ED">
        <w:rPr>
          <w:rFonts w:asciiTheme="majorHAnsi" w:hAnsiTheme="majorHAnsi"/>
          <w:sz w:val="24"/>
          <w:szCs w:val="24"/>
        </w:rPr>
        <w:t xml:space="preserve">King’s College London, London SE5 8AF, UK. </w:t>
      </w:r>
      <w:r w:rsidRPr="007A44ED">
        <w:rPr>
          <w:rFonts w:asciiTheme="majorHAnsi" w:hAnsiTheme="majorHAnsi"/>
          <w:sz w:val="24"/>
          <w:szCs w:val="24"/>
          <w:vertAlign w:val="superscript"/>
        </w:rPr>
        <w:t>141</w:t>
      </w:r>
      <w:r w:rsidRPr="007A44ED">
        <w:rPr>
          <w:rFonts w:asciiTheme="majorHAnsi" w:hAnsiTheme="majorHAnsi"/>
          <w:sz w:val="24"/>
          <w:szCs w:val="24"/>
        </w:rPr>
        <w:t xml:space="preserve">Maastricht University Medical Centre, South Limburg Mental Health Research and Teaching Network, EURON, 6229 HX Maastricht, The Netherlands. </w:t>
      </w:r>
      <w:r w:rsidRPr="007A44ED">
        <w:rPr>
          <w:rFonts w:asciiTheme="majorHAnsi" w:hAnsiTheme="majorHAnsi"/>
          <w:sz w:val="24"/>
          <w:szCs w:val="24"/>
          <w:vertAlign w:val="superscript"/>
        </w:rPr>
        <w:t>142</w:t>
      </w:r>
      <w:r w:rsidRPr="007A44ED">
        <w:rPr>
          <w:rFonts w:asciiTheme="majorHAnsi" w:hAnsiTheme="majorHAnsi"/>
          <w:sz w:val="24"/>
          <w:szCs w:val="24"/>
        </w:rPr>
        <w:t xml:space="preserve">Institute of Translational Medicine, University of Liverpool, Liverpool L69 3BX, UK. </w:t>
      </w:r>
      <w:r w:rsidRPr="007A44ED">
        <w:rPr>
          <w:rFonts w:asciiTheme="majorHAnsi" w:hAnsiTheme="majorHAnsi"/>
          <w:sz w:val="24"/>
          <w:szCs w:val="24"/>
          <w:vertAlign w:val="superscript"/>
        </w:rPr>
        <w:t>143</w:t>
      </w:r>
      <w:r w:rsidRPr="007A44ED">
        <w:rPr>
          <w:rFonts w:asciiTheme="majorHAnsi" w:hAnsiTheme="majorHAnsi"/>
          <w:sz w:val="24"/>
          <w:szCs w:val="24"/>
        </w:rPr>
        <w:t xml:space="preserve">Max Planck Institute of Psychiatry, 80336 Munich, Germany. </w:t>
      </w:r>
      <w:r w:rsidRPr="007A44ED">
        <w:rPr>
          <w:rFonts w:asciiTheme="majorHAnsi" w:hAnsiTheme="majorHAnsi"/>
          <w:sz w:val="24"/>
          <w:szCs w:val="24"/>
          <w:vertAlign w:val="superscript"/>
        </w:rPr>
        <w:t>144</w:t>
      </w:r>
      <w:r w:rsidRPr="007A44ED">
        <w:rPr>
          <w:rFonts w:asciiTheme="majorHAnsi" w:hAnsiTheme="majorHAnsi"/>
          <w:sz w:val="24"/>
          <w:szCs w:val="24"/>
        </w:rPr>
        <w:t xml:space="preserve">Munich Cluster for Systems Neurology (SyNergy), 80336 Munich, Germany.  </w:t>
      </w:r>
      <w:r w:rsidRPr="007A44ED">
        <w:rPr>
          <w:rFonts w:asciiTheme="majorHAnsi" w:hAnsiTheme="majorHAnsi"/>
          <w:sz w:val="24"/>
          <w:szCs w:val="24"/>
          <w:vertAlign w:val="superscript"/>
        </w:rPr>
        <w:t>145</w:t>
      </w:r>
      <w:r w:rsidRPr="007A44ED">
        <w:rPr>
          <w:rFonts w:asciiTheme="majorHAnsi" w:hAnsiTheme="majorHAnsi"/>
          <w:sz w:val="24"/>
          <w:szCs w:val="24"/>
        </w:rPr>
        <w:t xml:space="preserve">Department of Psychiatry and Psychotherapy, Jena University Hospital, 07743 Jena, Germany.  </w:t>
      </w:r>
      <w:r w:rsidRPr="007A44ED">
        <w:rPr>
          <w:rFonts w:asciiTheme="majorHAnsi" w:hAnsiTheme="majorHAnsi"/>
          <w:sz w:val="24"/>
          <w:szCs w:val="24"/>
          <w:vertAlign w:val="superscript"/>
        </w:rPr>
        <w:t>146</w:t>
      </w:r>
      <w:r w:rsidRPr="007A44ED">
        <w:rPr>
          <w:rFonts w:asciiTheme="majorHAnsi" w:hAnsiTheme="majorHAnsi"/>
          <w:sz w:val="24"/>
          <w:szCs w:val="24"/>
        </w:rPr>
        <w:t xml:space="preserve">Department of Psychiatry, Queensland Brain Institute and Queensland Centre for Mental Health Research, University of Queensland, Brisbane, Queensland, St Lucia QLD 4072, Australia. </w:t>
      </w:r>
      <w:r w:rsidRPr="007A44ED">
        <w:rPr>
          <w:rFonts w:asciiTheme="majorHAnsi" w:hAnsiTheme="majorHAnsi"/>
          <w:sz w:val="24"/>
          <w:szCs w:val="24"/>
          <w:vertAlign w:val="superscript"/>
        </w:rPr>
        <w:t>147</w:t>
      </w:r>
      <w:r w:rsidRPr="007A44ED">
        <w:rPr>
          <w:rFonts w:asciiTheme="majorHAnsi" w:hAnsiTheme="majorHAnsi"/>
          <w:sz w:val="24"/>
          <w:szCs w:val="24"/>
        </w:rPr>
        <w:t xml:space="preserve">Department of Psychiatry and Behavioral Sciences, Johns Hopkins University School of Medicine, Baltimore, Maryland 21205, USA. </w:t>
      </w:r>
      <w:r w:rsidRPr="007A44ED">
        <w:rPr>
          <w:rFonts w:asciiTheme="majorHAnsi" w:hAnsiTheme="majorHAnsi"/>
          <w:sz w:val="24"/>
          <w:szCs w:val="24"/>
          <w:vertAlign w:val="superscript"/>
        </w:rPr>
        <w:t>148</w:t>
      </w:r>
      <w:r w:rsidRPr="007A44ED">
        <w:rPr>
          <w:rFonts w:asciiTheme="majorHAnsi" w:hAnsiTheme="majorHAnsi"/>
          <w:sz w:val="24"/>
          <w:szCs w:val="24"/>
        </w:rPr>
        <w:t xml:space="preserve">Department of Psychiatry, Trinity College Dublin, Dublin 2, Ireland. </w:t>
      </w:r>
      <w:r w:rsidRPr="007A44ED">
        <w:rPr>
          <w:rFonts w:asciiTheme="majorHAnsi" w:hAnsiTheme="majorHAnsi"/>
          <w:sz w:val="24"/>
          <w:szCs w:val="24"/>
          <w:vertAlign w:val="superscript"/>
        </w:rPr>
        <w:t>149</w:t>
      </w:r>
      <w:r w:rsidRPr="007A44ED">
        <w:rPr>
          <w:rFonts w:asciiTheme="majorHAnsi" w:hAnsiTheme="majorHAnsi"/>
          <w:sz w:val="24"/>
          <w:szCs w:val="24"/>
        </w:rPr>
        <w:t xml:space="preserve">Eli Lilly and Company, Lilly Corporate Center, Indianapolis, </w:t>
      </w:r>
      <w:r w:rsidRPr="007A44ED">
        <w:rPr>
          <w:rFonts w:asciiTheme="majorHAnsi" w:hAnsiTheme="majorHAnsi"/>
          <w:sz w:val="24"/>
          <w:szCs w:val="24"/>
          <w:lang w:val="en-US"/>
        </w:rPr>
        <w:t>46285</w:t>
      </w:r>
      <w:r w:rsidRPr="007A44ED">
        <w:rPr>
          <w:rFonts w:asciiTheme="majorHAnsi" w:hAnsiTheme="majorHAnsi"/>
          <w:sz w:val="24"/>
          <w:szCs w:val="24"/>
        </w:rPr>
        <w:t xml:space="preserve"> Indiana, USA. </w:t>
      </w:r>
      <w:r w:rsidRPr="007A44ED">
        <w:rPr>
          <w:rFonts w:asciiTheme="majorHAnsi" w:hAnsiTheme="majorHAnsi"/>
          <w:sz w:val="24"/>
          <w:szCs w:val="24"/>
          <w:vertAlign w:val="superscript"/>
        </w:rPr>
        <w:t>150</w:t>
      </w:r>
      <w:r w:rsidRPr="007A44ED">
        <w:rPr>
          <w:rFonts w:asciiTheme="majorHAnsi" w:hAnsiTheme="majorHAnsi"/>
          <w:sz w:val="24"/>
          <w:szCs w:val="24"/>
        </w:rPr>
        <w:t xml:space="preserve">Department of Clinical Sciences, Psychiatry, Umeå University, SE-901 87 Umeå, Sweden. </w:t>
      </w:r>
      <w:r w:rsidRPr="007A44ED">
        <w:rPr>
          <w:rFonts w:asciiTheme="majorHAnsi" w:hAnsiTheme="majorHAnsi"/>
          <w:sz w:val="24"/>
          <w:szCs w:val="24"/>
          <w:vertAlign w:val="superscript"/>
        </w:rPr>
        <w:t>151</w:t>
      </w:r>
      <w:r w:rsidRPr="007A44ED">
        <w:rPr>
          <w:rFonts w:asciiTheme="majorHAnsi" w:hAnsiTheme="majorHAnsi"/>
          <w:sz w:val="24"/>
          <w:szCs w:val="24"/>
        </w:rPr>
        <w:t xml:space="preserve">DETECT Early Intervention Service for Psychosis, Blackrock, Co. Dublin, Ireland. </w:t>
      </w:r>
      <w:r w:rsidRPr="007A44ED">
        <w:rPr>
          <w:rFonts w:asciiTheme="majorHAnsi" w:hAnsiTheme="majorHAnsi"/>
          <w:sz w:val="24"/>
          <w:szCs w:val="24"/>
          <w:vertAlign w:val="superscript"/>
        </w:rPr>
        <w:t>152</w:t>
      </w:r>
      <w:r w:rsidRPr="007A44ED">
        <w:rPr>
          <w:rFonts w:asciiTheme="majorHAnsi" w:hAnsiTheme="majorHAnsi"/>
          <w:sz w:val="24"/>
          <w:szCs w:val="24"/>
        </w:rPr>
        <w:t xml:space="preserve">Centre for Public Health, Institute of Clinical Sciences, Queen’s University Belfast, Belfast BT12 6AB, UK. </w:t>
      </w:r>
      <w:r w:rsidRPr="007A44ED">
        <w:rPr>
          <w:rFonts w:asciiTheme="majorHAnsi" w:hAnsiTheme="majorHAnsi"/>
          <w:sz w:val="24"/>
          <w:szCs w:val="24"/>
          <w:vertAlign w:val="superscript"/>
        </w:rPr>
        <w:t>153</w:t>
      </w:r>
      <w:r w:rsidRPr="007A44ED">
        <w:rPr>
          <w:rFonts w:asciiTheme="majorHAnsi" w:hAnsiTheme="majorHAnsi"/>
          <w:sz w:val="24"/>
          <w:szCs w:val="24"/>
        </w:rPr>
        <w:t xml:space="preserve">Lawrence Berkeley National Laboratory, University of California at Berkeley, Berkeley, </w:t>
      </w:r>
      <w:r w:rsidRPr="007A44ED">
        <w:rPr>
          <w:rFonts w:asciiTheme="majorHAnsi" w:hAnsiTheme="majorHAnsi"/>
          <w:sz w:val="24"/>
          <w:szCs w:val="24"/>
          <w:lang w:val="en-US"/>
        </w:rPr>
        <w:t>California 94720</w:t>
      </w:r>
      <w:r w:rsidRPr="007A44ED">
        <w:rPr>
          <w:rFonts w:asciiTheme="majorHAnsi" w:hAnsiTheme="majorHAnsi"/>
          <w:sz w:val="24"/>
          <w:szCs w:val="24"/>
        </w:rPr>
        <w:t xml:space="preserve">, USA. </w:t>
      </w:r>
      <w:r w:rsidRPr="007A44ED">
        <w:rPr>
          <w:rFonts w:asciiTheme="majorHAnsi" w:hAnsiTheme="majorHAnsi"/>
          <w:sz w:val="24"/>
          <w:szCs w:val="24"/>
          <w:vertAlign w:val="superscript"/>
        </w:rPr>
        <w:t>154</w:t>
      </w:r>
      <w:r w:rsidRPr="007A44ED">
        <w:rPr>
          <w:rFonts w:asciiTheme="majorHAnsi" w:hAnsiTheme="majorHAnsi"/>
          <w:sz w:val="24"/>
          <w:szCs w:val="24"/>
        </w:rPr>
        <w:t>Institute of Psychiatry, King’s College London, London</w:t>
      </w:r>
      <w:r w:rsidRPr="007A44ED">
        <w:rPr>
          <w:rFonts w:asciiTheme="majorHAnsi" w:eastAsia="Times" w:hAnsiTheme="majorHAnsi" w:cs="Arial"/>
          <w:sz w:val="24"/>
          <w:szCs w:val="24"/>
          <w:lang w:val="en-US"/>
        </w:rPr>
        <w:t xml:space="preserve"> </w:t>
      </w:r>
      <w:r w:rsidRPr="007A44ED">
        <w:rPr>
          <w:rFonts w:asciiTheme="majorHAnsi" w:hAnsiTheme="majorHAnsi"/>
          <w:sz w:val="24"/>
          <w:szCs w:val="24"/>
          <w:lang w:val="en-US"/>
        </w:rPr>
        <w:t>SE5 8AF,</w:t>
      </w:r>
      <w:r w:rsidRPr="007A44ED">
        <w:rPr>
          <w:rFonts w:asciiTheme="majorHAnsi" w:hAnsiTheme="majorHAnsi"/>
          <w:sz w:val="24"/>
          <w:szCs w:val="24"/>
        </w:rPr>
        <w:t xml:space="preserve"> UK. </w:t>
      </w:r>
      <w:r w:rsidRPr="007A44ED">
        <w:rPr>
          <w:rFonts w:asciiTheme="majorHAnsi" w:hAnsiTheme="majorHAnsi"/>
          <w:sz w:val="24"/>
          <w:szCs w:val="24"/>
          <w:vertAlign w:val="superscript"/>
        </w:rPr>
        <w:t>155</w:t>
      </w:r>
      <w:r w:rsidRPr="007A44ED">
        <w:rPr>
          <w:rFonts w:asciiTheme="majorHAnsi" w:hAnsiTheme="majorHAnsi"/>
          <w:sz w:val="24"/>
          <w:szCs w:val="24"/>
        </w:rPr>
        <w:t xml:space="preserve">A list of authors and affiliations appear in the Supplementary Information. </w:t>
      </w:r>
      <w:r w:rsidRPr="007A44ED">
        <w:rPr>
          <w:rFonts w:asciiTheme="majorHAnsi" w:hAnsiTheme="majorHAnsi"/>
          <w:sz w:val="24"/>
          <w:szCs w:val="24"/>
          <w:vertAlign w:val="superscript"/>
        </w:rPr>
        <w:t>156</w:t>
      </w:r>
      <w:r w:rsidRPr="007A44ED">
        <w:rPr>
          <w:rFonts w:asciiTheme="majorHAnsi" w:hAnsiTheme="majorHAnsi"/>
          <w:sz w:val="24"/>
          <w:szCs w:val="24"/>
        </w:rPr>
        <w:t xml:space="preserve">Melbourne Neuropsychiatry Centre, University of Melbourne &amp; Melbourne Health, Melbourne, </w:t>
      </w:r>
      <w:r w:rsidRPr="007A44ED">
        <w:rPr>
          <w:rFonts w:asciiTheme="majorHAnsi" w:hAnsiTheme="majorHAnsi"/>
          <w:sz w:val="24"/>
          <w:szCs w:val="24"/>
          <w:lang w:val="en-US"/>
        </w:rPr>
        <w:t>Vic 3053,</w:t>
      </w:r>
      <w:r w:rsidRPr="007A44ED">
        <w:rPr>
          <w:rFonts w:asciiTheme="majorHAnsi" w:hAnsiTheme="majorHAnsi"/>
          <w:sz w:val="24"/>
          <w:szCs w:val="24"/>
        </w:rPr>
        <w:t xml:space="preserve"> Australia. </w:t>
      </w:r>
      <w:r w:rsidRPr="007A44ED">
        <w:rPr>
          <w:rFonts w:asciiTheme="majorHAnsi" w:hAnsiTheme="majorHAnsi"/>
          <w:sz w:val="24"/>
          <w:szCs w:val="24"/>
          <w:vertAlign w:val="superscript"/>
        </w:rPr>
        <w:t>157</w:t>
      </w:r>
      <w:r w:rsidRPr="007A44ED">
        <w:rPr>
          <w:rFonts w:asciiTheme="majorHAnsi" w:hAnsiTheme="majorHAnsi"/>
          <w:sz w:val="24"/>
          <w:szCs w:val="24"/>
        </w:rPr>
        <w:t xml:space="preserve">Department of Psychiatry, University of Helsinki, </w:t>
      </w:r>
      <w:r w:rsidRPr="007A44ED">
        <w:rPr>
          <w:rFonts w:asciiTheme="majorHAnsi" w:hAnsiTheme="majorHAnsi"/>
          <w:sz w:val="24"/>
          <w:szCs w:val="24"/>
          <w:lang w:val="en-US"/>
        </w:rPr>
        <w:t>P.O. Box 590, FI-00029 HUS, Helsinki, Finland</w:t>
      </w:r>
      <w:r w:rsidRPr="007A44ED">
        <w:rPr>
          <w:rFonts w:asciiTheme="majorHAnsi" w:hAnsiTheme="majorHAnsi"/>
          <w:sz w:val="24"/>
          <w:szCs w:val="24"/>
        </w:rPr>
        <w:t xml:space="preserve">. </w:t>
      </w:r>
      <w:r w:rsidRPr="007A44ED">
        <w:rPr>
          <w:rFonts w:asciiTheme="majorHAnsi" w:hAnsiTheme="majorHAnsi"/>
          <w:sz w:val="24"/>
          <w:szCs w:val="24"/>
          <w:vertAlign w:val="superscript"/>
        </w:rPr>
        <w:t>158</w:t>
      </w:r>
      <w:r w:rsidRPr="007A44ED">
        <w:rPr>
          <w:rFonts w:asciiTheme="majorHAnsi" w:hAnsiTheme="majorHAnsi"/>
          <w:sz w:val="24"/>
          <w:szCs w:val="24"/>
        </w:rPr>
        <w:t xml:space="preserve">Public Health Genomics Unit, National Institute for </w:t>
      </w:r>
      <w:r w:rsidRPr="007A44ED">
        <w:rPr>
          <w:rFonts w:asciiTheme="majorHAnsi" w:hAnsiTheme="majorHAnsi"/>
          <w:sz w:val="24"/>
          <w:szCs w:val="24"/>
        </w:rPr>
        <w:lastRenderedPageBreak/>
        <w:t xml:space="preserve">Health and Welfare, P.O. BOX 30, FI-00271 Helsinki, Finland. </w:t>
      </w:r>
      <w:r w:rsidRPr="007A44ED">
        <w:rPr>
          <w:rFonts w:asciiTheme="majorHAnsi" w:hAnsiTheme="majorHAnsi"/>
          <w:sz w:val="24"/>
          <w:szCs w:val="24"/>
          <w:vertAlign w:val="superscript"/>
        </w:rPr>
        <w:t>159</w:t>
      </w:r>
      <w:r w:rsidRPr="007A44ED">
        <w:rPr>
          <w:rFonts w:asciiTheme="majorHAnsi" w:hAnsiTheme="majorHAnsi"/>
          <w:sz w:val="24"/>
          <w:szCs w:val="24"/>
        </w:rPr>
        <w:t xml:space="preserve">Medical Faculty, University of Belgrade, </w:t>
      </w:r>
      <w:r w:rsidRPr="007A44ED">
        <w:rPr>
          <w:rFonts w:asciiTheme="majorHAnsi" w:hAnsiTheme="majorHAnsi"/>
          <w:sz w:val="24"/>
          <w:szCs w:val="24"/>
          <w:lang w:val="en-US"/>
        </w:rPr>
        <w:t>11000</w:t>
      </w:r>
      <w:r w:rsidRPr="007A44ED">
        <w:rPr>
          <w:rFonts w:asciiTheme="majorHAnsi" w:hAnsiTheme="majorHAnsi"/>
          <w:sz w:val="24"/>
          <w:szCs w:val="24"/>
        </w:rPr>
        <w:t xml:space="preserve"> Belgrade, Serbia. </w:t>
      </w:r>
      <w:r w:rsidRPr="007A44ED">
        <w:rPr>
          <w:rFonts w:asciiTheme="majorHAnsi" w:hAnsiTheme="majorHAnsi"/>
          <w:sz w:val="24"/>
          <w:szCs w:val="24"/>
          <w:vertAlign w:val="superscript"/>
        </w:rPr>
        <w:t>160</w:t>
      </w:r>
      <w:r w:rsidRPr="007A44ED">
        <w:rPr>
          <w:rFonts w:asciiTheme="majorHAnsi" w:hAnsiTheme="majorHAnsi"/>
          <w:sz w:val="24"/>
          <w:szCs w:val="24"/>
        </w:rPr>
        <w:t xml:space="preserve">Department of Psychiatry, University of North Carolina, Chapel Hill, North Carolina 27599-7160, USA. </w:t>
      </w:r>
      <w:r w:rsidRPr="007A44ED">
        <w:rPr>
          <w:rFonts w:asciiTheme="majorHAnsi" w:hAnsiTheme="majorHAnsi"/>
          <w:sz w:val="24"/>
          <w:szCs w:val="24"/>
          <w:vertAlign w:val="superscript"/>
          <w:lang w:val="sv-SE"/>
        </w:rPr>
        <w:t>161</w:t>
      </w:r>
      <w:r w:rsidRPr="007A44ED">
        <w:rPr>
          <w:rFonts w:asciiTheme="majorHAnsi" w:hAnsiTheme="majorHAnsi"/>
          <w:sz w:val="24"/>
          <w:szCs w:val="24"/>
          <w:lang w:val="sv-SE"/>
        </w:rPr>
        <w:t>Institute for Molecular Medicine Finland, FIMM, University of Helsinki, P.O. Box 20 FI-00014,</w:t>
      </w:r>
      <w:r w:rsidRPr="007A44ED" w:rsidDel="00E230E1">
        <w:rPr>
          <w:rFonts w:asciiTheme="majorHAnsi" w:hAnsiTheme="majorHAnsi"/>
          <w:sz w:val="24"/>
          <w:szCs w:val="24"/>
          <w:vertAlign w:val="superscript"/>
        </w:rPr>
        <w:t xml:space="preserve"> </w:t>
      </w:r>
      <w:r w:rsidRPr="007A44ED">
        <w:rPr>
          <w:rFonts w:asciiTheme="majorHAnsi" w:hAnsiTheme="majorHAnsi"/>
          <w:sz w:val="24"/>
          <w:szCs w:val="24"/>
          <w:lang w:val="sv-SE"/>
        </w:rPr>
        <w:t xml:space="preserve">Helsinki, Finland. </w:t>
      </w:r>
      <w:r w:rsidRPr="007A44ED">
        <w:rPr>
          <w:rFonts w:asciiTheme="majorHAnsi" w:hAnsiTheme="majorHAnsi"/>
          <w:sz w:val="24"/>
          <w:szCs w:val="24"/>
          <w:vertAlign w:val="superscript"/>
        </w:rPr>
        <w:t>162</w:t>
      </w:r>
      <w:r w:rsidRPr="007A44ED">
        <w:rPr>
          <w:rFonts w:asciiTheme="majorHAnsi" w:hAnsiTheme="majorHAnsi"/>
          <w:sz w:val="24"/>
          <w:szCs w:val="24"/>
        </w:rPr>
        <w:t xml:space="preserve">Department of Epidemiology, Harvard School of Public Health, Boston, Massachusetts 02115, USA. </w:t>
      </w:r>
      <w:r w:rsidRPr="007A44ED">
        <w:rPr>
          <w:rFonts w:asciiTheme="majorHAnsi" w:hAnsiTheme="majorHAnsi"/>
          <w:sz w:val="24"/>
          <w:szCs w:val="24"/>
          <w:vertAlign w:val="superscript"/>
        </w:rPr>
        <w:t>163</w:t>
      </w:r>
      <w:r w:rsidRPr="007A44ED">
        <w:rPr>
          <w:rFonts w:asciiTheme="majorHAnsi" w:hAnsiTheme="majorHAnsi"/>
          <w:sz w:val="24"/>
          <w:szCs w:val="24"/>
        </w:rPr>
        <w:t xml:space="preserve">Department of Psychiatry, University of Oxford, Oxford, OX3 7JX, UK. </w:t>
      </w:r>
      <w:r w:rsidRPr="007A44ED">
        <w:rPr>
          <w:rFonts w:asciiTheme="majorHAnsi" w:hAnsiTheme="majorHAnsi"/>
          <w:sz w:val="24"/>
          <w:szCs w:val="24"/>
          <w:vertAlign w:val="superscript"/>
        </w:rPr>
        <w:t>164</w:t>
      </w:r>
      <w:r w:rsidRPr="007A44ED">
        <w:rPr>
          <w:rFonts w:asciiTheme="majorHAnsi" w:hAnsiTheme="majorHAnsi"/>
          <w:sz w:val="24"/>
          <w:szCs w:val="24"/>
        </w:rPr>
        <w:t xml:space="preserve">Virginia Institute for Psychiatric and Behavioral Genetics, Virginia Commonwealth University, Richmond, Virginia 23298, USA. </w:t>
      </w:r>
      <w:r w:rsidRPr="007A44ED">
        <w:rPr>
          <w:rFonts w:asciiTheme="majorHAnsi" w:hAnsiTheme="majorHAnsi"/>
          <w:sz w:val="24"/>
          <w:szCs w:val="24"/>
          <w:vertAlign w:val="superscript"/>
        </w:rPr>
        <w:t>165</w:t>
      </w:r>
      <w:r w:rsidRPr="007A44ED">
        <w:rPr>
          <w:rFonts w:asciiTheme="majorHAnsi" w:hAnsiTheme="majorHAnsi"/>
          <w:sz w:val="24"/>
          <w:szCs w:val="24"/>
        </w:rPr>
        <w:t xml:space="preserve">Institute for Multiscale Biology, Icahn School of Medicine at Mount Sinai, New York, New York 10029, USA. </w:t>
      </w:r>
      <w:r w:rsidRPr="007A44ED">
        <w:rPr>
          <w:rFonts w:asciiTheme="majorHAnsi" w:hAnsiTheme="majorHAnsi"/>
          <w:sz w:val="24"/>
          <w:szCs w:val="24"/>
          <w:vertAlign w:val="superscript"/>
        </w:rPr>
        <w:t>166</w:t>
      </w:r>
      <w:r w:rsidRPr="007A44ED">
        <w:rPr>
          <w:rFonts w:asciiTheme="majorHAnsi" w:hAnsiTheme="majorHAnsi"/>
          <w:sz w:val="24"/>
          <w:szCs w:val="24"/>
        </w:rPr>
        <w:t xml:space="preserve">PharmaTherapeutics Clinical Research, Pfizer Worldwide Research and Development, Cambridge, Massachusetts 02139, USA. </w:t>
      </w:r>
      <w:r w:rsidRPr="007A44ED">
        <w:rPr>
          <w:rFonts w:asciiTheme="majorHAnsi" w:hAnsiTheme="majorHAnsi"/>
          <w:sz w:val="24"/>
          <w:szCs w:val="24"/>
          <w:vertAlign w:val="superscript"/>
        </w:rPr>
        <w:t>167</w:t>
      </w:r>
      <w:r w:rsidRPr="007A44ED">
        <w:rPr>
          <w:rFonts w:asciiTheme="majorHAnsi" w:hAnsiTheme="majorHAnsi"/>
          <w:sz w:val="24"/>
          <w:szCs w:val="24"/>
        </w:rPr>
        <w:t xml:space="preserve">Department of Psychiatry and Psychotherapy, University of Gottingen, </w:t>
      </w:r>
      <w:r w:rsidRPr="007A44ED">
        <w:rPr>
          <w:rFonts w:asciiTheme="majorHAnsi" w:hAnsiTheme="majorHAnsi"/>
          <w:sz w:val="24"/>
          <w:szCs w:val="24"/>
          <w:shd w:val="clear" w:color="auto" w:fill="FFFFFF"/>
        </w:rPr>
        <w:t xml:space="preserve">37073 </w:t>
      </w:r>
      <w:r w:rsidRPr="007A44ED">
        <w:rPr>
          <w:rFonts w:asciiTheme="majorHAnsi" w:hAnsiTheme="majorHAnsi"/>
          <w:sz w:val="24"/>
          <w:szCs w:val="24"/>
        </w:rPr>
        <w:t xml:space="preserve">Göttingen, Germany. </w:t>
      </w:r>
      <w:r w:rsidRPr="007A44ED">
        <w:rPr>
          <w:rFonts w:asciiTheme="majorHAnsi" w:hAnsiTheme="majorHAnsi"/>
          <w:sz w:val="24"/>
          <w:szCs w:val="24"/>
          <w:vertAlign w:val="superscript"/>
        </w:rPr>
        <w:t>168</w:t>
      </w:r>
      <w:r w:rsidRPr="007A44ED">
        <w:rPr>
          <w:rFonts w:asciiTheme="majorHAnsi" w:hAnsiTheme="majorHAnsi"/>
          <w:sz w:val="24"/>
          <w:szCs w:val="24"/>
        </w:rPr>
        <w:t xml:space="preserve">Psychiatry and Psychotherapy Clinic, University of Erlangen, </w:t>
      </w:r>
      <w:r w:rsidRPr="007A44ED">
        <w:rPr>
          <w:rStyle w:val="kno-fv"/>
          <w:rFonts w:asciiTheme="majorHAnsi" w:hAnsiTheme="majorHAnsi"/>
          <w:sz w:val="24"/>
          <w:szCs w:val="24"/>
        </w:rPr>
        <w:t>91054 Erlangen,</w:t>
      </w:r>
      <w:r w:rsidRPr="007A44ED">
        <w:rPr>
          <w:rFonts w:asciiTheme="majorHAnsi" w:hAnsiTheme="majorHAnsi"/>
          <w:sz w:val="24"/>
          <w:szCs w:val="24"/>
        </w:rPr>
        <w:t xml:space="preserve"> Germany. </w:t>
      </w:r>
      <w:r w:rsidRPr="007A44ED">
        <w:rPr>
          <w:rFonts w:asciiTheme="majorHAnsi" w:hAnsiTheme="majorHAnsi"/>
          <w:sz w:val="24"/>
          <w:szCs w:val="24"/>
          <w:vertAlign w:val="superscript"/>
        </w:rPr>
        <w:t>169</w:t>
      </w:r>
      <w:r w:rsidRPr="007A44ED">
        <w:rPr>
          <w:rFonts w:asciiTheme="majorHAnsi" w:hAnsiTheme="majorHAnsi"/>
          <w:sz w:val="24"/>
          <w:szCs w:val="24"/>
        </w:rPr>
        <w:t xml:space="preserve">Hunter New England Health Service, Newcastle NSW 2308, Australia. </w:t>
      </w:r>
      <w:r w:rsidRPr="007A44ED">
        <w:rPr>
          <w:rFonts w:asciiTheme="majorHAnsi" w:hAnsiTheme="majorHAnsi"/>
          <w:sz w:val="24"/>
          <w:szCs w:val="24"/>
          <w:vertAlign w:val="superscript"/>
        </w:rPr>
        <w:t>170</w:t>
      </w:r>
      <w:r w:rsidRPr="007A44ED">
        <w:rPr>
          <w:rFonts w:asciiTheme="majorHAnsi" w:hAnsiTheme="majorHAnsi"/>
          <w:sz w:val="24"/>
          <w:szCs w:val="24"/>
        </w:rPr>
        <w:t xml:space="preserve">School of Biomedical Sciences and Pharmacy, University of Newcastle, Callaghan NSW 2308, Australia. </w:t>
      </w:r>
      <w:r w:rsidRPr="007A44ED">
        <w:rPr>
          <w:rFonts w:asciiTheme="majorHAnsi" w:hAnsiTheme="majorHAnsi"/>
          <w:sz w:val="24"/>
          <w:szCs w:val="24"/>
          <w:vertAlign w:val="superscript"/>
        </w:rPr>
        <w:t>171</w:t>
      </w:r>
      <w:r w:rsidRPr="007A44ED">
        <w:rPr>
          <w:rFonts w:asciiTheme="majorHAnsi" w:hAnsiTheme="majorHAnsi"/>
          <w:sz w:val="24"/>
          <w:szCs w:val="24"/>
        </w:rPr>
        <w:t xml:space="preserve">Division of Cancer Epidemiology and Genetics, National Cancer Institute, Bethesda, Maryland 20892, USA. </w:t>
      </w:r>
      <w:r w:rsidRPr="007A44ED">
        <w:rPr>
          <w:rFonts w:asciiTheme="majorHAnsi" w:hAnsiTheme="majorHAnsi"/>
          <w:sz w:val="24"/>
          <w:szCs w:val="24"/>
          <w:vertAlign w:val="superscript"/>
        </w:rPr>
        <w:t>172</w:t>
      </w:r>
      <w:r w:rsidRPr="007A44ED">
        <w:rPr>
          <w:rFonts w:asciiTheme="majorHAnsi" w:hAnsiTheme="majorHAnsi"/>
          <w:sz w:val="24"/>
          <w:szCs w:val="24"/>
        </w:rPr>
        <w:t xml:space="preserve">University of Iceland, Landspitali, National University Hospital, 101 Reykjavik, Iceland. </w:t>
      </w:r>
      <w:r w:rsidRPr="00F77876">
        <w:rPr>
          <w:rFonts w:asciiTheme="majorHAnsi" w:hAnsiTheme="majorHAnsi"/>
          <w:color w:val="0F243E" w:themeColor="text2" w:themeShade="80"/>
          <w:sz w:val="24"/>
          <w:szCs w:val="24"/>
          <w:vertAlign w:val="superscript"/>
        </w:rPr>
        <w:t>173</w:t>
      </w:r>
      <w:r w:rsidRPr="00F77876">
        <w:rPr>
          <w:rFonts w:asciiTheme="majorHAnsi" w:hAnsiTheme="majorHAnsi"/>
          <w:color w:val="0F243E" w:themeColor="text2" w:themeShade="80"/>
          <w:sz w:val="24"/>
          <w:szCs w:val="24"/>
        </w:rPr>
        <w:t xml:space="preserve">Department of Psychiatry and Drug Addiction, Tbilisi State Medical University (TSMU), </w:t>
      </w:r>
      <w:r w:rsidRPr="00F77876">
        <w:rPr>
          <w:rStyle w:val="Strong"/>
          <w:rFonts w:asciiTheme="majorHAnsi" w:hAnsiTheme="majorHAnsi"/>
          <w:color w:val="0F243E" w:themeColor="text2" w:themeShade="80"/>
          <w:sz w:val="24"/>
          <w:szCs w:val="24"/>
        </w:rPr>
        <w:t xml:space="preserve">N33, 0177 </w:t>
      </w:r>
      <w:r w:rsidRPr="00F77876">
        <w:rPr>
          <w:rFonts w:asciiTheme="majorHAnsi" w:hAnsiTheme="majorHAnsi"/>
          <w:color w:val="0F243E" w:themeColor="text2" w:themeShade="80"/>
          <w:sz w:val="24"/>
          <w:szCs w:val="24"/>
        </w:rPr>
        <w:t xml:space="preserve">Tbilisi, Georgia. </w:t>
      </w:r>
      <w:r w:rsidRPr="00F77876">
        <w:rPr>
          <w:rFonts w:asciiTheme="majorHAnsi" w:hAnsiTheme="majorHAnsi"/>
          <w:color w:val="0F243E" w:themeColor="text2" w:themeShade="80"/>
          <w:sz w:val="24"/>
          <w:szCs w:val="24"/>
          <w:vertAlign w:val="superscript"/>
        </w:rPr>
        <w:t>174</w:t>
      </w:r>
      <w:r w:rsidRPr="00F77876">
        <w:rPr>
          <w:rFonts w:asciiTheme="majorHAnsi" w:hAnsiTheme="majorHAnsi"/>
          <w:color w:val="0F243E" w:themeColor="text2" w:themeShade="80"/>
          <w:sz w:val="24"/>
          <w:szCs w:val="24"/>
        </w:rPr>
        <w:t xml:space="preserve">Research and Development, Bronx Veterans Affairs Medical Center, New York, </w:t>
      </w:r>
      <w:r w:rsidRPr="007A44ED">
        <w:rPr>
          <w:rFonts w:asciiTheme="majorHAnsi" w:hAnsiTheme="majorHAnsi"/>
          <w:sz w:val="24"/>
          <w:szCs w:val="24"/>
        </w:rPr>
        <w:t xml:space="preserve">New York 10468, USA. </w:t>
      </w:r>
      <w:r w:rsidRPr="007A44ED">
        <w:rPr>
          <w:rFonts w:asciiTheme="majorHAnsi" w:hAnsiTheme="majorHAnsi"/>
          <w:sz w:val="24"/>
          <w:szCs w:val="24"/>
          <w:vertAlign w:val="superscript"/>
        </w:rPr>
        <w:t>175</w:t>
      </w:r>
      <w:r w:rsidRPr="007A44ED">
        <w:rPr>
          <w:rFonts w:asciiTheme="majorHAnsi" w:hAnsiTheme="majorHAnsi"/>
          <w:sz w:val="24"/>
          <w:szCs w:val="24"/>
        </w:rPr>
        <w:t xml:space="preserve">Wellcome Trust Centre for Human Genetics, Oxford, OX3 7BN, UK. </w:t>
      </w:r>
      <w:r w:rsidRPr="007A44ED">
        <w:rPr>
          <w:rFonts w:asciiTheme="majorHAnsi" w:hAnsiTheme="majorHAnsi"/>
          <w:sz w:val="24"/>
          <w:szCs w:val="24"/>
          <w:vertAlign w:val="superscript"/>
        </w:rPr>
        <w:t>176</w:t>
      </w:r>
      <w:r w:rsidRPr="007A44ED">
        <w:rPr>
          <w:rFonts w:asciiTheme="majorHAnsi" w:hAnsiTheme="majorHAnsi"/>
          <w:sz w:val="24"/>
          <w:szCs w:val="24"/>
        </w:rPr>
        <w:t xml:space="preserve">deCODE Genetics, 101 Reykjavik, Iceland. </w:t>
      </w:r>
      <w:r w:rsidRPr="007A44ED">
        <w:rPr>
          <w:rFonts w:asciiTheme="majorHAnsi" w:hAnsiTheme="majorHAnsi"/>
          <w:sz w:val="24"/>
          <w:szCs w:val="24"/>
          <w:vertAlign w:val="superscript"/>
        </w:rPr>
        <w:t>177</w:t>
      </w:r>
      <w:r w:rsidRPr="007A44ED">
        <w:rPr>
          <w:rFonts w:asciiTheme="majorHAnsi" w:hAnsiTheme="majorHAnsi"/>
          <w:sz w:val="24"/>
          <w:szCs w:val="24"/>
        </w:rPr>
        <w:t xml:space="preserve">Department of Clinical Neurology, Medical University of Vienna, 1090 Wien, Austria. </w:t>
      </w:r>
      <w:r w:rsidRPr="007A44ED">
        <w:rPr>
          <w:rFonts w:asciiTheme="majorHAnsi" w:hAnsiTheme="majorHAnsi"/>
          <w:sz w:val="24"/>
          <w:szCs w:val="24"/>
          <w:vertAlign w:val="superscript"/>
        </w:rPr>
        <w:t>178</w:t>
      </w:r>
      <w:r w:rsidRPr="007A44ED">
        <w:rPr>
          <w:rFonts w:asciiTheme="majorHAnsi" w:hAnsiTheme="majorHAnsi"/>
          <w:sz w:val="24"/>
          <w:szCs w:val="24"/>
        </w:rPr>
        <w:t xml:space="preserve">Lieber Institute for Brain Development, Baltimore, Maryland 21205, USA. </w:t>
      </w:r>
      <w:r w:rsidRPr="007A44ED">
        <w:rPr>
          <w:rFonts w:asciiTheme="majorHAnsi" w:hAnsiTheme="majorHAnsi"/>
          <w:sz w:val="24"/>
          <w:szCs w:val="24"/>
          <w:vertAlign w:val="superscript"/>
        </w:rPr>
        <w:t>179</w:t>
      </w:r>
      <w:r w:rsidRPr="007A44ED">
        <w:rPr>
          <w:rFonts w:asciiTheme="majorHAnsi" w:hAnsiTheme="majorHAnsi"/>
          <w:sz w:val="24"/>
          <w:szCs w:val="24"/>
        </w:rPr>
        <w:t xml:space="preserve">Department of Medical Genetics, University Medical Centre Utrecht, Universiteitsweg 100, 3584 CG, Utrecht, The Netherlands. </w:t>
      </w:r>
      <w:r w:rsidRPr="007A44ED">
        <w:rPr>
          <w:rFonts w:asciiTheme="majorHAnsi" w:hAnsiTheme="majorHAnsi"/>
          <w:sz w:val="24"/>
          <w:szCs w:val="24"/>
          <w:vertAlign w:val="superscript"/>
        </w:rPr>
        <w:t>180</w:t>
      </w:r>
      <w:r w:rsidRPr="007A44ED">
        <w:rPr>
          <w:rFonts w:asciiTheme="majorHAnsi" w:hAnsiTheme="majorHAnsi"/>
          <w:sz w:val="24"/>
          <w:szCs w:val="24"/>
        </w:rPr>
        <w:t xml:space="preserve">Berkshire Healthcare NHS Foundation Trust, Bracknell RG12 1BQ, UK. </w:t>
      </w:r>
      <w:r w:rsidRPr="007A44ED">
        <w:rPr>
          <w:rFonts w:asciiTheme="majorHAnsi" w:hAnsiTheme="majorHAnsi"/>
          <w:sz w:val="24"/>
          <w:szCs w:val="24"/>
          <w:vertAlign w:val="superscript"/>
        </w:rPr>
        <w:t>181</w:t>
      </w:r>
      <w:r w:rsidRPr="007A44ED">
        <w:rPr>
          <w:rFonts w:asciiTheme="majorHAnsi" w:hAnsiTheme="majorHAnsi"/>
          <w:sz w:val="24"/>
          <w:szCs w:val="24"/>
        </w:rPr>
        <w:t xml:space="preserve">Section of Psychiatry, University of Verona, 37134 Verona, Italy. </w:t>
      </w:r>
      <w:r w:rsidRPr="007A44ED">
        <w:rPr>
          <w:rFonts w:asciiTheme="majorHAnsi" w:hAnsiTheme="majorHAnsi"/>
          <w:sz w:val="24"/>
          <w:szCs w:val="24"/>
          <w:vertAlign w:val="superscript"/>
        </w:rPr>
        <w:t>182</w:t>
      </w:r>
      <w:r w:rsidRPr="007A44ED">
        <w:rPr>
          <w:rFonts w:asciiTheme="majorHAnsi" w:hAnsiTheme="majorHAnsi"/>
          <w:sz w:val="24"/>
          <w:szCs w:val="24"/>
        </w:rPr>
        <w:t xml:space="preserve">Department of Psychiatry, University of Oulu, P.O. BOX 5000, 90014, Finland. </w:t>
      </w:r>
      <w:r w:rsidRPr="007A44ED">
        <w:rPr>
          <w:rFonts w:asciiTheme="majorHAnsi" w:hAnsiTheme="majorHAnsi"/>
          <w:sz w:val="24"/>
          <w:szCs w:val="24"/>
          <w:vertAlign w:val="superscript"/>
        </w:rPr>
        <w:t>183</w:t>
      </w:r>
      <w:r w:rsidRPr="007A44ED">
        <w:rPr>
          <w:rFonts w:asciiTheme="majorHAnsi" w:hAnsiTheme="majorHAnsi"/>
          <w:sz w:val="24"/>
          <w:szCs w:val="24"/>
        </w:rPr>
        <w:t xml:space="preserve">University Hospital of Oulu, P.O.BOX 20, 90029 OYS, Finland. </w:t>
      </w:r>
      <w:r w:rsidRPr="007A44ED">
        <w:rPr>
          <w:rFonts w:asciiTheme="majorHAnsi" w:hAnsiTheme="majorHAnsi"/>
          <w:sz w:val="24"/>
          <w:szCs w:val="24"/>
          <w:vertAlign w:val="superscript"/>
        </w:rPr>
        <w:t>184</w:t>
      </w:r>
      <w:r w:rsidRPr="007A44ED">
        <w:rPr>
          <w:rFonts w:asciiTheme="majorHAnsi" w:hAnsiTheme="majorHAnsi"/>
          <w:sz w:val="24"/>
          <w:szCs w:val="24"/>
        </w:rPr>
        <w:t xml:space="preserve">Molecular and Cellular Therapeutics, Royal College of Surgeons in Ireland, Dublin 2, Ireland.  </w:t>
      </w:r>
      <w:r w:rsidRPr="007A44ED">
        <w:rPr>
          <w:rFonts w:asciiTheme="majorHAnsi" w:hAnsiTheme="majorHAnsi"/>
          <w:sz w:val="24"/>
          <w:szCs w:val="24"/>
          <w:vertAlign w:val="superscript"/>
        </w:rPr>
        <w:t>185</w:t>
      </w:r>
      <w:r w:rsidRPr="007A44ED">
        <w:rPr>
          <w:rFonts w:asciiTheme="majorHAnsi" w:hAnsiTheme="majorHAnsi"/>
          <w:sz w:val="24"/>
          <w:szCs w:val="24"/>
        </w:rPr>
        <w:t xml:space="preserve">Health Research Board, Dublin 2, Ireland. </w:t>
      </w:r>
      <w:r w:rsidRPr="007A44ED">
        <w:rPr>
          <w:rFonts w:asciiTheme="majorHAnsi" w:hAnsiTheme="majorHAnsi"/>
          <w:sz w:val="24"/>
          <w:szCs w:val="24"/>
          <w:vertAlign w:val="superscript"/>
        </w:rPr>
        <w:t>186</w:t>
      </w:r>
      <w:r w:rsidRPr="007A44ED">
        <w:rPr>
          <w:rFonts w:asciiTheme="majorHAnsi" w:hAnsiTheme="majorHAnsi"/>
          <w:sz w:val="24"/>
          <w:szCs w:val="24"/>
        </w:rPr>
        <w:t xml:space="preserve">School of Psychiatry and Clinical Neurosciences, The University of Western Australia, Perth WA6009, Australia. </w:t>
      </w:r>
      <w:r w:rsidRPr="007A44ED">
        <w:rPr>
          <w:rFonts w:asciiTheme="majorHAnsi" w:hAnsiTheme="majorHAnsi"/>
          <w:sz w:val="24"/>
          <w:szCs w:val="24"/>
          <w:vertAlign w:val="superscript"/>
        </w:rPr>
        <w:t>187</w:t>
      </w:r>
      <w:r w:rsidRPr="007A44ED">
        <w:rPr>
          <w:rFonts w:asciiTheme="majorHAnsi" w:hAnsiTheme="majorHAnsi"/>
          <w:sz w:val="24"/>
          <w:szCs w:val="24"/>
        </w:rPr>
        <w:t xml:space="preserve">Computational Sciences CoE, Pfizer Worldwide Research and Development, Cambridge, Massachusetts 02139, USA. </w:t>
      </w:r>
      <w:r w:rsidRPr="007A44ED">
        <w:rPr>
          <w:rFonts w:asciiTheme="majorHAnsi" w:hAnsiTheme="majorHAnsi"/>
          <w:sz w:val="24"/>
          <w:szCs w:val="24"/>
          <w:vertAlign w:val="superscript"/>
        </w:rPr>
        <w:t>188</w:t>
      </w:r>
      <w:r w:rsidRPr="007A44ED">
        <w:rPr>
          <w:rFonts w:asciiTheme="majorHAnsi" w:hAnsiTheme="majorHAnsi"/>
          <w:sz w:val="24"/>
          <w:szCs w:val="24"/>
        </w:rPr>
        <w:t xml:space="preserve">Human Genetics, Genome Institute of Singapore, A*STAR, Singapore </w:t>
      </w:r>
      <w:r w:rsidRPr="007A44ED">
        <w:rPr>
          <w:rFonts w:asciiTheme="majorHAnsi" w:hAnsiTheme="majorHAnsi"/>
          <w:sz w:val="24"/>
          <w:szCs w:val="24"/>
          <w:lang w:val="en-US"/>
        </w:rPr>
        <w:t>138672, Singapore</w:t>
      </w:r>
      <w:r w:rsidRPr="007A44ED">
        <w:rPr>
          <w:rFonts w:asciiTheme="majorHAnsi" w:hAnsiTheme="majorHAnsi"/>
          <w:sz w:val="24"/>
          <w:szCs w:val="24"/>
        </w:rPr>
        <w:t xml:space="preserve">.  </w:t>
      </w:r>
      <w:r w:rsidRPr="007A44ED">
        <w:rPr>
          <w:rFonts w:asciiTheme="majorHAnsi" w:hAnsiTheme="majorHAnsi"/>
          <w:sz w:val="24"/>
          <w:szCs w:val="24"/>
          <w:vertAlign w:val="superscript"/>
        </w:rPr>
        <w:t>189</w:t>
      </w:r>
      <w:r w:rsidRPr="007A44ED">
        <w:rPr>
          <w:rFonts w:asciiTheme="majorHAnsi" w:hAnsiTheme="majorHAnsi"/>
          <w:sz w:val="24"/>
          <w:szCs w:val="24"/>
        </w:rPr>
        <w:t xml:space="preserve">A list of authors and affiliations appear in the Supplementary Information. </w:t>
      </w:r>
      <w:r w:rsidRPr="007A44ED">
        <w:rPr>
          <w:rFonts w:asciiTheme="majorHAnsi" w:hAnsiTheme="majorHAnsi"/>
          <w:sz w:val="24"/>
          <w:szCs w:val="24"/>
          <w:vertAlign w:val="superscript"/>
        </w:rPr>
        <w:t>190</w:t>
      </w:r>
      <w:r w:rsidRPr="007A44ED">
        <w:rPr>
          <w:rFonts w:asciiTheme="majorHAnsi" w:hAnsiTheme="majorHAnsi"/>
          <w:sz w:val="24"/>
          <w:szCs w:val="24"/>
        </w:rPr>
        <w:t xml:space="preserve">University College London, </w:t>
      </w:r>
      <w:r w:rsidRPr="007A44ED">
        <w:rPr>
          <w:rStyle w:val="kno-fv"/>
          <w:rFonts w:asciiTheme="majorHAnsi" w:hAnsiTheme="majorHAnsi"/>
          <w:sz w:val="24"/>
          <w:szCs w:val="24"/>
        </w:rPr>
        <w:t>London</w:t>
      </w:r>
      <w:r w:rsidRPr="007A44ED">
        <w:rPr>
          <w:rFonts w:asciiTheme="majorHAnsi" w:hAnsiTheme="majorHAnsi"/>
          <w:sz w:val="24"/>
          <w:szCs w:val="24"/>
        </w:rPr>
        <w:t xml:space="preserve"> WC1E 6BT, UK. </w:t>
      </w:r>
      <w:r w:rsidRPr="007A44ED">
        <w:rPr>
          <w:rFonts w:asciiTheme="majorHAnsi" w:hAnsiTheme="majorHAnsi"/>
          <w:sz w:val="24"/>
          <w:szCs w:val="24"/>
          <w:vertAlign w:val="superscript"/>
        </w:rPr>
        <w:t>191</w:t>
      </w:r>
      <w:r w:rsidRPr="007A44ED">
        <w:rPr>
          <w:rFonts w:asciiTheme="majorHAnsi" w:hAnsiTheme="majorHAnsi"/>
          <w:sz w:val="24"/>
          <w:szCs w:val="24"/>
        </w:rPr>
        <w:t xml:space="preserve">Department of Neuroscience, Icahn School of Medicine at Mount Sinai, New York, New York 10029, USA. </w:t>
      </w:r>
      <w:r w:rsidRPr="007A44ED">
        <w:rPr>
          <w:rFonts w:asciiTheme="majorHAnsi" w:hAnsiTheme="majorHAnsi"/>
          <w:sz w:val="24"/>
          <w:szCs w:val="24"/>
          <w:vertAlign w:val="superscript"/>
        </w:rPr>
        <w:t>192</w:t>
      </w:r>
      <w:r w:rsidRPr="007A44ED">
        <w:rPr>
          <w:rFonts w:asciiTheme="majorHAnsi" w:hAnsiTheme="majorHAnsi"/>
          <w:sz w:val="24"/>
          <w:szCs w:val="24"/>
        </w:rPr>
        <w:t xml:space="preserve">Institute of Neuroscience and Medicine (INM-1), Research Center Juelich, 52428 Juelich, Germany. </w:t>
      </w:r>
      <w:r w:rsidRPr="007A44ED">
        <w:rPr>
          <w:rFonts w:asciiTheme="majorHAnsi" w:hAnsiTheme="majorHAnsi"/>
          <w:sz w:val="24"/>
          <w:szCs w:val="24"/>
          <w:vertAlign w:val="superscript"/>
        </w:rPr>
        <w:t>193</w:t>
      </w:r>
      <w:r w:rsidRPr="007A44ED">
        <w:rPr>
          <w:rFonts w:asciiTheme="majorHAnsi" w:hAnsiTheme="majorHAnsi"/>
          <w:sz w:val="24"/>
          <w:szCs w:val="24"/>
        </w:rPr>
        <w:t xml:space="preserve">Department of Genetics, The Hebrew University of Jerusalem, </w:t>
      </w:r>
      <w:r w:rsidRPr="007A44ED">
        <w:rPr>
          <w:rStyle w:val="st"/>
          <w:rFonts w:asciiTheme="majorHAnsi" w:hAnsiTheme="majorHAnsi"/>
          <w:sz w:val="24"/>
          <w:szCs w:val="24"/>
        </w:rPr>
        <w:t xml:space="preserve">91905 </w:t>
      </w:r>
      <w:r w:rsidRPr="007A44ED">
        <w:rPr>
          <w:rFonts w:asciiTheme="majorHAnsi" w:hAnsiTheme="majorHAnsi"/>
          <w:sz w:val="24"/>
          <w:szCs w:val="24"/>
        </w:rPr>
        <w:t xml:space="preserve">Jerusalem, Israel.  </w:t>
      </w:r>
      <w:r w:rsidRPr="007A44ED">
        <w:rPr>
          <w:rFonts w:asciiTheme="majorHAnsi" w:hAnsiTheme="majorHAnsi"/>
          <w:sz w:val="24"/>
          <w:szCs w:val="24"/>
          <w:vertAlign w:val="superscript"/>
        </w:rPr>
        <w:t>194</w:t>
      </w:r>
      <w:r w:rsidRPr="007A44ED">
        <w:rPr>
          <w:rFonts w:asciiTheme="majorHAnsi" w:hAnsiTheme="majorHAnsi"/>
          <w:sz w:val="24"/>
          <w:szCs w:val="24"/>
        </w:rPr>
        <w:t xml:space="preserve">Neuroscience Discovery and Translational Area, Pharma Research and Early Development, F. Hoffman-La Roche, </w:t>
      </w:r>
      <w:r w:rsidRPr="007A44ED">
        <w:rPr>
          <w:rFonts w:asciiTheme="majorHAnsi" w:hAnsiTheme="majorHAnsi"/>
          <w:sz w:val="24"/>
          <w:szCs w:val="24"/>
          <w:lang w:val="en-US"/>
        </w:rPr>
        <w:t xml:space="preserve">CH-4070 </w:t>
      </w:r>
      <w:r w:rsidRPr="007A44ED">
        <w:rPr>
          <w:rFonts w:asciiTheme="majorHAnsi" w:hAnsiTheme="majorHAnsi"/>
          <w:sz w:val="24"/>
          <w:szCs w:val="24"/>
        </w:rPr>
        <w:t xml:space="preserve">Basel, Switzerland. </w:t>
      </w:r>
      <w:r w:rsidRPr="007A44ED">
        <w:rPr>
          <w:rFonts w:asciiTheme="majorHAnsi" w:hAnsiTheme="majorHAnsi"/>
          <w:sz w:val="24"/>
          <w:szCs w:val="24"/>
          <w:vertAlign w:val="superscript"/>
        </w:rPr>
        <w:t>195</w:t>
      </w:r>
      <w:r w:rsidRPr="007A44ED">
        <w:rPr>
          <w:rFonts w:asciiTheme="majorHAnsi" w:hAnsiTheme="majorHAnsi"/>
          <w:sz w:val="24"/>
          <w:szCs w:val="24"/>
        </w:rPr>
        <w:t xml:space="preserve">Centre for Clinical Research in Neuropsychiatry, School of Psychiatry and Clinical Neurosciences, The University of Western Australia, Medical Research Foundation Building, Perth WA 6000, Australia. </w:t>
      </w:r>
      <w:r w:rsidRPr="007A44ED">
        <w:rPr>
          <w:rFonts w:asciiTheme="majorHAnsi" w:hAnsiTheme="majorHAnsi"/>
          <w:sz w:val="24"/>
          <w:szCs w:val="24"/>
          <w:vertAlign w:val="superscript"/>
        </w:rPr>
        <w:t>196</w:t>
      </w:r>
      <w:r w:rsidRPr="007A44ED">
        <w:rPr>
          <w:rFonts w:asciiTheme="majorHAnsi" w:hAnsiTheme="majorHAnsi"/>
          <w:sz w:val="24"/>
          <w:szCs w:val="24"/>
        </w:rPr>
        <w:t xml:space="preserve">Virginia Institute for Psychiatric and Behavioral Genetics, Departments of Psychiatry and Human and Molecular Genetics, Virginia Commonwealth University, Richmond, Virginia 23298, USA. </w:t>
      </w:r>
      <w:r w:rsidRPr="007A44ED">
        <w:rPr>
          <w:rFonts w:asciiTheme="majorHAnsi" w:hAnsiTheme="majorHAnsi"/>
          <w:sz w:val="24"/>
          <w:szCs w:val="24"/>
          <w:vertAlign w:val="superscript"/>
        </w:rPr>
        <w:t>197</w:t>
      </w:r>
      <w:r w:rsidRPr="007A44ED">
        <w:rPr>
          <w:rFonts w:asciiTheme="majorHAnsi" w:hAnsiTheme="majorHAnsi"/>
          <w:sz w:val="24"/>
          <w:szCs w:val="24"/>
        </w:rPr>
        <w:t xml:space="preserve">The Feinstein Institute for Medical Research, Manhasset, New York, 11030 USA. </w:t>
      </w:r>
      <w:r w:rsidRPr="007A44ED">
        <w:rPr>
          <w:rFonts w:asciiTheme="majorHAnsi" w:hAnsiTheme="majorHAnsi"/>
          <w:sz w:val="24"/>
          <w:szCs w:val="24"/>
          <w:vertAlign w:val="superscript"/>
        </w:rPr>
        <w:t>198</w:t>
      </w:r>
      <w:r w:rsidRPr="007A44ED">
        <w:rPr>
          <w:rFonts w:asciiTheme="majorHAnsi" w:hAnsiTheme="majorHAnsi"/>
          <w:sz w:val="24"/>
          <w:szCs w:val="24"/>
        </w:rPr>
        <w:t xml:space="preserve">The Hofstra NS-LIJ School of Medicine, Hempstead, New York, 11549 USA. </w:t>
      </w:r>
      <w:r w:rsidRPr="007A44ED">
        <w:rPr>
          <w:rFonts w:asciiTheme="majorHAnsi" w:hAnsiTheme="majorHAnsi"/>
          <w:sz w:val="24"/>
          <w:szCs w:val="24"/>
          <w:vertAlign w:val="superscript"/>
        </w:rPr>
        <w:t>199</w:t>
      </w:r>
      <w:r w:rsidRPr="007A44ED">
        <w:rPr>
          <w:rFonts w:asciiTheme="majorHAnsi" w:hAnsiTheme="majorHAnsi"/>
          <w:sz w:val="24"/>
          <w:szCs w:val="24"/>
        </w:rPr>
        <w:t xml:space="preserve">The Zucker Hillside Hospital, Glen Oaks, New York,11004 USA. </w:t>
      </w:r>
      <w:r w:rsidRPr="007A44ED">
        <w:rPr>
          <w:rFonts w:asciiTheme="majorHAnsi" w:hAnsiTheme="majorHAnsi"/>
          <w:sz w:val="24"/>
          <w:szCs w:val="24"/>
          <w:vertAlign w:val="superscript"/>
        </w:rPr>
        <w:t>200</w:t>
      </w:r>
      <w:r w:rsidRPr="007A44ED">
        <w:rPr>
          <w:rFonts w:asciiTheme="majorHAnsi" w:hAnsiTheme="majorHAnsi"/>
          <w:sz w:val="24"/>
          <w:szCs w:val="24"/>
        </w:rPr>
        <w:t xml:space="preserve">Saw Swee Hock School of Public Health, National University of Singapore, Singapore </w:t>
      </w:r>
      <w:r w:rsidRPr="007A44ED">
        <w:rPr>
          <w:rFonts w:asciiTheme="majorHAnsi" w:hAnsiTheme="majorHAnsi"/>
          <w:sz w:val="24"/>
          <w:szCs w:val="24"/>
          <w:lang w:val="en-US"/>
        </w:rPr>
        <w:t>117597, Singapore</w:t>
      </w:r>
      <w:r w:rsidRPr="007A44ED">
        <w:rPr>
          <w:rFonts w:asciiTheme="majorHAnsi" w:hAnsiTheme="majorHAnsi"/>
          <w:sz w:val="24"/>
          <w:szCs w:val="24"/>
        </w:rPr>
        <w:t xml:space="preserve">. </w:t>
      </w:r>
      <w:r w:rsidRPr="007A44ED">
        <w:rPr>
          <w:rFonts w:asciiTheme="majorHAnsi" w:hAnsiTheme="majorHAnsi"/>
          <w:sz w:val="24"/>
          <w:szCs w:val="24"/>
          <w:vertAlign w:val="superscript"/>
        </w:rPr>
        <w:lastRenderedPageBreak/>
        <w:t>201</w:t>
      </w:r>
      <w:r w:rsidRPr="007A44ED">
        <w:rPr>
          <w:rFonts w:asciiTheme="majorHAnsi" w:hAnsiTheme="majorHAnsi"/>
          <w:sz w:val="24"/>
          <w:szCs w:val="24"/>
        </w:rPr>
        <w:t xml:space="preserve">Queensland Centre for Mental Health Research, University of Queensland, Brisbane 4076, Queensland, Australia. </w:t>
      </w:r>
      <w:r w:rsidRPr="007A44ED">
        <w:rPr>
          <w:rFonts w:asciiTheme="majorHAnsi" w:hAnsiTheme="majorHAnsi"/>
          <w:sz w:val="24"/>
          <w:szCs w:val="24"/>
          <w:vertAlign w:val="superscript"/>
        </w:rPr>
        <w:t>202</w:t>
      </w:r>
      <w:r w:rsidRPr="007A44ED">
        <w:rPr>
          <w:rFonts w:asciiTheme="majorHAnsi" w:hAnsiTheme="majorHAnsi"/>
          <w:sz w:val="24"/>
          <w:szCs w:val="24"/>
        </w:rPr>
        <w:t xml:space="preserve">Center for Human Genetic Research and Department of Psychiatry, Massachusetts General Hospital, Boston, Massachusetts 02114, USA. </w:t>
      </w:r>
      <w:r w:rsidRPr="007A44ED">
        <w:rPr>
          <w:rFonts w:asciiTheme="majorHAnsi" w:hAnsiTheme="majorHAnsi"/>
          <w:sz w:val="24"/>
          <w:szCs w:val="24"/>
          <w:vertAlign w:val="superscript"/>
        </w:rPr>
        <w:t>203</w:t>
      </w:r>
      <w:r w:rsidRPr="007A44ED">
        <w:rPr>
          <w:rFonts w:asciiTheme="majorHAnsi" w:hAnsiTheme="majorHAnsi"/>
          <w:sz w:val="24"/>
          <w:szCs w:val="24"/>
        </w:rPr>
        <w:t xml:space="preserve">Department of Child and Adolescent Psychiatry, Erasmus University Medical Centre, Rotterdam 3000, The Netherlands.  </w:t>
      </w:r>
      <w:r w:rsidRPr="007A44ED">
        <w:rPr>
          <w:rFonts w:asciiTheme="majorHAnsi" w:hAnsiTheme="majorHAnsi"/>
          <w:sz w:val="24"/>
          <w:szCs w:val="24"/>
          <w:vertAlign w:val="superscript"/>
        </w:rPr>
        <w:t>204</w:t>
      </w:r>
      <w:r w:rsidRPr="007A44ED">
        <w:rPr>
          <w:rFonts w:asciiTheme="majorHAnsi" w:hAnsiTheme="majorHAnsi"/>
          <w:sz w:val="24"/>
          <w:szCs w:val="24"/>
        </w:rPr>
        <w:t xml:space="preserve">Department of Complex Trait Genetics, Neuroscience Campus Amsterdam, VU University Medical Center Amsterdam, Amsterdam 1081, The Netherlands. </w:t>
      </w:r>
      <w:r w:rsidRPr="007A44ED">
        <w:rPr>
          <w:rFonts w:asciiTheme="majorHAnsi" w:hAnsiTheme="majorHAnsi"/>
          <w:sz w:val="24"/>
          <w:szCs w:val="24"/>
          <w:vertAlign w:val="superscript"/>
        </w:rPr>
        <w:t>205</w:t>
      </w:r>
      <w:r w:rsidRPr="007A44ED">
        <w:rPr>
          <w:rFonts w:asciiTheme="majorHAnsi" w:hAnsiTheme="majorHAnsi"/>
          <w:sz w:val="24"/>
          <w:szCs w:val="24"/>
        </w:rPr>
        <w:t xml:space="preserve">Department of Functional Genomics, Center for Neurogenomics and Cognitive Research, Neuroscience Campus Amsterdam, VU University, Amsterdam 1081, The Netherlands. </w:t>
      </w:r>
      <w:r w:rsidRPr="007A44ED">
        <w:rPr>
          <w:rFonts w:asciiTheme="majorHAnsi" w:hAnsiTheme="majorHAnsi"/>
          <w:sz w:val="24"/>
          <w:szCs w:val="24"/>
          <w:vertAlign w:val="superscript"/>
        </w:rPr>
        <w:t>206</w:t>
      </w:r>
      <w:r w:rsidRPr="007A44ED">
        <w:rPr>
          <w:rFonts w:asciiTheme="majorHAnsi" w:hAnsiTheme="majorHAnsi"/>
          <w:sz w:val="24"/>
          <w:szCs w:val="24"/>
        </w:rPr>
        <w:t xml:space="preserve">University of Aberdeen, Institute of Medical Sciences, Aberdeen, AB25 2ZD, UK. </w:t>
      </w:r>
      <w:r w:rsidRPr="007A44ED">
        <w:rPr>
          <w:rFonts w:asciiTheme="majorHAnsi" w:hAnsiTheme="majorHAnsi"/>
          <w:sz w:val="24"/>
          <w:szCs w:val="24"/>
          <w:vertAlign w:val="superscript"/>
        </w:rPr>
        <w:t>207</w:t>
      </w:r>
      <w:r w:rsidRPr="007A44ED">
        <w:rPr>
          <w:rFonts w:asciiTheme="majorHAnsi" w:hAnsiTheme="majorHAnsi"/>
          <w:sz w:val="24"/>
          <w:szCs w:val="24"/>
        </w:rPr>
        <w:t xml:space="preserve">Departments of Psychiatry, Neurology, Neuroscience and Institute of Genetic Medicine, Johns Hopkins School of Medicine, Baltimore, Maryland </w:t>
      </w:r>
      <w:r w:rsidRPr="007A44ED">
        <w:rPr>
          <w:rFonts w:asciiTheme="majorHAnsi" w:hAnsiTheme="majorHAnsi"/>
          <w:sz w:val="24"/>
          <w:szCs w:val="24"/>
          <w:lang w:val="en-US"/>
        </w:rPr>
        <w:t>21205</w:t>
      </w:r>
      <w:r w:rsidRPr="007A44ED">
        <w:rPr>
          <w:rFonts w:asciiTheme="majorHAnsi" w:hAnsiTheme="majorHAnsi"/>
          <w:sz w:val="24"/>
          <w:szCs w:val="24"/>
        </w:rPr>
        <w:t xml:space="preserve">, USA. </w:t>
      </w:r>
      <w:r w:rsidRPr="007A44ED">
        <w:rPr>
          <w:rFonts w:asciiTheme="majorHAnsi" w:hAnsiTheme="majorHAnsi"/>
          <w:sz w:val="24"/>
          <w:szCs w:val="24"/>
          <w:vertAlign w:val="superscript"/>
        </w:rPr>
        <w:t>208</w:t>
      </w:r>
      <w:r w:rsidRPr="007A44ED">
        <w:rPr>
          <w:rFonts w:asciiTheme="majorHAnsi" w:hAnsiTheme="majorHAnsi"/>
          <w:sz w:val="24"/>
          <w:szCs w:val="24"/>
        </w:rPr>
        <w:t xml:space="preserve">Department of Clinical Medicine, University of Copenhagen, Copenhagen 2200, Denmark. </w:t>
      </w:r>
      <w:r w:rsidRPr="007A44ED">
        <w:rPr>
          <w:rFonts w:asciiTheme="majorHAnsi" w:hAnsiTheme="majorHAnsi"/>
          <w:sz w:val="24"/>
          <w:szCs w:val="24"/>
          <w:vertAlign w:val="superscript"/>
        </w:rPr>
        <w:t>209</w:t>
      </w:r>
      <w:r w:rsidRPr="007A44ED">
        <w:rPr>
          <w:rFonts w:asciiTheme="majorHAnsi" w:hAnsiTheme="majorHAnsi"/>
          <w:sz w:val="24"/>
          <w:szCs w:val="24"/>
        </w:rPr>
        <w:t xml:space="preserve">Departments of Psychiatry and Human Genetics, University of Chicago, Chicago, Illinois 60637, USA. </w:t>
      </w:r>
      <w:r w:rsidRPr="007A44ED">
        <w:rPr>
          <w:rFonts w:asciiTheme="majorHAnsi" w:hAnsiTheme="majorHAnsi"/>
          <w:sz w:val="24"/>
          <w:szCs w:val="24"/>
          <w:vertAlign w:val="superscript"/>
        </w:rPr>
        <w:t>210</w:t>
      </w:r>
      <w:r w:rsidRPr="007A44ED">
        <w:rPr>
          <w:rFonts w:asciiTheme="majorHAnsi" w:hAnsiTheme="majorHAnsi"/>
          <w:sz w:val="24"/>
          <w:szCs w:val="24"/>
        </w:rPr>
        <w:t>University Hospital Marqués de Valdecilla, Instituto de Formación e Investigación Marqués de Valdecilla, University of Cantabria, E</w:t>
      </w:r>
      <w:r w:rsidRPr="007A44ED">
        <w:rPr>
          <w:rFonts w:asciiTheme="majorHAnsi" w:hAnsiTheme="majorHAnsi" w:cs="Myriad Pro Cond"/>
          <w:sz w:val="24"/>
          <w:szCs w:val="24"/>
        </w:rPr>
        <w:t>‐</w:t>
      </w:r>
      <w:r w:rsidRPr="007A44ED">
        <w:rPr>
          <w:rFonts w:asciiTheme="majorHAnsi" w:hAnsiTheme="majorHAnsi"/>
          <w:sz w:val="24"/>
          <w:szCs w:val="24"/>
        </w:rPr>
        <w:t>39008 Santander, Spain.</w:t>
      </w:r>
    </w:p>
    <w:p w:rsidR="00F77876" w:rsidRDefault="00F77876" w:rsidP="00F77876"/>
    <w:p w:rsidR="00F77876" w:rsidRDefault="00F77876">
      <w:pPr>
        <w:rPr>
          <w:rFonts w:asciiTheme="majorHAnsi" w:eastAsiaTheme="majorEastAsia" w:hAnsiTheme="majorHAnsi" w:cstheme="majorBidi"/>
          <w:b/>
          <w:bCs/>
          <w:color w:val="548DD4" w:themeColor="text2" w:themeTint="99"/>
          <w:sz w:val="24"/>
          <w:szCs w:val="24"/>
          <w:lang w:val="en-US"/>
        </w:rPr>
      </w:pPr>
      <w:bookmarkStart w:id="5" w:name="_Toc303715623"/>
      <w:bookmarkStart w:id="6" w:name="_Toc304041326"/>
      <w:r>
        <w:br w:type="page"/>
      </w:r>
    </w:p>
    <w:p w:rsidR="00F77876" w:rsidRPr="005B3827" w:rsidRDefault="00F77876" w:rsidP="00F77876">
      <w:pPr>
        <w:pStyle w:val="Heading2"/>
        <w:numPr>
          <w:ilvl w:val="0"/>
          <w:numId w:val="36"/>
        </w:numPr>
        <w:ind w:left="284" w:hanging="284"/>
        <w:rPr>
          <w:rFonts w:cs="Arial"/>
        </w:rPr>
      </w:pPr>
      <w:r w:rsidRPr="005B3827">
        <w:lastRenderedPageBreak/>
        <w:t>The Autism Spectrum Disorders Working Group of The Psychiatric Genomics Consortium </w:t>
      </w:r>
      <w:r w:rsidRPr="005B3827">
        <w:rPr>
          <w:rFonts w:cs="Arial"/>
          <w:vertAlign w:val="superscript"/>
        </w:rPr>
        <w:t>,‡</w:t>
      </w:r>
      <w:bookmarkEnd w:id="5"/>
      <w:bookmarkEnd w:id="6"/>
      <w:r w:rsidRPr="005B3827">
        <w:rPr>
          <w:rFonts w:cs="Arial"/>
        </w:rPr>
        <w:t xml:space="preserve"> </w:t>
      </w:r>
    </w:p>
    <w:p w:rsidR="00F77876" w:rsidRPr="005B3827" w:rsidRDefault="00F77876" w:rsidP="00F77876">
      <w:pPr>
        <w:spacing w:line="240" w:lineRule="auto"/>
        <w:contextualSpacing/>
        <w:jc w:val="both"/>
        <w:rPr>
          <w:rFonts w:asciiTheme="majorHAnsi" w:hAnsiTheme="majorHAnsi" w:cs="Arial"/>
          <w:b/>
          <w:bCs/>
          <w:color w:val="548DD4" w:themeColor="text2" w:themeTint="99"/>
          <w:sz w:val="24"/>
          <w:szCs w:val="24"/>
        </w:rPr>
      </w:pPr>
      <w:r w:rsidRPr="005B3827">
        <w:rPr>
          <w:rFonts w:asciiTheme="majorHAnsi" w:hAnsiTheme="majorHAnsi" w:cs="Arial"/>
          <w:color w:val="000000"/>
          <w:sz w:val="24"/>
          <w:szCs w:val="24"/>
        </w:rPr>
        <w:t xml:space="preserve">Please address correspondence to: </w:t>
      </w:r>
      <w:r w:rsidRPr="005B3827">
        <w:rPr>
          <w:rFonts w:asciiTheme="majorHAnsi" w:hAnsiTheme="majorHAnsi" w:cs="Arial"/>
          <w:b/>
          <w:color w:val="000000"/>
          <w:sz w:val="24"/>
          <w:szCs w:val="24"/>
        </w:rPr>
        <w:t>pgc.autism@gmail.com</w:t>
      </w:r>
    </w:p>
    <w:p w:rsidR="00F77876" w:rsidRDefault="00F77876" w:rsidP="00F77876">
      <w:pPr>
        <w:spacing w:line="240" w:lineRule="auto"/>
        <w:contextualSpacing/>
        <w:jc w:val="both"/>
        <w:rPr>
          <w:rFonts w:asciiTheme="majorHAnsi" w:hAnsiTheme="majorHAnsi" w:cs="Arial"/>
          <w:b/>
          <w:bCs/>
          <w:iCs/>
          <w:color w:val="000000"/>
          <w:sz w:val="24"/>
          <w:szCs w:val="24"/>
        </w:rPr>
      </w:pPr>
    </w:p>
    <w:p w:rsidR="00F77876" w:rsidRPr="005B3827" w:rsidRDefault="00F77876" w:rsidP="00F77876">
      <w:pPr>
        <w:spacing w:line="240" w:lineRule="auto"/>
        <w:contextualSpacing/>
        <w:jc w:val="both"/>
        <w:rPr>
          <w:rFonts w:asciiTheme="majorHAnsi" w:hAnsiTheme="majorHAnsi" w:cs="Arial"/>
          <w:b/>
          <w:bCs/>
          <w:iCs/>
          <w:color w:val="000000"/>
          <w:sz w:val="24"/>
          <w:szCs w:val="24"/>
        </w:rPr>
      </w:pPr>
      <w:r w:rsidRPr="005B3827">
        <w:rPr>
          <w:rFonts w:asciiTheme="majorHAnsi" w:hAnsiTheme="majorHAnsi" w:cs="Arial"/>
          <w:b/>
          <w:bCs/>
          <w:iCs/>
          <w:color w:val="000000"/>
          <w:sz w:val="24"/>
          <w:szCs w:val="24"/>
        </w:rPr>
        <w:t>Authors:</w:t>
      </w:r>
    </w:p>
    <w:p w:rsidR="00F77876" w:rsidRDefault="00F77876" w:rsidP="00F77876">
      <w:pPr>
        <w:spacing w:line="240" w:lineRule="auto"/>
        <w:contextualSpacing/>
        <w:jc w:val="both"/>
        <w:rPr>
          <w:rFonts w:asciiTheme="majorHAnsi" w:hAnsiTheme="majorHAnsi" w:cs="Arial"/>
          <w:color w:val="000000"/>
          <w:sz w:val="24"/>
          <w:szCs w:val="24"/>
          <w:vertAlign w:val="superscript"/>
        </w:rPr>
      </w:pPr>
      <w:r w:rsidRPr="005B3827">
        <w:rPr>
          <w:rFonts w:asciiTheme="majorHAnsi" w:hAnsiTheme="majorHAnsi" w:cs="Arial"/>
          <w:color w:val="000000"/>
          <w:sz w:val="24"/>
          <w:szCs w:val="24"/>
        </w:rPr>
        <w:t>Richard J. L. Anney</w:t>
      </w:r>
      <w:r w:rsidRPr="005B3827">
        <w:rPr>
          <w:rFonts w:asciiTheme="majorHAnsi" w:hAnsiTheme="majorHAnsi" w:cs="Arial"/>
          <w:color w:val="000000"/>
          <w:sz w:val="24"/>
          <w:szCs w:val="24"/>
          <w:vertAlign w:val="superscript"/>
        </w:rPr>
        <w:t>1,2,*</w:t>
      </w:r>
      <w:r w:rsidRPr="005B3827">
        <w:rPr>
          <w:rFonts w:asciiTheme="majorHAnsi" w:hAnsiTheme="majorHAnsi" w:cs="Arial"/>
          <w:color w:val="000000"/>
          <w:sz w:val="24"/>
          <w:szCs w:val="24"/>
        </w:rPr>
        <w:t>, Stephan Ripke</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 Verneri Anttila</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 Peter Holmans</w:t>
      </w:r>
      <w:r w:rsidRPr="005B3827">
        <w:rPr>
          <w:rFonts w:asciiTheme="majorHAnsi" w:hAnsiTheme="majorHAnsi" w:cs="Arial"/>
          <w:color w:val="000000"/>
          <w:sz w:val="24"/>
          <w:szCs w:val="24"/>
          <w:vertAlign w:val="superscript"/>
        </w:rPr>
        <w:t>2</w:t>
      </w:r>
      <w:r w:rsidRPr="005B3827">
        <w:rPr>
          <w:rFonts w:asciiTheme="majorHAnsi" w:hAnsiTheme="majorHAnsi" w:cs="Arial"/>
          <w:color w:val="000000"/>
          <w:sz w:val="24"/>
          <w:szCs w:val="24"/>
        </w:rPr>
        <w:t>, Hailiang Huang</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 Lambertus Klei</w:t>
      </w:r>
      <w:r w:rsidRPr="005B3827">
        <w:rPr>
          <w:rFonts w:asciiTheme="majorHAnsi" w:hAnsiTheme="majorHAnsi" w:cs="Arial"/>
          <w:color w:val="000000"/>
          <w:sz w:val="24"/>
          <w:szCs w:val="24"/>
          <w:vertAlign w:val="superscript"/>
        </w:rPr>
        <w:t>5</w:t>
      </w:r>
      <w:r w:rsidRPr="005B3827">
        <w:rPr>
          <w:rFonts w:asciiTheme="majorHAnsi" w:hAnsiTheme="majorHAnsi" w:cs="Arial"/>
          <w:color w:val="000000"/>
          <w:sz w:val="24"/>
          <w:szCs w:val="24"/>
        </w:rPr>
        <w:t>, Phil H. Lee</w:t>
      </w:r>
      <w:r w:rsidRPr="005B3827">
        <w:rPr>
          <w:rFonts w:asciiTheme="majorHAnsi" w:hAnsiTheme="majorHAnsi" w:cs="Arial"/>
          <w:color w:val="000000"/>
          <w:sz w:val="24"/>
          <w:szCs w:val="24"/>
          <w:vertAlign w:val="superscript"/>
        </w:rPr>
        <w:t>3,4,6</w:t>
      </w:r>
      <w:r w:rsidRPr="005B3827">
        <w:rPr>
          <w:rFonts w:asciiTheme="majorHAnsi" w:hAnsiTheme="majorHAnsi" w:cs="Arial"/>
          <w:color w:val="000000"/>
          <w:sz w:val="24"/>
          <w:szCs w:val="24"/>
        </w:rPr>
        <w:t>, Sarah E. Medland</w:t>
      </w:r>
      <w:r w:rsidRPr="005B3827">
        <w:rPr>
          <w:rFonts w:asciiTheme="majorHAnsi" w:hAnsiTheme="majorHAnsi" w:cs="Arial"/>
          <w:color w:val="000000"/>
          <w:sz w:val="24"/>
          <w:szCs w:val="24"/>
          <w:vertAlign w:val="superscript"/>
        </w:rPr>
        <w:t>7</w:t>
      </w:r>
      <w:r w:rsidRPr="005B3827">
        <w:rPr>
          <w:rFonts w:asciiTheme="majorHAnsi" w:hAnsiTheme="majorHAnsi" w:cs="Arial"/>
          <w:color w:val="000000"/>
          <w:sz w:val="24"/>
          <w:szCs w:val="24"/>
        </w:rPr>
        <w:t>, Benjamin Neale</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 Elise Robinson</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 Lauren A. Weiss</w:t>
      </w:r>
      <w:r w:rsidRPr="005B3827">
        <w:rPr>
          <w:rFonts w:asciiTheme="majorHAnsi" w:hAnsiTheme="majorHAnsi" w:cs="Arial"/>
          <w:color w:val="000000"/>
          <w:sz w:val="24"/>
          <w:szCs w:val="24"/>
          <w:vertAlign w:val="superscript"/>
        </w:rPr>
        <w:t>8,9</w:t>
      </w:r>
      <w:r w:rsidRPr="005B3827">
        <w:rPr>
          <w:rFonts w:asciiTheme="majorHAnsi" w:hAnsiTheme="majorHAnsi" w:cs="Arial"/>
          <w:color w:val="000000"/>
          <w:sz w:val="24"/>
          <w:szCs w:val="24"/>
        </w:rPr>
        <w:t>, Joana Almeida</w:t>
      </w:r>
      <w:r w:rsidRPr="005B3827">
        <w:rPr>
          <w:rFonts w:asciiTheme="majorHAnsi" w:hAnsiTheme="majorHAnsi" w:cs="Arial"/>
          <w:color w:val="000000"/>
          <w:sz w:val="24"/>
          <w:szCs w:val="24"/>
          <w:vertAlign w:val="superscript"/>
        </w:rPr>
        <w:t>10</w:t>
      </w:r>
      <w:r w:rsidRPr="005B3827">
        <w:rPr>
          <w:rFonts w:asciiTheme="majorHAnsi" w:hAnsiTheme="majorHAnsi" w:cs="Arial"/>
          <w:color w:val="000000"/>
          <w:sz w:val="24"/>
          <w:szCs w:val="24"/>
        </w:rPr>
        <w:t>, David Amaral</w:t>
      </w:r>
      <w:r w:rsidRPr="005B3827">
        <w:rPr>
          <w:rFonts w:asciiTheme="majorHAnsi" w:hAnsiTheme="majorHAnsi" w:cs="Arial"/>
          <w:color w:val="000000"/>
          <w:sz w:val="24"/>
          <w:szCs w:val="24"/>
          <w:vertAlign w:val="superscript"/>
        </w:rPr>
        <w:t>11,12,13</w:t>
      </w:r>
      <w:r w:rsidRPr="005B3827">
        <w:rPr>
          <w:rFonts w:asciiTheme="majorHAnsi" w:hAnsiTheme="majorHAnsi" w:cs="Arial"/>
          <w:color w:val="000000"/>
          <w:sz w:val="24"/>
          <w:szCs w:val="24"/>
        </w:rPr>
        <w:t>, Evdokia Anagnostou</w:t>
      </w:r>
      <w:r w:rsidRPr="005B3827">
        <w:rPr>
          <w:rFonts w:asciiTheme="majorHAnsi" w:hAnsiTheme="majorHAnsi" w:cs="Arial"/>
          <w:color w:val="000000"/>
          <w:sz w:val="24"/>
          <w:szCs w:val="24"/>
          <w:vertAlign w:val="superscript"/>
        </w:rPr>
        <w:t>14</w:t>
      </w:r>
      <w:r w:rsidRPr="005B3827">
        <w:rPr>
          <w:rFonts w:asciiTheme="majorHAnsi" w:hAnsiTheme="majorHAnsi" w:cs="Arial"/>
          <w:color w:val="000000"/>
          <w:sz w:val="24"/>
          <w:szCs w:val="24"/>
        </w:rPr>
        <w:t>, Elena Bacchelli</w:t>
      </w:r>
      <w:r w:rsidRPr="005B3827">
        <w:rPr>
          <w:rFonts w:asciiTheme="majorHAnsi" w:hAnsiTheme="majorHAnsi" w:cs="Arial"/>
          <w:color w:val="000000"/>
          <w:sz w:val="24"/>
          <w:szCs w:val="24"/>
          <w:vertAlign w:val="superscript"/>
        </w:rPr>
        <w:t>15</w:t>
      </w:r>
      <w:r w:rsidRPr="005B3827">
        <w:rPr>
          <w:rFonts w:asciiTheme="majorHAnsi" w:hAnsiTheme="majorHAnsi" w:cs="Arial"/>
          <w:color w:val="000000"/>
          <w:sz w:val="24"/>
          <w:szCs w:val="24"/>
        </w:rPr>
        <w:t>, Joel S. Bader</w:t>
      </w:r>
      <w:r w:rsidRPr="005B3827">
        <w:rPr>
          <w:rFonts w:asciiTheme="majorHAnsi" w:hAnsiTheme="majorHAnsi" w:cs="Arial"/>
          <w:color w:val="000000"/>
          <w:sz w:val="24"/>
          <w:szCs w:val="24"/>
          <w:vertAlign w:val="superscript"/>
        </w:rPr>
        <w:t>16</w:t>
      </w:r>
      <w:r w:rsidRPr="005B3827">
        <w:rPr>
          <w:rFonts w:asciiTheme="majorHAnsi" w:hAnsiTheme="majorHAnsi" w:cs="Arial"/>
          <w:color w:val="000000"/>
          <w:sz w:val="24"/>
          <w:szCs w:val="24"/>
        </w:rPr>
        <w:t>, Anthony J. Bailey</w:t>
      </w:r>
      <w:r w:rsidRPr="005B3827">
        <w:rPr>
          <w:rFonts w:asciiTheme="majorHAnsi" w:hAnsiTheme="majorHAnsi" w:cs="Arial"/>
          <w:color w:val="000000"/>
          <w:sz w:val="24"/>
          <w:szCs w:val="24"/>
          <w:vertAlign w:val="superscript"/>
        </w:rPr>
        <w:t>17,18</w:t>
      </w:r>
      <w:r w:rsidRPr="005B3827">
        <w:rPr>
          <w:rFonts w:asciiTheme="majorHAnsi" w:hAnsiTheme="majorHAnsi" w:cs="Arial"/>
          <w:color w:val="000000"/>
          <w:sz w:val="24"/>
          <w:szCs w:val="24"/>
        </w:rPr>
        <w:t>, Gillian Baird</w:t>
      </w:r>
      <w:r w:rsidRPr="005B3827">
        <w:rPr>
          <w:rFonts w:asciiTheme="majorHAnsi" w:hAnsiTheme="majorHAnsi" w:cs="Arial"/>
          <w:color w:val="000000"/>
          <w:sz w:val="24"/>
          <w:szCs w:val="24"/>
          <w:vertAlign w:val="superscript"/>
        </w:rPr>
        <w:t>19</w:t>
      </w:r>
      <w:r w:rsidRPr="005B3827">
        <w:rPr>
          <w:rFonts w:asciiTheme="majorHAnsi" w:hAnsiTheme="majorHAnsi" w:cs="Arial"/>
          <w:color w:val="000000"/>
          <w:sz w:val="24"/>
          <w:szCs w:val="24"/>
        </w:rPr>
        <w:t>, Vanessa H. Bal</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 Agatino Battaglia</w:t>
      </w:r>
      <w:r w:rsidRPr="005B3827">
        <w:rPr>
          <w:rFonts w:asciiTheme="majorHAnsi" w:hAnsiTheme="majorHAnsi" w:cs="Arial"/>
          <w:color w:val="000000"/>
          <w:sz w:val="24"/>
          <w:szCs w:val="24"/>
          <w:vertAlign w:val="superscript"/>
        </w:rPr>
        <w:t>20</w:t>
      </w:r>
      <w:r w:rsidRPr="005B3827">
        <w:rPr>
          <w:rFonts w:asciiTheme="majorHAnsi" w:hAnsiTheme="majorHAnsi" w:cs="Arial"/>
          <w:color w:val="000000"/>
          <w:sz w:val="24"/>
          <w:szCs w:val="24"/>
        </w:rPr>
        <w:t>, Arthur L. Beaudet</w:t>
      </w:r>
      <w:r w:rsidRPr="005B3827">
        <w:rPr>
          <w:rFonts w:asciiTheme="majorHAnsi" w:hAnsiTheme="majorHAnsi" w:cs="Arial"/>
          <w:color w:val="000000"/>
          <w:sz w:val="24"/>
          <w:szCs w:val="24"/>
          <w:vertAlign w:val="superscript"/>
        </w:rPr>
        <w:t>21</w:t>
      </w:r>
      <w:r w:rsidRPr="005B3827">
        <w:rPr>
          <w:rFonts w:asciiTheme="majorHAnsi" w:hAnsiTheme="majorHAnsi" w:cs="Arial"/>
          <w:color w:val="000000"/>
          <w:sz w:val="24"/>
          <w:szCs w:val="24"/>
        </w:rPr>
        <w:t>, Raphael Bernier</w:t>
      </w:r>
      <w:r w:rsidRPr="005B3827">
        <w:rPr>
          <w:rFonts w:asciiTheme="majorHAnsi" w:hAnsiTheme="majorHAnsi" w:cs="Arial"/>
          <w:color w:val="000000"/>
          <w:sz w:val="24"/>
          <w:szCs w:val="24"/>
          <w:vertAlign w:val="superscript"/>
        </w:rPr>
        <w:t>22</w:t>
      </w:r>
      <w:r w:rsidRPr="005B3827">
        <w:rPr>
          <w:rFonts w:asciiTheme="majorHAnsi" w:hAnsiTheme="majorHAnsi" w:cs="Arial"/>
          <w:color w:val="000000"/>
          <w:sz w:val="24"/>
          <w:szCs w:val="24"/>
        </w:rPr>
        <w:t>, Catalina Betancur</w:t>
      </w:r>
      <w:r w:rsidRPr="005B3827">
        <w:rPr>
          <w:rFonts w:asciiTheme="majorHAnsi" w:hAnsiTheme="majorHAnsi" w:cs="Arial"/>
          <w:color w:val="000000"/>
          <w:sz w:val="24"/>
          <w:szCs w:val="24"/>
          <w:vertAlign w:val="superscript"/>
        </w:rPr>
        <w:t>23,24,25</w:t>
      </w:r>
      <w:r w:rsidRPr="005B3827">
        <w:rPr>
          <w:rFonts w:asciiTheme="majorHAnsi" w:hAnsiTheme="majorHAnsi" w:cs="Arial"/>
          <w:color w:val="000000"/>
          <w:sz w:val="24"/>
          <w:szCs w:val="24"/>
        </w:rPr>
        <w:t>, Nadia Bolshakova</w:t>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 Sven Bölte</w:t>
      </w:r>
      <w:r w:rsidRPr="005B3827">
        <w:rPr>
          <w:rFonts w:asciiTheme="majorHAnsi" w:hAnsiTheme="majorHAnsi" w:cs="Arial"/>
          <w:color w:val="000000"/>
          <w:sz w:val="24"/>
          <w:szCs w:val="24"/>
          <w:vertAlign w:val="superscript"/>
        </w:rPr>
        <w:t>26,27,28</w:t>
      </w:r>
      <w:r w:rsidRPr="005B3827">
        <w:rPr>
          <w:rFonts w:asciiTheme="majorHAnsi" w:hAnsiTheme="majorHAnsi" w:cs="Arial"/>
          <w:color w:val="000000"/>
          <w:sz w:val="24"/>
          <w:szCs w:val="24"/>
        </w:rPr>
        <w:t>, Patrick F. Bolton</w:t>
      </w:r>
      <w:r w:rsidRPr="005B3827">
        <w:rPr>
          <w:rFonts w:asciiTheme="majorHAnsi" w:hAnsiTheme="majorHAnsi" w:cs="Arial"/>
          <w:color w:val="000000"/>
          <w:sz w:val="24"/>
          <w:szCs w:val="24"/>
          <w:vertAlign w:val="superscript"/>
        </w:rPr>
        <w:t>29,30</w:t>
      </w:r>
      <w:r w:rsidRPr="005B3827">
        <w:rPr>
          <w:rFonts w:asciiTheme="majorHAnsi" w:hAnsiTheme="majorHAnsi" w:cs="Arial"/>
          <w:color w:val="000000"/>
          <w:sz w:val="24"/>
          <w:szCs w:val="24"/>
        </w:rPr>
        <w:t>, Thomas Bourgeron</w:t>
      </w:r>
      <w:r w:rsidRPr="005B3827">
        <w:rPr>
          <w:rFonts w:asciiTheme="majorHAnsi" w:hAnsiTheme="majorHAnsi" w:cs="Arial"/>
          <w:color w:val="000000"/>
          <w:sz w:val="24"/>
          <w:szCs w:val="24"/>
          <w:vertAlign w:val="superscript"/>
        </w:rPr>
        <w:t>31,32,33,34</w:t>
      </w:r>
      <w:r w:rsidRPr="005B3827">
        <w:rPr>
          <w:rFonts w:asciiTheme="majorHAnsi" w:hAnsiTheme="majorHAnsi" w:cs="Arial"/>
          <w:color w:val="000000"/>
          <w:sz w:val="24"/>
          <w:szCs w:val="24"/>
        </w:rPr>
        <w:t>, Sean Brennan</w:t>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 Cátia Café</w:t>
      </w:r>
      <w:r w:rsidRPr="005B3827">
        <w:rPr>
          <w:rFonts w:asciiTheme="majorHAnsi" w:hAnsiTheme="majorHAnsi" w:cs="Arial"/>
          <w:color w:val="000000"/>
          <w:sz w:val="24"/>
          <w:szCs w:val="24"/>
          <w:vertAlign w:val="superscript"/>
        </w:rPr>
        <w:t>10</w:t>
      </w:r>
      <w:r w:rsidRPr="005B3827">
        <w:rPr>
          <w:rFonts w:asciiTheme="majorHAnsi" w:hAnsiTheme="majorHAnsi" w:cs="Arial"/>
          <w:color w:val="000000"/>
          <w:sz w:val="24"/>
          <w:szCs w:val="24"/>
        </w:rPr>
        <w:t>, Rita M. Cantor</w:t>
      </w:r>
      <w:r w:rsidRPr="005B3827">
        <w:rPr>
          <w:rFonts w:asciiTheme="majorHAnsi" w:hAnsiTheme="majorHAnsi" w:cs="Arial"/>
          <w:color w:val="000000"/>
          <w:sz w:val="24"/>
          <w:szCs w:val="24"/>
          <w:vertAlign w:val="superscript"/>
        </w:rPr>
        <w:t>35,36</w:t>
      </w:r>
      <w:r w:rsidRPr="005B3827">
        <w:rPr>
          <w:rFonts w:asciiTheme="majorHAnsi" w:hAnsiTheme="majorHAnsi" w:cs="Arial"/>
          <w:color w:val="000000"/>
          <w:sz w:val="24"/>
          <w:szCs w:val="24"/>
        </w:rPr>
        <w:t>, Jillian Casey</w:t>
      </w:r>
      <w:r w:rsidRPr="005B3827">
        <w:rPr>
          <w:rFonts w:asciiTheme="majorHAnsi" w:hAnsiTheme="majorHAnsi" w:cs="Arial"/>
          <w:color w:val="000000"/>
          <w:sz w:val="24"/>
          <w:szCs w:val="24"/>
          <w:vertAlign w:val="superscript"/>
        </w:rPr>
        <w:t>37,38</w:t>
      </w:r>
      <w:r w:rsidRPr="005B3827">
        <w:rPr>
          <w:rFonts w:asciiTheme="majorHAnsi" w:hAnsiTheme="majorHAnsi" w:cs="Arial"/>
          <w:color w:val="000000"/>
          <w:sz w:val="24"/>
          <w:szCs w:val="24"/>
        </w:rPr>
        <w:t>, Patrícia B. S. Celestino-Soper</w:t>
      </w:r>
      <w:r w:rsidRPr="005B3827">
        <w:rPr>
          <w:rFonts w:asciiTheme="majorHAnsi" w:hAnsiTheme="majorHAnsi" w:cs="Arial"/>
          <w:color w:val="000000"/>
          <w:sz w:val="24"/>
          <w:szCs w:val="24"/>
          <w:vertAlign w:val="superscript"/>
        </w:rPr>
        <w:t>21,39</w:t>
      </w:r>
      <w:r w:rsidRPr="005B3827">
        <w:rPr>
          <w:rFonts w:asciiTheme="majorHAnsi" w:hAnsiTheme="majorHAnsi" w:cs="Arial"/>
          <w:color w:val="000000"/>
          <w:sz w:val="24"/>
          <w:szCs w:val="24"/>
        </w:rPr>
        <w:t>, Andreas G. Chiocchetti</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 Ines C. Conceição</w:t>
      </w:r>
      <w:r w:rsidRPr="005B3827">
        <w:rPr>
          <w:rFonts w:asciiTheme="majorHAnsi" w:hAnsiTheme="majorHAnsi" w:cs="Arial"/>
          <w:color w:val="000000"/>
          <w:sz w:val="24"/>
          <w:szCs w:val="24"/>
          <w:vertAlign w:val="superscript"/>
        </w:rPr>
        <w:t>40,41</w:t>
      </w:r>
      <w:r w:rsidRPr="005B3827">
        <w:rPr>
          <w:rFonts w:asciiTheme="majorHAnsi" w:hAnsiTheme="majorHAnsi" w:cs="Arial"/>
          <w:color w:val="000000"/>
          <w:sz w:val="24"/>
          <w:szCs w:val="24"/>
        </w:rPr>
        <w:t>, Judith Conroy</w:t>
      </w:r>
      <w:r w:rsidRPr="005B3827">
        <w:rPr>
          <w:rFonts w:asciiTheme="majorHAnsi" w:hAnsiTheme="majorHAnsi" w:cs="Arial"/>
          <w:color w:val="000000"/>
          <w:sz w:val="24"/>
          <w:szCs w:val="24"/>
          <w:vertAlign w:val="superscript"/>
        </w:rPr>
        <w:t>37,38</w:t>
      </w:r>
      <w:r w:rsidRPr="005B3827">
        <w:rPr>
          <w:rFonts w:asciiTheme="majorHAnsi" w:hAnsiTheme="majorHAnsi" w:cs="Arial"/>
          <w:color w:val="000000"/>
          <w:sz w:val="24"/>
          <w:szCs w:val="24"/>
        </w:rPr>
        <w:t>, Catarina T. Correia</w:t>
      </w:r>
      <w:r w:rsidRPr="005B3827">
        <w:rPr>
          <w:rFonts w:asciiTheme="majorHAnsi" w:hAnsiTheme="majorHAnsi" w:cs="Arial"/>
          <w:color w:val="000000"/>
          <w:sz w:val="24"/>
          <w:szCs w:val="24"/>
          <w:vertAlign w:val="superscript"/>
        </w:rPr>
        <w:t>40,41</w:t>
      </w:r>
      <w:r w:rsidRPr="005B3827">
        <w:rPr>
          <w:rFonts w:asciiTheme="majorHAnsi" w:hAnsiTheme="majorHAnsi" w:cs="Arial"/>
          <w:color w:val="000000"/>
          <w:sz w:val="24"/>
          <w:szCs w:val="24"/>
        </w:rPr>
        <w:t>, Michael L. Cuccaro</w:t>
      </w:r>
      <w:r w:rsidRPr="005B3827">
        <w:rPr>
          <w:rFonts w:asciiTheme="majorHAnsi" w:hAnsiTheme="majorHAnsi" w:cs="Arial"/>
          <w:color w:val="000000"/>
          <w:sz w:val="24"/>
          <w:szCs w:val="24"/>
          <w:vertAlign w:val="superscript"/>
        </w:rPr>
        <w:t>42</w:t>
      </w:r>
      <w:r w:rsidRPr="005B3827">
        <w:rPr>
          <w:rFonts w:asciiTheme="majorHAnsi" w:hAnsiTheme="majorHAnsi" w:cs="Arial"/>
          <w:color w:val="000000"/>
          <w:sz w:val="24"/>
          <w:szCs w:val="24"/>
        </w:rPr>
        <w:t>, Geraldine Dawson</w:t>
      </w:r>
      <w:r w:rsidRPr="005B3827">
        <w:rPr>
          <w:rFonts w:asciiTheme="majorHAnsi" w:hAnsiTheme="majorHAnsi" w:cs="Arial"/>
          <w:color w:val="000000"/>
          <w:sz w:val="24"/>
          <w:szCs w:val="24"/>
          <w:vertAlign w:val="superscript"/>
        </w:rPr>
        <w:t>43,44</w:t>
      </w:r>
      <w:r w:rsidRPr="005B3827">
        <w:rPr>
          <w:rFonts w:asciiTheme="majorHAnsi" w:hAnsiTheme="majorHAnsi" w:cs="Arial"/>
          <w:color w:val="000000"/>
          <w:sz w:val="24"/>
          <w:szCs w:val="24"/>
        </w:rPr>
        <w:t>, Maretha V. De Jonge</w:t>
      </w:r>
      <w:r w:rsidRPr="005B3827">
        <w:rPr>
          <w:rFonts w:asciiTheme="majorHAnsi" w:hAnsiTheme="majorHAnsi" w:cs="Arial"/>
          <w:color w:val="000000"/>
          <w:sz w:val="24"/>
          <w:szCs w:val="24"/>
          <w:vertAlign w:val="superscript"/>
        </w:rPr>
        <w:t>45</w:t>
      </w:r>
      <w:r w:rsidRPr="005B3827">
        <w:rPr>
          <w:rFonts w:asciiTheme="majorHAnsi" w:hAnsiTheme="majorHAnsi" w:cs="Arial"/>
          <w:color w:val="000000"/>
          <w:sz w:val="24"/>
          <w:szCs w:val="24"/>
        </w:rPr>
        <w:t>, Silvia De Rubeis</w:t>
      </w:r>
      <w:r w:rsidRPr="005B3827">
        <w:rPr>
          <w:rFonts w:asciiTheme="majorHAnsi" w:hAnsiTheme="majorHAnsi" w:cs="Arial"/>
          <w:color w:val="000000"/>
          <w:sz w:val="24"/>
          <w:szCs w:val="24"/>
          <w:vertAlign w:val="superscript"/>
        </w:rPr>
        <w:t>46,47</w:t>
      </w:r>
      <w:r w:rsidRPr="005B3827">
        <w:rPr>
          <w:rFonts w:asciiTheme="majorHAnsi" w:hAnsiTheme="majorHAnsi" w:cs="Arial"/>
          <w:color w:val="000000"/>
          <w:sz w:val="24"/>
          <w:szCs w:val="24"/>
        </w:rPr>
        <w:t>, Richard Delorme</w:t>
      </w:r>
      <w:r w:rsidRPr="005B3827">
        <w:rPr>
          <w:rFonts w:asciiTheme="majorHAnsi" w:hAnsiTheme="majorHAnsi" w:cs="Arial"/>
          <w:color w:val="000000"/>
          <w:sz w:val="24"/>
          <w:szCs w:val="24"/>
          <w:vertAlign w:val="superscript"/>
        </w:rPr>
        <w:t>31,32,33,48</w:t>
      </w:r>
      <w:r w:rsidRPr="005B3827">
        <w:rPr>
          <w:rFonts w:asciiTheme="majorHAnsi" w:hAnsiTheme="majorHAnsi" w:cs="Arial"/>
          <w:color w:val="000000"/>
          <w:sz w:val="24"/>
          <w:szCs w:val="24"/>
        </w:rPr>
        <w:t>, Eftichia Duketis</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 Frederico Duque</w:t>
      </w:r>
      <w:r w:rsidRPr="005B3827">
        <w:rPr>
          <w:rFonts w:asciiTheme="majorHAnsi" w:hAnsiTheme="majorHAnsi" w:cs="Arial"/>
          <w:color w:val="000000"/>
          <w:sz w:val="24"/>
          <w:szCs w:val="24"/>
          <w:vertAlign w:val="superscript"/>
        </w:rPr>
        <w:t>10,49</w:t>
      </w:r>
      <w:r w:rsidRPr="005B3827">
        <w:rPr>
          <w:rFonts w:asciiTheme="majorHAnsi" w:hAnsiTheme="majorHAnsi" w:cs="Arial"/>
          <w:color w:val="000000"/>
          <w:sz w:val="24"/>
          <w:szCs w:val="24"/>
        </w:rPr>
        <w:t>, Sean Ennis</w:t>
      </w:r>
      <w:r w:rsidRPr="005B3827">
        <w:rPr>
          <w:rFonts w:asciiTheme="majorHAnsi" w:hAnsiTheme="majorHAnsi" w:cs="Arial"/>
          <w:color w:val="000000"/>
          <w:sz w:val="24"/>
          <w:szCs w:val="24"/>
          <w:vertAlign w:val="superscript"/>
        </w:rPr>
        <w:t>38,50</w:t>
      </w:r>
      <w:r w:rsidRPr="005B3827">
        <w:rPr>
          <w:rFonts w:asciiTheme="majorHAnsi" w:hAnsiTheme="majorHAnsi" w:cs="Arial"/>
          <w:color w:val="000000"/>
          <w:sz w:val="24"/>
          <w:szCs w:val="24"/>
        </w:rPr>
        <w:t>, A. Gulhan Ercan-Sencicek</w:t>
      </w:r>
      <w:r w:rsidRPr="005B3827">
        <w:rPr>
          <w:rFonts w:asciiTheme="majorHAnsi" w:hAnsiTheme="majorHAnsi" w:cs="Arial"/>
          <w:color w:val="000000"/>
          <w:sz w:val="24"/>
          <w:szCs w:val="24"/>
          <w:vertAlign w:val="superscript"/>
        </w:rPr>
        <w:t>51</w:t>
      </w:r>
      <w:r w:rsidRPr="005B3827">
        <w:rPr>
          <w:rFonts w:asciiTheme="majorHAnsi" w:hAnsiTheme="majorHAnsi" w:cs="Arial"/>
          <w:color w:val="000000"/>
          <w:sz w:val="24"/>
          <w:szCs w:val="24"/>
        </w:rPr>
        <w:t>, M. Daniele Fallin</w:t>
      </w:r>
      <w:r w:rsidRPr="005B3827">
        <w:rPr>
          <w:rFonts w:asciiTheme="majorHAnsi" w:hAnsiTheme="majorHAnsi" w:cs="Arial"/>
          <w:color w:val="000000"/>
          <w:sz w:val="24"/>
          <w:szCs w:val="24"/>
          <w:vertAlign w:val="superscript"/>
        </w:rPr>
        <w:t>52</w:t>
      </w:r>
      <w:r w:rsidRPr="005B3827">
        <w:rPr>
          <w:rFonts w:asciiTheme="majorHAnsi" w:hAnsiTheme="majorHAnsi" w:cs="Arial"/>
          <w:color w:val="000000"/>
          <w:sz w:val="24"/>
          <w:szCs w:val="24"/>
        </w:rPr>
        <w:t>, Bridget Fernandez</w:t>
      </w:r>
      <w:r w:rsidRPr="005B3827">
        <w:rPr>
          <w:rFonts w:asciiTheme="majorHAnsi" w:hAnsiTheme="majorHAnsi" w:cs="Arial"/>
          <w:color w:val="000000"/>
          <w:sz w:val="24"/>
          <w:szCs w:val="24"/>
          <w:vertAlign w:val="superscript"/>
        </w:rPr>
        <w:t>53</w:t>
      </w:r>
      <w:r w:rsidRPr="005B3827">
        <w:rPr>
          <w:rFonts w:asciiTheme="majorHAnsi" w:hAnsiTheme="majorHAnsi" w:cs="Arial"/>
          <w:color w:val="000000"/>
          <w:sz w:val="24"/>
          <w:szCs w:val="24"/>
        </w:rPr>
        <w:t>, Susan E. Folstein</w:t>
      </w:r>
      <w:r w:rsidRPr="005B3827">
        <w:rPr>
          <w:rFonts w:asciiTheme="majorHAnsi" w:hAnsiTheme="majorHAnsi" w:cs="Arial"/>
          <w:color w:val="000000"/>
          <w:sz w:val="24"/>
          <w:szCs w:val="24"/>
          <w:vertAlign w:val="superscript"/>
        </w:rPr>
        <w:t>54</w:t>
      </w:r>
      <w:r w:rsidRPr="005B3827">
        <w:rPr>
          <w:rFonts w:asciiTheme="majorHAnsi" w:hAnsiTheme="majorHAnsi" w:cs="Arial"/>
          <w:color w:val="000000"/>
          <w:sz w:val="24"/>
          <w:szCs w:val="24"/>
        </w:rPr>
        <w:t>, Eric Fombonne</w:t>
      </w:r>
      <w:r w:rsidRPr="005B3827">
        <w:rPr>
          <w:rFonts w:asciiTheme="majorHAnsi" w:hAnsiTheme="majorHAnsi" w:cs="Arial"/>
          <w:color w:val="000000"/>
          <w:sz w:val="24"/>
          <w:szCs w:val="24"/>
          <w:vertAlign w:val="superscript"/>
        </w:rPr>
        <w:t>55</w:t>
      </w:r>
      <w:r w:rsidRPr="005B3827">
        <w:rPr>
          <w:rFonts w:asciiTheme="majorHAnsi" w:hAnsiTheme="majorHAnsi" w:cs="Arial"/>
          <w:color w:val="000000"/>
          <w:sz w:val="24"/>
          <w:szCs w:val="24"/>
        </w:rPr>
        <w:t>, Christine M. Freitag</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 Louise Gallagher</w:t>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 John Gilbert</w:t>
      </w:r>
      <w:r w:rsidRPr="005B3827">
        <w:rPr>
          <w:rFonts w:asciiTheme="majorHAnsi" w:hAnsiTheme="majorHAnsi" w:cs="Arial"/>
          <w:color w:val="000000"/>
          <w:sz w:val="24"/>
          <w:szCs w:val="24"/>
          <w:vertAlign w:val="superscript"/>
        </w:rPr>
        <w:t>42</w:t>
      </w:r>
      <w:r w:rsidRPr="005B3827">
        <w:rPr>
          <w:rFonts w:asciiTheme="majorHAnsi" w:hAnsiTheme="majorHAnsi" w:cs="Arial"/>
          <w:color w:val="000000"/>
          <w:sz w:val="24"/>
          <w:szCs w:val="24"/>
        </w:rPr>
        <w:t>, Christopher Gillberg</w:t>
      </w:r>
      <w:r w:rsidRPr="005B3827">
        <w:rPr>
          <w:rFonts w:asciiTheme="majorHAnsi" w:hAnsiTheme="majorHAnsi" w:cs="Arial"/>
          <w:color w:val="000000"/>
          <w:sz w:val="24"/>
          <w:szCs w:val="24"/>
          <w:vertAlign w:val="superscript"/>
        </w:rPr>
        <w:t>56</w:t>
      </w:r>
      <w:r w:rsidRPr="005B3827">
        <w:rPr>
          <w:rFonts w:asciiTheme="majorHAnsi" w:hAnsiTheme="majorHAnsi" w:cs="Arial"/>
          <w:color w:val="000000"/>
          <w:sz w:val="24"/>
          <w:szCs w:val="24"/>
        </w:rPr>
        <w:t>, Arthur P. Goldberg</w:t>
      </w:r>
      <w:r w:rsidRPr="005B3827">
        <w:rPr>
          <w:rFonts w:asciiTheme="majorHAnsi" w:hAnsiTheme="majorHAnsi" w:cs="Arial"/>
          <w:color w:val="000000"/>
          <w:sz w:val="24"/>
          <w:szCs w:val="24"/>
          <w:vertAlign w:val="superscript"/>
        </w:rPr>
        <w:t>46,47</w:t>
      </w:r>
      <w:r w:rsidRPr="005B3827">
        <w:rPr>
          <w:rFonts w:asciiTheme="majorHAnsi" w:hAnsiTheme="majorHAnsi" w:cs="Arial"/>
          <w:color w:val="000000"/>
          <w:sz w:val="24"/>
          <w:szCs w:val="24"/>
        </w:rPr>
        <w:t>, Jonathan M. Green</w:t>
      </w:r>
      <w:r w:rsidRPr="005B3827">
        <w:rPr>
          <w:rFonts w:asciiTheme="majorHAnsi" w:hAnsiTheme="majorHAnsi" w:cs="Arial"/>
          <w:color w:val="000000"/>
          <w:sz w:val="24"/>
          <w:szCs w:val="24"/>
          <w:vertAlign w:val="superscript"/>
        </w:rPr>
        <w:t>57,58</w:t>
      </w:r>
      <w:r w:rsidRPr="005B3827">
        <w:rPr>
          <w:rFonts w:asciiTheme="majorHAnsi" w:hAnsiTheme="majorHAnsi" w:cs="Arial"/>
          <w:color w:val="000000"/>
          <w:sz w:val="24"/>
          <w:szCs w:val="24"/>
        </w:rPr>
        <w:t>, Andrew Green</w:t>
      </w:r>
      <w:r w:rsidRPr="005B3827">
        <w:rPr>
          <w:rFonts w:asciiTheme="majorHAnsi" w:hAnsiTheme="majorHAnsi" w:cs="Arial"/>
          <w:color w:val="000000"/>
          <w:sz w:val="24"/>
          <w:szCs w:val="24"/>
          <w:vertAlign w:val="superscript"/>
        </w:rPr>
        <w:t>38,50</w:t>
      </w:r>
      <w:r w:rsidRPr="005B3827">
        <w:rPr>
          <w:rFonts w:asciiTheme="majorHAnsi" w:hAnsiTheme="majorHAnsi" w:cs="Arial"/>
          <w:color w:val="000000"/>
          <w:sz w:val="24"/>
          <w:szCs w:val="24"/>
        </w:rPr>
        <w:t>, Dorothy E. Grice</w:t>
      </w:r>
      <w:r w:rsidRPr="005B3827">
        <w:rPr>
          <w:rFonts w:asciiTheme="majorHAnsi" w:hAnsiTheme="majorHAnsi" w:cs="Arial"/>
          <w:color w:val="000000"/>
          <w:sz w:val="24"/>
          <w:szCs w:val="24"/>
          <w:vertAlign w:val="superscript"/>
        </w:rPr>
        <w:t>47</w:t>
      </w:r>
      <w:r w:rsidRPr="005B3827">
        <w:rPr>
          <w:rFonts w:asciiTheme="majorHAnsi" w:hAnsiTheme="majorHAnsi" w:cs="Arial"/>
          <w:color w:val="000000"/>
          <w:sz w:val="24"/>
          <w:szCs w:val="24"/>
        </w:rPr>
        <w:t>, Stephen J. Guter</w:t>
      </w:r>
      <w:r w:rsidRPr="005B3827">
        <w:rPr>
          <w:rFonts w:asciiTheme="majorHAnsi" w:hAnsiTheme="majorHAnsi" w:cs="Arial"/>
          <w:color w:val="000000"/>
          <w:sz w:val="24"/>
          <w:szCs w:val="24"/>
          <w:vertAlign w:val="superscript"/>
        </w:rPr>
        <w:t>59</w:t>
      </w:r>
      <w:r w:rsidRPr="005B3827">
        <w:rPr>
          <w:rFonts w:asciiTheme="majorHAnsi" w:hAnsiTheme="majorHAnsi" w:cs="Arial"/>
          <w:color w:val="000000"/>
          <w:sz w:val="24"/>
          <w:szCs w:val="24"/>
        </w:rPr>
        <w:t>, Jonathan L. Haines</w:t>
      </w:r>
      <w:r w:rsidRPr="005B3827">
        <w:rPr>
          <w:rFonts w:asciiTheme="majorHAnsi" w:hAnsiTheme="majorHAnsi" w:cs="Arial"/>
          <w:color w:val="000000"/>
          <w:sz w:val="24"/>
          <w:szCs w:val="24"/>
          <w:vertAlign w:val="superscript"/>
        </w:rPr>
        <w:t>60</w:t>
      </w:r>
      <w:r w:rsidRPr="005B3827">
        <w:rPr>
          <w:rFonts w:asciiTheme="majorHAnsi" w:hAnsiTheme="majorHAnsi" w:cs="Arial"/>
          <w:color w:val="000000"/>
          <w:sz w:val="24"/>
          <w:szCs w:val="24"/>
        </w:rPr>
        <w:t>, Robert Hendren</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 Irva Hertz-Picciotto</w:t>
      </w:r>
      <w:r w:rsidRPr="005B3827">
        <w:rPr>
          <w:rFonts w:asciiTheme="majorHAnsi" w:hAnsiTheme="majorHAnsi" w:cs="Arial"/>
          <w:color w:val="000000"/>
          <w:sz w:val="24"/>
          <w:szCs w:val="24"/>
          <w:vertAlign w:val="superscript"/>
        </w:rPr>
        <w:t>11,61</w:t>
      </w:r>
      <w:r w:rsidRPr="005B3827">
        <w:rPr>
          <w:rFonts w:asciiTheme="majorHAnsi" w:hAnsiTheme="majorHAnsi" w:cs="Arial"/>
          <w:color w:val="000000"/>
          <w:sz w:val="24"/>
          <w:szCs w:val="24"/>
        </w:rPr>
        <w:t>, Christina M. Hultman</w:t>
      </w:r>
      <w:r w:rsidRPr="005B3827">
        <w:rPr>
          <w:rFonts w:asciiTheme="majorHAnsi" w:hAnsiTheme="majorHAnsi" w:cs="Arial"/>
          <w:color w:val="000000"/>
          <w:sz w:val="24"/>
          <w:szCs w:val="24"/>
          <w:vertAlign w:val="superscript"/>
        </w:rPr>
        <w:t>62</w:t>
      </w:r>
      <w:r w:rsidRPr="005B3827">
        <w:rPr>
          <w:rFonts w:asciiTheme="majorHAnsi" w:hAnsiTheme="majorHAnsi" w:cs="Arial"/>
          <w:color w:val="000000"/>
          <w:sz w:val="24"/>
          <w:szCs w:val="24"/>
        </w:rPr>
        <w:t>, Bozenna Iliadou</w:t>
      </w:r>
      <w:r w:rsidRPr="005B3827">
        <w:rPr>
          <w:rFonts w:asciiTheme="majorHAnsi" w:hAnsiTheme="majorHAnsi" w:cs="Arial"/>
          <w:color w:val="000000"/>
          <w:sz w:val="24"/>
          <w:szCs w:val="24"/>
          <w:vertAlign w:val="superscript"/>
        </w:rPr>
        <w:t>62</w:t>
      </w:r>
      <w:r w:rsidRPr="005B3827">
        <w:rPr>
          <w:rFonts w:asciiTheme="majorHAnsi" w:hAnsiTheme="majorHAnsi" w:cs="Arial"/>
          <w:color w:val="000000"/>
          <w:sz w:val="24"/>
          <w:szCs w:val="24"/>
        </w:rPr>
        <w:t>, Suma Jacob</w:t>
      </w:r>
      <w:r w:rsidRPr="005B3827">
        <w:rPr>
          <w:rFonts w:asciiTheme="majorHAnsi" w:hAnsiTheme="majorHAnsi" w:cs="Arial"/>
          <w:color w:val="000000"/>
          <w:sz w:val="24"/>
          <w:szCs w:val="24"/>
          <w:vertAlign w:val="superscript"/>
        </w:rPr>
        <w:t>59,63</w:t>
      </w:r>
      <w:r w:rsidRPr="005B3827">
        <w:rPr>
          <w:rFonts w:asciiTheme="majorHAnsi" w:hAnsiTheme="majorHAnsi" w:cs="Arial"/>
          <w:color w:val="000000"/>
          <w:sz w:val="24"/>
          <w:szCs w:val="24"/>
        </w:rPr>
        <w:t>, Sabine M. Klauck</w:t>
      </w:r>
      <w:r w:rsidRPr="005B3827">
        <w:rPr>
          <w:rFonts w:asciiTheme="majorHAnsi" w:hAnsiTheme="majorHAnsi" w:cs="Arial"/>
          <w:color w:val="000000"/>
          <w:sz w:val="24"/>
          <w:szCs w:val="24"/>
          <w:vertAlign w:val="superscript"/>
        </w:rPr>
        <w:t>64</w:t>
      </w:r>
      <w:r w:rsidRPr="005B3827">
        <w:rPr>
          <w:rFonts w:asciiTheme="majorHAnsi" w:hAnsiTheme="majorHAnsi" w:cs="Arial"/>
          <w:color w:val="000000"/>
          <w:sz w:val="24"/>
          <w:szCs w:val="24"/>
        </w:rPr>
        <w:t>, Alexander Kolevzon</w:t>
      </w:r>
      <w:r w:rsidRPr="005B3827">
        <w:rPr>
          <w:rFonts w:asciiTheme="majorHAnsi" w:hAnsiTheme="majorHAnsi" w:cs="Arial"/>
          <w:color w:val="000000"/>
          <w:sz w:val="24"/>
          <w:szCs w:val="24"/>
          <w:vertAlign w:val="superscript"/>
        </w:rPr>
        <w:t>46,47,65,66</w:t>
      </w:r>
      <w:r w:rsidRPr="005B3827">
        <w:rPr>
          <w:rFonts w:asciiTheme="majorHAnsi" w:hAnsiTheme="majorHAnsi" w:cs="Arial"/>
          <w:color w:val="000000"/>
          <w:sz w:val="24"/>
          <w:szCs w:val="24"/>
        </w:rPr>
        <w:t>, Christine Ladd-Acosta</w:t>
      </w:r>
      <w:r w:rsidRPr="005B3827">
        <w:rPr>
          <w:rFonts w:asciiTheme="majorHAnsi" w:hAnsiTheme="majorHAnsi" w:cs="Arial"/>
          <w:color w:val="000000"/>
          <w:sz w:val="24"/>
          <w:szCs w:val="24"/>
          <w:vertAlign w:val="superscript"/>
        </w:rPr>
        <w:t>52</w:t>
      </w:r>
      <w:r w:rsidRPr="005B3827">
        <w:rPr>
          <w:rFonts w:asciiTheme="majorHAnsi" w:hAnsiTheme="majorHAnsi" w:cs="Arial"/>
          <w:color w:val="000000"/>
          <w:sz w:val="24"/>
          <w:szCs w:val="24"/>
        </w:rPr>
        <w:t>, Ann S. Le Couteur</w:t>
      </w:r>
      <w:r w:rsidRPr="005B3827">
        <w:rPr>
          <w:rFonts w:asciiTheme="majorHAnsi" w:hAnsiTheme="majorHAnsi" w:cs="Arial"/>
          <w:color w:val="000000"/>
          <w:sz w:val="24"/>
          <w:szCs w:val="24"/>
          <w:vertAlign w:val="superscript"/>
        </w:rPr>
        <w:t>67</w:t>
      </w:r>
      <w:r w:rsidRPr="005B3827">
        <w:rPr>
          <w:rFonts w:asciiTheme="majorHAnsi" w:hAnsiTheme="majorHAnsi" w:cs="Arial"/>
          <w:color w:val="000000"/>
          <w:sz w:val="24"/>
          <w:szCs w:val="24"/>
        </w:rPr>
        <w:t>, Marion Leboyer</w:t>
      </w:r>
      <w:r w:rsidRPr="005B3827">
        <w:rPr>
          <w:rFonts w:asciiTheme="majorHAnsi" w:hAnsiTheme="majorHAnsi" w:cs="Arial"/>
          <w:color w:val="000000"/>
          <w:sz w:val="24"/>
          <w:szCs w:val="24"/>
          <w:vertAlign w:val="superscript"/>
        </w:rPr>
        <w:t>31,68,69,70</w:t>
      </w:r>
      <w:r w:rsidRPr="005B3827">
        <w:rPr>
          <w:rFonts w:asciiTheme="majorHAnsi" w:hAnsiTheme="majorHAnsi" w:cs="Arial"/>
          <w:color w:val="000000"/>
          <w:sz w:val="24"/>
          <w:szCs w:val="24"/>
        </w:rPr>
        <w:t>, David H. Ledbetter</w:t>
      </w:r>
      <w:r w:rsidRPr="005B3827">
        <w:rPr>
          <w:rFonts w:asciiTheme="majorHAnsi" w:hAnsiTheme="majorHAnsi" w:cs="Arial"/>
          <w:color w:val="000000"/>
          <w:sz w:val="24"/>
          <w:szCs w:val="24"/>
          <w:vertAlign w:val="superscript"/>
        </w:rPr>
        <w:t>71</w:t>
      </w:r>
      <w:r w:rsidRPr="005B3827">
        <w:rPr>
          <w:rFonts w:asciiTheme="majorHAnsi" w:hAnsiTheme="majorHAnsi" w:cs="Arial"/>
          <w:color w:val="000000"/>
          <w:sz w:val="24"/>
          <w:szCs w:val="24"/>
        </w:rPr>
        <w:t>, Christa Lese Martin</w:t>
      </w:r>
      <w:r w:rsidRPr="005B3827">
        <w:rPr>
          <w:rFonts w:asciiTheme="majorHAnsi" w:hAnsiTheme="majorHAnsi" w:cs="Arial"/>
          <w:color w:val="000000"/>
          <w:sz w:val="24"/>
          <w:szCs w:val="24"/>
          <w:vertAlign w:val="superscript"/>
        </w:rPr>
        <w:t>72</w:t>
      </w:r>
      <w:r w:rsidRPr="005B3827">
        <w:rPr>
          <w:rFonts w:asciiTheme="majorHAnsi" w:hAnsiTheme="majorHAnsi" w:cs="Arial"/>
          <w:color w:val="000000"/>
          <w:sz w:val="24"/>
          <w:szCs w:val="24"/>
        </w:rPr>
        <w:t>, Pat Levitt</w:t>
      </w:r>
      <w:r w:rsidRPr="005B3827">
        <w:rPr>
          <w:rFonts w:asciiTheme="majorHAnsi" w:hAnsiTheme="majorHAnsi" w:cs="Arial"/>
          <w:color w:val="000000"/>
          <w:sz w:val="24"/>
          <w:szCs w:val="24"/>
          <w:vertAlign w:val="superscript"/>
        </w:rPr>
        <w:t>73</w:t>
      </w:r>
      <w:r w:rsidRPr="005B3827">
        <w:rPr>
          <w:rFonts w:asciiTheme="majorHAnsi" w:hAnsiTheme="majorHAnsi" w:cs="Arial"/>
          <w:color w:val="000000"/>
          <w:sz w:val="24"/>
          <w:szCs w:val="24"/>
        </w:rPr>
        <w:t>, Catherine Lord</w:t>
      </w:r>
      <w:r w:rsidRPr="005B3827">
        <w:rPr>
          <w:rFonts w:asciiTheme="majorHAnsi" w:hAnsiTheme="majorHAnsi" w:cs="Arial"/>
          <w:color w:val="000000"/>
          <w:sz w:val="24"/>
          <w:szCs w:val="24"/>
          <w:vertAlign w:val="superscript"/>
        </w:rPr>
        <w:t>74</w:t>
      </w:r>
      <w:r w:rsidRPr="005B3827">
        <w:rPr>
          <w:rFonts w:asciiTheme="majorHAnsi" w:hAnsiTheme="majorHAnsi" w:cs="Arial"/>
          <w:color w:val="000000"/>
          <w:sz w:val="24"/>
          <w:szCs w:val="24"/>
        </w:rPr>
        <w:t>, Jennifer K. Lowe</w:t>
      </w:r>
      <w:r w:rsidRPr="005B3827">
        <w:rPr>
          <w:rFonts w:asciiTheme="majorHAnsi" w:hAnsiTheme="majorHAnsi" w:cs="Arial"/>
          <w:color w:val="000000"/>
          <w:sz w:val="24"/>
          <w:szCs w:val="24"/>
          <w:vertAlign w:val="superscript"/>
        </w:rPr>
        <w:t>75,76,77</w:t>
      </w:r>
      <w:r w:rsidRPr="005B3827">
        <w:rPr>
          <w:rFonts w:asciiTheme="majorHAnsi" w:hAnsiTheme="majorHAnsi" w:cs="Arial"/>
          <w:color w:val="000000"/>
          <w:sz w:val="24"/>
          <w:szCs w:val="24"/>
        </w:rPr>
        <w:t>, Elena Maestrini</w:t>
      </w:r>
      <w:r w:rsidRPr="005B3827">
        <w:rPr>
          <w:rFonts w:asciiTheme="majorHAnsi" w:hAnsiTheme="majorHAnsi" w:cs="Arial"/>
          <w:color w:val="000000"/>
          <w:sz w:val="24"/>
          <w:szCs w:val="24"/>
          <w:vertAlign w:val="superscript"/>
        </w:rPr>
        <w:t>15</w:t>
      </w:r>
      <w:r w:rsidRPr="005B3827">
        <w:rPr>
          <w:rFonts w:asciiTheme="majorHAnsi" w:hAnsiTheme="majorHAnsi" w:cs="Arial"/>
          <w:color w:val="000000"/>
          <w:sz w:val="24"/>
          <w:szCs w:val="24"/>
        </w:rPr>
        <w:t>, Tiago Magalhaes</w:t>
      </w:r>
      <w:r w:rsidRPr="005B3827">
        <w:rPr>
          <w:rFonts w:asciiTheme="majorHAnsi" w:hAnsiTheme="majorHAnsi" w:cs="Arial"/>
          <w:color w:val="000000"/>
          <w:sz w:val="24"/>
          <w:szCs w:val="24"/>
          <w:vertAlign w:val="superscript"/>
        </w:rPr>
        <w:t>38,78</w:t>
      </w:r>
      <w:r w:rsidRPr="005B3827">
        <w:rPr>
          <w:rFonts w:asciiTheme="majorHAnsi" w:hAnsiTheme="majorHAnsi" w:cs="Arial"/>
          <w:color w:val="000000"/>
          <w:sz w:val="24"/>
          <w:szCs w:val="24"/>
        </w:rPr>
        <w:t>, Shrikant M. Mane</w:t>
      </w:r>
      <w:r w:rsidRPr="005B3827">
        <w:rPr>
          <w:rFonts w:asciiTheme="majorHAnsi" w:hAnsiTheme="majorHAnsi" w:cs="Arial"/>
          <w:color w:val="000000"/>
          <w:sz w:val="24"/>
          <w:szCs w:val="24"/>
          <w:vertAlign w:val="superscript"/>
        </w:rPr>
        <w:t>79</w:t>
      </w:r>
      <w:r w:rsidRPr="005B3827">
        <w:rPr>
          <w:rFonts w:asciiTheme="majorHAnsi" w:hAnsiTheme="majorHAnsi" w:cs="Arial"/>
          <w:color w:val="000000"/>
          <w:sz w:val="24"/>
          <w:szCs w:val="24"/>
        </w:rPr>
        <w:t>, Donna M. Martin</w:t>
      </w:r>
      <w:r w:rsidRPr="005B3827">
        <w:rPr>
          <w:rFonts w:asciiTheme="majorHAnsi" w:hAnsiTheme="majorHAnsi" w:cs="Arial"/>
          <w:color w:val="000000"/>
          <w:sz w:val="24"/>
          <w:szCs w:val="24"/>
          <w:vertAlign w:val="superscript"/>
        </w:rPr>
        <w:t>80</w:t>
      </w:r>
      <w:r w:rsidRPr="005B3827">
        <w:rPr>
          <w:rFonts w:asciiTheme="majorHAnsi" w:hAnsiTheme="majorHAnsi" w:cs="Arial"/>
          <w:color w:val="000000"/>
          <w:sz w:val="24"/>
          <w:szCs w:val="24"/>
        </w:rPr>
        <w:t>, Susan G. McGrew</w:t>
      </w:r>
      <w:r w:rsidRPr="005B3827">
        <w:rPr>
          <w:rFonts w:asciiTheme="majorHAnsi" w:hAnsiTheme="majorHAnsi" w:cs="Arial"/>
          <w:color w:val="000000"/>
          <w:sz w:val="24"/>
          <w:szCs w:val="24"/>
          <w:vertAlign w:val="superscript"/>
        </w:rPr>
        <w:t>81</w:t>
      </w:r>
      <w:r w:rsidRPr="005B3827">
        <w:rPr>
          <w:rFonts w:asciiTheme="majorHAnsi" w:hAnsiTheme="majorHAnsi" w:cs="Arial"/>
          <w:color w:val="000000"/>
          <w:sz w:val="24"/>
          <w:szCs w:val="24"/>
        </w:rPr>
        <w:t>, William M. McMahon</w:t>
      </w:r>
      <w:r w:rsidRPr="005B3827">
        <w:rPr>
          <w:rFonts w:asciiTheme="majorHAnsi" w:hAnsiTheme="majorHAnsi" w:cs="Arial"/>
          <w:color w:val="000000"/>
          <w:sz w:val="24"/>
          <w:szCs w:val="24"/>
          <w:vertAlign w:val="superscript"/>
        </w:rPr>
        <w:t>82</w:t>
      </w:r>
      <w:r w:rsidRPr="005B3827">
        <w:rPr>
          <w:rFonts w:asciiTheme="majorHAnsi" w:hAnsiTheme="majorHAnsi" w:cs="Arial"/>
          <w:color w:val="000000"/>
          <w:sz w:val="24"/>
          <w:szCs w:val="24"/>
        </w:rPr>
        <w:t>, Alison Merikangas</w:t>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 Nancy Minshew</w:t>
      </w:r>
      <w:r w:rsidRPr="005B3827">
        <w:rPr>
          <w:rFonts w:asciiTheme="majorHAnsi" w:hAnsiTheme="majorHAnsi" w:cs="Arial"/>
          <w:color w:val="000000"/>
          <w:sz w:val="24"/>
          <w:szCs w:val="24"/>
          <w:vertAlign w:val="superscript"/>
        </w:rPr>
        <w:t>5</w:t>
      </w:r>
      <w:r w:rsidRPr="005B3827">
        <w:rPr>
          <w:rFonts w:asciiTheme="majorHAnsi" w:hAnsiTheme="majorHAnsi" w:cs="Arial"/>
          <w:color w:val="000000"/>
          <w:sz w:val="24"/>
          <w:szCs w:val="24"/>
        </w:rPr>
        <w:t>, Anthony P. Monaco</w:t>
      </w:r>
      <w:r w:rsidRPr="005B3827">
        <w:rPr>
          <w:rFonts w:asciiTheme="majorHAnsi" w:hAnsiTheme="majorHAnsi" w:cs="Arial"/>
          <w:color w:val="000000"/>
          <w:sz w:val="24"/>
          <w:szCs w:val="24"/>
          <w:vertAlign w:val="superscript"/>
        </w:rPr>
        <w:t>83,84</w:t>
      </w:r>
      <w:r w:rsidRPr="005B3827">
        <w:rPr>
          <w:rFonts w:asciiTheme="majorHAnsi" w:hAnsiTheme="majorHAnsi" w:cs="Arial"/>
          <w:color w:val="000000"/>
          <w:sz w:val="24"/>
          <w:szCs w:val="24"/>
        </w:rPr>
        <w:t>, Daniel Moreno-De-Luca</w:t>
      </w:r>
      <w:r w:rsidRPr="005B3827">
        <w:rPr>
          <w:rFonts w:asciiTheme="majorHAnsi" w:hAnsiTheme="majorHAnsi" w:cs="Arial"/>
          <w:color w:val="000000"/>
          <w:sz w:val="24"/>
          <w:szCs w:val="24"/>
          <w:vertAlign w:val="superscript"/>
        </w:rPr>
        <w:t>85</w:t>
      </w:r>
      <w:r w:rsidRPr="005B3827">
        <w:rPr>
          <w:rFonts w:asciiTheme="majorHAnsi" w:hAnsiTheme="majorHAnsi" w:cs="Arial"/>
          <w:color w:val="000000"/>
          <w:sz w:val="24"/>
          <w:szCs w:val="24"/>
        </w:rPr>
        <w:t>, Eric M. Morrow</w:t>
      </w:r>
      <w:r w:rsidRPr="005B3827">
        <w:rPr>
          <w:rFonts w:asciiTheme="majorHAnsi" w:hAnsiTheme="majorHAnsi" w:cs="Arial"/>
          <w:color w:val="000000"/>
          <w:sz w:val="24"/>
          <w:szCs w:val="24"/>
          <w:vertAlign w:val="superscript"/>
        </w:rPr>
        <w:t>86</w:t>
      </w:r>
      <w:r w:rsidRPr="005B3827">
        <w:rPr>
          <w:rFonts w:asciiTheme="majorHAnsi" w:hAnsiTheme="majorHAnsi" w:cs="Arial"/>
          <w:color w:val="000000"/>
          <w:sz w:val="24"/>
          <w:szCs w:val="24"/>
        </w:rPr>
        <w:t>, Susana Mouga</w:t>
      </w:r>
      <w:r w:rsidRPr="005B3827">
        <w:rPr>
          <w:rFonts w:asciiTheme="majorHAnsi" w:hAnsiTheme="majorHAnsi" w:cs="Arial"/>
          <w:color w:val="000000"/>
          <w:sz w:val="24"/>
          <w:szCs w:val="24"/>
          <w:vertAlign w:val="superscript"/>
        </w:rPr>
        <w:t>10,49</w:t>
      </w:r>
      <w:r w:rsidRPr="005B3827">
        <w:rPr>
          <w:rFonts w:asciiTheme="majorHAnsi" w:hAnsiTheme="majorHAnsi" w:cs="Arial"/>
          <w:color w:val="000000"/>
          <w:sz w:val="24"/>
          <w:szCs w:val="24"/>
        </w:rPr>
        <w:t>, Michael T. Murtha</w:t>
      </w:r>
      <w:r w:rsidRPr="005B3827">
        <w:rPr>
          <w:rFonts w:asciiTheme="majorHAnsi" w:hAnsiTheme="majorHAnsi" w:cs="Arial"/>
          <w:color w:val="000000"/>
          <w:sz w:val="24"/>
          <w:szCs w:val="24"/>
          <w:vertAlign w:val="superscript"/>
        </w:rPr>
        <w:t>51</w:t>
      </w:r>
      <w:r w:rsidRPr="005B3827">
        <w:rPr>
          <w:rFonts w:asciiTheme="majorHAnsi" w:hAnsiTheme="majorHAnsi" w:cs="Arial"/>
          <w:color w:val="000000"/>
          <w:sz w:val="24"/>
          <w:szCs w:val="24"/>
        </w:rPr>
        <w:t>, John I. Nurnberger</w:t>
      </w:r>
      <w:r w:rsidRPr="005B3827">
        <w:rPr>
          <w:rFonts w:asciiTheme="majorHAnsi" w:hAnsiTheme="majorHAnsi" w:cs="Arial"/>
          <w:color w:val="000000"/>
          <w:sz w:val="24"/>
          <w:szCs w:val="24"/>
          <w:vertAlign w:val="superscript"/>
        </w:rPr>
        <w:t>39,87</w:t>
      </w:r>
      <w:r w:rsidRPr="005B3827">
        <w:rPr>
          <w:rFonts w:asciiTheme="majorHAnsi" w:hAnsiTheme="majorHAnsi" w:cs="Arial"/>
          <w:color w:val="000000"/>
          <w:sz w:val="24"/>
          <w:szCs w:val="24"/>
        </w:rPr>
        <w:t>, Guiomar Oliveira</w:t>
      </w:r>
      <w:r w:rsidRPr="005B3827">
        <w:rPr>
          <w:rFonts w:asciiTheme="majorHAnsi" w:hAnsiTheme="majorHAnsi" w:cs="Arial"/>
          <w:color w:val="000000"/>
          <w:sz w:val="24"/>
          <w:szCs w:val="24"/>
          <w:vertAlign w:val="superscript"/>
        </w:rPr>
        <w:t>10,49</w:t>
      </w:r>
      <w:r w:rsidRPr="005B3827">
        <w:rPr>
          <w:rFonts w:asciiTheme="majorHAnsi" w:hAnsiTheme="majorHAnsi" w:cs="Arial"/>
          <w:color w:val="000000"/>
          <w:sz w:val="24"/>
          <w:szCs w:val="24"/>
        </w:rPr>
        <w:t>, Alistair T. Pagnamenta</w:t>
      </w:r>
      <w:r w:rsidRPr="005B3827">
        <w:rPr>
          <w:rFonts w:asciiTheme="majorHAnsi" w:hAnsiTheme="majorHAnsi" w:cs="Arial"/>
          <w:color w:val="000000"/>
          <w:sz w:val="24"/>
          <w:szCs w:val="24"/>
          <w:vertAlign w:val="superscript"/>
        </w:rPr>
        <w:t>83</w:t>
      </w:r>
      <w:r w:rsidRPr="005B3827">
        <w:rPr>
          <w:rFonts w:asciiTheme="majorHAnsi" w:hAnsiTheme="majorHAnsi" w:cs="Arial"/>
          <w:color w:val="000000"/>
          <w:sz w:val="24"/>
          <w:szCs w:val="24"/>
        </w:rPr>
        <w:t>, Jeremy R. Parr</w:t>
      </w:r>
      <w:r w:rsidRPr="005B3827">
        <w:rPr>
          <w:rFonts w:asciiTheme="majorHAnsi" w:hAnsiTheme="majorHAnsi" w:cs="Arial"/>
          <w:color w:val="000000"/>
          <w:sz w:val="24"/>
          <w:szCs w:val="24"/>
          <w:vertAlign w:val="superscript"/>
        </w:rPr>
        <w:t>67</w:t>
      </w:r>
      <w:r w:rsidRPr="005B3827">
        <w:rPr>
          <w:rFonts w:asciiTheme="majorHAnsi" w:hAnsiTheme="majorHAnsi" w:cs="Arial"/>
          <w:color w:val="000000"/>
          <w:sz w:val="24"/>
          <w:szCs w:val="24"/>
        </w:rPr>
        <w:t>, Andrew D. Paterson</w:t>
      </w:r>
      <w:r w:rsidRPr="005B3827">
        <w:rPr>
          <w:rFonts w:asciiTheme="majorHAnsi" w:hAnsiTheme="majorHAnsi" w:cs="Arial"/>
          <w:color w:val="000000"/>
          <w:sz w:val="24"/>
          <w:szCs w:val="24"/>
          <w:vertAlign w:val="superscript"/>
        </w:rPr>
        <w:t>88,89,90</w:t>
      </w:r>
      <w:r w:rsidRPr="005B3827">
        <w:rPr>
          <w:rFonts w:asciiTheme="majorHAnsi" w:hAnsiTheme="majorHAnsi" w:cs="Arial"/>
          <w:color w:val="000000"/>
          <w:sz w:val="24"/>
          <w:szCs w:val="24"/>
        </w:rPr>
        <w:t>, Margaret A. Pericak-Vance</w:t>
      </w:r>
      <w:r w:rsidRPr="005B3827">
        <w:rPr>
          <w:rFonts w:asciiTheme="majorHAnsi" w:hAnsiTheme="majorHAnsi" w:cs="Arial"/>
          <w:color w:val="000000"/>
          <w:sz w:val="24"/>
          <w:szCs w:val="24"/>
          <w:vertAlign w:val="superscript"/>
        </w:rPr>
        <w:t>42</w:t>
      </w:r>
      <w:r w:rsidRPr="005B3827">
        <w:rPr>
          <w:rFonts w:asciiTheme="majorHAnsi" w:hAnsiTheme="majorHAnsi" w:cs="Arial"/>
          <w:color w:val="000000"/>
          <w:sz w:val="24"/>
          <w:szCs w:val="24"/>
        </w:rPr>
        <w:t>, Dalila Pinto</w:t>
      </w:r>
      <w:r w:rsidRPr="005B3827">
        <w:rPr>
          <w:rFonts w:asciiTheme="majorHAnsi" w:hAnsiTheme="majorHAnsi" w:cs="Arial"/>
          <w:color w:val="000000"/>
          <w:sz w:val="24"/>
          <w:szCs w:val="24"/>
          <w:vertAlign w:val="superscript"/>
        </w:rPr>
        <w:t>46,47,65,66,91,92</w:t>
      </w:r>
      <w:r w:rsidRPr="005B3827">
        <w:rPr>
          <w:rFonts w:asciiTheme="majorHAnsi" w:hAnsiTheme="majorHAnsi" w:cs="Arial"/>
          <w:color w:val="000000"/>
          <w:sz w:val="24"/>
          <w:szCs w:val="24"/>
        </w:rPr>
        <w:t>, Joseph Piven</w:t>
      </w:r>
      <w:r w:rsidRPr="005B3827">
        <w:rPr>
          <w:rFonts w:asciiTheme="majorHAnsi" w:hAnsiTheme="majorHAnsi" w:cs="Arial"/>
          <w:color w:val="000000"/>
          <w:sz w:val="24"/>
          <w:szCs w:val="24"/>
          <w:vertAlign w:val="superscript"/>
        </w:rPr>
        <w:t>93</w:t>
      </w:r>
      <w:r w:rsidRPr="005B3827">
        <w:rPr>
          <w:rFonts w:asciiTheme="majorHAnsi" w:hAnsiTheme="majorHAnsi" w:cs="Arial"/>
          <w:color w:val="000000"/>
          <w:sz w:val="24"/>
          <w:szCs w:val="24"/>
        </w:rPr>
        <w:t>, Christopher S. Poultney</w:t>
      </w:r>
      <w:r w:rsidRPr="005B3827">
        <w:rPr>
          <w:rFonts w:asciiTheme="majorHAnsi" w:hAnsiTheme="majorHAnsi" w:cs="Arial"/>
          <w:color w:val="000000"/>
          <w:sz w:val="24"/>
          <w:szCs w:val="24"/>
          <w:vertAlign w:val="superscript"/>
        </w:rPr>
        <w:t>46,47</w:t>
      </w:r>
      <w:r w:rsidRPr="005B3827">
        <w:rPr>
          <w:rFonts w:asciiTheme="majorHAnsi" w:hAnsiTheme="majorHAnsi" w:cs="Arial"/>
          <w:color w:val="000000"/>
          <w:sz w:val="24"/>
          <w:szCs w:val="24"/>
        </w:rPr>
        <w:t>, Fritz Poustka</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 Regina Regan</w:t>
      </w:r>
      <w:r w:rsidRPr="005B3827">
        <w:rPr>
          <w:rFonts w:asciiTheme="majorHAnsi" w:hAnsiTheme="majorHAnsi" w:cs="Arial"/>
          <w:color w:val="000000"/>
          <w:sz w:val="24"/>
          <w:szCs w:val="24"/>
          <w:vertAlign w:val="superscript"/>
        </w:rPr>
        <w:t>38,78</w:t>
      </w:r>
      <w:r w:rsidRPr="005B3827">
        <w:rPr>
          <w:rFonts w:asciiTheme="majorHAnsi" w:hAnsiTheme="majorHAnsi" w:cs="Arial"/>
          <w:color w:val="000000"/>
          <w:sz w:val="24"/>
          <w:szCs w:val="24"/>
        </w:rPr>
        <w:t>, Karola Rehnström</w:t>
      </w:r>
      <w:r w:rsidRPr="005B3827">
        <w:rPr>
          <w:rFonts w:asciiTheme="majorHAnsi" w:hAnsiTheme="majorHAnsi" w:cs="Arial"/>
          <w:color w:val="000000"/>
          <w:sz w:val="24"/>
          <w:szCs w:val="24"/>
          <w:vertAlign w:val="superscript"/>
        </w:rPr>
        <w:t>94</w:t>
      </w:r>
      <w:r w:rsidRPr="005B3827">
        <w:rPr>
          <w:rFonts w:asciiTheme="majorHAnsi" w:hAnsiTheme="majorHAnsi" w:cs="Arial"/>
          <w:color w:val="000000"/>
          <w:sz w:val="24"/>
          <w:szCs w:val="24"/>
        </w:rPr>
        <w:t>, Abraham Reichenberg</w:t>
      </w:r>
      <w:r w:rsidRPr="005B3827">
        <w:rPr>
          <w:rFonts w:asciiTheme="majorHAnsi" w:hAnsiTheme="majorHAnsi" w:cs="Arial"/>
          <w:color w:val="000000"/>
          <w:sz w:val="24"/>
          <w:szCs w:val="24"/>
          <w:vertAlign w:val="superscript"/>
        </w:rPr>
        <w:t>46,47</w:t>
      </w:r>
      <w:r w:rsidRPr="005B3827">
        <w:rPr>
          <w:rFonts w:asciiTheme="majorHAnsi" w:hAnsiTheme="majorHAnsi" w:cs="Arial"/>
          <w:color w:val="000000"/>
          <w:sz w:val="24"/>
          <w:szCs w:val="24"/>
        </w:rPr>
        <w:t>, Jennifer Reichert</w:t>
      </w:r>
      <w:r w:rsidRPr="005B3827">
        <w:rPr>
          <w:rFonts w:asciiTheme="majorHAnsi" w:hAnsiTheme="majorHAnsi" w:cs="Arial"/>
          <w:color w:val="000000"/>
          <w:sz w:val="24"/>
          <w:szCs w:val="24"/>
          <w:vertAlign w:val="superscript"/>
        </w:rPr>
        <w:t>46,47</w:t>
      </w:r>
      <w:r w:rsidRPr="005B3827">
        <w:rPr>
          <w:rFonts w:asciiTheme="majorHAnsi" w:hAnsiTheme="majorHAnsi" w:cs="Arial"/>
          <w:color w:val="000000"/>
          <w:sz w:val="24"/>
          <w:szCs w:val="24"/>
        </w:rPr>
        <w:t>, Wendy Roberts</w:t>
      </w:r>
      <w:r w:rsidRPr="005B3827">
        <w:rPr>
          <w:rFonts w:asciiTheme="majorHAnsi" w:hAnsiTheme="majorHAnsi" w:cs="Arial"/>
          <w:color w:val="000000"/>
          <w:sz w:val="24"/>
          <w:szCs w:val="24"/>
          <w:vertAlign w:val="superscript"/>
        </w:rPr>
        <w:t>95</w:t>
      </w:r>
      <w:r w:rsidRPr="005B3827">
        <w:rPr>
          <w:rFonts w:asciiTheme="majorHAnsi" w:hAnsiTheme="majorHAnsi" w:cs="Arial"/>
          <w:color w:val="000000"/>
          <w:sz w:val="24"/>
          <w:szCs w:val="24"/>
        </w:rPr>
        <w:t>, Kathryn Roeder</w:t>
      </w:r>
      <w:r w:rsidRPr="005B3827">
        <w:rPr>
          <w:rFonts w:asciiTheme="majorHAnsi" w:hAnsiTheme="majorHAnsi" w:cs="Arial"/>
          <w:color w:val="000000"/>
          <w:sz w:val="24"/>
          <w:szCs w:val="24"/>
          <w:vertAlign w:val="superscript"/>
        </w:rPr>
        <w:t>96,97</w:t>
      </w:r>
      <w:r w:rsidRPr="005B3827">
        <w:rPr>
          <w:rFonts w:asciiTheme="majorHAnsi" w:hAnsiTheme="majorHAnsi" w:cs="Arial"/>
          <w:color w:val="000000"/>
          <w:sz w:val="24"/>
          <w:szCs w:val="24"/>
        </w:rPr>
        <w:t>, Bernadette Rogé</w:t>
      </w:r>
      <w:r w:rsidRPr="005B3827">
        <w:rPr>
          <w:rFonts w:asciiTheme="majorHAnsi" w:hAnsiTheme="majorHAnsi" w:cs="Arial"/>
          <w:color w:val="000000"/>
          <w:sz w:val="24"/>
          <w:szCs w:val="24"/>
          <w:vertAlign w:val="superscript"/>
        </w:rPr>
        <w:t>98</w:t>
      </w:r>
      <w:r w:rsidRPr="005B3827">
        <w:rPr>
          <w:rFonts w:asciiTheme="majorHAnsi" w:hAnsiTheme="majorHAnsi" w:cs="Arial"/>
          <w:color w:val="000000"/>
          <w:sz w:val="24"/>
          <w:szCs w:val="24"/>
        </w:rPr>
        <w:t>, Guy A. Rouleau</w:t>
      </w:r>
      <w:r w:rsidRPr="005B3827">
        <w:rPr>
          <w:rFonts w:asciiTheme="majorHAnsi" w:hAnsiTheme="majorHAnsi" w:cs="Arial"/>
          <w:color w:val="000000"/>
          <w:sz w:val="24"/>
          <w:szCs w:val="24"/>
          <w:vertAlign w:val="superscript"/>
        </w:rPr>
        <w:t>99</w:t>
      </w:r>
      <w:r w:rsidRPr="005B3827">
        <w:rPr>
          <w:rFonts w:asciiTheme="majorHAnsi" w:hAnsiTheme="majorHAnsi" w:cs="Arial"/>
          <w:color w:val="000000"/>
          <w:sz w:val="24"/>
          <w:szCs w:val="24"/>
        </w:rPr>
        <w:t>, Stephan J. Sanders</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 Sven Sandin</w:t>
      </w:r>
      <w:r w:rsidRPr="005B3827">
        <w:rPr>
          <w:rFonts w:asciiTheme="majorHAnsi" w:hAnsiTheme="majorHAnsi" w:cs="Arial"/>
          <w:color w:val="000000"/>
          <w:sz w:val="24"/>
          <w:szCs w:val="24"/>
          <w:vertAlign w:val="superscript"/>
        </w:rPr>
        <w:t>62</w:t>
      </w:r>
      <w:r w:rsidRPr="005B3827">
        <w:rPr>
          <w:rFonts w:asciiTheme="majorHAnsi" w:hAnsiTheme="majorHAnsi" w:cs="Arial"/>
          <w:color w:val="000000"/>
          <w:sz w:val="24"/>
          <w:szCs w:val="24"/>
        </w:rPr>
        <w:t>, Gerard D. Schellenberg</w:t>
      </w:r>
      <w:r w:rsidRPr="005B3827">
        <w:rPr>
          <w:rFonts w:asciiTheme="majorHAnsi" w:hAnsiTheme="majorHAnsi" w:cs="Arial"/>
          <w:color w:val="000000"/>
          <w:sz w:val="24"/>
          <w:szCs w:val="24"/>
          <w:vertAlign w:val="superscript"/>
        </w:rPr>
        <w:t>100</w:t>
      </w:r>
      <w:r w:rsidRPr="005B3827">
        <w:rPr>
          <w:rFonts w:asciiTheme="majorHAnsi" w:hAnsiTheme="majorHAnsi" w:cs="Arial"/>
          <w:color w:val="000000"/>
          <w:sz w:val="24"/>
          <w:szCs w:val="24"/>
        </w:rPr>
        <w:t>, Stephen W. Scherer</w:t>
      </w:r>
      <w:r w:rsidRPr="005B3827">
        <w:rPr>
          <w:rFonts w:asciiTheme="majorHAnsi" w:hAnsiTheme="majorHAnsi" w:cs="Arial"/>
          <w:color w:val="000000"/>
          <w:sz w:val="24"/>
          <w:szCs w:val="24"/>
          <w:vertAlign w:val="superscript"/>
        </w:rPr>
        <w:t>88,89,101</w:t>
      </w:r>
      <w:r w:rsidRPr="005B3827">
        <w:rPr>
          <w:rFonts w:asciiTheme="majorHAnsi" w:hAnsiTheme="majorHAnsi" w:cs="Arial"/>
          <w:color w:val="000000"/>
          <w:sz w:val="24"/>
          <w:szCs w:val="24"/>
        </w:rPr>
        <w:t>, Latha Soorya</w:t>
      </w:r>
      <w:r w:rsidRPr="005B3827">
        <w:rPr>
          <w:rFonts w:asciiTheme="majorHAnsi" w:hAnsiTheme="majorHAnsi" w:cs="Arial"/>
          <w:color w:val="000000"/>
          <w:sz w:val="24"/>
          <w:szCs w:val="24"/>
          <w:vertAlign w:val="superscript"/>
        </w:rPr>
        <w:t>46,47,102</w:t>
      </w:r>
      <w:r w:rsidRPr="005B3827">
        <w:rPr>
          <w:rFonts w:asciiTheme="majorHAnsi" w:hAnsiTheme="majorHAnsi" w:cs="Arial"/>
          <w:color w:val="000000"/>
          <w:sz w:val="24"/>
          <w:szCs w:val="24"/>
        </w:rPr>
        <w:t>, Matthew W. State</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 Oscar Svantesson</w:t>
      </w:r>
      <w:r w:rsidRPr="005B3827">
        <w:rPr>
          <w:rFonts w:asciiTheme="majorHAnsi" w:hAnsiTheme="majorHAnsi" w:cs="Arial"/>
          <w:color w:val="000000"/>
          <w:sz w:val="24"/>
          <w:szCs w:val="24"/>
          <w:vertAlign w:val="superscript"/>
        </w:rPr>
        <w:t>62</w:t>
      </w:r>
      <w:r w:rsidRPr="005B3827">
        <w:rPr>
          <w:rFonts w:asciiTheme="majorHAnsi" w:hAnsiTheme="majorHAnsi" w:cs="Arial"/>
          <w:color w:val="000000"/>
          <w:sz w:val="24"/>
          <w:szCs w:val="24"/>
        </w:rPr>
        <w:t>, Peter Szatmari</w:t>
      </w:r>
      <w:r w:rsidRPr="005B3827">
        <w:rPr>
          <w:rFonts w:asciiTheme="majorHAnsi" w:hAnsiTheme="majorHAnsi" w:cs="Arial"/>
          <w:color w:val="000000"/>
          <w:sz w:val="24"/>
          <w:szCs w:val="24"/>
          <w:vertAlign w:val="superscript"/>
        </w:rPr>
        <w:t>103</w:t>
      </w:r>
      <w:r w:rsidRPr="005B3827">
        <w:rPr>
          <w:rFonts w:asciiTheme="majorHAnsi" w:hAnsiTheme="majorHAnsi" w:cs="Arial"/>
          <w:color w:val="000000"/>
          <w:sz w:val="24"/>
          <w:szCs w:val="24"/>
        </w:rPr>
        <w:t>, Ann P. Thompson</w:t>
      </w:r>
      <w:r w:rsidRPr="005B3827">
        <w:rPr>
          <w:rFonts w:asciiTheme="majorHAnsi" w:hAnsiTheme="majorHAnsi" w:cs="Arial"/>
          <w:color w:val="000000"/>
          <w:sz w:val="24"/>
          <w:szCs w:val="24"/>
          <w:vertAlign w:val="superscript"/>
        </w:rPr>
        <w:t>104</w:t>
      </w:r>
      <w:r w:rsidRPr="005B3827">
        <w:rPr>
          <w:rFonts w:asciiTheme="majorHAnsi" w:hAnsiTheme="majorHAnsi" w:cs="Arial"/>
          <w:color w:val="000000"/>
          <w:sz w:val="24"/>
          <w:szCs w:val="24"/>
        </w:rPr>
        <w:t>, Kathryn Tsang</w:t>
      </w:r>
      <w:r w:rsidRPr="005B3827">
        <w:rPr>
          <w:rFonts w:asciiTheme="majorHAnsi" w:hAnsiTheme="majorHAnsi" w:cs="Arial"/>
          <w:color w:val="000000"/>
          <w:sz w:val="24"/>
          <w:szCs w:val="24"/>
          <w:vertAlign w:val="superscript"/>
        </w:rPr>
        <w:t>8,9</w:t>
      </w:r>
      <w:r w:rsidRPr="005B3827">
        <w:rPr>
          <w:rFonts w:asciiTheme="majorHAnsi" w:hAnsiTheme="majorHAnsi" w:cs="Arial"/>
          <w:color w:val="000000"/>
          <w:sz w:val="24"/>
          <w:szCs w:val="24"/>
        </w:rPr>
        <w:t>, Herman van Engeland</w:t>
      </w:r>
      <w:r w:rsidRPr="005B3827">
        <w:rPr>
          <w:rFonts w:asciiTheme="majorHAnsi" w:hAnsiTheme="majorHAnsi" w:cs="Arial"/>
          <w:color w:val="000000"/>
          <w:sz w:val="24"/>
          <w:szCs w:val="24"/>
          <w:vertAlign w:val="superscript"/>
        </w:rPr>
        <w:t>45</w:t>
      </w:r>
      <w:r w:rsidRPr="005B3827">
        <w:rPr>
          <w:rFonts w:asciiTheme="majorHAnsi" w:hAnsiTheme="majorHAnsi" w:cs="Arial"/>
          <w:color w:val="000000"/>
          <w:sz w:val="24"/>
          <w:szCs w:val="24"/>
        </w:rPr>
        <w:t>, Astrid M. Vicente</w:t>
      </w:r>
      <w:r w:rsidRPr="005B3827">
        <w:rPr>
          <w:rFonts w:asciiTheme="majorHAnsi" w:hAnsiTheme="majorHAnsi" w:cs="Arial"/>
          <w:color w:val="000000"/>
          <w:sz w:val="24"/>
          <w:szCs w:val="24"/>
          <w:vertAlign w:val="superscript"/>
        </w:rPr>
        <w:t>40,41</w:t>
      </w:r>
      <w:r w:rsidRPr="005B3827">
        <w:rPr>
          <w:rFonts w:asciiTheme="majorHAnsi" w:hAnsiTheme="majorHAnsi" w:cs="Arial"/>
          <w:color w:val="000000"/>
          <w:sz w:val="24"/>
          <w:szCs w:val="24"/>
        </w:rPr>
        <w:t>, Veronica J. Vieland</w:t>
      </w:r>
      <w:r w:rsidRPr="005B3827">
        <w:rPr>
          <w:rFonts w:asciiTheme="majorHAnsi" w:hAnsiTheme="majorHAnsi" w:cs="Arial"/>
          <w:color w:val="000000"/>
          <w:sz w:val="24"/>
          <w:szCs w:val="24"/>
          <w:vertAlign w:val="superscript"/>
        </w:rPr>
        <w:t>105</w:t>
      </w:r>
      <w:r w:rsidRPr="005B3827">
        <w:rPr>
          <w:rFonts w:asciiTheme="majorHAnsi" w:hAnsiTheme="majorHAnsi" w:cs="Arial"/>
          <w:color w:val="000000"/>
          <w:sz w:val="24"/>
          <w:szCs w:val="24"/>
        </w:rPr>
        <w:t>, Jacob A. S. Vorstman</w:t>
      </w:r>
      <w:r w:rsidRPr="005B3827">
        <w:rPr>
          <w:rFonts w:asciiTheme="majorHAnsi" w:hAnsiTheme="majorHAnsi" w:cs="Arial"/>
          <w:color w:val="000000"/>
          <w:sz w:val="24"/>
          <w:szCs w:val="24"/>
          <w:vertAlign w:val="superscript"/>
        </w:rPr>
        <w:t>45</w:t>
      </w:r>
      <w:r w:rsidRPr="005B3827">
        <w:rPr>
          <w:rFonts w:asciiTheme="majorHAnsi" w:hAnsiTheme="majorHAnsi" w:cs="Arial"/>
          <w:color w:val="000000"/>
          <w:sz w:val="24"/>
          <w:szCs w:val="24"/>
        </w:rPr>
        <w:t>, Simon Wallace</w:t>
      </w:r>
      <w:r w:rsidRPr="005B3827">
        <w:rPr>
          <w:rFonts w:asciiTheme="majorHAnsi" w:hAnsiTheme="majorHAnsi" w:cs="Arial"/>
          <w:color w:val="000000"/>
          <w:sz w:val="24"/>
          <w:szCs w:val="24"/>
          <w:vertAlign w:val="superscript"/>
        </w:rPr>
        <w:t>17</w:t>
      </w:r>
      <w:r w:rsidRPr="005B3827">
        <w:rPr>
          <w:rFonts w:asciiTheme="majorHAnsi" w:hAnsiTheme="majorHAnsi" w:cs="Arial"/>
          <w:color w:val="000000"/>
          <w:sz w:val="24"/>
          <w:szCs w:val="24"/>
        </w:rPr>
        <w:t>, Christopher A. Walsh</w:t>
      </w:r>
      <w:r w:rsidRPr="005B3827">
        <w:rPr>
          <w:rFonts w:asciiTheme="majorHAnsi" w:hAnsiTheme="majorHAnsi" w:cs="Arial"/>
          <w:color w:val="000000"/>
          <w:sz w:val="24"/>
          <w:szCs w:val="24"/>
          <w:vertAlign w:val="superscript"/>
        </w:rPr>
        <w:t>106,107,108,109,110</w:t>
      </w:r>
      <w:r w:rsidRPr="005B3827">
        <w:rPr>
          <w:rFonts w:asciiTheme="majorHAnsi" w:hAnsiTheme="majorHAnsi" w:cs="Arial"/>
          <w:color w:val="000000"/>
          <w:sz w:val="24"/>
          <w:szCs w:val="24"/>
        </w:rPr>
        <w:t>, Regina Waltes</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 Thomas H. Wassink</w:t>
      </w:r>
      <w:r w:rsidRPr="005B3827">
        <w:rPr>
          <w:rFonts w:asciiTheme="majorHAnsi" w:hAnsiTheme="majorHAnsi" w:cs="Arial"/>
          <w:color w:val="000000"/>
          <w:sz w:val="24"/>
          <w:szCs w:val="24"/>
          <w:vertAlign w:val="superscript"/>
        </w:rPr>
        <w:t>111</w:t>
      </w:r>
      <w:r w:rsidRPr="005B3827">
        <w:rPr>
          <w:rFonts w:asciiTheme="majorHAnsi" w:hAnsiTheme="majorHAnsi" w:cs="Arial"/>
          <w:color w:val="000000"/>
          <w:sz w:val="24"/>
          <w:szCs w:val="24"/>
        </w:rPr>
        <w:t>, Ellen M. Wijsman</w:t>
      </w:r>
      <w:r w:rsidRPr="005B3827">
        <w:rPr>
          <w:rFonts w:asciiTheme="majorHAnsi" w:hAnsiTheme="majorHAnsi" w:cs="Arial"/>
          <w:color w:val="000000"/>
          <w:sz w:val="24"/>
          <w:szCs w:val="24"/>
          <w:vertAlign w:val="superscript"/>
        </w:rPr>
        <w:t>112,113</w:t>
      </w:r>
      <w:r w:rsidRPr="005B3827">
        <w:rPr>
          <w:rFonts w:asciiTheme="majorHAnsi" w:hAnsiTheme="majorHAnsi" w:cs="Arial"/>
          <w:color w:val="000000"/>
          <w:sz w:val="24"/>
          <w:szCs w:val="24"/>
        </w:rPr>
        <w:t>, A. Jeremy Willsey</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 Kerstin Wittemeyer</w:t>
      </w:r>
      <w:r w:rsidRPr="005B3827">
        <w:rPr>
          <w:rFonts w:asciiTheme="majorHAnsi" w:hAnsiTheme="majorHAnsi" w:cs="Arial"/>
          <w:color w:val="000000"/>
          <w:sz w:val="24"/>
          <w:szCs w:val="24"/>
          <w:vertAlign w:val="superscript"/>
        </w:rPr>
        <w:t>114</w:t>
      </w:r>
      <w:r w:rsidRPr="005B3827">
        <w:rPr>
          <w:rFonts w:asciiTheme="majorHAnsi" w:hAnsiTheme="majorHAnsi" w:cs="Arial"/>
          <w:color w:val="000000"/>
          <w:sz w:val="24"/>
          <w:szCs w:val="24"/>
        </w:rPr>
        <w:t>, Timothy W. Yu</w:t>
      </w:r>
      <w:r w:rsidRPr="005B3827">
        <w:rPr>
          <w:rFonts w:asciiTheme="majorHAnsi" w:hAnsiTheme="majorHAnsi" w:cs="Arial"/>
          <w:color w:val="000000"/>
          <w:sz w:val="24"/>
          <w:szCs w:val="24"/>
          <w:vertAlign w:val="superscript"/>
        </w:rPr>
        <w:t>106</w:t>
      </w:r>
      <w:r w:rsidRPr="005B3827">
        <w:rPr>
          <w:rFonts w:asciiTheme="majorHAnsi" w:hAnsiTheme="majorHAnsi" w:cs="Arial"/>
          <w:color w:val="000000"/>
          <w:sz w:val="24"/>
          <w:szCs w:val="24"/>
        </w:rPr>
        <w:t>, Lonnie Zwaigenbaum</w:t>
      </w:r>
      <w:r w:rsidRPr="005B3827">
        <w:rPr>
          <w:rFonts w:asciiTheme="majorHAnsi" w:hAnsiTheme="majorHAnsi" w:cs="Arial"/>
          <w:color w:val="000000"/>
          <w:sz w:val="24"/>
          <w:szCs w:val="24"/>
          <w:vertAlign w:val="superscript"/>
        </w:rPr>
        <w:t>115</w:t>
      </w:r>
      <w:r w:rsidRPr="005B3827">
        <w:rPr>
          <w:rFonts w:asciiTheme="majorHAnsi" w:hAnsiTheme="majorHAnsi" w:cs="Arial"/>
          <w:color w:val="000000"/>
          <w:sz w:val="24"/>
          <w:szCs w:val="24"/>
        </w:rPr>
        <w:t>, Joseph D. Buxbaum</w:t>
      </w:r>
      <w:r w:rsidRPr="005B3827">
        <w:rPr>
          <w:rFonts w:asciiTheme="majorHAnsi" w:hAnsiTheme="majorHAnsi" w:cs="Arial"/>
          <w:color w:val="000000"/>
          <w:sz w:val="24"/>
          <w:szCs w:val="24"/>
          <w:vertAlign w:val="superscript"/>
        </w:rPr>
        <w:t>46,47,65,66,91,116</w:t>
      </w:r>
      <w:r w:rsidRPr="005B3827">
        <w:rPr>
          <w:rFonts w:asciiTheme="majorHAnsi" w:hAnsiTheme="majorHAnsi" w:cs="Arial"/>
          <w:color w:val="000000"/>
          <w:sz w:val="24"/>
          <w:szCs w:val="24"/>
        </w:rPr>
        <w:t>, Aravinda Chakravarti</w:t>
      </w:r>
      <w:r w:rsidRPr="005B3827">
        <w:rPr>
          <w:rFonts w:asciiTheme="majorHAnsi" w:hAnsiTheme="majorHAnsi" w:cs="Arial"/>
          <w:color w:val="000000"/>
          <w:sz w:val="24"/>
          <w:szCs w:val="24"/>
          <w:vertAlign w:val="superscript"/>
        </w:rPr>
        <w:t>16</w:t>
      </w:r>
      <w:r w:rsidRPr="005B3827">
        <w:rPr>
          <w:rFonts w:asciiTheme="majorHAnsi" w:hAnsiTheme="majorHAnsi" w:cs="Arial"/>
          <w:color w:val="000000"/>
          <w:sz w:val="24"/>
          <w:szCs w:val="24"/>
        </w:rPr>
        <w:t>, Edwin H. Cook</w:t>
      </w:r>
      <w:r w:rsidRPr="005B3827">
        <w:rPr>
          <w:rFonts w:asciiTheme="majorHAnsi" w:hAnsiTheme="majorHAnsi" w:cs="Arial"/>
          <w:color w:val="000000"/>
          <w:sz w:val="24"/>
          <w:szCs w:val="24"/>
          <w:vertAlign w:val="superscript"/>
        </w:rPr>
        <w:t>59</w:t>
      </w:r>
      <w:r w:rsidRPr="005B3827">
        <w:rPr>
          <w:rFonts w:asciiTheme="majorHAnsi" w:hAnsiTheme="majorHAnsi" w:cs="Arial"/>
          <w:color w:val="000000"/>
          <w:sz w:val="24"/>
          <w:szCs w:val="24"/>
        </w:rPr>
        <w:t>, Hilary Coon</w:t>
      </w:r>
      <w:r w:rsidRPr="005B3827">
        <w:rPr>
          <w:rFonts w:asciiTheme="majorHAnsi" w:hAnsiTheme="majorHAnsi" w:cs="Arial"/>
          <w:color w:val="000000"/>
          <w:sz w:val="24"/>
          <w:szCs w:val="24"/>
          <w:vertAlign w:val="superscript"/>
        </w:rPr>
        <w:t>82</w:t>
      </w:r>
      <w:r w:rsidRPr="005B3827">
        <w:rPr>
          <w:rFonts w:asciiTheme="majorHAnsi" w:hAnsiTheme="majorHAnsi" w:cs="Arial"/>
          <w:color w:val="000000"/>
          <w:sz w:val="24"/>
          <w:szCs w:val="24"/>
        </w:rPr>
        <w:t>, Daniel H. Geschwind</w:t>
      </w:r>
      <w:r w:rsidRPr="005B3827">
        <w:rPr>
          <w:rFonts w:asciiTheme="majorHAnsi" w:hAnsiTheme="majorHAnsi" w:cs="Arial"/>
          <w:color w:val="000000"/>
          <w:sz w:val="24"/>
          <w:szCs w:val="24"/>
          <w:vertAlign w:val="superscript"/>
        </w:rPr>
        <w:t>36,75,76,77</w:t>
      </w:r>
      <w:r w:rsidRPr="005B3827">
        <w:rPr>
          <w:rFonts w:asciiTheme="majorHAnsi" w:hAnsiTheme="majorHAnsi" w:cs="Arial"/>
          <w:color w:val="000000"/>
          <w:sz w:val="24"/>
          <w:szCs w:val="24"/>
        </w:rPr>
        <w:t>, Michael Gill</w:t>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 Hakon Hakonarson</w:t>
      </w:r>
      <w:r w:rsidRPr="005B3827">
        <w:rPr>
          <w:rFonts w:asciiTheme="majorHAnsi" w:hAnsiTheme="majorHAnsi" w:cs="Arial"/>
          <w:color w:val="000000"/>
          <w:sz w:val="24"/>
          <w:szCs w:val="24"/>
          <w:vertAlign w:val="superscript"/>
        </w:rPr>
        <w:t>117,118</w:t>
      </w:r>
      <w:r w:rsidRPr="005B3827">
        <w:rPr>
          <w:rFonts w:asciiTheme="majorHAnsi" w:hAnsiTheme="majorHAnsi" w:cs="Arial"/>
          <w:color w:val="000000"/>
          <w:sz w:val="24"/>
          <w:szCs w:val="24"/>
        </w:rPr>
        <w:t>, Joachim Hallmayer</w:t>
      </w:r>
      <w:r w:rsidRPr="005B3827">
        <w:rPr>
          <w:rFonts w:asciiTheme="majorHAnsi" w:hAnsiTheme="majorHAnsi" w:cs="Arial"/>
          <w:color w:val="000000"/>
          <w:sz w:val="24"/>
          <w:szCs w:val="24"/>
          <w:vertAlign w:val="superscript"/>
        </w:rPr>
        <w:t>119</w:t>
      </w:r>
      <w:r w:rsidRPr="005B3827">
        <w:rPr>
          <w:rFonts w:asciiTheme="majorHAnsi" w:hAnsiTheme="majorHAnsi" w:cs="Arial"/>
          <w:color w:val="000000"/>
          <w:sz w:val="24"/>
          <w:szCs w:val="24"/>
        </w:rPr>
        <w:t>, Aarno Palotie</w:t>
      </w:r>
      <w:r w:rsidRPr="005B3827">
        <w:rPr>
          <w:rFonts w:asciiTheme="majorHAnsi" w:hAnsiTheme="majorHAnsi" w:cs="Arial"/>
          <w:color w:val="000000"/>
          <w:sz w:val="24"/>
          <w:szCs w:val="24"/>
          <w:vertAlign w:val="superscript"/>
        </w:rPr>
        <w:t>94</w:t>
      </w:r>
      <w:r w:rsidRPr="005B3827">
        <w:rPr>
          <w:rFonts w:asciiTheme="majorHAnsi" w:hAnsiTheme="majorHAnsi" w:cs="Arial"/>
          <w:color w:val="000000"/>
          <w:sz w:val="24"/>
          <w:szCs w:val="24"/>
        </w:rPr>
        <w:t>, Susan Santangelo</w:t>
      </w:r>
      <w:r w:rsidRPr="005B3827">
        <w:rPr>
          <w:rFonts w:asciiTheme="majorHAnsi" w:hAnsiTheme="majorHAnsi" w:cs="Arial"/>
          <w:color w:val="000000"/>
          <w:sz w:val="24"/>
          <w:szCs w:val="24"/>
          <w:vertAlign w:val="superscript"/>
        </w:rPr>
        <w:t>120</w:t>
      </w:r>
      <w:r w:rsidRPr="005B3827">
        <w:rPr>
          <w:rFonts w:asciiTheme="majorHAnsi" w:hAnsiTheme="majorHAnsi" w:cs="Arial"/>
          <w:color w:val="000000"/>
          <w:sz w:val="24"/>
          <w:szCs w:val="24"/>
        </w:rPr>
        <w:t>, James S. Sutcliffe</w:t>
      </w:r>
      <w:r w:rsidRPr="005B3827">
        <w:rPr>
          <w:rFonts w:asciiTheme="majorHAnsi" w:hAnsiTheme="majorHAnsi" w:cs="Arial"/>
          <w:color w:val="000000"/>
          <w:sz w:val="24"/>
          <w:szCs w:val="24"/>
          <w:vertAlign w:val="superscript"/>
        </w:rPr>
        <w:t>60,121</w:t>
      </w:r>
      <w:r w:rsidRPr="005B3827">
        <w:rPr>
          <w:rFonts w:asciiTheme="majorHAnsi" w:hAnsiTheme="majorHAnsi" w:cs="Arial"/>
          <w:color w:val="000000"/>
          <w:sz w:val="24"/>
          <w:szCs w:val="24"/>
        </w:rPr>
        <w:t>, Dan Arking</w:t>
      </w:r>
      <w:r w:rsidRPr="005B3827">
        <w:rPr>
          <w:rFonts w:asciiTheme="majorHAnsi" w:hAnsiTheme="majorHAnsi" w:cs="Arial"/>
          <w:color w:val="000000"/>
          <w:sz w:val="24"/>
          <w:szCs w:val="24"/>
          <w:vertAlign w:val="superscript"/>
        </w:rPr>
        <w:t>16,†</w:t>
      </w:r>
      <w:r w:rsidRPr="005B3827">
        <w:rPr>
          <w:rFonts w:asciiTheme="majorHAnsi" w:hAnsiTheme="majorHAnsi" w:cs="Arial"/>
          <w:color w:val="000000"/>
          <w:sz w:val="24"/>
          <w:szCs w:val="24"/>
        </w:rPr>
        <w:t>, Bernie Devlin</w:t>
      </w:r>
      <w:r w:rsidRPr="005B3827">
        <w:rPr>
          <w:rFonts w:asciiTheme="majorHAnsi" w:hAnsiTheme="majorHAnsi" w:cs="Arial"/>
          <w:color w:val="000000"/>
          <w:sz w:val="24"/>
          <w:szCs w:val="24"/>
          <w:vertAlign w:val="superscript"/>
        </w:rPr>
        <w:t>5,†</w:t>
      </w:r>
      <w:r w:rsidRPr="005B3827">
        <w:rPr>
          <w:rFonts w:asciiTheme="majorHAnsi" w:hAnsiTheme="majorHAnsi" w:cs="Arial"/>
          <w:color w:val="000000"/>
          <w:sz w:val="24"/>
          <w:szCs w:val="24"/>
        </w:rPr>
        <w:t>, and Mark J. Daly</w:t>
      </w:r>
      <w:r w:rsidRPr="005B3827">
        <w:rPr>
          <w:rFonts w:asciiTheme="majorHAnsi" w:hAnsiTheme="majorHAnsi" w:cs="Arial"/>
          <w:color w:val="000000"/>
          <w:sz w:val="24"/>
          <w:szCs w:val="24"/>
          <w:vertAlign w:val="superscript"/>
        </w:rPr>
        <w:t>3,4,†</w:t>
      </w:r>
    </w:p>
    <w:p w:rsidR="00F77876" w:rsidRDefault="00F77876" w:rsidP="00F77876">
      <w:pPr>
        <w:spacing w:line="240" w:lineRule="auto"/>
        <w:contextualSpacing/>
        <w:jc w:val="both"/>
        <w:rPr>
          <w:rFonts w:asciiTheme="majorHAnsi" w:hAnsiTheme="majorHAnsi" w:cs="Arial"/>
          <w:color w:val="000000"/>
          <w:sz w:val="24"/>
          <w:szCs w:val="24"/>
        </w:rPr>
      </w:pPr>
      <w:r w:rsidRPr="005B3827">
        <w:rPr>
          <w:rFonts w:asciiTheme="majorHAnsi" w:hAnsiTheme="majorHAnsi" w:cs="Arial"/>
          <w:color w:val="000000"/>
          <w:sz w:val="24"/>
          <w:szCs w:val="24"/>
        </w:rPr>
        <w:br/>
      </w:r>
      <w:r w:rsidRPr="005B3827">
        <w:rPr>
          <w:rFonts w:asciiTheme="majorHAnsi" w:hAnsiTheme="majorHAnsi" w:cs="Arial"/>
          <w:b/>
          <w:bCs/>
          <w:color w:val="000000"/>
          <w:sz w:val="24"/>
          <w:szCs w:val="24"/>
        </w:rPr>
        <w:t>Affiliations:</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1</w:t>
      </w:r>
      <w:r w:rsidRPr="005B3827">
        <w:rPr>
          <w:rFonts w:asciiTheme="majorHAnsi" w:hAnsiTheme="majorHAnsi" w:cs="Arial"/>
          <w:color w:val="000000"/>
          <w:sz w:val="24"/>
          <w:szCs w:val="24"/>
        </w:rPr>
        <w:t>Dept. of Psychiatry, Trinity College Dublin, Dublin, Ireland.</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w:t>
      </w:r>
      <w:r w:rsidRPr="005B3827">
        <w:rPr>
          <w:rFonts w:asciiTheme="majorHAnsi" w:hAnsiTheme="majorHAnsi" w:cs="Arial"/>
          <w:color w:val="000000"/>
          <w:sz w:val="24"/>
          <w:szCs w:val="24"/>
        </w:rPr>
        <w:t>MRC Centre for Neuropsychiatric Genetics &amp; Genomics, Cardiff University, Cardiff,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w:t>
      </w:r>
      <w:r w:rsidRPr="005B3827">
        <w:rPr>
          <w:rFonts w:asciiTheme="majorHAnsi" w:hAnsiTheme="majorHAnsi" w:cs="Arial"/>
          <w:color w:val="000000"/>
          <w:sz w:val="24"/>
          <w:szCs w:val="24"/>
        </w:rPr>
        <w:t>Analytic and Translational Genetics Unit, Dept. of Medicine, Massachusetts General Hospital and Harvard Medical School,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w:t>
      </w:r>
      <w:r w:rsidRPr="005B3827">
        <w:rPr>
          <w:rFonts w:asciiTheme="majorHAnsi" w:hAnsiTheme="majorHAnsi" w:cs="Arial"/>
          <w:color w:val="000000"/>
          <w:sz w:val="24"/>
          <w:szCs w:val="24"/>
        </w:rPr>
        <w:t>Stanley Center for Psychiatric Research and Program in Medical and Population Genetic, Broad Institute of Harvard and MIT, Cambridge,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w:t>
      </w:r>
      <w:r w:rsidRPr="005B3827">
        <w:rPr>
          <w:rFonts w:asciiTheme="majorHAnsi" w:hAnsiTheme="majorHAnsi" w:cs="Arial"/>
          <w:color w:val="000000"/>
          <w:sz w:val="24"/>
          <w:szCs w:val="24"/>
        </w:rPr>
        <w:t xml:space="preserve">Dept. of Psychiatry, University of Pittsburgh School of Medicine, </w:t>
      </w:r>
      <w:r w:rsidRPr="005B3827">
        <w:rPr>
          <w:rFonts w:asciiTheme="majorHAnsi" w:hAnsiTheme="majorHAnsi" w:cs="Arial"/>
          <w:color w:val="000000"/>
          <w:sz w:val="24"/>
          <w:szCs w:val="24"/>
        </w:rPr>
        <w:lastRenderedPageBreak/>
        <w:t>Pittsburgh,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w:t>
      </w:r>
      <w:r w:rsidRPr="005B3827">
        <w:rPr>
          <w:rFonts w:asciiTheme="majorHAnsi" w:hAnsiTheme="majorHAnsi" w:cs="Arial"/>
          <w:color w:val="000000"/>
          <w:sz w:val="24"/>
          <w:szCs w:val="24"/>
        </w:rPr>
        <w:t>Dept. of Psychiatry, Harvard Medical School, Boston, MA, USA.</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7</w:t>
      </w:r>
      <w:r w:rsidRPr="005B3827">
        <w:rPr>
          <w:rFonts w:asciiTheme="majorHAnsi" w:hAnsiTheme="majorHAnsi" w:cs="Arial"/>
          <w:color w:val="000000"/>
          <w:sz w:val="24"/>
          <w:szCs w:val="24"/>
        </w:rPr>
        <w:t>Queensland Institute of Medical Research, Brisbane, QLD, Australia.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w:t>
      </w:r>
      <w:r w:rsidRPr="005B3827">
        <w:rPr>
          <w:rFonts w:asciiTheme="majorHAnsi" w:hAnsiTheme="majorHAnsi" w:cs="Arial"/>
          <w:color w:val="000000"/>
          <w:sz w:val="24"/>
          <w:szCs w:val="24"/>
        </w:rPr>
        <w:t>Dept. of Psychiatry, University of California San Francisco, San Francisco,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w:t>
      </w:r>
      <w:r w:rsidRPr="005B3827">
        <w:rPr>
          <w:rFonts w:asciiTheme="majorHAnsi" w:hAnsiTheme="majorHAnsi" w:cs="Arial"/>
          <w:color w:val="000000"/>
          <w:sz w:val="24"/>
          <w:szCs w:val="24"/>
        </w:rPr>
        <w:t xml:space="preserve">Inst. </w:t>
      </w:r>
      <w:r w:rsidRPr="00F77876">
        <w:rPr>
          <w:rFonts w:asciiTheme="majorHAnsi" w:hAnsiTheme="majorHAnsi" w:cs="Arial"/>
          <w:color w:val="000000"/>
          <w:sz w:val="24"/>
          <w:szCs w:val="24"/>
        </w:rPr>
        <w:t xml:space="preserve">Human Genetics, University of California San Francisco, San Francisco, CA, USA. </w:t>
      </w:r>
      <w:r w:rsidRPr="00F77876">
        <w:rPr>
          <w:rFonts w:asciiTheme="majorHAnsi" w:hAnsiTheme="majorHAnsi" w:cs="Arial"/>
          <w:color w:val="000000"/>
          <w:sz w:val="24"/>
          <w:szCs w:val="24"/>
          <w:vertAlign w:val="superscript"/>
        </w:rPr>
        <w:t>10</w:t>
      </w:r>
      <w:r w:rsidRPr="00F77876">
        <w:rPr>
          <w:rFonts w:asciiTheme="majorHAnsi" w:hAnsiTheme="majorHAnsi" w:cs="Arial"/>
          <w:color w:val="000000"/>
          <w:sz w:val="24"/>
          <w:szCs w:val="24"/>
        </w:rPr>
        <w:t xml:space="preserve">Unidade de Neurodesenvolvimento e Autismo do Serviço do Centro de Desenvolvimento da Criança and Centro de Investigação e Formação Clinica, Pediatric Hospital, Centro Hospitalar e Universitário de Coimbra, Coimbra, Portugal. </w:t>
      </w:r>
      <w:r w:rsidRPr="005B3827">
        <w:rPr>
          <w:rFonts w:asciiTheme="majorHAnsi" w:hAnsiTheme="majorHAnsi" w:cs="Arial"/>
          <w:color w:val="000000"/>
          <w:sz w:val="24"/>
          <w:szCs w:val="24"/>
          <w:vertAlign w:val="superscript"/>
        </w:rPr>
        <w:t>11</w:t>
      </w:r>
      <w:r w:rsidRPr="005B3827">
        <w:rPr>
          <w:rFonts w:asciiTheme="majorHAnsi" w:hAnsiTheme="majorHAnsi" w:cs="Arial"/>
          <w:color w:val="000000"/>
          <w:sz w:val="24"/>
          <w:szCs w:val="24"/>
        </w:rPr>
        <w:t>The MIND Institute, School of Medicine, University of California Davis, Davis,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12</w:t>
      </w:r>
      <w:r w:rsidRPr="005B3827">
        <w:rPr>
          <w:rFonts w:asciiTheme="majorHAnsi" w:hAnsiTheme="majorHAnsi" w:cs="Arial"/>
          <w:color w:val="000000"/>
          <w:sz w:val="24"/>
          <w:szCs w:val="24"/>
        </w:rPr>
        <w:t>Dept. of Psychiatry, School of Medicine, University of California Davis, Davis,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13</w:t>
      </w:r>
      <w:r w:rsidRPr="005B3827">
        <w:rPr>
          <w:rFonts w:asciiTheme="majorHAnsi" w:hAnsiTheme="majorHAnsi" w:cs="Arial"/>
          <w:color w:val="000000"/>
          <w:sz w:val="24"/>
          <w:szCs w:val="24"/>
        </w:rPr>
        <w:t>Dept. of Behavioural Sciences, School of Medicine, University of California Davis, Davis, CA,USA.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14</w:t>
      </w:r>
      <w:r w:rsidRPr="005B3827">
        <w:rPr>
          <w:rFonts w:asciiTheme="majorHAnsi" w:hAnsiTheme="majorHAnsi" w:cs="Arial"/>
          <w:color w:val="000000"/>
          <w:sz w:val="24"/>
          <w:szCs w:val="24"/>
        </w:rPr>
        <w:t>Bloorview Research Institute, University of Toronto,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15</w:t>
      </w:r>
      <w:r w:rsidRPr="005B3827">
        <w:rPr>
          <w:rFonts w:asciiTheme="majorHAnsi" w:hAnsiTheme="majorHAnsi" w:cs="Arial"/>
          <w:color w:val="000000"/>
          <w:sz w:val="24"/>
          <w:szCs w:val="24"/>
        </w:rPr>
        <w:t>Dept. of Pharmacy and Biotechnology, University of Bologna, Bologna, Italy.</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16</w:t>
      </w:r>
      <w:r w:rsidRPr="005B3827">
        <w:rPr>
          <w:rFonts w:asciiTheme="majorHAnsi" w:hAnsiTheme="majorHAnsi" w:cs="Arial"/>
          <w:color w:val="000000"/>
          <w:sz w:val="24"/>
          <w:szCs w:val="24"/>
        </w:rPr>
        <w:t>McKusick-Nathans Institute of Genetic Medicine, Johns Hopkins University, Baltimore, MD,</w:t>
      </w:r>
      <w:r>
        <w:rPr>
          <w:rFonts w:asciiTheme="majorHAnsi" w:hAnsiTheme="majorHAnsi" w:cs="Arial"/>
          <w:color w:val="000000"/>
          <w:sz w:val="24"/>
          <w:szCs w:val="24"/>
        </w:rPr>
        <w:t xml:space="preserve"> </w:t>
      </w:r>
      <w:r w:rsidRPr="005B3827">
        <w:rPr>
          <w:rFonts w:asciiTheme="majorHAnsi" w:hAnsiTheme="majorHAnsi" w:cs="Arial"/>
          <w:color w:val="000000"/>
          <w:sz w:val="24"/>
          <w:szCs w:val="24"/>
        </w:rPr>
        <w:t>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17</w:t>
      </w:r>
      <w:r w:rsidRPr="005B3827">
        <w:rPr>
          <w:rFonts w:asciiTheme="majorHAnsi" w:hAnsiTheme="majorHAnsi" w:cs="Arial"/>
          <w:color w:val="000000"/>
          <w:sz w:val="24"/>
          <w:szCs w:val="24"/>
        </w:rPr>
        <w:t>Dept. of Psychiatry, University of Oxford and Warneford Hospital, Oxford,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18</w:t>
      </w:r>
      <w:r w:rsidRPr="005B3827">
        <w:rPr>
          <w:rFonts w:asciiTheme="majorHAnsi" w:hAnsiTheme="majorHAnsi" w:cs="Arial"/>
          <w:color w:val="000000"/>
          <w:sz w:val="24"/>
          <w:szCs w:val="24"/>
        </w:rPr>
        <w:t>Mental Health and Addictions Research Unit, University of British Colombia, Vancouver, BC,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19</w:t>
      </w:r>
      <w:r w:rsidRPr="005B3827">
        <w:rPr>
          <w:rFonts w:asciiTheme="majorHAnsi" w:hAnsiTheme="majorHAnsi" w:cs="Arial"/>
          <w:color w:val="000000"/>
          <w:sz w:val="24"/>
          <w:szCs w:val="24"/>
        </w:rPr>
        <w:t>Paediatric</w:t>
      </w:r>
      <w:r>
        <w:rPr>
          <w:rFonts w:asciiTheme="majorHAnsi" w:hAnsiTheme="majorHAnsi" w:cs="Arial"/>
          <w:color w:val="000000"/>
          <w:sz w:val="24"/>
          <w:szCs w:val="24"/>
        </w:rPr>
        <w:t xml:space="preserve"> </w:t>
      </w:r>
      <w:r w:rsidRPr="005B3827">
        <w:rPr>
          <w:rFonts w:asciiTheme="majorHAnsi" w:hAnsiTheme="majorHAnsi" w:cs="Arial"/>
          <w:color w:val="000000"/>
          <w:sz w:val="24"/>
          <w:szCs w:val="24"/>
        </w:rPr>
        <w:t>Neurodisability, King’s Health Partners, Kings College London, London,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20</w:t>
      </w:r>
      <w:r w:rsidRPr="005B3827">
        <w:rPr>
          <w:rFonts w:asciiTheme="majorHAnsi" w:hAnsiTheme="majorHAnsi" w:cs="Arial"/>
          <w:color w:val="000000"/>
          <w:sz w:val="24"/>
          <w:szCs w:val="24"/>
        </w:rPr>
        <w:t>Stella Maris Institute for Child and Adolescent Neuropsychiatr, Pisa, Italy.</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21</w:t>
      </w:r>
      <w:r w:rsidRPr="005B3827">
        <w:rPr>
          <w:rFonts w:asciiTheme="majorHAnsi" w:hAnsiTheme="majorHAnsi" w:cs="Arial"/>
          <w:color w:val="000000"/>
          <w:sz w:val="24"/>
          <w:szCs w:val="24"/>
        </w:rPr>
        <w:t>Dept. of Molecular and Human Genetics, Baylor College of Medicine, Houston, TX,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22</w:t>
      </w:r>
      <w:r w:rsidRPr="005B3827">
        <w:rPr>
          <w:rFonts w:asciiTheme="majorHAnsi" w:hAnsiTheme="majorHAnsi" w:cs="Arial"/>
          <w:color w:val="000000"/>
          <w:sz w:val="24"/>
          <w:szCs w:val="24"/>
        </w:rPr>
        <w:t>Dept. of Psychiatry and Behavioral Sciences, University of Washington, Seattle, WA,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23</w:t>
      </w:r>
      <w:r w:rsidRPr="005B3827">
        <w:rPr>
          <w:rFonts w:asciiTheme="majorHAnsi" w:hAnsiTheme="majorHAnsi" w:cs="Arial"/>
          <w:color w:val="000000"/>
          <w:sz w:val="24"/>
          <w:szCs w:val="24"/>
        </w:rPr>
        <w:t>INSERM U1130, Paris,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lang w:val="fr-FR"/>
        </w:rPr>
        <w:t>24</w:t>
      </w:r>
      <w:r w:rsidRPr="005B3827">
        <w:rPr>
          <w:rFonts w:asciiTheme="majorHAnsi" w:hAnsiTheme="majorHAnsi" w:cs="Arial"/>
          <w:color w:val="000000"/>
          <w:sz w:val="24"/>
          <w:szCs w:val="24"/>
          <w:lang w:val="fr-FR"/>
        </w:rPr>
        <w:t>CNRS UMR 8246, Paris, France.</w:t>
      </w:r>
      <w:r>
        <w:rPr>
          <w:rFonts w:asciiTheme="majorHAnsi" w:hAnsiTheme="majorHAnsi" w:cs="Arial"/>
          <w:color w:val="000000"/>
          <w:sz w:val="24"/>
          <w:szCs w:val="24"/>
          <w:lang w:val="fr-FR"/>
        </w:rPr>
        <w:t xml:space="preserve"> </w:t>
      </w:r>
      <w:r w:rsidRPr="005B3827">
        <w:rPr>
          <w:rFonts w:asciiTheme="majorHAnsi" w:hAnsiTheme="majorHAnsi" w:cs="Arial"/>
          <w:color w:val="000000"/>
          <w:sz w:val="24"/>
          <w:szCs w:val="24"/>
          <w:vertAlign w:val="superscript"/>
          <w:lang w:val="fr-FR"/>
        </w:rPr>
        <w:t>25</w:t>
      </w:r>
      <w:r w:rsidRPr="005B3827">
        <w:rPr>
          <w:rFonts w:asciiTheme="majorHAnsi" w:hAnsiTheme="majorHAnsi" w:cs="Arial"/>
          <w:color w:val="000000"/>
          <w:sz w:val="24"/>
          <w:szCs w:val="24"/>
          <w:lang w:val="fr-FR"/>
        </w:rPr>
        <w:t xml:space="preserve">Sorbonne Universités, UPMC Univ Paris 6, Neuroscience Paris Seine, Paris, </w:t>
      </w:r>
      <w:r>
        <w:rPr>
          <w:rFonts w:asciiTheme="majorHAnsi" w:hAnsiTheme="majorHAnsi" w:cs="Arial"/>
          <w:color w:val="000000"/>
          <w:sz w:val="24"/>
          <w:szCs w:val="24"/>
          <w:lang w:val="fr-FR"/>
        </w:rPr>
        <w:t>France</w:t>
      </w:r>
      <w:r w:rsidRPr="005B3827">
        <w:rPr>
          <w:rFonts w:asciiTheme="majorHAnsi" w:hAnsiTheme="majorHAnsi" w:cs="Arial"/>
          <w:color w:val="000000"/>
          <w:sz w:val="24"/>
          <w:szCs w:val="24"/>
          <w:lang w:val="fr-FR"/>
        </w:rPr>
        <w:t>.</w:t>
      </w:r>
      <w:r>
        <w:rPr>
          <w:rFonts w:asciiTheme="majorHAnsi" w:hAnsiTheme="majorHAnsi" w:cs="Arial"/>
          <w:color w:val="000000"/>
          <w:sz w:val="24"/>
          <w:szCs w:val="24"/>
          <w:lang w:val="fr-FR"/>
        </w:rPr>
        <w:t xml:space="preserve"> </w:t>
      </w:r>
      <w:r w:rsidRPr="005B3827">
        <w:rPr>
          <w:rFonts w:asciiTheme="majorHAnsi" w:hAnsiTheme="majorHAnsi" w:cs="Arial"/>
          <w:color w:val="000000"/>
          <w:sz w:val="24"/>
          <w:szCs w:val="24"/>
          <w:vertAlign w:val="superscript"/>
        </w:rPr>
        <w:t>26</w:t>
      </w:r>
      <w:r w:rsidRPr="005B3827">
        <w:rPr>
          <w:rFonts w:asciiTheme="majorHAnsi" w:hAnsiTheme="majorHAnsi" w:cs="Arial"/>
          <w:color w:val="000000"/>
          <w:sz w:val="24"/>
          <w:szCs w:val="24"/>
        </w:rPr>
        <w:t>Dept. of Child and Adolescent Psychiatry, Psychosomatics and Psychotherapy, JW Goethe University Frankfurt, Frankfurt am Main, Germany.</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27</w:t>
      </w:r>
      <w:r w:rsidRPr="005B3827">
        <w:rPr>
          <w:rFonts w:asciiTheme="majorHAnsi" w:hAnsiTheme="majorHAnsi" w:cs="Arial"/>
          <w:color w:val="000000"/>
          <w:sz w:val="24"/>
          <w:szCs w:val="24"/>
        </w:rPr>
        <w:t>Dept. of Women’s and Children’s Health, Center of Neurodevelopmental Disorders, Karolinska Institutet, Stockholm, Sweden.</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28</w:t>
      </w:r>
      <w:r w:rsidRPr="005B3827">
        <w:rPr>
          <w:rFonts w:asciiTheme="majorHAnsi" w:hAnsiTheme="majorHAnsi" w:cs="Arial"/>
          <w:color w:val="000000"/>
          <w:sz w:val="24"/>
          <w:szCs w:val="24"/>
        </w:rPr>
        <w:t>Child and Adolescent Psychiatry, Center for Psychiatry Research, Stockholm County Council, Stockholm, Sweden.</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29</w:t>
      </w:r>
      <w:r w:rsidRPr="005B3827">
        <w:rPr>
          <w:rFonts w:asciiTheme="majorHAnsi" w:hAnsiTheme="majorHAnsi" w:cs="Arial"/>
          <w:color w:val="000000"/>
          <w:sz w:val="24"/>
          <w:szCs w:val="24"/>
        </w:rPr>
        <w:t>Institute of Psychiatry, Kings College London, London, UK.</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30</w:t>
      </w:r>
      <w:r w:rsidRPr="005B3827">
        <w:rPr>
          <w:rFonts w:asciiTheme="majorHAnsi" w:hAnsiTheme="majorHAnsi" w:cs="Arial"/>
          <w:color w:val="000000"/>
          <w:sz w:val="24"/>
          <w:szCs w:val="24"/>
        </w:rPr>
        <w:t>South London &amp; Maudsley Biomedical Research Centre for Mental Health, London, UK.</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31</w:t>
      </w:r>
      <w:r w:rsidRPr="005B3827">
        <w:rPr>
          <w:rFonts w:asciiTheme="majorHAnsi" w:hAnsiTheme="majorHAnsi" w:cs="Arial"/>
          <w:color w:val="000000"/>
          <w:sz w:val="24"/>
          <w:szCs w:val="24"/>
        </w:rPr>
        <w:t>FondaMental Foundation, Créteil,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32</w:t>
      </w:r>
      <w:r w:rsidRPr="005B3827">
        <w:rPr>
          <w:rFonts w:asciiTheme="majorHAnsi" w:hAnsiTheme="majorHAnsi" w:cs="Arial"/>
          <w:color w:val="000000"/>
          <w:sz w:val="24"/>
          <w:szCs w:val="24"/>
        </w:rPr>
        <w:t>Human Genetics and Cognitive Functions Unit, Institut Pasteur, Paris,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lang w:val="fr-FR"/>
        </w:rPr>
        <w:t>33</w:t>
      </w:r>
      <w:r w:rsidRPr="005B3827">
        <w:rPr>
          <w:rFonts w:asciiTheme="majorHAnsi" w:hAnsiTheme="majorHAnsi" w:cs="Arial"/>
          <w:color w:val="000000"/>
          <w:sz w:val="24"/>
          <w:szCs w:val="24"/>
          <w:lang w:val="fr-FR"/>
        </w:rPr>
        <w:t>Centre National de la Recherche Scientifique URA 2182 Institut Pasteur, Paris, France.</w:t>
      </w:r>
      <w:r>
        <w:rPr>
          <w:rFonts w:asciiTheme="majorHAnsi" w:hAnsiTheme="majorHAnsi" w:cs="Arial"/>
          <w:color w:val="000000"/>
          <w:sz w:val="24"/>
          <w:szCs w:val="24"/>
          <w:lang w:val="fr-FR"/>
        </w:rPr>
        <w:t xml:space="preserve"> </w:t>
      </w:r>
      <w:r w:rsidRPr="005B3827">
        <w:rPr>
          <w:rFonts w:asciiTheme="majorHAnsi" w:hAnsiTheme="majorHAnsi" w:cs="Arial"/>
          <w:color w:val="000000"/>
          <w:sz w:val="24"/>
          <w:szCs w:val="24"/>
          <w:vertAlign w:val="superscript"/>
        </w:rPr>
        <w:t>34</w:t>
      </w:r>
      <w:r w:rsidRPr="005B3827">
        <w:rPr>
          <w:rFonts w:asciiTheme="majorHAnsi" w:hAnsiTheme="majorHAnsi" w:cs="Arial"/>
          <w:color w:val="000000"/>
          <w:sz w:val="24"/>
          <w:szCs w:val="24"/>
        </w:rPr>
        <w:t>University Paris Diderot, Sorbonne Paris Cité, Paris,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35</w:t>
      </w:r>
      <w:r w:rsidRPr="005B3827">
        <w:rPr>
          <w:rFonts w:asciiTheme="majorHAnsi" w:hAnsiTheme="majorHAnsi" w:cs="Arial"/>
          <w:color w:val="000000"/>
          <w:sz w:val="24"/>
          <w:szCs w:val="24"/>
        </w:rPr>
        <w:t>Dept. of Psychiatry, David Geffen School of Medicine at University of California Los Angeles, Los Angeles,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36</w:t>
      </w:r>
      <w:r w:rsidRPr="005B3827">
        <w:rPr>
          <w:rFonts w:asciiTheme="majorHAnsi" w:hAnsiTheme="majorHAnsi" w:cs="Arial"/>
          <w:color w:val="000000"/>
          <w:sz w:val="24"/>
          <w:szCs w:val="24"/>
        </w:rPr>
        <w:t>Dept. of Human Genetics, David Geffen School of Medicine at University of California Los Angeles, Los Angeles,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37</w:t>
      </w:r>
      <w:r w:rsidRPr="005B3827">
        <w:rPr>
          <w:rFonts w:asciiTheme="majorHAnsi" w:hAnsiTheme="majorHAnsi" w:cs="Arial"/>
          <w:color w:val="000000"/>
          <w:sz w:val="24"/>
          <w:szCs w:val="24"/>
        </w:rPr>
        <w:t>Temple Street Children’s University Hospital, Dublin, Ireland.</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38</w:t>
      </w:r>
      <w:r w:rsidRPr="005B3827">
        <w:rPr>
          <w:rFonts w:asciiTheme="majorHAnsi" w:hAnsiTheme="majorHAnsi" w:cs="Arial"/>
          <w:color w:val="000000"/>
          <w:sz w:val="24"/>
          <w:szCs w:val="24"/>
        </w:rPr>
        <w:t>Academic Centre on Rare Diseases, University College Dublin, Dublin, Ireland.</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39</w:t>
      </w:r>
      <w:r w:rsidRPr="005B3827">
        <w:rPr>
          <w:rFonts w:asciiTheme="majorHAnsi" w:hAnsiTheme="majorHAnsi" w:cs="Arial"/>
          <w:color w:val="000000"/>
          <w:sz w:val="24"/>
          <w:szCs w:val="24"/>
        </w:rPr>
        <w:t>Dept. of Medical and Molecular Genetics and Program in Medical Neuroscience, Indiana University School of Medicine, Indianapolis, IN,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40</w:t>
      </w:r>
      <w:r w:rsidRPr="005B3827">
        <w:rPr>
          <w:rFonts w:asciiTheme="majorHAnsi" w:hAnsiTheme="majorHAnsi" w:cs="Arial"/>
          <w:color w:val="000000"/>
          <w:sz w:val="24"/>
          <w:szCs w:val="24"/>
        </w:rPr>
        <w:t>Instituto Nacional de Saúde Dr. Ricardo Jorge, Lisboa, Portugal.</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41</w:t>
      </w:r>
      <w:r w:rsidRPr="005B3827">
        <w:rPr>
          <w:rFonts w:asciiTheme="majorHAnsi" w:hAnsiTheme="majorHAnsi" w:cs="Arial"/>
          <w:color w:val="000000"/>
          <w:sz w:val="24"/>
          <w:szCs w:val="24"/>
        </w:rPr>
        <w:t>Center for Biodiversity, Functional and Integrative Genomics, Campus da FCUL, Lisbon, Portugal.</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42</w:t>
      </w:r>
      <w:r w:rsidRPr="005B3827">
        <w:rPr>
          <w:rFonts w:asciiTheme="majorHAnsi" w:hAnsiTheme="majorHAnsi" w:cs="Arial"/>
          <w:color w:val="000000"/>
          <w:sz w:val="24"/>
          <w:szCs w:val="24"/>
        </w:rPr>
        <w:t>The John P. Hussman Institute for Human Genomics, University of Miami, Miami, FL,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43</w:t>
      </w:r>
      <w:r w:rsidRPr="005B3827">
        <w:rPr>
          <w:rFonts w:asciiTheme="majorHAnsi" w:hAnsiTheme="majorHAnsi" w:cs="Arial"/>
          <w:color w:val="000000"/>
          <w:sz w:val="24"/>
          <w:szCs w:val="24"/>
        </w:rPr>
        <w:t>Duke Center for Autism and Brain Developments, Duke University School of Medicine, Durham, NC,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44</w:t>
      </w:r>
      <w:r w:rsidRPr="005B3827">
        <w:rPr>
          <w:rFonts w:asciiTheme="majorHAnsi" w:hAnsiTheme="majorHAnsi" w:cs="Arial"/>
          <w:color w:val="000000"/>
          <w:sz w:val="24"/>
          <w:szCs w:val="24"/>
        </w:rPr>
        <w:t>Duke Institute for Brain Sciences, Duke University School of Medicine, Durham, NC,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45</w:t>
      </w:r>
      <w:r w:rsidRPr="005B3827">
        <w:rPr>
          <w:rFonts w:asciiTheme="majorHAnsi" w:hAnsiTheme="majorHAnsi" w:cs="Arial"/>
          <w:color w:val="000000"/>
          <w:sz w:val="24"/>
          <w:szCs w:val="24"/>
        </w:rPr>
        <w:t>Dept. of Psychiatry, Brain Center Rudolf Magnus, University Medical Center Utrecht, Utrecht, The Netherlands.</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46</w:t>
      </w:r>
      <w:r w:rsidRPr="005B3827">
        <w:rPr>
          <w:rFonts w:asciiTheme="majorHAnsi" w:hAnsiTheme="majorHAnsi" w:cs="Arial"/>
          <w:color w:val="000000"/>
          <w:sz w:val="24"/>
          <w:szCs w:val="24"/>
        </w:rPr>
        <w:t>Seaver Autism Center for Research and Treatment,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47</w:t>
      </w:r>
      <w:r w:rsidRPr="005B3827">
        <w:rPr>
          <w:rFonts w:asciiTheme="majorHAnsi" w:hAnsiTheme="majorHAnsi" w:cs="Arial"/>
          <w:color w:val="000000"/>
          <w:sz w:val="24"/>
          <w:szCs w:val="24"/>
        </w:rPr>
        <w:t>Dept. of Psychiatry,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48</w:t>
      </w:r>
      <w:r w:rsidRPr="005B3827">
        <w:rPr>
          <w:rFonts w:asciiTheme="majorHAnsi" w:hAnsiTheme="majorHAnsi" w:cs="Arial"/>
          <w:color w:val="000000"/>
          <w:sz w:val="24"/>
          <w:szCs w:val="24"/>
        </w:rPr>
        <w:t>Dept. of Child and Adolescent Psychiatry, Robert Debré Hospital, Assistance Publique – Hôpitaux de Paris, Paris,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49</w:t>
      </w:r>
      <w:r w:rsidRPr="005B3827">
        <w:rPr>
          <w:rFonts w:asciiTheme="majorHAnsi" w:hAnsiTheme="majorHAnsi" w:cs="Arial"/>
          <w:color w:val="000000"/>
          <w:sz w:val="24"/>
          <w:szCs w:val="24"/>
        </w:rPr>
        <w:t>University Clinic of Pediatrics and Institute for Biomedical Imaging and Life Science, Faculty of Medicine, University of Coimbra, Coimbra, Portugal.</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50</w:t>
      </w:r>
      <w:r w:rsidRPr="005B3827">
        <w:rPr>
          <w:rFonts w:asciiTheme="majorHAnsi" w:hAnsiTheme="majorHAnsi" w:cs="Arial"/>
          <w:color w:val="000000"/>
          <w:sz w:val="24"/>
          <w:szCs w:val="24"/>
        </w:rPr>
        <w:t xml:space="preserve">Centre for Medical Genetics, Our Lady's Hospital Crumlin, </w:t>
      </w:r>
      <w:r w:rsidRPr="005B3827">
        <w:rPr>
          <w:rFonts w:asciiTheme="majorHAnsi" w:hAnsiTheme="majorHAnsi" w:cs="Arial"/>
          <w:color w:val="000000"/>
          <w:sz w:val="24"/>
          <w:szCs w:val="24"/>
        </w:rPr>
        <w:lastRenderedPageBreak/>
        <w:t>Dublin, Ireland.</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51</w:t>
      </w:r>
      <w:r w:rsidRPr="005B3827">
        <w:rPr>
          <w:rFonts w:asciiTheme="majorHAnsi" w:hAnsiTheme="majorHAnsi" w:cs="Arial"/>
          <w:color w:val="000000"/>
          <w:sz w:val="24"/>
          <w:szCs w:val="24"/>
        </w:rPr>
        <w:t>Programs on Neurogenetics, Yale University School of Medicine, New Haven, CT,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52</w:t>
      </w:r>
      <w:r w:rsidRPr="005B3827">
        <w:rPr>
          <w:rFonts w:asciiTheme="majorHAnsi" w:hAnsiTheme="majorHAnsi" w:cs="Arial"/>
          <w:color w:val="000000"/>
          <w:sz w:val="24"/>
          <w:szCs w:val="24"/>
        </w:rPr>
        <w:t>Dept. of Mental Health, Johns Hopkins Bloomberg School of Public Health, Baltimore, MD,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53</w:t>
      </w:r>
      <w:r w:rsidRPr="005B3827">
        <w:rPr>
          <w:rFonts w:asciiTheme="majorHAnsi" w:hAnsiTheme="majorHAnsi" w:cs="Arial"/>
          <w:color w:val="000000"/>
          <w:sz w:val="24"/>
          <w:szCs w:val="24"/>
        </w:rPr>
        <w:t>Memorial University of Newfoundland, St. John’s, NL,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54</w:t>
      </w:r>
      <w:r w:rsidRPr="005B3827">
        <w:rPr>
          <w:rFonts w:asciiTheme="majorHAnsi" w:hAnsiTheme="majorHAnsi" w:cs="Arial"/>
          <w:color w:val="000000"/>
          <w:sz w:val="24"/>
          <w:szCs w:val="24"/>
        </w:rPr>
        <w:t>Division of Child and Adolescent Psychiatry, Dept.t of Psychiatry, Miller School of Medicine, University of Miami, Miami, FL,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55</w:t>
      </w:r>
      <w:r w:rsidRPr="005B3827">
        <w:rPr>
          <w:rFonts w:asciiTheme="majorHAnsi" w:hAnsiTheme="majorHAnsi" w:cs="Arial"/>
          <w:color w:val="000000"/>
          <w:sz w:val="24"/>
          <w:szCs w:val="24"/>
        </w:rPr>
        <w:t>Dept. of Psychiatry and Institute for Development and Disability, Oregon Health &amp; Science University, Portland, OR,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56</w:t>
      </w:r>
      <w:r w:rsidRPr="005B3827">
        <w:rPr>
          <w:rFonts w:asciiTheme="majorHAnsi" w:hAnsiTheme="majorHAnsi" w:cs="Arial"/>
          <w:color w:val="000000"/>
          <w:sz w:val="24"/>
          <w:szCs w:val="24"/>
        </w:rPr>
        <w:t>Gillberg Neuropsychiatry Centre, University of Gothenburg, Gothenburg, Sweden.</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57</w:t>
      </w:r>
      <w:r w:rsidRPr="005B3827">
        <w:rPr>
          <w:rFonts w:asciiTheme="majorHAnsi" w:hAnsiTheme="majorHAnsi" w:cs="Arial"/>
          <w:color w:val="000000"/>
          <w:sz w:val="24"/>
          <w:szCs w:val="24"/>
        </w:rPr>
        <w:t>Manchester Academic Health Sciences Centre, Manchester,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58</w:t>
      </w:r>
      <w:r w:rsidRPr="005B3827">
        <w:rPr>
          <w:rFonts w:asciiTheme="majorHAnsi" w:hAnsiTheme="majorHAnsi" w:cs="Arial"/>
          <w:color w:val="000000"/>
          <w:sz w:val="24"/>
          <w:szCs w:val="24"/>
        </w:rPr>
        <w:t>Institute of Brain, Behaviour, and Mental Health, University of Manchester, Manchester,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59</w:t>
      </w:r>
      <w:r w:rsidRPr="005B3827">
        <w:rPr>
          <w:rFonts w:asciiTheme="majorHAnsi" w:hAnsiTheme="majorHAnsi" w:cs="Arial"/>
          <w:color w:val="000000"/>
          <w:sz w:val="24"/>
          <w:szCs w:val="24"/>
        </w:rPr>
        <w:t>Institute for Juvenile Research, Dept. of Psychiatry, University of Illinois at Chicago, Chicago, IL,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60</w:t>
      </w:r>
      <w:r w:rsidRPr="005B3827">
        <w:rPr>
          <w:rFonts w:asciiTheme="majorHAnsi" w:hAnsiTheme="majorHAnsi" w:cs="Arial"/>
          <w:color w:val="000000"/>
          <w:sz w:val="24"/>
          <w:szCs w:val="24"/>
        </w:rPr>
        <w:t>Dept. of Molecular Physiology &amp; Biophysics, Vanderbilt University, Nashville, TN,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61</w:t>
      </w:r>
      <w:r w:rsidRPr="005B3827">
        <w:rPr>
          <w:rFonts w:asciiTheme="majorHAnsi" w:hAnsiTheme="majorHAnsi" w:cs="Arial"/>
          <w:color w:val="000000"/>
          <w:sz w:val="24"/>
          <w:szCs w:val="24"/>
        </w:rPr>
        <w:t>Dept. of Public Health Sciences, School of Medicine, University of California Davis, Davis,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62</w:t>
      </w:r>
      <w:r w:rsidRPr="005B3827">
        <w:rPr>
          <w:rFonts w:asciiTheme="majorHAnsi" w:hAnsiTheme="majorHAnsi" w:cs="Arial"/>
          <w:color w:val="000000"/>
          <w:sz w:val="24"/>
          <w:szCs w:val="24"/>
        </w:rPr>
        <w:t>Karolinska Institutet, Solna, Sweden.</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63</w:t>
      </w:r>
      <w:r w:rsidRPr="005B3827">
        <w:rPr>
          <w:rFonts w:asciiTheme="majorHAnsi" w:hAnsiTheme="majorHAnsi" w:cs="Arial"/>
          <w:color w:val="000000"/>
          <w:sz w:val="24"/>
          <w:szCs w:val="24"/>
        </w:rPr>
        <w:t>Institute of Translational Neuroscience and Dept. of Psychiatry, University of Minnesota, Minneapolis, MN,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64</w:t>
      </w:r>
      <w:r w:rsidRPr="005B3827">
        <w:rPr>
          <w:rFonts w:asciiTheme="majorHAnsi" w:hAnsiTheme="majorHAnsi" w:cs="Arial"/>
          <w:color w:val="000000"/>
          <w:sz w:val="24"/>
          <w:szCs w:val="24"/>
        </w:rPr>
        <w:t>Division of Molecular Genome Analysis and Working Group Cancer Genome Research, Deutsches Krebsforschungszentrum, Heidelberg, Germany.</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65</w:t>
      </w:r>
      <w:r w:rsidRPr="005B3827">
        <w:rPr>
          <w:rFonts w:asciiTheme="majorHAnsi" w:hAnsiTheme="majorHAnsi" w:cs="Arial"/>
          <w:color w:val="000000"/>
          <w:sz w:val="24"/>
          <w:szCs w:val="24"/>
        </w:rPr>
        <w:t>Friedman Brain Institute,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66</w:t>
      </w:r>
      <w:r w:rsidRPr="005B3827">
        <w:rPr>
          <w:rFonts w:asciiTheme="majorHAnsi" w:hAnsiTheme="majorHAnsi" w:cs="Arial"/>
          <w:color w:val="000000"/>
          <w:sz w:val="24"/>
          <w:szCs w:val="24"/>
        </w:rPr>
        <w:t>The Mindich Child Health and Development Institute,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67</w:t>
      </w:r>
      <w:r w:rsidRPr="005B3827">
        <w:rPr>
          <w:rFonts w:asciiTheme="majorHAnsi" w:hAnsiTheme="majorHAnsi" w:cs="Arial"/>
          <w:color w:val="000000"/>
          <w:sz w:val="24"/>
          <w:szCs w:val="24"/>
        </w:rPr>
        <w:t>Institutes of Neuroscience and Health and Society, Newcastle University, Newcastle Upon Tyne,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68</w:t>
      </w:r>
      <w:r w:rsidRPr="005B3827">
        <w:rPr>
          <w:rFonts w:asciiTheme="majorHAnsi" w:hAnsiTheme="majorHAnsi" w:cs="Arial"/>
          <w:color w:val="000000"/>
          <w:sz w:val="24"/>
          <w:szCs w:val="24"/>
        </w:rPr>
        <w:t>INSERM U955, Paris,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lang w:val="fr-FR"/>
        </w:rPr>
        <w:t>69</w:t>
      </w:r>
      <w:r w:rsidRPr="005B3827">
        <w:rPr>
          <w:rFonts w:asciiTheme="majorHAnsi" w:hAnsiTheme="majorHAnsi" w:cs="Arial"/>
          <w:color w:val="000000"/>
          <w:sz w:val="24"/>
          <w:szCs w:val="24"/>
          <w:lang w:val="fr-FR"/>
        </w:rPr>
        <w:t>Faculté de Médecine, Université Paris Est, Créteil, France.</w:t>
      </w:r>
      <w:r>
        <w:rPr>
          <w:rFonts w:asciiTheme="majorHAnsi" w:hAnsiTheme="majorHAnsi" w:cs="Arial"/>
          <w:color w:val="000000"/>
          <w:sz w:val="24"/>
          <w:szCs w:val="24"/>
          <w:lang w:val="fr-FR"/>
        </w:rPr>
        <w:t xml:space="preserve"> </w:t>
      </w:r>
      <w:r w:rsidRPr="005B3827">
        <w:rPr>
          <w:rFonts w:asciiTheme="majorHAnsi" w:hAnsiTheme="majorHAnsi" w:cs="Arial"/>
          <w:color w:val="000000"/>
          <w:sz w:val="24"/>
          <w:szCs w:val="24"/>
          <w:vertAlign w:val="superscript"/>
          <w:lang w:val="fr-FR"/>
        </w:rPr>
        <w:t>70</w:t>
      </w:r>
      <w:r w:rsidRPr="005B3827">
        <w:rPr>
          <w:rFonts w:asciiTheme="majorHAnsi" w:hAnsiTheme="majorHAnsi" w:cs="Arial"/>
          <w:color w:val="000000"/>
          <w:sz w:val="24"/>
          <w:szCs w:val="24"/>
          <w:lang w:val="fr-FR"/>
        </w:rPr>
        <w:t>Dept. of Psychiatry, Henri Mondor-Albert Chenevier Hospital, Assistance Publique – Hôpitaux de Paris, Créteil, France.</w:t>
      </w:r>
      <w:r>
        <w:rPr>
          <w:rFonts w:asciiTheme="majorHAnsi" w:hAnsiTheme="majorHAnsi" w:cs="Arial"/>
          <w:color w:val="000000"/>
          <w:sz w:val="24"/>
          <w:szCs w:val="24"/>
          <w:lang w:val="fr-FR"/>
        </w:rPr>
        <w:t xml:space="preserve"> </w:t>
      </w:r>
      <w:r w:rsidRPr="005B3827">
        <w:rPr>
          <w:rFonts w:asciiTheme="majorHAnsi" w:hAnsiTheme="majorHAnsi" w:cs="Arial"/>
          <w:color w:val="000000"/>
          <w:sz w:val="24"/>
          <w:szCs w:val="24"/>
          <w:vertAlign w:val="superscript"/>
        </w:rPr>
        <w:t>71</w:t>
      </w:r>
      <w:r w:rsidRPr="005B3827">
        <w:rPr>
          <w:rFonts w:asciiTheme="majorHAnsi" w:hAnsiTheme="majorHAnsi" w:cs="Arial"/>
          <w:color w:val="000000"/>
          <w:sz w:val="24"/>
          <w:szCs w:val="24"/>
        </w:rPr>
        <w:t>Chief Scientific Officer, Geisinger Health System, Danville,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72</w:t>
      </w:r>
      <w:r w:rsidRPr="005B3827">
        <w:rPr>
          <w:rFonts w:asciiTheme="majorHAnsi" w:hAnsiTheme="majorHAnsi" w:cs="Arial"/>
          <w:color w:val="000000"/>
          <w:sz w:val="24"/>
          <w:szCs w:val="24"/>
        </w:rPr>
        <w:t>Autism &amp; Developmental Medicine Institute, Geisinger Health System, Danville,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73</w:t>
      </w:r>
      <w:r w:rsidRPr="005B3827">
        <w:rPr>
          <w:rFonts w:asciiTheme="majorHAnsi" w:hAnsiTheme="majorHAnsi" w:cs="Arial"/>
          <w:color w:val="000000"/>
          <w:sz w:val="24"/>
          <w:szCs w:val="24"/>
        </w:rPr>
        <w:t>Dept. of Pediatrics, Keck School of Medicine, University of Southern California, Los Angeles, California,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74</w:t>
      </w:r>
      <w:r w:rsidRPr="005B3827">
        <w:rPr>
          <w:rFonts w:asciiTheme="majorHAnsi" w:hAnsiTheme="majorHAnsi" w:cs="Arial"/>
          <w:color w:val="000000"/>
          <w:sz w:val="24"/>
          <w:szCs w:val="24"/>
        </w:rPr>
        <w:t>Dept. of Psychiatry, Weill Cornell Medical College, Cornell University,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75</w:t>
      </w:r>
      <w:r w:rsidRPr="005B3827">
        <w:rPr>
          <w:rFonts w:asciiTheme="majorHAnsi" w:hAnsiTheme="majorHAnsi" w:cs="Arial"/>
          <w:color w:val="000000"/>
          <w:sz w:val="24"/>
          <w:szCs w:val="24"/>
        </w:rPr>
        <w:t>Center for Autism Research and Treatment, Semel Institute, David Geffen School of Medicine at University of California Los Angeles, Los Angeles,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76</w:t>
      </w:r>
      <w:r w:rsidRPr="005B3827">
        <w:rPr>
          <w:rStyle w:val="apple-converted-space"/>
          <w:rFonts w:asciiTheme="majorHAnsi" w:hAnsiTheme="majorHAnsi" w:cs="Arial"/>
          <w:color w:val="000000"/>
          <w:sz w:val="24"/>
          <w:szCs w:val="24"/>
        </w:rPr>
        <w:t> </w:t>
      </w:r>
      <w:r w:rsidRPr="005B3827">
        <w:rPr>
          <w:rFonts w:asciiTheme="majorHAnsi" w:hAnsiTheme="majorHAnsi" w:cs="Arial"/>
          <w:color w:val="000000"/>
          <w:sz w:val="24"/>
          <w:szCs w:val="24"/>
        </w:rPr>
        <w:t>Program in Neurogenetics, Dept. of Neurology, David Geffen School of Medicine, University of California, Los Angeles, Los Angeles,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77</w:t>
      </w:r>
      <w:r w:rsidRPr="005B3827">
        <w:rPr>
          <w:rFonts w:asciiTheme="majorHAnsi" w:hAnsiTheme="majorHAnsi" w:cs="Arial"/>
          <w:color w:val="000000"/>
          <w:sz w:val="24"/>
          <w:szCs w:val="24"/>
        </w:rPr>
        <w:t>Center for Neurobehavioral Genetics, Semel Institute, David Geffen School of Medicine, University of California, Los Angeles, Los Angeles, CA,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78</w:t>
      </w:r>
      <w:r w:rsidRPr="005B3827">
        <w:rPr>
          <w:rFonts w:asciiTheme="majorHAnsi" w:hAnsiTheme="majorHAnsi" w:cs="Arial"/>
          <w:color w:val="000000"/>
          <w:sz w:val="24"/>
          <w:szCs w:val="24"/>
        </w:rPr>
        <w:t>National Childrens Research Centre, Our Lady's Hospital Crumlin, Dublin, Ireland.</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79</w:t>
      </w:r>
      <w:r w:rsidRPr="005B3827">
        <w:rPr>
          <w:rFonts w:asciiTheme="majorHAnsi" w:hAnsiTheme="majorHAnsi" w:cs="Arial"/>
          <w:color w:val="000000"/>
          <w:sz w:val="24"/>
          <w:szCs w:val="24"/>
        </w:rPr>
        <w:t>Yale Center for Genomic Analysis, Yale University School of Medicine, New Haven, CT,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80</w:t>
      </w:r>
      <w:r w:rsidRPr="005B3827">
        <w:rPr>
          <w:rFonts w:asciiTheme="majorHAnsi" w:hAnsiTheme="majorHAnsi" w:cs="Arial"/>
          <w:color w:val="000000"/>
          <w:sz w:val="24"/>
          <w:szCs w:val="24"/>
        </w:rPr>
        <w:t>Dept. of Pediatrics and Human Genetics, University of Michigan, Ann Arbor, MI,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81</w:t>
      </w:r>
      <w:r w:rsidRPr="005B3827">
        <w:rPr>
          <w:rFonts w:asciiTheme="majorHAnsi" w:hAnsiTheme="majorHAnsi" w:cs="Arial"/>
          <w:color w:val="000000"/>
          <w:sz w:val="24"/>
          <w:szCs w:val="24"/>
        </w:rPr>
        <w:t>Dept. of Pediatrics, Vanderbilt University, Nashville, TN,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82</w:t>
      </w:r>
      <w:r w:rsidRPr="005B3827">
        <w:rPr>
          <w:rFonts w:asciiTheme="majorHAnsi" w:hAnsiTheme="majorHAnsi" w:cs="Arial"/>
          <w:color w:val="000000"/>
          <w:sz w:val="24"/>
          <w:szCs w:val="24"/>
        </w:rPr>
        <w:t>Dept. of Psychiatry, University of Utah, Salt Lake City, UT,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83</w:t>
      </w:r>
      <w:r w:rsidRPr="005B3827">
        <w:rPr>
          <w:rFonts w:asciiTheme="majorHAnsi" w:hAnsiTheme="majorHAnsi" w:cs="Arial"/>
          <w:color w:val="000000"/>
          <w:sz w:val="24"/>
          <w:szCs w:val="24"/>
        </w:rPr>
        <w:t>Wellcome Trust Centre for Human Genetics, Oxford University, Oxford,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84</w:t>
      </w:r>
      <w:r w:rsidRPr="005B3827">
        <w:rPr>
          <w:rFonts w:asciiTheme="majorHAnsi" w:hAnsiTheme="majorHAnsi" w:cs="Arial"/>
          <w:color w:val="000000"/>
          <w:sz w:val="24"/>
          <w:szCs w:val="24"/>
        </w:rPr>
        <w:t>Tufts University,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85</w:t>
      </w:r>
      <w:r w:rsidRPr="005B3827">
        <w:rPr>
          <w:rFonts w:asciiTheme="majorHAnsi" w:hAnsiTheme="majorHAnsi" w:cs="Arial"/>
          <w:color w:val="000000"/>
          <w:sz w:val="24"/>
          <w:szCs w:val="24"/>
        </w:rPr>
        <w:t>Dept. of Psychiatry, Yale University School of Medicine, New Haven, CT, USA.</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86</w:t>
      </w:r>
      <w:r w:rsidRPr="005B3827">
        <w:rPr>
          <w:rFonts w:asciiTheme="majorHAnsi" w:hAnsiTheme="majorHAnsi" w:cs="Arial"/>
          <w:color w:val="000000"/>
          <w:sz w:val="24"/>
          <w:szCs w:val="24"/>
        </w:rPr>
        <w:t>Dept. of Psychiatry and Human Behaviour, Brown University, Providence, RI,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87</w:t>
      </w:r>
      <w:r w:rsidRPr="005B3827">
        <w:rPr>
          <w:rFonts w:asciiTheme="majorHAnsi" w:hAnsiTheme="majorHAnsi" w:cs="Arial"/>
          <w:color w:val="000000"/>
          <w:sz w:val="24"/>
          <w:szCs w:val="24"/>
        </w:rPr>
        <w:t>Institute of Psychiatric Research, Dept. of Psychiatry, Indiana University School of Medicine, Indianapolis, IN,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88</w:t>
      </w:r>
      <w:r w:rsidRPr="005B3827">
        <w:rPr>
          <w:rFonts w:asciiTheme="majorHAnsi" w:hAnsiTheme="majorHAnsi" w:cs="Arial"/>
          <w:color w:val="000000"/>
          <w:sz w:val="24"/>
          <w:szCs w:val="24"/>
        </w:rPr>
        <w:t>Dept. of Molecular Genetics, University of Toronto,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89</w:t>
      </w:r>
      <w:r w:rsidRPr="005B3827">
        <w:rPr>
          <w:rFonts w:asciiTheme="majorHAnsi" w:hAnsiTheme="majorHAnsi" w:cs="Arial"/>
          <w:color w:val="000000"/>
          <w:sz w:val="24"/>
          <w:szCs w:val="24"/>
        </w:rPr>
        <w:t>The Centre for Applied Genomics, The Hospital for Sick Children,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90</w:t>
      </w:r>
      <w:r w:rsidRPr="005B3827">
        <w:rPr>
          <w:rFonts w:asciiTheme="majorHAnsi" w:hAnsiTheme="majorHAnsi" w:cs="Arial"/>
          <w:color w:val="000000"/>
          <w:sz w:val="24"/>
          <w:szCs w:val="24"/>
        </w:rPr>
        <w:t>Dalla Lana School of Public Health,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91</w:t>
      </w:r>
      <w:r w:rsidRPr="005B3827">
        <w:rPr>
          <w:rFonts w:asciiTheme="majorHAnsi" w:hAnsiTheme="majorHAnsi" w:cs="Arial"/>
          <w:color w:val="000000"/>
          <w:sz w:val="24"/>
          <w:szCs w:val="24"/>
        </w:rPr>
        <w:t>Dept. of Genetics and Genomic Sciences,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92</w:t>
      </w:r>
      <w:r w:rsidRPr="005B3827">
        <w:rPr>
          <w:rFonts w:asciiTheme="majorHAnsi" w:hAnsiTheme="majorHAnsi" w:cs="Arial"/>
          <w:color w:val="000000"/>
          <w:sz w:val="24"/>
          <w:szCs w:val="24"/>
        </w:rPr>
        <w:t>The Icahn Institute for Genomics and Multiscale Biology,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93</w:t>
      </w:r>
      <w:r w:rsidRPr="005B3827">
        <w:rPr>
          <w:rFonts w:asciiTheme="majorHAnsi" w:hAnsiTheme="majorHAnsi" w:cs="Arial"/>
          <w:color w:val="000000"/>
          <w:sz w:val="24"/>
          <w:szCs w:val="24"/>
        </w:rPr>
        <w:t>University of North Carolina, Chapel Hill, NC,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94</w:t>
      </w:r>
      <w:r w:rsidRPr="005B3827">
        <w:rPr>
          <w:rFonts w:asciiTheme="majorHAnsi" w:hAnsiTheme="majorHAnsi" w:cs="Arial"/>
          <w:color w:val="000000"/>
          <w:sz w:val="24"/>
          <w:szCs w:val="24"/>
        </w:rPr>
        <w:t>Sanger Institute, Hinxton,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95</w:t>
      </w:r>
      <w:r w:rsidRPr="005B3827">
        <w:rPr>
          <w:rFonts w:asciiTheme="majorHAnsi" w:hAnsiTheme="majorHAnsi" w:cs="Arial"/>
          <w:color w:val="000000"/>
          <w:sz w:val="24"/>
          <w:szCs w:val="24"/>
        </w:rPr>
        <w:t>Autism Research Unit, The Hospital for Sick Children,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96</w:t>
      </w:r>
      <w:r w:rsidRPr="005B3827">
        <w:rPr>
          <w:rFonts w:asciiTheme="majorHAnsi" w:hAnsiTheme="majorHAnsi" w:cs="Arial"/>
          <w:color w:val="000000"/>
          <w:sz w:val="24"/>
          <w:szCs w:val="24"/>
        </w:rPr>
        <w:t>Dept. of Computational Biology, Carnegie Mellon University, Pittsburgh,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97</w:t>
      </w:r>
      <w:r w:rsidRPr="005B3827">
        <w:rPr>
          <w:rFonts w:asciiTheme="majorHAnsi" w:hAnsiTheme="majorHAnsi" w:cs="Arial"/>
          <w:color w:val="000000"/>
          <w:sz w:val="24"/>
          <w:szCs w:val="24"/>
        </w:rPr>
        <w:t xml:space="preserve">Dept. of Statistics, Carnegie Mellon University, </w:t>
      </w:r>
      <w:r w:rsidRPr="005B3827">
        <w:rPr>
          <w:rFonts w:asciiTheme="majorHAnsi" w:hAnsiTheme="majorHAnsi" w:cs="Arial"/>
          <w:color w:val="000000"/>
          <w:sz w:val="24"/>
          <w:szCs w:val="24"/>
        </w:rPr>
        <w:lastRenderedPageBreak/>
        <w:t>Pittsburgh,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98</w:t>
      </w:r>
      <w:r w:rsidRPr="005B3827">
        <w:rPr>
          <w:rFonts w:asciiTheme="majorHAnsi" w:hAnsiTheme="majorHAnsi" w:cs="Arial"/>
          <w:color w:val="000000"/>
          <w:sz w:val="24"/>
          <w:szCs w:val="24"/>
        </w:rPr>
        <w:t>Centre d’Etudes et de Recherches en Psychopathologie, Toulouse University, Toulouse, France.</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99</w:t>
      </w:r>
      <w:r w:rsidRPr="005B3827">
        <w:rPr>
          <w:rFonts w:asciiTheme="majorHAnsi" w:hAnsiTheme="majorHAnsi" w:cs="Arial"/>
          <w:color w:val="000000"/>
          <w:sz w:val="24"/>
          <w:szCs w:val="24"/>
        </w:rPr>
        <w:t>Montreal Neurological Institute, Dept of Neurology and Neurosurgery, McGill University, Montreal, QC,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100</w:t>
      </w:r>
      <w:r w:rsidRPr="005B3827">
        <w:rPr>
          <w:rFonts w:asciiTheme="majorHAnsi" w:hAnsiTheme="majorHAnsi" w:cs="Arial"/>
          <w:color w:val="000000"/>
          <w:sz w:val="24"/>
          <w:szCs w:val="24"/>
        </w:rPr>
        <w:t>Dept. of Pathology and Laboratory Medicine, University of Pennsylvania, Philadelphia,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101</w:t>
      </w:r>
      <w:r w:rsidRPr="005B3827">
        <w:rPr>
          <w:rFonts w:asciiTheme="majorHAnsi" w:hAnsiTheme="majorHAnsi" w:cs="Arial"/>
          <w:color w:val="000000"/>
          <w:sz w:val="24"/>
          <w:szCs w:val="24"/>
        </w:rPr>
        <w:t>McLaughlin Centre, University of Toronto,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102</w:t>
      </w:r>
      <w:r w:rsidRPr="005B3827">
        <w:rPr>
          <w:rFonts w:asciiTheme="majorHAnsi" w:hAnsiTheme="majorHAnsi" w:cs="Arial"/>
          <w:color w:val="000000"/>
          <w:sz w:val="24"/>
          <w:szCs w:val="24"/>
        </w:rPr>
        <w:t>Dept. of Psychiatry, Rush University Medical Center, Chicago, IL,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103</w:t>
      </w:r>
      <w:r w:rsidRPr="005B3827">
        <w:rPr>
          <w:rFonts w:asciiTheme="majorHAnsi" w:hAnsiTheme="majorHAnsi" w:cs="Arial"/>
          <w:color w:val="000000"/>
          <w:sz w:val="24"/>
          <w:szCs w:val="24"/>
        </w:rPr>
        <w:t>Dept. of Psychiatry, University of Toronto,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104</w:t>
      </w:r>
      <w:r w:rsidRPr="005B3827">
        <w:rPr>
          <w:rFonts w:asciiTheme="majorHAnsi" w:hAnsiTheme="majorHAnsi" w:cs="Arial"/>
          <w:color w:val="000000"/>
          <w:sz w:val="24"/>
          <w:szCs w:val="24"/>
        </w:rPr>
        <w:t>Dept. of Psychiatry and Behavioral Neurosciences, McMasters University, Hamilton, ON,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105</w:t>
      </w:r>
      <w:r w:rsidRPr="005B3827">
        <w:rPr>
          <w:rFonts w:asciiTheme="majorHAnsi" w:hAnsiTheme="majorHAnsi" w:cs="Arial"/>
          <w:color w:val="000000"/>
          <w:sz w:val="24"/>
          <w:szCs w:val="24"/>
        </w:rPr>
        <w:t>Battelle Center for Mathematical Medicine, The Research Institute at Nationwide Children’s Hospital, Columbus, OH,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106</w:t>
      </w:r>
      <w:r w:rsidRPr="005B3827">
        <w:rPr>
          <w:rFonts w:asciiTheme="majorHAnsi" w:hAnsiTheme="majorHAnsi" w:cs="Arial"/>
          <w:color w:val="000000"/>
          <w:sz w:val="24"/>
          <w:szCs w:val="24"/>
        </w:rPr>
        <w:t>Division of Genetics, Children's Hospital Boston, Harvard Medical School,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107</w:t>
      </w:r>
      <w:r w:rsidRPr="005B3827">
        <w:rPr>
          <w:rFonts w:asciiTheme="majorHAnsi" w:hAnsiTheme="majorHAnsi" w:cs="Arial"/>
          <w:color w:val="000000"/>
          <w:sz w:val="24"/>
          <w:szCs w:val="24"/>
        </w:rPr>
        <w:t>Program in Genetics and Genomics, Harvard Medical School, Boston, MA, USA.</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108</w:t>
      </w:r>
      <w:r w:rsidRPr="005B3827">
        <w:rPr>
          <w:rFonts w:asciiTheme="majorHAnsi" w:hAnsiTheme="majorHAnsi" w:cs="Arial"/>
          <w:color w:val="000000"/>
          <w:sz w:val="24"/>
          <w:szCs w:val="24"/>
        </w:rPr>
        <w:t>Howard Hughes Medical Institute, Harvard Medical School,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109</w:t>
      </w:r>
      <w:r w:rsidRPr="005B3827">
        <w:rPr>
          <w:rFonts w:asciiTheme="majorHAnsi" w:hAnsiTheme="majorHAnsi" w:cs="Arial"/>
          <w:color w:val="000000"/>
          <w:sz w:val="24"/>
          <w:szCs w:val="24"/>
        </w:rPr>
        <w:t>Dept. of Pediatrics, Harvard Medical School,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110</w:t>
      </w:r>
      <w:r w:rsidRPr="005B3827">
        <w:rPr>
          <w:rFonts w:asciiTheme="majorHAnsi" w:hAnsiTheme="majorHAnsi" w:cs="Arial"/>
          <w:color w:val="000000"/>
          <w:sz w:val="24"/>
          <w:szCs w:val="24"/>
        </w:rPr>
        <w:t>Dept. of Neurology, Harvard Medical School, Boston, MA,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111</w:t>
      </w:r>
      <w:r w:rsidRPr="005B3827">
        <w:rPr>
          <w:rFonts w:asciiTheme="majorHAnsi" w:hAnsiTheme="majorHAnsi" w:cs="Arial"/>
          <w:color w:val="000000"/>
          <w:sz w:val="24"/>
          <w:szCs w:val="24"/>
        </w:rPr>
        <w:t>Dept. of Psychiatry, Carver College of Medicine, Iowa City, IA,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112</w:t>
      </w:r>
      <w:r w:rsidRPr="005B3827">
        <w:rPr>
          <w:rFonts w:asciiTheme="majorHAnsi" w:hAnsiTheme="majorHAnsi" w:cs="Arial"/>
          <w:color w:val="000000"/>
          <w:sz w:val="24"/>
          <w:szCs w:val="24"/>
        </w:rPr>
        <w:t>Dept. of Medicine, University of Washington, Seattle, WA, USA.</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113</w:t>
      </w:r>
      <w:r w:rsidRPr="005B3827">
        <w:rPr>
          <w:rFonts w:asciiTheme="majorHAnsi" w:hAnsiTheme="majorHAnsi" w:cs="Arial"/>
          <w:color w:val="000000"/>
          <w:sz w:val="24"/>
          <w:szCs w:val="24"/>
        </w:rPr>
        <w:t>Dept. of Biostatistics, University of Washington, Seattle, WA,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114</w:t>
      </w:r>
      <w:r w:rsidRPr="005B3827">
        <w:rPr>
          <w:rFonts w:asciiTheme="majorHAnsi" w:hAnsiTheme="majorHAnsi" w:cs="Arial"/>
          <w:color w:val="000000"/>
          <w:sz w:val="24"/>
          <w:szCs w:val="24"/>
        </w:rPr>
        <w:t>School of Education, University of Birmingham, Birmingham, UK.</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115</w:t>
      </w:r>
      <w:r w:rsidRPr="005B3827">
        <w:rPr>
          <w:rFonts w:asciiTheme="majorHAnsi" w:hAnsiTheme="majorHAnsi" w:cs="Arial"/>
          <w:color w:val="000000"/>
          <w:sz w:val="24"/>
          <w:szCs w:val="24"/>
        </w:rPr>
        <w:t>Dept. of Pediatrics, University of Alberta, Edmonton, AB, Canada.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116</w:t>
      </w:r>
      <w:r w:rsidRPr="005B3827">
        <w:rPr>
          <w:rFonts w:asciiTheme="majorHAnsi" w:hAnsiTheme="majorHAnsi" w:cs="Arial"/>
          <w:color w:val="000000"/>
          <w:sz w:val="24"/>
          <w:szCs w:val="24"/>
        </w:rPr>
        <w:t>Dept. of Neuroscience, Icahn School of Medicine at Mount Sinai, New York, NY,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117</w:t>
      </w:r>
      <w:r w:rsidRPr="005B3827">
        <w:rPr>
          <w:rFonts w:asciiTheme="majorHAnsi" w:hAnsiTheme="majorHAnsi" w:cs="Arial"/>
          <w:color w:val="000000"/>
          <w:sz w:val="24"/>
          <w:szCs w:val="24"/>
        </w:rPr>
        <w:t>The Center for Applied Genomics and Division of Human Genetics, Children’s Hospital of Philadelphia, University of Pennsylvania School of Medicine, Philadelphia, PA,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118</w:t>
      </w:r>
      <w:r w:rsidRPr="005B3827">
        <w:rPr>
          <w:rFonts w:asciiTheme="majorHAnsi" w:hAnsiTheme="majorHAnsi" w:cs="Arial"/>
          <w:color w:val="000000"/>
          <w:sz w:val="24"/>
          <w:szCs w:val="24"/>
        </w:rPr>
        <w:t>Dept of Pediatrics, University of Pennsylvania, Philadelphia, PA.USA.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119</w:t>
      </w:r>
      <w:r w:rsidRPr="005B3827">
        <w:rPr>
          <w:rFonts w:asciiTheme="majorHAnsi" w:hAnsiTheme="majorHAnsi" w:cs="Arial"/>
          <w:color w:val="000000"/>
          <w:sz w:val="24"/>
          <w:szCs w:val="24"/>
        </w:rPr>
        <w:t>Dept. of Psychiatry, Stanford University, Stanford, CA, USA.</w:t>
      </w:r>
      <w:r w:rsidRPr="005B3827">
        <w:rPr>
          <w:rFonts w:asciiTheme="majorHAnsi" w:hAnsiTheme="majorHAnsi" w:cs="Arial"/>
          <w:color w:val="000000"/>
          <w:sz w:val="24"/>
          <w:szCs w:val="24"/>
        </w:rPr>
        <w:br/>
      </w:r>
      <w:r w:rsidRPr="005B3827">
        <w:rPr>
          <w:rFonts w:asciiTheme="majorHAnsi" w:hAnsiTheme="majorHAnsi" w:cs="Arial"/>
          <w:color w:val="000000"/>
          <w:sz w:val="24"/>
          <w:szCs w:val="24"/>
          <w:vertAlign w:val="superscript"/>
        </w:rPr>
        <w:t>120</w:t>
      </w:r>
      <w:r w:rsidRPr="005B3827">
        <w:rPr>
          <w:rFonts w:asciiTheme="majorHAnsi" w:hAnsiTheme="majorHAnsi" w:cs="Arial"/>
          <w:color w:val="000000"/>
          <w:sz w:val="24"/>
          <w:szCs w:val="24"/>
        </w:rPr>
        <w:t>Maine Medical Center Research Institute, Portland, ME, USA.</w:t>
      </w:r>
      <w:r>
        <w:rPr>
          <w:rFonts w:asciiTheme="majorHAnsi" w:hAnsiTheme="majorHAnsi" w:cs="Arial"/>
          <w:color w:val="000000"/>
          <w:sz w:val="24"/>
          <w:szCs w:val="24"/>
        </w:rPr>
        <w:t xml:space="preserve"> </w:t>
      </w:r>
      <w:r w:rsidRPr="005B3827">
        <w:rPr>
          <w:rFonts w:asciiTheme="majorHAnsi" w:hAnsiTheme="majorHAnsi" w:cs="Arial"/>
          <w:color w:val="000000"/>
          <w:sz w:val="24"/>
          <w:szCs w:val="24"/>
          <w:vertAlign w:val="superscript"/>
        </w:rPr>
        <w:t>121</w:t>
      </w:r>
      <w:r w:rsidRPr="005B3827">
        <w:rPr>
          <w:rFonts w:asciiTheme="majorHAnsi" w:hAnsiTheme="majorHAnsi" w:cs="Arial"/>
          <w:color w:val="000000"/>
          <w:sz w:val="24"/>
          <w:szCs w:val="24"/>
        </w:rPr>
        <w:t>Center for Human Genetics Research, Vanderbilt University, Nashville, TN, USA.</w:t>
      </w:r>
      <w:r>
        <w:rPr>
          <w:rFonts w:asciiTheme="majorHAnsi" w:hAnsiTheme="majorHAnsi" w:cs="Arial"/>
          <w:color w:val="000000"/>
          <w:sz w:val="24"/>
          <w:szCs w:val="24"/>
        </w:rPr>
        <w:t xml:space="preserve"> </w:t>
      </w:r>
    </w:p>
    <w:p w:rsidR="00F77876" w:rsidRDefault="00F77876" w:rsidP="00F77876">
      <w:pPr>
        <w:spacing w:line="240" w:lineRule="auto"/>
        <w:contextualSpacing/>
        <w:jc w:val="both"/>
        <w:rPr>
          <w:rFonts w:asciiTheme="majorHAnsi" w:hAnsiTheme="majorHAnsi" w:cs="Arial"/>
          <w:color w:val="000000"/>
          <w:sz w:val="24"/>
          <w:szCs w:val="24"/>
        </w:rPr>
      </w:pPr>
      <w:r w:rsidRPr="005B3827">
        <w:rPr>
          <w:rFonts w:asciiTheme="majorHAnsi" w:hAnsiTheme="majorHAnsi" w:cs="Arial"/>
          <w:color w:val="000000"/>
          <w:sz w:val="24"/>
          <w:szCs w:val="24"/>
          <w:vertAlign w:val="superscript"/>
        </w:rPr>
        <w:t>*</w:t>
      </w:r>
      <w:r w:rsidRPr="005B3827">
        <w:rPr>
          <w:rFonts w:asciiTheme="majorHAnsi" w:hAnsiTheme="majorHAnsi" w:cs="Arial"/>
          <w:color w:val="000000"/>
          <w:sz w:val="24"/>
          <w:szCs w:val="24"/>
        </w:rPr>
        <w:t>These authors contributed equally to this work.</w:t>
      </w:r>
      <w:r>
        <w:rPr>
          <w:rFonts w:asciiTheme="majorHAnsi" w:hAnsiTheme="majorHAnsi" w:cs="Arial"/>
          <w:color w:val="000000"/>
          <w:sz w:val="24"/>
          <w:szCs w:val="24"/>
        </w:rPr>
        <w:t xml:space="preserve"> </w:t>
      </w:r>
    </w:p>
    <w:p w:rsidR="00F77876" w:rsidRPr="005B3827" w:rsidRDefault="00F77876" w:rsidP="00F77876">
      <w:pPr>
        <w:spacing w:line="240" w:lineRule="auto"/>
        <w:contextualSpacing/>
        <w:jc w:val="both"/>
        <w:rPr>
          <w:rFonts w:asciiTheme="majorHAnsi" w:hAnsiTheme="majorHAnsi" w:cs="Arial"/>
          <w:color w:val="000000"/>
          <w:sz w:val="24"/>
          <w:szCs w:val="24"/>
        </w:rPr>
      </w:pPr>
      <w:r w:rsidRPr="005B3827">
        <w:rPr>
          <w:rFonts w:asciiTheme="majorHAnsi" w:hAnsiTheme="majorHAnsi" w:cs="Arial"/>
          <w:color w:val="000000"/>
          <w:sz w:val="24"/>
          <w:szCs w:val="24"/>
          <w:vertAlign w:val="superscript"/>
        </w:rPr>
        <w:t>†</w:t>
      </w:r>
      <w:r w:rsidRPr="005B3827">
        <w:rPr>
          <w:rFonts w:asciiTheme="majorHAnsi" w:hAnsiTheme="majorHAnsi" w:cs="Arial"/>
          <w:color w:val="000000"/>
          <w:sz w:val="24"/>
          <w:szCs w:val="24"/>
        </w:rPr>
        <w:t>These authors contributed equally to this work.</w:t>
      </w:r>
    </w:p>
    <w:p w:rsidR="00F77876" w:rsidRDefault="00F77876">
      <w:pPr>
        <w:rPr>
          <w:b/>
          <w:color w:val="00B0F0"/>
          <w:sz w:val="24"/>
          <w:szCs w:val="24"/>
        </w:rPr>
      </w:pPr>
      <w:r>
        <w:rPr>
          <w:b/>
          <w:color w:val="00B0F0"/>
          <w:sz w:val="24"/>
          <w:szCs w:val="24"/>
        </w:rPr>
        <w:br w:type="page"/>
      </w:r>
    </w:p>
    <w:p w:rsidR="00F77876" w:rsidRPr="00F77876" w:rsidRDefault="00F77876" w:rsidP="00F77876">
      <w:pPr>
        <w:rPr>
          <w:b/>
          <w:color w:val="548DD4" w:themeColor="text2" w:themeTint="99"/>
          <w:sz w:val="24"/>
          <w:szCs w:val="24"/>
        </w:rPr>
      </w:pPr>
      <w:r w:rsidRPr="00F77876">
        <w:rPr>
          <w:b/>
          <w:color w:val="548DD4" w:themeColor="text2" w:themeTint="99"/>
          <w:sz w:val="24"/>
          <w:szCs w:val="24"/>
        </w:rPr>
        <w:lastRenderedPageBreak/>
        <w:t>iii. The Genetic and Environmental Risk for Alzheimer’s disease (GERAD1) Consortium</w:t>
      </w:r>
      <w:bookmarkEnd w:id="3"/>
      <w:bookmarkEnd w:id="4"/>
    </w:p>
    <w:p w:rsidR="00F77876" w:rsidRPr="005B3827" w:rsidRDefault="00F77876" w:rsidP="00F77876">
      <w:pPr>
        <w:contextualSpacing/>
        <w:jc w:val="both"/>
        <w:rPr>
          <w:rFonts w:asciiTheme="majorHAnsi" w:hAnsiTheme="majorHAnsi"/>
          <w:color w:val="000000"/>
          <w:sz w:val="24"/>
          <w:szCs w:val="24"/>
          <w:lang w:eastAsia="nl-NL"/>
        </w:rPr>
      </w:pPr>
      <w:r w:rsidRPr="005B3827">
        <w:rPr>
          <w:rFonts w:asciiTheme="majorHAnsi" w:hAnsiTheme="majorHAnsi"/>
          <w:color w:val="000000"/>
          <w:sz w:val="24"/>
          <w:szCs w:val="24"/>
          <w:lang w:eastAsia="nl-NL"/>
        </w:rPr>
        <w:t>*Data used in the preparation of this article were obtained from the Genetic and Environmental Risk for Alzheimer’s disease (GERAD1) Consortium. As such, the investigators within the GERAD1 consortia contributed to the design and implementation of GERAD1 and/or provided data but did not participate in analysis or writing of this report.</w:t>
      </w:r>
    </w:p>
    <w:p w:rsidR="00F77876" w:rsidRPr="005B3827" w:rsidRDefault="00F77876" w:rsidP="00F77876">
      <w:pPr>
        <w:contextualSpacing/>
        <w:rPr>
          <w:rFonts w:asciiTheme="majorHAnsi" w:hAnsiTheme="majorHAnsi"/>
          <w:i/>
          <w:lang w:eastAsia="nl-NL"/>
        </w:rPr>
      </w:pPr>
    </w:p>
    <w:p w:rsidR="00F77876" w:rsidRPr="005B3827" w:rsidRDefault="00F77876" w:rsidP="00F77876">
      <w:pPr>
        <w:spacing w:line="240" w:lineRule="auto"/>
        <w:contextualSpacing/>
        <w:rPr>
          <w:rFonts w:asciiTheme="majorHAnsi" w:hAnsiTheme="majorHAnsi"/>
          <w:b/>
          <w:sz w:val="24"/>
          <w:szCs w:val="24"/>
          <w:lang w:eastAsia="nl-NL"/>
        </w:rPr>
      </w:pPr>
      <w:r w:rsidRPr="005B3827">
        <w:rPr>
          <w:rFonts w:asciiTheme="majorHAnsi" w:hAnsiTheme="majorHAnsi"/>
          <w:b/>
          <w:sz w:val="24"/>
          <w:szCs w:val="24"/>
          <w:lang w:eastAsia="nl-NL"/>
        </w:rPr>
        <w:t>Authors :</w:t>
      </w:r>
    </w:p>
    <w:p w:rsidR="00F77876" w:rsidRPr="005B3827" w:rsidRDefault="00F77876" w:rsidP="00F77876">
      <w:pPr>
        <w:spacing w:line="240" w:lineRule="auto"/>
        <w:contextualSpacing/>
        <w:jc w:val="both"/>
        <w:rPr>
          <w:rFonts w:asciiTheme="majorHAnsi" w:hAnsiTheme="majorHAnsi"/>
          <w:sz w:val="24"/>
          <w:szCs w:val="24"/>
        </w:rPr>
      </w:pPr>
      <w:r w:rsidRPr="005B3827">
        <w:rPr>
          <w:rFonts w:asciiTheme="majorHAnsi" w:hAnsiTheme="majorHAnsi"/>
          <w:sz w:val="24"/>
          <w:szCs w:val="24"/>
        </w:rPr>
        <w:t>Denise Harold</w:t>
      </w:r>
      <w:r w:rsidRPr="005B3827">
        <w:rPr>
          <w:rFonts w:asciiTheme="majorHAnsi" w:hAnsiTheme="majorHAnsi"/>
          <w:sz w:val="24"/>
          <w:szCs w:val="24"/>
          <w:vertAlign w:val="superscript"/>
        </w:rPr>
        <w:t>1</w:t>
      </w:r>
      <w:r w:rsidRPr="005B3827">
        <w:rPr>
          <w:rFonts w:asciiTheme="majorHAnsi" w:hAnsiTheme="majorHAnsi"/>
          <w:sz w:val="24"/>
          <w:szCs w:val="24"/>
        </w:rPr>
        <w:t>, Rebecca Sims</w:t>
      </w:r>
      <w:r w:rsidRPr="005B3827">
        <w:rPr>
          <w:rFonts w:asciiTheme="majorHAnsi" w:hAnsiTheme="majorHAnsi"/>
          <w:sz w:val="24"/>
          <w:szCs w:val="24"/>
          <w:vertAlign w:val="superscript"/>
        </w:rPr>
        <w:t>1</w:t>
      </w:r>
      <w:r w:rsidRPr="005B3827">
        <w:rPr>
          <w:rFonts w:asciiTheme="majorHAnsi" w:hAnsiTheme="majorHAnsi"/>
          <w:sz w:val="24"/>
          <w:szCs w:val="24"/>
        </w:rPr>
        <w:t>, Amy Gerrish</w:t>
      </w:r>
      <w:r w:rsidRPr="005B3827">
        <w:rPr>
          <w:rFonts w:asciiTheme="majorHAnsi" w:hAnsiTheme="majorHAnsi"/>
          <w:sz w:val="24"/>
          <w:szCs w:val="24"/>
          <w:vertAlign w:val="superscript"/>
        </w:rPr>
        <w:t>1</w:t>
      </w:r>
      <w:r w:rsidRPr="005B3827">
        <w:rPr>
          <w:rFonts w:asciiTheme="majorHAnsi" w:hAnsiTheme="majorHAnsi"/>
          <w:sz w:val="24"/>
          <w:szCs w:val="24"/>
        </w:rPr>
        <w:t>, Jade Chapman</w:t>
      </w:r>
      <w:r w:rsidRPr="005B3827">
        <w:rPr>
          <w:rFonts w:asciiTheme="majorHAnsi" w:hAnsiTheme="majorHAnsi"/>
          <w:sz w:val="24"/>
          <w:szCs w:val="24"/>
          <w:vertAlign w:val="superscript"/>
        </w:rPr>
        <w:t>1</w:t>
      </w:r>
      <w:r w:rsidRPr="005B3827">
        <w:rPr>
          <w:rFonts w:asciiTheme="majorHAnsi" w:hAnsiTheme="majorHAnsi"/>
          <w:sz w:val="24"/>
          <w:szCs w:val="24"/>
        </w:rPr>
        <w:t>, Valentina Escott-Price</w:t>
      </w:r>
      <w:r w:rsidRPr="005B3827">
        <w:rPr>
          <w:rFonts w:asciiTheme="majorHAnsi" w:hAnsiTheme="majorHAnsi"/>
          <w:sz w:val="24"/>
          <w:szCs w:val="24"/>
          <w:vertAlign w:val="superscript"/>
        </w:rPr>
        <w:t>1</w:t>
      </w:r>
      <w:r w:rsidRPr="005B3827">
        <w:rPr>
          <w:rFonts w:asciiTheme="majorHAnsi" w:hAnsiTheme="majorHAnsi"/>
          <w:sz w:val="24"/>
          <w:szCs w:val="24"/>
        </w:rPr>
        <w:t>, Richard Abraham</w:t>
      </w:r>
      <w:r w:rsidRPr="005B3827">
        <w:rPr>
          <w:rFonts w:asciiTheme="majorHAnsi" w:hAnsiTheme="majorHAnsi"/>
          <w:sz w:val="24"/>
          <w:szCs w:val="24"/>
          <w:vertAlign w:val="superscript"/>
        </w:rPr>
        <w:t>1</w:t>
      </w:r>
      <w:r w:rsidRPr="005B3827">
        <w:rPr>
          <w:rFonts w:asciiTheme="majorHAnsi" w:hAnsiTheme="majorHAnsi"/>
          <w:sz w:val="24"/>
          <w:szCs w:val="24"/>
        </w:rPr>
        <w:t>, Paul Hollingworth</w:t>
      </w:r>
      <w:r w:rsidRPr="005B3827">
        <w:rPr>
          <w:rFonts w:asciiTheme="majorHAnsi" w:hAnsiTheme="majorHAnsi"/>
          <w:sz w:val="24"/>
          <w:szCs w:val="24"/>
          <w:vertAlign w:val="superscript"/>
        </w:rPr>
        <w:t>1</w:t>
      </w:r>
      <w:r w:rsidRPr="005B3827">
        <w:rPr>
          <w:rFonts w:asciiTheme="majorHAnsi" w:hAnsiTheme="majorHAnsi"/>
          <w:sz w:val="24"/>
          <w:szCs w:val="24"/>
        </w:rPr>
        <w:t>, Marian Hamshere</w:t>
      </w:r>
      <w:r w:rsidRPr="005B3827">
        <w:rPr>
          <w:rFonts w:asciiTheme="majorHAnsi" w:hAnsiTheme="majorHAnsi"/>
          <w:sz w:val="24"/>
          <w:szCs w:val="24"/>
          <w:vertAlign w:val="superscript"/>
        </w:rPr>
        <w:t>1</w:t>
      </w:r>
      <w:r w:rsidRPr="005B3827">
        <w:rPr>
          <w:rFonts w:asciiTheme="majorHAnsi" w:hAnsiTheme="majorHAnsi"/>
          <w:sz w:val="24"/>
          <w:szCs w:val="24"/>
        </w:rPr>
        <w:t>, Jaspreet Singh Pahwa</w:t>
      </w:r>
      <w:r w:rsidRPr="005B3827">
        <w:rPr>
          <w:rFonts w:asciiTheme="majorHAnsi" w:hAnsiTheme="majorHAnsi"/>
          <w:sz w:val="24"/>
          <w:szCs w:val="24"/>
          <w:vertAlign w:val="superscript"/>
        </w:rPr>
        <w:t>1</w:t>
      </w:r>
      <w:r w:rsidRPr="005B3827">
        <w:rPr>
          <w:rFonts w:asciiTheme="majorHAnsi" w:hAnsiTheme="majorHAnsi"/>
          <w:sz w:val="24"/>
          <w:szCs w:val="24"/>
        </w:rPr>
        <w:t>, Kimberley Dowzell</w:t>
      </w:r>
      <w:r w:rsidRPr="005B3827">
        <w:rPr>
          <w:rFonts w:asciiTheme="majorHAnsi" w:hAnsiTheme="majorHAnsi"/>
          <w:sz w:val="24"/>
          <w:szCs w:val="24"/>
          <w:vertAlign w:val="superscript"/>
        </w:rPr>
        <w:t>1</w:t>
      </w:r>
      <w:r w:rsidRPr="005B3827">
        <w:rPr>
          <w:rFonts w:asciiTheme="majorHAnsi" w:hAnsiTheme="majorHAnsi"/>
          <w:sz w:val="24"/>
          <w:szCs w:val="24"/>
        </w:rPr>
        <w:t>, Amy Williams</w:t>
      </w:r>
      <w:r w:rsidRPr="005B3827">
        <w:rPr>
          <w:rFonts w:asciiTheme="majorHAnsi" w:hAnsiTheme="majorHAnsi"/>
          <w:sz w:val="24"/>
          <w:szCs w:val="24"/>
          <w:vertAlign w:val="superscript"/>
        </w:rPr>
        <w:t>1</w:t>
      </w:r>
      <w:r w:rsidRPr="005B3827">
        <w:rPr>
          <w:rFonts w:asciiTheme="majorHAnsi" w:hAnsiTheme="majorHAnsi"/>
          <w:sz w:val="24"/>
          <w:szCs w:val="24"/>
        </w:rPr>
        <w:t>, Nicola Jones</w:t>
      </w:r>
      <w:r w:rsidRPr="005B3827">
        <w:rPr>
          <w:rFonts w:asciiTheme="majorHAnsi" w:hAnsiTheme="majorHAnsi"/>
          <w:sz w:val="24"/>
          <w:szCs w:val="24"/>
          <w:vertAlign w:val="superscript"/>
        </w:rPr>
        <w:t>1</w:t>
      </w:r>
      <w:r w:rsidRPr="005B3827">
        <w:rPr>
          <w:rFonts w:asciiTheme="majorHAnsi" w:hAnsiTheme="majorHAnsi"/>
          <w:sz w:val="24"/>
          <w:szCs w:val="24"/>
        </w:rPr>
        <w:t>, Charlene Thomas</w:t>
      </w:r>
      <w:r w:rsidRPr="005B3827">
        <w:rPr>
          <w:rFonts w:asciiTheme="majorHAnsi" w:hAnsiTheme="majorHAnsi"/>
          <w:sz w:val="24"/>
          <w:szCs w:val="24"/>
          <w:vertAlign w:val="superscript"/>
        </w:rPr>
        <w:t>1</w:t>
      </w:r>
      <w:r w:rsidRPr="005B3827">
        <w:rPr>
          <w:rFonts w:asciiTheme="majorHAnsi" w:hAnsiTheme="majorHAnsi"/>
          <w:sz w:val="24"/>
          <w:szCs w:val="24"/>
        </w:rPr>
        <w:t>, Alexandra Stretton</w:t>
      </w:r>
      <w:r w:rsidRPr="005B3827">
        <w:rPr>
          <w:rFonts w:asciiTheme="majorHAnsi" w:hAnsiTheme="majorHAnsi"/>
          <w:sz w:val="24"/>
          <w:szCs w:val="24"/>
          <w:vertAlign w:val="superscript"/>
        </w:rPr>
        <w:t>1</w:t>
      </w:r>
      <w:r w:rsidRPr="005B3827">
        <w:rPr>
          <w:rFonts w:asciiTheme="majorHAnsi" w:hAnsiTheme="majorHAnsi"/>
          <w:sz w:val="24"/>
          <w:szCs w:val="24"/>
        </w:rPr>
        <w:t>, Angharad Morgan</w:t>
      </w:r>
      <w:r w:rsidRPr="005B3827">
        <w:rPr>
          <w:rFonts w:asciiTheme="majorHAnsi" w:hAnsiTheme="majorHAnsi"/>
          <w:sz w:val="24"/>
          <w:szCs w:val="24"/>
          <w:vertAlign w:val="superscript"/>
        </w:rPr>
        <w:t>1</w:t>
      </w:r>
      <w:r w:rsidRPr="005B3827">
        <w:rPr>
          <w:rFonts w:asciiTheme="majorHAnsi" w:hAnsiTheme="majorHAnsi"/>
          <w:sz w:val="24"/>
          <w:szCs w:val="24"/>
        </w:rPr>
        <w:t>, Kate Williams</w:t>
      </w:r>
      <w:r w:rsidRPr="005B3827">
        <w:rPr>
          <w:rFonts w:asciiTheme="majorHAnsi" w:hAnsiTheme="majorHAnsi"/>
          <w:sz w:val="24"/>
          <w:szCs w:val="24"/>
          <w:vertAlign w:val="superscript"/>
        </w:rPr>
        <w:t>1</w:t>
      </w:r>
      <w:r w:rsidRPr="005B3827">
        <w:rPr>
          <w:rFonts w:asciiTheme="majorHAnsi" w:hAnsiTheme="majorHAnsi"/>
          <w:sz w:val="24"/>
          <w:szCs w:val="24"/>
        </w:rPr>
        <w:t xml:space="preserve">, </w:t>
      </w:r>
      <w:bookmarkStart w:id="7" w:name="OLE_LINK9"/>
      <w:r w:rsidRPr="005B3827">
        <w:rPr>
          <w:rFonts w:asciiTheme="majorHAnsi" w:hAnsiTheme="majorHAnsi"/>
          <w:sz w:val="24"/>
          <w:szCs w:val="24"/>
        </w:rPr>
        <w:t>Sarah Taylor</w:t>
      </w:r>
      <w:r w:rsidRPr="005B3827">
        <w:rPr>
          <w:rFonts w:asciiTheme="majorHAnsi" w:hAnsiTheme="majorHAnsi"/>
          <w:sz w:val="24"/>
          <w:szCs w:val="24"/>
          <w:vertAlign w:val="superscript"/>
        </w:rPr>
        <w:t>1</w:t>
      </w:r>
      <w:r w:rsidRPr="005B3827">
        <w:rPr>
          <w:rFonts w:asciiTheme="majorHAnsi" w:hAnsiTheme="majorHAnsi"/>
          <w:sz w:val="24"/>
          <w:szCs w:val="24"/>
        </w:rPr>
        <w:t>,Simon Lovestone</w:t>
      </w:r>
      <w:r w:rsidRPr="005B3827">
        <w:rPr>
          <w:rFonts w:asciiTheme="majorHAnsi" w:hAnsiTheme="majorHAnsi"/>
          <w:sz w:val="24"/>
          <w:szCs w:val="24"/>
          <w:vertAlign w:val="superscript"/>
        </w:rPr>
        <w:t>2</w:t>
      </w:r>
      <w:bookmarkEnd w:id="7"/>
      <w:r w:rsidRPr="005B3827">
        <w:rPr>
          <w:rFonts w:asciiTheme="majorHAnsi" w:hAnsiTheme="majorHAnsi"/>
          <w:sz w:val="24"/>
          <w:szCs w:val="24"/>
        </w:rPr>
        <w:t xml:space="preserve">, </w:t>
      </w:r>
      <w:bookmarkStart w:id="8" w:name="OLE_LINK10"/>
      <w:r w:rsidRPr="005B3827">
        <w:rPr>
          <w:rFonts w:asciiTheme="majorHAnsi" w:hAnsiTheme="majorHAnsi"/>
          <w:sz w:val="24"/>
          <w:szCs w:val="24"/>
        </w:rPr>
        <w:t>John Powell</w:t>
      </w:r>
      <w:r w:rsidRPr="005B3827">
        <w:rPr>
          <w:rFonts w:asciiTheme="majorHAnsi" w:hAnsiTheme="majorHAnsi"/>
          <w:sz w:val="24"/>
          <w:szCs w:val="24"/>
          <w:vertAlign w:val="superscript"/>
        </w:rPr>
        <w:t>2</w:t>
      </w:r>
      <w:bookmarkEnd w:id="8"/>
      <w:r w:rsidRPr="005B3827">
        <w:rPr>
          <w:rFonts w:asciiTheme="majorHAnsi" w:hAnsiTheme="majorHAnsi"/>
          <w:sz w:val="24"/>
          <w:szCs w:val="24"/>
        </w:rPr>
        <w:t xml:space="preserve">, </w:t>
      </w:r>
      <w:bookmarkStart w:id="9" w:name="OLE_LINK11"/>
      <w:r w:rsidRPr="005B3827">
        <w:rPr>
          <w:rFonts w:asciiTheme="majorHAnsi" w:hAnsiTheme="majorHAnsi"/>
          <w:sz w:val="24"/>
          <w:szCs w:val="24"/>
        </w:rPr>
        <w:t>Petroula Proitsi</w:t>
      </w:r>
      <w:r w:rsidRPr="005B3827">
        <w:rPr>
          <w:rFonts w:asciiTheme="majorHAnsi" w:hAnsiTheme="majorHAnsi"/>
          <w:sz w:val="24"/>
          <w:szCs w:val="24"/>
          <w:vertAlign w:val="superscript"/>
        </w:rPr>
        <w:t>2</w:t>
      </w:r>
      <w:bookmarkEnd w:id="9"/>
      <w:r w:rsidRPr="005B3827">
        <w:rPr>
          <w:rFonts w:asciiTheme="majorHAnsi" w:hAnsiTheme="majorHAnsi"/>
          <w:sz w:val="24"/>
          <w:szCs w:val="24"/>
        </w:rPr>
        <w:t xml:space="preserve">, </w:t>
      </w:r>
      <w:bookmarkStart w:id="10" w:name="OLE_LINK12"/>
      <w:r w:rsidRPr="005B3827">
        <w:rPr>
          <w:rFonts w:asciiTheme="majorHAnsi" w:hAnsiTheme="majorHAnsi"/>
          <w:sz w:val="24"/>
          <w:szCs w:val="24"/>
        </w:rPr>
        <w:t>Michelle K Lupton</w:t>
      </w:r>
      <w:r w:rsidRPr="005B3827">
        <w:rPr>
          <w:rFonts w:asciiTheme="majorHAnsi" w:hAnsiTheme="majorHAnsi"/>
          <w:sz w:val="24"/>
          <w:szCs w:val="24"/>
          <w:vertAlign w:val="superscript"/>
        </w:rPr>
        <w:t>2</w:t>
      </w:r>
      <w:bookmarkEnd w:id="10"/>
      <w:r w:rsidRPr="005B3827">
        <w:rPr>
          <w:rFonts w:asciiTheme="majorHAnsi" w:hAnsiTheme="majorHAnsi"/>
          <w:sz w:val="24"/>
          <w:szCs w:val="24"/>
        </w:rPr>
        <w:t>, Carol Brayne</w:t>
      </w:r>
      <w:r w:rsidRPr="005B3827">
        <w:rPr>
          <w:rFonts w:asciiTheme="majorHAnsi" w:hAnsiTheme="majorHAnsi"/>
          <w:sz w:val="24"/>
          <w:szCs w:val="24"/>
          <w:vertAlign w:val="superscript"/>
        </w:rPr>
        <w:t>3</w:t>
      </w:r>
      <w:r w:rsidRPr="005B3827">
        <w:rPr>
          <w:rFonts w:asciiTheme="majorHAnsi" w:hAnsiTheme="majorHAnsi"/>
          <w:sz w:val="24"/>
          <w:szCs w:val="24"/>
        </w:rPr>
        <w:t>, David C. Rubinsztein</w:t>
      </w:r>
      <w:r w:rsidRPr="005B3827">
        <w:rPr>
          <w:rFonts w:asciiTheme="majorHAnsi" w:hAnsiTheme="majorHAnsi"/>
          <w:sz w:val="24"/>
          <w:szCs w:val="24"/>
          <w:vertAlign w:val="superscript"/>
        </w:rPr>
        <w:t>4</w:t>
      </w:r>
      <w:r w:rsidRPr="005B3827">
        <w:rPr>
          <w:rFonts w:asciiTheme="majorHAnsi" w:hAnsiTheme="majorHAnsi"/>
          <w:sz w:val="24"/>
          <w:szCs w:val="24"/>
        </w:rPr>
        <w:t>, Michael Gill</w:t>
      </w:r>
      <w:r w:rsidRPr="005B3827">
        <w:rPr>
          <w:rFonts w:asciiTheme="majorHAnsi" w:hAnsiTheme="majorHAnsi"/>
          <w:sz w:val="24"/>
          <w:szCs w:val="24"/>
          <w:vertAlign w:val="superscript"/>
        </w:rPr>
        <w:t>5</w:t>
      </w:r>
      <w:r w:rsidRPr="005B3827">
        <w:rPr>
          <w:rFonts w:asciiTheme="majorHAnsi" w:hAnsiTheme="majorHAnsi"/>
          <w:sz w:val="24"/>
          <w:szCs w:val="24"/>
        </w:rPr>
        <w:t>, Brian Lawlor</w:t>
      </w:r>
      <w:r w:rsidRPr="005B3827">
        <w:rPr>
          <w:rFonts w:asciiTheme="majorHAnsi" w:hAnsiTheme="majorHAnsi"/>
          <w:sz w:val="24"/>
          <w:szCs w:val="24"/>
          <w:vertAlign w:val="superscript"/>
        </w:rPr>
        <w:t>5</w:t>
      </w:r>
      <w:r w:rsidRPr="005B3827">
        <w:rPr>
          <w:rFonts w:asciiTheme="majorHAnsi" w:hAnsiTheme="majorHAnsi"/>
          <w:sz w:val="24"/>
          <w:szCs w:val="24"/>
        </w:rPr>
        <w:t>, Aoibhinn Lynch</w:t>
      </w:r>
      <w:r w:rsidRPr="005B3827">
        <w:rPr>
          <w:rFonts w:asciiTheme="majorHAnsi" w:hAnsiTheme="majorHAnsi"/>
          <w:sz w:val="24"/>
          <w:szCs w:val="24"/>
          <w:vertAlign w:val="superscript"/>
        </w:rPr>
        <w:t>5</w:t>
      </w:r>
      <w:r w:rsidRPr="005B3827">
        <w:rPr>
          <w:rFonts w:asciiTheme="majorHAnsi" w:hAnsiTheme="majorHAnsi"/>
          <w:sz w:val="24"/>
          <w:szCs w:val="24"/>
        </w:rPr>
        <w:t>, Kevin Morgan</w:t>
      </w:r>
      <w:r w:rsidRPr="005B3827">
        <w:rPr>
          <w:rFonts w:asciiTheme="majorHAnsi" w:hAnsiTheme="majorHAnsi"/>
          <w:sz w:val="24"/>
          <w:szCs w:val="24"/>
          <w:vertAlign w:val="superscript"/>
        </w:rPr>
        <w:t>6</w:t>
      </w:r>
      <w:r w:rsidRPr="005B3827">
        <w:rPr>
          <w:rFonts w:asciiTheme="majorHAnsi" w:hAnsiTheme="majorHAnsi"/>
          <w:sz w:val="24"/>
          <w:szCs w:val="24"/>
        </w:rPr>
        <w:t>, Kristelle Brown</w:t>
      </w:r>
      <w:r w:rsidRPr="005B3827">
        <w:rPr>
          <w:rFonts w:asciiTheme="majorHAnsi" w:hAnsiTheme="majorHAnsi"/>
          <w:sz w:val="24"/>
          <w:szCs w:val="24"/>
          <w:vertAlign w:val="superscript"/>
        </w:rPr>
        <w:t>6</w:t>
      </w:r>
      <w:r w:rsidRPr="005B3827">
        <w:rPr>
          <w:rFonts w:asciiTheme="majorHAnsi" w:hAnsiTheme="majorHAnsi"/>
          <w:sz w:val="24"/>
          <w:szCs w:val="24"/>
        </w:rPr>
        <w:t>, Peter Passmore</w:t>
      </w:r>
      <w:r w:rsidRPr="005B3827">
        <w:rPr>
          <w:rFonts w:asciiTheme="majorHAnsi" w:hAnsiTheme="majorHAnsi"/>
          <w:sz w:val="24"/>
          <w:szCs w:val="24"/>
          <w:vertAlign w:val="superscript"/>
        </w:rPr>
        <w:t>7</w:t>
      </w:r>
      <w:r w:rsidRPr="005B3827">
        <w:rPr>
          <w:rFonts w:asciiTheme="majorHAnsi" w:hAnsiTheme="majorHAnsi"/>
          <w:sz w:val="24"/>
          <w:szCs w:val="24"/>
        </w:rPr>
        <w:t>, David Craig</w:t>
      </w:r>
      <w:r w:rsidRPr="005B3827">
        <w:rPr>
          <w:rFonts w:asciiTheme="majorHAnsi" w:hAnsiTheme="majorHAnsi"/>
          <w:sz w:val="24"/>
          <w:szCs w:val="24"/>
          <w:vertAlign w:val="superscript"/>
        </w:rPr>
        <w:t>7</w:t>
      </w:r>
      <w:r w:rsidRPr="005B3827">
        <w:rPr>
          <w:rFonts w:asciiTheme="majorHAnsi" w:hAnsiTheme="majorHAnsi"/>
          <w:sz w:val="24"/>
          <w:szCs w:val="24"/>
        </w:rPr>
        <w:t xml:space="preserve">, </w:t>
      </w:r>
      <w:bookmarkStart w:id="11" w:name="OLE_LINK1"/>
      <w:r w:rsidRPr="005B3827">
        <w:rPr>
          <w:rFonts w:asciiTheme="majorHAnsi" w:hAnsiTheme="majorHAnsi"/>
          <w:sz w:val="24"/>
          <w:szCs w:val="24"/>
        </w:rPr>
        <w:t>Bernadette McGuinness</w:t>
      </w:r>
      <w:r w:rsidRPr="005B3827">
        <w:rPr>
          <w:rFonts w:asciiTheme="majorHAnsi" w:hAnsiTheme="majorHAnsi"/>
          <w:sz w:val="24"/>
          <w:szCs w:val="24"/>
          <w:vertAlign w:val="superscript"/>
        </w:rPr>
        <w:t>7</w:t>
      </w:r>
      <w:bookmarkEnd w:id="11"/>
      <w:r w:rsidRPr="005B3827">
        <w:rPr>
          <w:rFonts w:asciiTheme="majorHAnsi" w:hAnsiTheme="majorHAnsi"/>
          <w:sz w:val="24"/>
          <w:szCs w:val="24"/>
        </w:rPr>
        <w:t xml:space="preserve">, </w:t>
      </w:r>
      <w:bookmarkStart w:id="12" w:name="OLE_LINK2"/>
      <w:r w:rsidRPr="005B3827">
        <w:rPr>
          <w:rFonts w:asciiTheme="majorHAnsi" w:hAnsiTheme="majorHAnsi"/>
          <w:sz w:val="24"/>
          <w:szCs w:val="24"/>
        </w:rPr>
        <w:t>Janet A Johnston</w:t>
      </w:r>
      <w:r w:rsidRPr="005B3827">
        <w:rPr>
          <w:rFonts w:asciiTheme="majorHAnsi" w:hAnsiTheme="majorHAnsi"/>
          <w:sz w:val="24"/>
          <w:szCs w:val="24"/>
          <w:vertAlign w:val="superscript"/>
        </w:rPr>
        <w:t>7</w:t>
      </w:r>
      <w:bookmarkEnd w:id="12"/>
      <w:r w:rsidRPr="005B3827">
        <w:rPr>
          <w:rFonts w:asciiTheme="majorHAnsi" w:hAnsiTheme="majorHAnsi"/>
          <w:sz w:val="24"/>
          <w:szCs w:val="24"/>
        </w:rPr>
        <w:t xml:space="preserve">, </w:t>
      </w:r>
      <w:bookmarkStart w:id="13" w:name="OLE_LINK3"/>
      <w:r w:rsidRPr="005B3827">
        <w:rPr>
          <w:rFonts w:asciiTheme="majorHAnsi" w:hAnsiTheme="majorHAnsi"/>
          <w:sz w:val="24"/>
          <w:szCs w:val="24"/>
        </w:rPr>
        <w:t>Stephen Todd</w:t>
      </w:r>
      <w:r w:rsidRPr="005B3827">
        <w:rPr>
          <w:rFonts w:asciiTheme="majorHAnsi" w:hAnsiTheme="majorHAnsi"/>
          <w:sz w:val="24"/>
          <w:szCs w:val="24"/>
          <w:vertAlign w:val="superscript"/>
        </w:rPr>
        <w:t>7</w:t>
      </w:r>
      <w:bookmarkEnd w:id="13"/>
      <w:r w:rsidRPr="005B3827">
        <w:rPr>
          <w:rFonts w:asciiTheme="majorHAnsi" w:hAnsiTheme="majorHAnsi"/>
          <w:sz w:val="24"/>
          <w:szCs w:val="24"/>
        </w:rPr>
        <w:t>, Clive Holmes</w:t>
      </w:r>
      <w:r w:rsidRPr="005B3827">
        <w:rPr>
          <w:rFonts w:asciiTheme="majorHAnsi" w:hAnsiTheme="majorHAnsi"/>
          <w:sz w:val="24"/>
          <w:szCs w:val="24"/>
          <w:vertAlign w:val="superscript"/>
        </w:rPr>
        <w:t>8</w:t>
      </w:r>
      <w:r w:rsidRPr="005B3827">
        <w:rPr>
          <w:rFonts w:asciiTheme="majorHAnsi" w:hAnsiTheme="majorHAnsi"/>
          <w:sz w:val="24"/>
          <w:szCs w:val="24"/>
        </w:rPr>
        <w:t>, David Mann</w:t>
      </w:r>
      <w:r w:rsidRPr="005B3827">
        <w:rPr>
          <w:rFonts w:asciiTheme="majorHAnsi" w:hAnsiTheme="majorHAnsi"/>
          <w:sz w:val="24"/>
          <w:szCs w:val="24"/>
          <w:vertAlign w:val="superscript"/>
        </w:rPr>
        <w:t>9</w:t>
      </w:r>
      <w:r w:rsidRPr="005B3827">
        <w:rPr>
          <w:rFonts w:asciiTheme="majorHAnsi" w:hAnsiTheme="majorHAnsi"/>
          <w:sz w:val="24"/>
          <w:szCs w:val="24"/>
        </w:rPr>
        <w:t>, A. David Smith</w:t>
      </w:r>
      <w:r w:rsidRPr="005B3827">
        <w:rPr>
          <w:rFonts w:asciiTheme="majorHAnsi" w:hAnsiTheme="majorHAnsi"/>
          <w:sz w:val="24"/>
          <w:szCs w:val="24"/>
          <w:vertAlign w:val="superscript"/>
        </w:rPr>
        <w:t>10</w:t>
      </w:r>
      <w:r w:rsidRPr="005B3827">
        <w:rPr>
          <w:rFonts w:asciiTheme="majorHAnsi" w:hAnsiTheme="majorHAnsi"/>
          <w:sz w:val="24"/>
          <w:szCs w:val="24"/>
        </w:rPr>
        <w:t>, Seth Love</w:t>
      </w:r>
      <w:r w:rsidRPr="005B3827">
        <w:rPr>
          <w:rFonts w:asciiTheme="majorHAnsi" w:hAnsiTheme="majorHAnsi"/>
          <w:sz w:val="24"/>
          <w:szCs w:val="24"/>
          <w:vertAlign w:val="superscript"/>
        </w:rPr>
        <w:t>11</w:t>
      </w:r>
      <w:r w:rsidRPr="005B3827">
        <w:rPr>
          <w:rFonts w:asciiTheme="majorHAnsi" w:hAnsiTheme="majorHAnsi"/>
          <w:sz w:val="24"/>
          <w:szCs w:val="24"/>
        </w:rPr>
        <w:t>, Patrick G. Kehoe</w:t>
      </w:r>
      <w:r w:rsidRPr="005B3827">
        <w:rPr>
          <w:rFonts w:asciiTheme="majorHAnsi" w:hAnsiTheme="majorHAnsi"/>
          <w:sz w:val="24"/>
          <w:szCs w:val="24"/>
          <w:vertAlign w:val="superscript"/>
        </w:rPr>
        <w:t>11</w:t>
      </w:r>
      <w:r w:rsidRPr="005B3827">
        <w:rPr>
          <w:rFonts w:asciiTheme="majorHAnsi" w:hAnsiTheme="majorHAnsi"/>
          <w:sz w:val="24"/>
          <w:szCs w:val="24"/>
        </w:rPr>
        <w:t>, John Hardy</w:t>
      </w:r>
      <w:r w:rsidRPr="005B3827">
        <w:rPr>
          <w:rFonts w:asciiTheme="majorHAnsi" w:hAnsiTheme="majorHAnsi"/>
          <w:sz w:val="24"/>
          <w:szCs w:val="24"/>
          <w:vertAlign w:val="superscript"/>
        </w:rPr>
        <w:t>12</w:t>
      </w:r>
      <w:r w:rsidRPr="005B3827">
        <w:rPr>
          <w:rFonts w:asciiTheme="majorHAnsi" w:hAnsiTheme="majorHAnsi"/>
          <w:sz w:val="24"/>
          <w:szCs w:val="24"/>
        </w:rPr>
        <w:t xml:space="preserve">, Rita </w:t>
      </w:r>
      <w:r w:rsidRPr="005B3827">
        <w:rPr>
          <w:rFonts w:asciiTheme="majorHAnsi" w:hAnsiTheme="majorHAnsi"/>
          <w:color w:val="000000"/>
          <w:sz w:val="24"/>
          <w:szCs w:val="24"/>
        </w:rPr>
        <w:t>Guerreiro</w:t>
      </w:r>
      <w:r w:rsidRPr="005B3827">
        <w:rPr>
          <w:rFonts w:asciiTheme="majorHAnsi" w:hAnsiTheme="majorHAnsi"/>
          <w:color w:val="000000"/>
          <w:sz w:val="24"/>
          <w:szCs w:val="24"/>
          <w:vertAlign w:val="superscript"/>
        </w:rPr>
        <w:t>13,33</w:t>
      </w:r>
      <w:r w:rsidRPr="005B3827">
        <w:rPr>
          <w:rFonts w:asciiTheme="majorHAnsi" w:hAnsiTheme="majorHAnsi"/>
          <w:color w:val="000000"/>
          <w:sz w:val="24"/>
          <w:szCs w:val="24"/>
        </w:rPr>
        <w:t>, Andrew Singleton</w:t>
      </w:r>
      <w:r w:rsidRPr="005B3827">
        <w:rPr>
          <w:rFonts w:asciiTheme="majorHAnsi" w:hAnsiTheme="majorHAnsi"/>
          <w:color w:val="000000"/>
          <w:sz w:val="24"/>
          <w:szCs w:val="24"/>
          <w:vertAlign w:val="superscript"/>
        </w:rPr>
        <w:t>13</w:t>
      </w:r>
      <w:r w:rsidRPr="005B3827">
        <w:rPr>
          <w:rFonts w:asciiTheme="majorHAnsi" w:hAnsiTheme="majorHAnsi" w:cs="Tahoma"/>
          <w:color w:val="000000"/>
          <w:sz w:val="24"/>
          <w:szCs w:val="24"/>
        </w:rPr>
        <w:t xml:space="preserve">, </w:t>
      </w:r>
      <w:bookmarkStart w:id="14" w:name="OLE_LINK13"/>
      <w:r w:rsidRPr="005B3827">
        <w:rPr>
          <w:rFonts w:asciiTheme="majorHAnsi" w:hAnsiTheme="majorHAnsi"/>
          <w:sz w:val="24"/>
          <w:szCs w:val="24"/>
        </w:rPr>
        <w:t>Simon Mead</w:t>
      </w:r>
      <w:r w:rsidRPr="005B3827">
        <w:rPr>
          <w:rFonts w:asciiTheme="majorHAnsi" w:hAnsiTheme="majorHAnsi"/>
          <w:sz w:val="24"/>
          <w:szCs w:val="24"/>
          <w:vertAlign w:val="superscript"/>
        </w:rPr>
        <w:t>14</w:t>
      </w:r>
      <w:bookmarkEnd w:id="14"/>
      <w:r w:rsidRPr="005B3827">
        <w:rPr>
          <w:rFonts w:asciiTheme="majorHAnsi" w:hAnsiTheme="majorHAnsi"/>
          <w:sz w:val="24"/>
          <w:szCs w:val="24"/>
        </w:rPr>
        <w:t>, Nick Fox</w:t>
      </w:r>
      <w:r w:rsidRPr="005B3827">
        <w:rPr>
          <w:rFonts w:asciiTheme="majorHAnsi" w:hAnsiTheme="majorHAnsi"/>
          <w:sz w:val="24"/>
          <w:szCs w:val="24"/>
          <w:vertAlign w:val="superscript"/>
        </w:rPr>
        <w:t>15</w:t>
      </w:r>
      <w:r w:rsidRPr="005B3827">
        <w:rPr>
          <w:rFonts w:asciiTheme="majorHAnsi" w:hAnsiTheme="majorHAnsi"/>
          <w:sz w:val="24"/>
          <w:szCs w:val="24"/>
        </w:rPr>
        <w:t>, Martin Rossor</w:t>
      </w:r>
      <w:r w:rsidRPr="005B3827">
        <w:rPr>
          <w:rFonts w:asciiTheme="majorHAnsi" w:hAnsiTheme="majorHAnsi"/>
          <w:sz w:val="24"/>
          <w:szCs w:val="24"/>
          <w:vertAlign w:val="superscript"/>
        </w:rPr>
        <w:t>15</w:t>
      </w:r>
      <w:r w:rsidRPr="005B3827">
        <w:rPr>
          <w:rFonts w:asciiTheme="majorHAnsi" w:hAnsiTheme="majorHAnsi"/>
          <w:sz w:val="24"/>
          <w:szCs w:val="24"/>
        </w:rPr>
        <w:t xml:space="preserve">, </w:t>
      </w:r>
      <w:bookmarkStart w:id="15" w:name="OLE_LINK14"/>
      <w:r w:rsidRPr="005B3827">
        <w:rPr>
          <w:rFonts w:asciiTheme="majorHAnsi" w:hAnsiTheme="majorHAnsi"/>
          <w:sz w:val="24"/>
          <w:szCs w:val="24"/>
        </w:rPr>
        <w:t>John Collinge</w:t>
      </w:r>
      <w:bookmarkEnd w:id="15"/>
      <w:r w:rsidRPr="005B3827">
        <w:rPr>
          <w:rFonts w:asciiTheme="majorHAnsi" w:hAnsiTheme="majorHAnsi"/>
          <w:sz w:val="24"/>
          <w:szCs w:val="24"/>
          <w:vertAlign w:val="superscript"/>
        </w:rPr>
        <w:t>14</w:t>
      </w:r>
      <w:r w:rsidRPr="005B3827">
        <w:rPr>
          <w:rFonts w:asciiTheme="majorHAnsi" w:hAnsiTheme="majorHAnsi"/>
          <w:sz w:val="24"/>
          <w:szCs w:val="24"/>
        </w:rPr>
        <w:t xml:space="preserve">, </w:t>
      </w:r>
      <w:bookmarkStart w:id="16" w:name="OLE_LINK4"/>
      <w:r w:rsidRPr="005B3827">
        <w:rPr>
          <w:rFonts w:asciiTheme="majorHAnsi" w:hAnsiTheme="majorHAnsi"/>
          <w:sz w:val="24"/>
          <w:szCs w:val="24"/>
        </w:rPr>
        <w:t>Wolfgang Maier</w:t>
      </w:r>
      <w:bookmarkEnd w:id="16"/>
      <w:r w:rsidRPr="005B3827">
        <w:rPr>
          <w:rFonts w:asciiTheme="majorHAnsi" w:hAnsiTheme="majorHAnsi"/>
          <w:sz w:val="24"/>
          <w:szCs w:val="24"/>
          <w:vertAlign w:val="superscript"/>
        </w:rPr>
        <w:t>16</w:t>
      </w:r>
      <w:r w:rsidRPr="005B3827">
        <w:rPr>
          <w:rFonts w:asciiTheme="majorHAnsi" w:hAnsiTheme="majorHAnsi"/>
          <w:sz w:val="24"/>
          <w:szCs w:val="24"/>
        </w:rPr>
        <w:t xml:space="preserve">, </w:t>
      </w:r>
      <w:bookmarkStart w:id="17" w:name="OLE_LINK6"/>
      <w:r w:rsidRPr="005B3827">
        <w:rPr>
          <w:rFonts w:asciiTheme="majorHAnsi" w:hAnsiTheme="majorHAnsi"/>
          <w:sz w:val="24"/>
          <w:szCs w:val="24"/>
        </w:rPr>
        <w:t>Frank Jessen</w:t>
      </w:r>
      <w:r w:rsidRPr="005B3827">
        <w:rPr>
          <w:rFonts w:asciiTheme="majorHAnsi" w:hAnsiTheme="majorHAnsi"/>
          <w:sz w:val="24"/>
          <w:szCs w:val="24"/>
          <w:vertAlign w:val="superscript"/>
        </w:rPr>
        <w:t>16</w:t>
      </w:r>
      <w:bookmarkEnd w:id="17"/>
      <w:r w:rsidRPr="005B3827">
        <w:rPr>
          <w:rFonts w:asciiTheme="majorHAnsi" w:hAnsiTheme="majorHAnsi"/>
          <w:sz w:val="24"/>
          <w:szCs w:val="24"/>
        </w:rPr>
        <w:t xml:space="preserve">, </w:t>
      </w:r>
      <w:bookmarkStart w:id="18" w:name="OLE_LINK7"/>
      <w:r w:rsidRPr="005B3827">
        <w:rPr>
          <w:rFonts w:asciiTheme="majorHAnsi" w:hAnsiTheme="majorHAnsi"/>
          <w:sz w:val="24"/>
          <w:szCs w:val="24"/>
        </w:rPr>
        <w:t>Reiner Heun</w:t>
      </w:r>
      <w:r w:rsidRPr="005B3827">
        <w:rPr>
          <w:rFonts w:asciiTheme="majorHAnsi" w:hAnsiTheme="majorHAnsi"/>
          <w:sz w:val="24"/>
          <w:szCs w:val="24"/>
          <w:vertAlign w:val="superscript"/>
        </w:rPr>
        <w:t>16</w:t>
      </w:r>
      <w:bookmarkEnd w:id="18"/>
      <w:r w:rsidRPr="005B3827">
        <w:rPr>
          <w:rFonts w:asciiTheme="majorHAnsi" w:hAnsiTheme="majorHAnsi"/>
          <w:sz w:val="24"/>
          <w:szCs w:val="24"/>
        </w:rPr>
        <w:t xml:space="preserve">, </w:t>
      </w:r>
      <w:bookmarkStart w:id="19" w:name="OLE_LINK8"/>
      <w:r w:rsidRPr="005B3827">
        <w:rPr>
          <w:rFonts w:asciiTheme="majorHAnsi" w:hAnsiTheme="majorHAnsi"/>
          <w:sz w:val="24"/>
          <w:szCs w:val="24"/>
        </w:rPr>
        <w:t>Britta Schürmann</w:t>
      </w:r>
      <w:r w:rsidRPr="005B3827">
        <w:rPr>
          <w:rFonts w:asciiTheme="majorHAnsi" w:hAnsiTheme="majorHAnsi"/>
          <w:sz w:val="24"/>
          <w:szCs w:val="24"/>
          <w:vertAlign w:val="superscript"/>
        </w:rPr>
        <w:t>16</w:t>
      </w:r>
      <w:bookmarkEnd w:id="19"/>
      <w:r w:rsidRPr="005B3827">
        <w:rPr>
          <w:rFonts w:asciiTheme="majorHAnsi" w:hAnsiTheme="majorHAnsi"/>
          <w:sz w:val="24"/>
          <w:szCs w:val="24"/>
          <w:vertAlign w:val="superscript"/>
        </w:rPr>
        <w:t>,17</w:t>
      </w:r>
      <w:r w:rsidRPr="005B3827">
        <w:rPr>
          <w:rFonts w:asciiTheme="majorHAnsi" w:hAnsiTheme="majorHAnsi"/>
          <w:sz w:val="24"/>
          <w:szCs w:val="24"/>
        </w:rPr>
        <w:t xml:space="preserve">, </w:t>
      </w:r>
      <w:bookmarkStart w:id="20" w:name="OLE_LINK5"/>
      <w:r w:rsidRPr="005B3827">
        <w:rPr>
          <w:rFonts w:asciiTheme="majorHAnsi" w:hAnsiTheme="majorHAnsi"/>
          <w:sz w:val="24"/>
          <w:szCs w:val="24"/>
        </w:rPr>
        <w:t>Alfredo Ramirez</w:t>
      </w:r>
      <w:r w:rsidRPr="005B3827">
        <w:rPr>
          <w:rFonts w:asciiTheme="majorHAnsi" w:hAnsiTheme="majorHAnsi"/>
          <w:sz w:val="24"/>
          <w:szCs w:val="24"/>
          <w:vertAlign w:val="superscript"/>
        </w:rPr>
        <w:t>16</w:t>
      </w:r>
      <w:bookmarkEnd w:id="20"/>
      <w:r w:rsidRPr="005B3827">
        <w:rPr>
          <w:rFonts w:asciiTheme="majorHAnsi" w:hAnsiTheme="majorHAnsi"/>
          <w:sz w:val="24"/>
          <w:szCs w:val="24"/>
        </w:rPr>
        <w:t>, Tim Becker</w:t>
      </w:r>
      <w:r w:rsidRPr="005B3827">
        <w:rPr>
          <w:rFonts w:asciiTheme="majorHAnsi" w:hAnsiTheme="majorHAnsi"/>
          <w:sz w:val="24"/>
          <w:szCs w:val="24"/>
          <w:vertAlign w:val="superscript"/>
        </w:rPr>
        <w:t>34</w:t>
      </w:r>
      <w:r w:rsidRPr="005B3827">
        <w:rPr>
          <w:rFonts w:asciiTheme="majorHAnsi" w:hAnsiTheme="majorHAnsi"/>
          <w:sz w:val="24"/>
          <w:szCs w:val="24"/>
          <w:vertAlign w:val="subscript"/>
        </w:rPr>
        <w:t>,</w:t>
      </w:r>
      <w:r w:rsidRPr="005B3827">
        <w:rPr>
          <w:rFonts w:asciiTheme="majorHAnsi" w:hAnsiTheme="majorHAnsi"/>
          <w:sz w:val="24"/>
          <w:szCs w:val="24"/>
        </w:rPr>
        <w:t xml:space="preserve"> Christine Herold</w:t>
      </w:r>
      <w:r w:rsidRPr="005B3827">
        <w:rPr>
          <w:rFonts w:asciiTheme="majorHAnsi" w:hAnsiTheme="majorHAnsi"/>
          <w:sz w:val="24"/>
          <w:szCs w:val="24"/>
          <w:vertAlign w:val="superscript"/>
        </w:rPr>
        <w:t>34</w:t>
      </w:r>
      <w:r w:rsidRPr="005B3827">
        <w:rPr>
          <w:rFonts w:asciiTheme="majorHAnsi" w:hAnsiTheme="majorHAnsi"/>
          <w:sz w:val="24"/>
          <w:szCs w:val="24"/>
        </w:rPr>
        <w:t>, André Lacour</w:t>
      </w:r>
      <w:r w:rsidRPr="005B3827">
        <w:rPr>
          <w:rFonts w:asciiTheme="majorHAnsi" w:hAnsiTheme="majorHAnsi"/>
          <w:sz w:val="24"/>
          <w:szCs w:val="24"/>
          <w:vertAlign w:val="superscript"/>
        </w:rPr>
        <w:t>34</w:t>
      </w:r>
      <w:r w:rsidRPr="005B3827">
        <w:rPr>
          <w:rFonts w:asciiTheme="majorHAnsi" w:hAnsiTheme="majorHAnsi"/>
          <w:sz w:val="24"/>
          <w:szCs w:val="24"/>
        </w:rPr>
        <w:t>, Dmitriy Drichel</w:t>
      </w:r>
      <w:r w:rsidRPr="005B3827">
        <w:rPr>
          <w:rFonts w:asciiTheme="majorHAnsi" w:hAnsiTheme="majorHAnsi"/>
          <w:sz w:val="24"/>
          <w:szCs w:val="24"/>
          <w:vertAlign w:val="superscript"/>
        </w:rPr>
        <w:t>34</w:t>
      </w:r>
      <w:r w:rsidRPr="005B3827">
        <w:rPr>
          <w:rFonts w:asciiTheme="majorHAnsi" w:hAnsiTheme="majorHAnsi"/>
          <w:sz w:val="24"/>
          <w:szCs w:val="24"/>
        </w:rPr>
        <w:t>, Hendrik van den Bussche</w:t>
      </w:r>
      <w:r w:rsidRPr="005B3827">
        <w:rPr>
          <w:rFonts w:asciiTheme="majorHAnsi" w:hAnsiTheme="majorHAnsi"/>
          <w:sz w:val="24"/>
          <w:szCs w:val="24"/>
          <w:vertAlign w:val="superscript"/>
        </w:rPr>
        <w:t>18</w:t>
      </w:r>
      <w:r w:rsidRPr="005B3827">
        <w:rPr>
          <w:rFonts w:asciiTheme="majorHAnsi" w:hAnsiTheme="majorHAnsi"/>
          <w:sz w:val="24"/>
          <w:szCs w:val="24"/>
        </w:rPr>
        <w:t>, Isabella Heuser</w:t>
      </w:r>
      <w:r w:rsidRPr="005B3827">
        <w:rPr>
          <w:rFonts w:asciiTheme="majorHAnsi" w:hAnsiTheme="majorHAnsi"/>
          <w:sz w:val="24"/>
          <w:szCs w:val="24"/>
          <w:vertAlign w:val="superscript"/>
        </w:rPr>
        <w:t>19</w:t>
      </w:r>
      <w:r w:rsidRPr="005B3827">
        <w:rPr>
          <w:rFonts w:asciiTheme="majorHAnsi" w:hAnsiTheme="majorHAnsi"/>
          <w:sz w:val="24"/>
          <w:szCs w:val="24"/>
        </w:rPr>
        <w:t>, Johannes Kornhuber</w:t>
      </w:r>
      <w:r w:rsidRPr="005B3827">
        <w:rPr>
          <w:rFonts w:asciiTheme="majorHAnsi" w:hAnsiTheme="majorHAnsi"/>
          <w:sz w:val="24"/>
          <w:szCs w:val="24"/>
          <w:vertAlign w:val="superscript"/>
        </w:rPr>
        <w:t>20</w:t>
      </w:r>
      <w:r w:rsidRPr="005B3827">
        <w:rPr>
          <w:rFonts w:asciiTheme="majorHAnsi" w:hAnsiTheme="majorHAnsi"/>
          <w:sz w:val="24"/>
          <w:szCs w:val="24"/>
        </w:rPr>
        <w:t>, Jens Wiltfang</w:t>
      </w:r>
      <w:r w:rsidRPr="005B3827">
        <w:rPr>
          <w:rFonts w:asciiTheme="majorHAnsi" w:hAnsiTheme="majorHAnsi"/>
          <w:sz w:val="24"/>
          <w:szCs w:val="24"/>
          <w:vertAlign w:val="superscript"/>
        </w:rPr>
        <w:t>21</w:t>
      </w:r>
      <w:r w:rsidRPr="005B3827">
        <w:rPr>
          <w:rFonts w:asciiTheme="majorHAnsi" w:hAnsiTheme="majorHAnsi"/>
          <w:sz w:val="24"/>
          <w:szCs w:val="24"/>
        </w:rPr>
        <w:t>, Martin Dichgans</w:t>
      </w:r>
      <w:r w:rsidRPr="005B3827">
        <w:rPr>
          <w:rFonts w:asciiTheme="majorHAnsi" w:hAnsiTheme="majorHAnsi"/>
          <w:sz w:val="24"/>
          <w:szCs w:val="24"/>
          <w:vertAlign w:val="superscript"/>
        </w:rPr>
        <w:t>22,23</w:t>
      </w:r>
      <w:r w:rsidRPr="005B3827">
        <w:rPr>
          <w:rFonts w:asciiTheme="majorHAnsi" w:hAnsiTheme="majorHAnsi"/>
          <w:sz w:val="24"/>
          <w:szCs w:val="24"/>
        </w:rPr>
        <w:t>, Lutz Frölich</w:t>
      </w:r>
      <w:r w:rsidRPr="005B3827">
        <w:rPr>
          <w:rFonts w:asciiTheme="majorHAnsi" w:hAnsiTheme="majorHAnsi"/>
          <w:sz w:val="24"/>
          <w:szCs w:val="24"/>
          <w:vertAlign w:val="superscript"/>
        </w:rPr>
        <w:t>24</w:t>
      </w:r>
      <w:r w:rsidRPr="005B3827">
        <w:rPr>
          <w:rFonts w:asciiTheme="majorHAnsi" w:hAnsiTheme="majorHAnsi"/>
          <w:sz w:val="24"/>
          <w:szCs w:val="24"/>
        </w:rPr>
        <w:t>, Harald Hampel</w:t>
      </w:r>
      <w:r w:rsidRPr="005B3827">
        <w:rPr>
          <w:rFonts w:asciiTheme="majorHAnsi" w:hAnsiTheme="majorHAnsi"/>
          <w:sz w:val="24"/>
          <w:szCs w:val="24"/>
          <w:vertAlign w:val="superscript"/>
        </w:rPr>
        <w:t>25</w:t>
      </w:r>
      <w:r w:rsidRPr="005B3827">
        <w:rPr>
          <w:rFonts w:asciiTheme="majorHAnsi" w:hAnsiTheme="majorHAnsi"/>
          <w:sz w:val="24"/>
          <w:szCs w:val="24"/>
        </w:rPr>
        <w:t>, Michael Hüll</w:t>
      </w:r>
      <w:r w:rsidRPr="005B3827">
        <w:rPr>
          <w:rFonts w:asciiTheme="majorHAnsi" w:hAnsiTheme="majorHAnsi"/>
          <w:sz w:val="24"/>
          <w:szCs w:val="24"/>
          <w:vertAlign w:val="superscript"/>
        </w:rPr>
        <w:t>26</w:t>
      </w:r>
      <w:r w:rsidRPr="005B3827">
        <w:rPr>
          <w:rFonts w:asciiTheme="majorHAnsi" w:hAnsiTheme="majorHAnsi"/>
          <w:sz w:val="24"/>
          <w:szCs w:val="24"/>
        </w:rPr>
        <w:t>, Dan Rujescu</w:t>
      </w:r>
      <w:r w:rsidRPr="005B3827">
        <w:rPr>
          <w:rFonts w:asciiTheme="majorHAnsi" w:hAnsiTheme="majorHAnsi"/>
          <w:sz w:val="24"/>
          <w:szCs w:val="24"/>
          <w:vertAlign w:val="superscript"/>
        </w:rPr>
        <w:t>27</w:t>
      </w:r>
      <w:r w:rsidRPr="005B3827">
        <w:rPr>
          <w:rFonts w:asciiTheme="majorHAnsi" w:hAnsiTheme="majorHAnsi"/>
          <w:sz w:val="24"/>
          <w:szCs w:val="24"/>
        </w:rPr>
        <w:t>,</w:t>
      </w:r>
      <w:r w:rsidRPr="005B3827">
        <w:rPr>
          <w:rFonts w:asciiTheme="majorHAnsi" w:hAnsiTheme="majorHAnsi"/>
          <w:sz w:val="24"/>
          <w:szCs w:val="24"/>
          <w:vertAlign w:val="superscript"/>
        </w:rPr>
        <w:t xml:space="preserve"> </w:t>
      </w:r>
      <w:r w:rsidRPr="005B3827">
        <w:rPr>
          <w:rFonts w:asciiTheme="majorHAnsi" w:hAnsiTheme="majorHAnsi"/>
          <w:sz w:val="24"/>
          <w:szCs w:val="24"/>
        </w:rPr>
        <w:t>Alison Goate</w:t>
      </w:r>
      <w:r w:rsidRPr="005B3827">
        <w:rPr>
          <w:rFonts w:asciiTheme="majorHAnsi" w:hAnsiTheme="majorHAnsi"/>
          <w:sz w:val="24"/>
          <w:szCs w:val="24"/>
          <w:vertAlign w:val="superscript"/>
        </w:rPr>
        <w:t>28</w:t>
      </w:r>
      <w:r w:rsidRPr="005B3827">
        <w:rPr>
          <w:rFonts w:asciiTheme="majorHAnsi" w:hAnsiTheme="majorHAnsi"/>
          <w:sz w:val="24"/>
          <w:szCs w:val="24"/>
        </w:rPr>
        <w:t>, John S.K. Kauwe</w:t>
      </w:r>
      <w:r w:rsidRPr="005B3827">
        <w:rPr>
          <w:rFonts w:asciiTheme="majorHAnsi" w:hAnsiTheme="majorHAnsi"/>
          <w:sz w:val="24"/>
          <w:szCs w:val="24"/>
          <w:vertAlign w:val="superscript"/>
        </w:rPr>
        <w:t>29</w:t>
      </w:r>
      <w:r w:rsidRPr="005B3827">
        <w:rPr>
          <w:rFonts w:asciiTheme="majorHAnsi" w:hAnsiTheme="majorHAnsi"/>
          <w:sz w:val="24"/>
          <w:szCs w:val="24"/>
        </w:rPr>
        <w:t>, Carlos Cruchaga</w:t>
      </w:r>
      <w:r w:rsidRPr="005B3827">
        <w:rPr>
          <w:rFonts w:asciiTheme="majorHAnsi" w:hAnsiTheme="majorHAnsi"/>
          <w:sz w:val="24"/>
          <w:szCs w:val="24"/>
          <w:vertAlign w:val="superscript"/>
        </w:rPr>
        <w:t>28</w:t>
      </w:r>
      <w:r w:rsidRPr="005B3827">
        <w:rPr>
          <w:rFonts w:asciiTheme="majorHAnsi" w:hAnsiTheme="majorHAnsi"/>
          <w:sz w:val="24"/>
          <w:szCs w:val="24"/>
        </w:rPr>
        <w:t>, Petra Nowotny</w:t>
      </w:r>
      <w:r w:rsidRPr="005B3827">
        <w:rPr>
          <w:rFonts w:asciiTheme="majorHAnsi" w:hAnsiTheme="majorHAnsi"/>
          <w:sz w:val="24"/>
          <w:szCs w:val="24"/>
          <w:vertAlign w:val="superscript"/>
        </w:rPr>
        <w:t>28</w:t>
      </w:r>
      <w:r w:rsidRPr="005B3827">
        <w:rPr>
          <w:rFonts w:asciiTheme="majorHAnsi" w:hAnsiTheme="majorHAnsi"/>
          <w:sz w:val="24"/>
          <w:szCs w:val="24"/>
        </w:rPr>
        <w:t>, John C. Morris</w:t>
      </w:r>
      <w:r w:rsidRPr="005B3827">
        <w:rPr>
          <w:rFonts w:asciiTheme="majorHAnsi" w:hAnsiTheme="majorHAnsi"/>
          <w:sz w:val="24"/>
          <w:szCs w:val="24"/>
          <w:vertAlign w:val="superscript"/>
        </w:rPr>
        <w:t>28</w:t>
      </w:r>
      <w:r w:rsidRPr="005B3827">
        <w:rPr>
          <w:rFonts w:asciiTheme="majorHAnsi" w:hAnsiTheme="majorHAnsi"/>
          <w:sz w:val="24"/>
          <w:szCs w:val="24"/>
        </w:rPr>
        <w:t>, Kevin Mayo</w:t>
      </w:r>
      <w:r w:rsidRPr="005B3827">
        <w:rPr>
          <w:rFonts w:asciiTheme="majorHAnsi" w:hAnsiTheme="majorHAnsi"/>
          <w:sz w:val="24"/>
          <w:szCs w:val="24"/>
          <w:vertAlign w:val="superscript"/>
        </w:rPr>
        <w:t>28</w:t>
      </w:r>
      <w:r w:rsidRPr="005B3827">
        <w:rPr>
          <w:rFonts w:asciiTheme="majorHAnsi" w:hAnsiTheme="majorHAnsi"/>
          <w:sz w:val="24"/>
          <w:szCs w:val="24"/>
        </w:rPr>
        <w:t>, Gill Livingston</w:t>
      </w:r>
      <w:r w:rsidRPr="005B3827">
        <w:rPr>
          <w:rFonts w:asciiTheme="majorHAnsi" w:hAnsiTheme="majorHAnsi"/>
          <w:sz w:val="24"/>
          <w:szCs w:val="24"/>
          <w:vertAlign w:val="superscript"/>
        </w:rPr>
        <w:t>30</w:t>
      </w:r>
      <w:r w:rsidRPr="005B3827">
        <w:rPr>
          <w:rFonts w:asciiTheme="majorHAnsi" w:hAnsiTheme="majorHAnsi"/>
          <w:sz w:val="24"/>
          <w:szCs w:val="24"/>
        </w:rPr>
        <w:t>, Nicholas J. Bass</w:t>
      </w:r>
      <w:r w:rsidRPr="005B3827">
        <w:rPr>
          <w:rFonts w:asciiTheme="majorHAnsi" w:hAnsiTheme="majorHAnsi"/>
          <w:sz w:val="24"/>
          <w:szCs w:val="24"/>
          <w:vertAlign w:val="superscript"/>
        </w:rPr>
        <w:t>30</w:t>
      </w:r>
      <w:r w:rsidRPr="005B3827">
        <w:rPr>
          <w:rFonts w:asciiTheme="majorHAnsi" w:hAnsiTheme="majorHAnsi"/>
          <w:sz w:val="24"/>
          <w:szCs w:val="24"/>
        </w:rPr>
        <w:t>, Hugh Gurling</w:t>
      </w:r>
      <w:r w:rsidRPr="005B3827">
        <w:rPr>
          <w:rFonts w:asciiTheme="majorHAnsi" w:hAnsiTheme="majorHAnsi"/>
          <w:sz w:val="24"/>
          <w:szCs w:val="24"/>
          <w:vertAlign w:val="superscript"/>
        </w:rPr>
        <w:t>30</w:t>
      </w:r>
      <w:r w:rsidRPr="005B3827">
        <w:rPr>
          <w:rFonts w:asciiTheme="majorHAnsi" w:hAnsiTheme="majorHAnsi"/>
          <w:sz w:val="24"/>
          <w:szCs w:val="24"/>
        </w:rPr>
        <w:t>, Andrew McQuillin</w:t>
      </w:r>
      <w:r w:rsidRPr="005B3827">
        <w:rPr>
          <w:rFonts w:asciiTheme="majorHAnsi" w:hAnsiTheme="majorHAnsi"/>
          <w:sz w:val="24"/>
          <w:szCs w:val="24"/>
          <w:vertAlign w:val="superscript"/>
        </w:rPr>
        <w:t>30</w:t>
      </w:r>
      <w:r w:rsidRPr="005B3827">
        <w:rPr>
          <w:rFonts w:asciiTheme="majorHAnsi" w:hAnsiTheme="majorHAnsi"/>
          <w:sz w:val="24"/>
          <w:szCs w:val="24"/>
        </w:rPr>
        <w:t>, Rhian Gwilliam</w:t>
      </w:r>
      <w:r w:rsidRPr="005B3827">
        <w:rPr>
          <w:rFonts w:asciiTheme="majorHAnsi" w:hAnsiTheme="majorHAnsi"/>
          <w:sz w:val="24"/>
          <w:szCs w:val="24"/>
          <w:vertAlign w:val="superscript"/>
        </w:rPr>
        <w:t>31</w:t>
      </w:r>
      <w:r w:rsidRPr="005B3827">
        <w:rPr>
          <w:rFonts w:asciiTheme="majorHAnsi" w:hAnsiTheme="majorHAnsi"/>
          <w:sz w:val="24"/>
          <w:szCs w:val="24"/>
        </w:rPr>
        <w:t>, Panagiotis Deloukas</w:t>
      </w:r>
      <w:r w:rsidRPr="005B3827">
        <w:rPr>
          <w:rFonts w:asciiTheme="majorHAnsi" w:hAnsiTheme="majorHAnsi"/>
          <w:sz w:val="24"/>
          <w:szCs w:val="24"/>
          <w:vertAlign w:val="superscript"/>
        </w:rPr>
        <w:t>31</w:t>
      </w:r>
      <w:r w:rsidRPr="005B3827">
        <w:rPr>
          <w:rFonts w:asciiTheme="majorHAnsi" w:hAnsiTheme="majorHAnsi"/>
          <w:sz w:val="24"/>
          <w:szCs w:val="24"/>
        </w:rPr>
        <w:t>, Markus M. Nöthen</w:t>
      </w:r>
      <w:r w:rsidRPr="005B3827">
        <w:rPr>
          <w:rFonts w:asciiTheme="majorHAnsi" w:hAnsiTheme="majorHAnsi"/>
          <w:sz w:val="24"/>
          <w:szCs w:val="24"/>
          <w:vertAlign w:val="superscript"/>
        </w:rPr>
        <w:t>32</w:t>
      </w:r>
      <w:r w:rsidRPr="005B3827">
        <w:rPr>
          <w:rFonts w:asciiTheme="majorHAnsi" w:hAnsiTheme="majorHAnsi"/>
          <w:sz w:val="24"/>
          <w:szCs w:val="24"/>
        </w:rPr>
        <w:t>, Peter Holmans</w:t>
      </w:r>
      <w:r w:rsidRPr="005B3827">
        <w:rPr>
          <w:rFonts w:asciiTheme="majorHAnsi" w:hAnsiTheme="majorHAnsi"/>
          <w:sz w:val="24"/>
          <w:szCs w:val="24"/>
          <w:vertAlign w:val="superscript"/>
        </w:rPr>
        <w:t>1</w:t>
      </w:r>
      <w:r w:rsidRPr="005B3827">
        <w:rPr>
          <w:rFonts w:asciiTheme="majorHAnsi" w:hAnsiTheme="majorHAnsi"/>
          <w:sz w:val="24"/>
          <w:szCs w:val="24"/>
        </w:rPr>
        <w:t>, Michael ODonovan</w:t>
      </w:r>
      <w:r w:rsidRPr="005B3827">
        <w:rPr>
          <w:rFonts w:asciiTheme="majorHAnsi" w:hAnsiTheme="majorHAnsi"/>
          <w:sz w:val="24"/>
          <w:szCs w:val="24"/>
          <w:vertAlign w:val="superscript"/>
        </w:rPr>
        <w:t>1</w:t>
      </w:r>
      <w:r w:rsidRPr="005B3827">
        <w:rPr>
          <w:rFonts w:asciiTheme="majorHAnsi" w:hAnsiTheme="majorHAnsi"/>
          <w:sz w:val="24"/>
          <w:szCs w:val="24"/>
        </w:rPr>
        <w:t>, Michael J.Owen</w:t>
      </w:r>
      <w:r w:rsidRPr="005B3827">
        <w:rPr>
          <w:rFonts w:asciiTheme="majorHAnsi" w:hAnsiTheme="majorHAnsi"/>
          <w:sz w:val="24"/>
          <w:szCs w:val="24"/>
          <w:vertAlign w:val="superscript"/>
        </w:rPr>
        <w:t>1</w:t>
      </w:r>
      <w:r w:rsidRPr="005B3827">
        <w:rPr>
          <w:rFonts w:asciiTheme="majorHAnsi" w:hAnsiTheme="majorHAnsi"/>
          <w:sz w:val="24"/>
          <w:szCs w:val="24"/>
        </w:rPr>
        <w:t>, Julie Williams</w:t>
      </w:r>
      <w:r w:rsidRPr="005B3827">
        <w:rPr>
          <w:rFonts w:asciiTheme="majorHAnsi" w:hAnsiTheme="majorHAnsi"/>
          <w:sz w:val="24"/>
          <w:szCs w:val="24"/>
          <w:vertAlign w:val="superscript"/>
        </w:rPr>
        <w:t>1</w:t>
      </w:r>
      <w:r w:rsidRPr="005B3827">
        <w:rPr>
          <w:rFonts w:asciiTheme="majorHAnsi" w:hAnsiTheme="majorHAnsi"/>
          <w:sz w:val="24"/>
          <w:szCs w:val="24"/>
        </w:rPr>
        <w:t>.</w:t>
      </w:r>
    </w:p>
    <w:p w:rsidR="00F77876" w:rsidRPr="005B3827" w:rsidRDefault="00F77876" w:rsidP="00F77876">
      <w:pPr>
        <w:spacing w:line="240" w:lineRule="auto"/>
        <w:contextualSpacing/>
        <w:jc w:val="both"/>
        <w:rPr>
          <w:rFonts w:asciiTheme="majorHAnsi" w:hAnsiTheme="majorHAnsi"/>
          <w:b/>
          <w:sz w:val="24"/>
          <w:szCs w:val="24"/>
        </w:rPr>
      </w:pPr>
    </w:p>
    <w:p w:rsidR="00F77876" w:rsidRPr="005B3827" w:rsidRDefault="00F77876" w:rsidP="00F77876">
      <w:pPr>
        <w:spacing w:line="240" w:lineRule="auto"/>
        <w:contextualSpacing/>
        <w:jc w:val="both"/>
        <w:rPr>
          <w:rFonts w:asciiTheme="majorHAnsi" w:hAnsiTheme="majorHAnsi"/>
          <w:b/>
          <w:sz w:val="24"/>
          <w:szCs w:val="24"/>
        </w:rPr>
      </w:pPr>
      <w:r w:rsidRPr="005B3827">
        <w:rPr>
          <w:rFonts w:asciiTheme="majorHAnsi" w:hAnsiTheme="majorHAnsi"/>
          <w:b/>
          <w:sz w:val="24"/>
          <w:szCs w:val="24"/>
        </w:rPr>
        <w:t>Affiliations</w:t>
      </w:r>
    </w:p>
    <w:p w:rsidR="00F77876" w:rsidRPr="005B3827" w:rsidRDefault="00F77876" w:rsidP="00F77876">
      <w:pPr>
        <w:spacing w:line="240" w:lineRule="auto"/>
        <w:contextualSpacing/>
        <w:jc w:val="both"/>
        <w:rPr>
          <w:rFonts w:asciiTheme="majorHAnsi" w:hAnsiTheme="majorHAnsi"/>
          <w:sz w:val="24"/>
          <w:szCs w:val="24"/>
        </w:rPr>
      </w:pPr>
      <w:r w:rsidRPr="005B3827">
        <w:rPr>
          <w:rFonts w:asciiTheme="majorHAnsi" w:hAnsiTheme="majorHAnsi"/>
          <w:sz w:val="24"/>
          <w:szCs w:val="24"/>
          <w:vertAlign w:val="superscript"/>
        </w:rPr>
        <w:t>1</w:t>
      </w:r>
      <w:r w:rsidRPr="005B3827">
        <w:rPr>
          <w:rFonts w:asciiTheme="majorHAnsi" w:hAnsiTheme="majorHAnsi"/>
          <w:sz w:val="24"/>
          <w:szCs w:val="24"/>
        </w:rPr>
        <w:t xml:space="preserve">Medical Research Council (MRC) Centre for Neuropsychiatric Genetics and Genomics, </w:t>
      </w:r>
      <w:r w:rsidRPr="005B3827">
        <w:rPr>
          <w:rFonts w:asciiTheme="majorHAnsi" w:hAnsiTheme="majorHAnsi"/>
          <w:color w:val="000000"/>
          <w:sz w:val="24"/>
          <w:szCs w:val="24"/>
        </w:rPr>
        <w:t>Neurosciences and Mental Health Research Institute,</w:t>
      </w:r>
      <w:r w:rsidRPr="005B3827">
        <w:rPr>
          <w:rFonts w:asciiTheme="majorHAnsi" w:hAnsiTheme="majorHAnsi"/>
          <w:sz w:val="24"/>
          <w:szCs w:val="24"/>
        </w:rPr>
        <w:t xml:space="preserve"> Department of Psychological Medicine and Neurology, School of Medicine, Cardiff University, Cardiff, UK. </w:t>
      </w:r>
      <w:r w:rsidRPr="005B3827">
        <w:rPr>
          <w:rFonts w:asciiTheme="majorHAnsi" w:hAnsiTheme="majorHAnsi"/>
          <w:sz w:val="24"/>
          <w:szCs w:val="24"/>
          <w:vertAlign w:val="superscript"/>
        </w:rPr>
        <w:t>2</w:t>
      </w:r>
      <w:r w:rsidRPr="005B3827">
        <w:rPr>
          <w:rFonts w:asciiTheme="majorHAnsi" w:hAnsiTheme="majorHAnsi"/>
          <w:sz w:val="24"/>
          <w:szCs w:val="24"/>
        </w:rPr>
        <w:t xml:space="preserve">Kings College London, Institute of Psychiatry, Department of Neuroscience, De Crespigny Park, Denmark Hill, London. </w:t>
      </w:r>
      <w:r w:rsidRPr="005B3827">
        <w:rPr>
          <w:rFonts w:asciiTheme="majorHAnsi" w:hAnsiTheme="majorHAnsi"/>
          <w:sz w:val="24"/>
          <w:szCs w:val="24"/>
          <w:vertAlign w:val="superscript"/>
        </w:rPr>
        <w:t>3</w:t>
      </w:r>
      <w:r w:rsidRPr="005B3827">
        <w:rPr>
          <w:rFonts w:asciiTheme="majorHAnsi" w:hAnsiTheme="majorHAnsi"/>
          <w:sz w:val="24"/>
          <w:szCs w:val="24"/>
        </w:rPr>
        <w:t xml:space="preserve">Institute of Public Health, University of Cambridge, Cambridge, UK. </w:t>
      </w:r>
      <w:r w:rsidRPr="005B3827">
        <w:rPr>
          <w:rFonts w:asciiTheme="majorHAnsi" w:hAnsiTheme="majorHAnsi"/>
          <w:sz w:val="24"/>
          <w:szCs w:val="24"/>
          <w:vertAlign w:val="superscript"/>
        </w:rPr>
        <w:t>4</w:t>
      </w:r>
      <w:r w:rsidRPr="005B3827">
        <w:rPr>
          <w:rFonts w:asciiTheme="majorHAnsi" w:hAnsiTheme="majorHAnsi"/>
          <w:sz w:val="24"/>
          <w:szCs w:val="24"/>
        </w:rPr>
        <w:t xml:space="preserve">Cambridge Institute for Medical Research, University of Cambridge, Cambridge, UK. </w:t>
      </w:r>
      <w:r w:rsidRPr="005B3827">
        <w:rPr>
          <w:rFonts w:asciiTheme="majorHAnsi" w:hAnsiTheme="majorHAnsi"/>
          <w:sz w:val="24"/>
          <w:szCs w:val="24"/>
          <w:vertAlign w:val="superscript"/>
        </w:rPr>
        <w:t>5</w:t>
      </w:r>
      <w:r w:rsidRPr="005B3827">
        <w:rPr>
          <w:rFonts w:asciiTheme="majorHAnsi" w:hAnsiTheme="majorHAnsi"/>
          <w:sz w:val="24"/>
          <w:szCs w:val="24"/>
        </w:rPr>
        <w:t xml:space="preserve">Mercers Institute for Research on Aging, St. James Hospital and Trinity College, Dublin, Ireland. </w:t>
      </w:r>
      <w:r w:rsidRPr="005B3827">
        <w:rPr>
          <w:rFonts w:asciiTheme="majorHAnsi" w:hAnsiTheme="majorHAnsi"/>
          <w:sz w:val="24"/>
          <w:szCs w:val="24"/>
          <w:vertAlign w:val="superscript"/>
        </w:rPr>
        <w:t>6</w:t>
      </w:r>
      <w:r w:rsidRPr="005B3827">
        <w:rPr>
          <w:rFonts w:asciiTheme="majorHAnsi" w:hAnsiTheme="majorHAnsi"/>
          <w:sz w:val="24"/>
          <w:szCs w:val="24"/>
        </w:rPr>
        <w:t xml:space="preserve">Institute of Genetics, Queens Medical Centre, University of Nottingham, UK. </w:t>
      </w:r>
      <w:r w:rsidRPr="005B3827">
        <w:rPr>
          <w:rFonts w:asciiTheme="majorHAnsi" w:hAnsiTheme="majorHAnsi"/>
          <w:sz w:val="24"/>
          <w:szCs w:val="24"/>
          <w:vertAlign w:val="superscript"/>
        </w:rPr>
        <w:t>7</w:t>
      </w:r>
      <w:r w:rsidRPr="005B3827">
        <w:rPr>
          <w:rFonts w:asciiTheme="majorHAnsi" w:hAnsiTheme="majorHAnsi"/>
          <w:sz w:val="24"/>
          <w:szCs w:val="24"/>
        </w:rPr>
        <w:t xml:space="preserve">Ageing Group, Centre for Public Health, School of Medicine, Dentistry and Biomedical Sciences, Queens University Belfast, UK. </w:t>
      </w:r>
      <w:r w:rsidRPr="005B3827">
        <w:rPr>
          <w:rFonts w:asciiTheme="majorHAnsi" w:hAnsiTheme="majorHAnsi"/>
          <w:sz w:val="24"/>
          <w:szCs w:val="24"/>
          <w:vertAlign w:val="superscript"/>
        </w:rPr>
        <w:t>8</w:t>
      </w:r>
      <w:r w:rsidRPr="005B3827">
        <w:rPr>
          <w:rFonts w:asciiTheme="majorHAnsi" w:hAnsiTheme="majorHAnsi"/>
          <w:sz w:val="24"/>
          <w:szCs w:val="24"/>
        </w:rPr>
        <w:t xml:space="preserve">Division of Clinical Neurosciences, School of Medicine, University of Southampton, Southampton, UK. </w:t>
      </w:r>
      <w:r w:rsidRPr="005B3827">
        <w:rPr>
          <w:rFonts w:asciiTheme="majorHAnsi" w:hAnsiTheme="majorHAnsi"/>
          <w:sz w:val="24"/>
          <w:szCs w:val="24"/>
          <w:vertAlign w:val="superscript"/>
        </w:rPr>
        <w:t>9</w:t>
      </w:r>
      <w:r w:rsidRPr="005B3827">
        <w:rPr>
          <w:rFonts w:asciiTheme="majorHAnsi" w:hAnsiTheme="majorHAnsi"/>
          <w:sz w:val="24"/>
          <w:szCs w:val="24"/>
        </w:rPr>
        <w:t xml:space="preserve">Clinical Neuroscience Research Group, Greater Manchester Neurosciences Centre, University of Manchester, Salford, UK. </w:t>
      </w:r>
      <w:r w:rsidRPr="005B3827">
        <w:rPr>
          <w:rFonts w:asciiTheme="majorHAnsi" w:hAnsiTheme="majorHAnsi"/>
          <w:sz w:val="24"/>
          <w:szCs w:val="24"/>
          <w:vertAlign w:val="superscript"/>
        </w:rPr>
        <w:t>10</w:t>
      </w:r>
      <w:r w:rsidRPr="005B3827">
        <w:rPr>
          <w:rFonts w:asciiTheme="majorHAnsi" w:hAnsiTheme="majorHAnsi"/>
          <w:sz w:val="24"/>
          <w:szCs w:val="24"/>
        </w:rPr>
        <w:t xml:space="preserve">Oxford Project to Investigate Memory and Ageing (OPTIMA), University of Oxford, Department of Pharmacology, Mansfield Road, Oxford, UK. </w:t>
      </w:r>
      <w:r w:rsidRPr="005B3827">
        <w:rPr>
          <w:rFonts w:asciiTheme="majorHAnsi" w:hAnsiTheme="majorHAnsi"/>
          <w:sz w:val="24"/>
          <w:szCs w:val="24"/>
          <w:vertAlign w:val="superscript"/>
        </w:rPr>
        <w:t>11</w:t>
      </w:r>
      <w:r w:rsidRPr="005B3827">
        <w:rPr>
          <w:rFonts w:asciiTheme="majorHAnsi" w:hAnsiTheme="majorHAnsi"/>
          <w:sz w:val="24"/>
          <w:szCs w:val="24"/>
        </w:rPr>
        <w:t xml:space="preserve">University of Bristol Institute of Clinical Neurosciences, School of Clinical Sciences, Frenchay Hospital, Bristol, UK. </w:t>
      </w:r>
      <w:r w:rsidRPr="005B3827">
        <w:rPr>
          <w:rFonts w:asciiTheme="majorHAnsi" w:hAnsiTheme="majorHAnsi"/>
          <w:sz w:val="24"/>
          <w:szCs w:val="24"/>
          <w:vertAlign w:val="superscript"/>
        </w:rPr>
        <w:t>12</w:t>
      </w:r>
      <w:r w:rsidRPr="005B3827">
        <w:rPr>
          <w:rFonts w:asciiTheme="majorHAnsi" w:hAnsiTheme="majorHAnsi"/>
          <w:sz w:val="24"/>
          <w:szCs w:val="24"/>
        </w:rPr>
        <w:t xml:space="preserve">Department of Molecular Neuroscience and Reta Lilla Weston Laboratories, Institute of Neurology, UCL, London, UK. </w:t>
      </w:r>
      <w:r w:rsidRPr="005B3827">
        <w:rPr>
          <w:rFonts w:asciiTheme="majorHAnsi" w:hAnsiTheme="majorHAnsi" w:cs="Tahoma"/>
          <w:sz w:val="24"/>
          <w:szCs w:val="24"/>
          <w:vertAlign w:val="superscript"/>
        </w:rPr>
        <w:t>13</w:t>
      </w:r>
      <w:r w:rsidRPr="005B3827">
        <w:rPr>
          <w:rFonts w:asciiTheme="majorHAnsi" w:hAnsiTheme="majorHAnsi"/>
          <w:sz w:val="24"/>
          <w:szCs w:val="24"/>
        </w:rPr>
        <w:t xml:space="preserve">Laboratory of Neurogenetics, National Institute on Aging, National Institutes of Health, Bethesda, Maryland, United States of America. </w:t>
      </w:r>
      <w:r w:rsidRPr="005B3827">
        <w:rPr>
          <w:rFonts w:asciiTheme="majorHAnsi" w:hAnsiTheme="majorHAnsi"/>
          <w:sz w:val="24"/>
          <w:szCs w:val="24"/>
          <w:vertAlign w:val="superscript"/>
        </w:rPr>
        <w:t>14</w:t>
      </w:r>
      <w:r w:rsidRPr="005B3827">
        <w:rPr>
          <w:rFonts w:asciiTheme="majorHAnsi" w:hAnsiTheme="majorHAnsi"/>
          <w:sz w:val="24"/>
          <w:szCs w:val="24"/>
        </w:rPr>
        <w:t xml:space="preserve">MRC Prion Unit, Department of Neurodegenerative Disease, UCL Institute of Neurology, London, UK. </w:t>
      </w:r>
      <w:r w:rsidRPr="005B3827">
        <w:rPr>
          <w:rFonts w:asciiTheme="majorHAnsi" w:hAnsiTheme="majorHAnsi"/>
          <w:sz w:val="24"/>
          <w:szCs w:val="24"/>
          <w:vertAlign w:val="superscript"/>
        </w:rPr>
        <w:t>15</w:t>
      </w:r>
      <w:r w:rsidRPr="005B3827">
        <w:rPr>
          <w:rFonts w:asciiTheme="majorHAnsi" w:hAnsiTheme="majorHAnsi"/>
          <w:sz w:val="24"/>
          <w:szCs w:val="24"/>
        </w:rPr>
        <w:t xml:space="preserve">Dementia Research Centre, Department of Neurodegenerative Diseases, University College London, Institute of Neurology, London, UK. </w:t>
      </w:r>
      <w:r w:rsidRPr="005B3827">
        <w:rPr>
          <w:rFonts w:asciiTheme="majorHAnsi" w:hAnsiTheme="majorHAnsi"/>
          <w:sz w:val="24"/>
          <w:szCs w:val="24"/>
          <w:vertAlign w:val="superscript"/>
        </w:rPr>
        <w:t>16</w:t>
      </w:r>
      <w:r w:rsidRPr="005B3827">
        <w:rPr>
          <w:rFonts w:asciiTheme="majorHAnsi" w:hAnsiTheme="majorHAnsi"/>
          <w:sz w:val="24"/>
          <w:szCs w:val="24"/>
        </w:rPr>
        <w:t xml:space="preserve">Department </w:t>
      </w:r>
      <w:r w:rsidRPr="005B3827">
        <w:rPr>
          <w:rFonts w:asciiTheme="majorHAnsi" w:hAnsiTheme="majorHAnsi"/>
          <w:sz w:val="24"/>
          <w:szCs w:val="24"/>
        </w:rPr>
        <w:lastRenderedPageBreak/>
        <w:t xml:space="preserve">of Psychiatry, University of Bonn, Sigmund-Freud-Straβe 25, 53105 Bonn, Germany. </w:t>
      </w:r>
      <w:r w:rsidRPr="005B3827">
        <w:rPr>
          <w:rFonts w:asciiTheme="majorHAnsi" w:hAnsiTheme="majorHAnsi"/>
          <w:sz w:val="24"/>
          <w:szCs w:val="24"/>
          <w:vertAlign w:val="superscript"/>
        </w:rPr>
        <w:t>17</w:t>
      </w:r>
      <w:r w:rsidRPr="005B3827">
        <w:rPr>
          <w:rFonts w:asciiTheme="majorHAnsi" w:hAnsiTheme="majorHAnsi"/>
          <w:sz w:val="24"/>
          <w:szCs w:val="24"/>
        </w:rPr>
        <w:t xml:space="preserve">Institute for Molecular Psychiatry, University of Bonn, Bonn, Germany. </w:t>
      </w:r>
      <w:r w:rsidRPr="005B3827">
        <w:rPr>
          <w:rFonts w:asciiTheme="majorHAnsi" w:hAnsiTheme="majorHAnsi"/>
          <w:sz w:val="24"/>
          <w:szCs w:val="24"/>
          <w:vertAlign w:val="superscript"/>
        </w:rPr>
        <w:t>18</w:t>
      </w:r>
      <w:r w:rsidRPr="005B3827">
        <w:rPr>
          <w:rFonts w:asciiTheme="majorHAnsi" w:hAnsiTheme="majorHAnsi"/>
          <w:sz w:val="24"/>
          <w:szCs w:val="24"/>
        </w:rPr>
        <w:t xml:space="preserve">Institute of Primary Medical Care, University Medical Center Hamburg-Eppendorf, Germany. </w:t>
      </w:r>
      <w:r w:rsidRPr="005B3827">
        <w:rPr>
          <w:rFonts w:asciiTheme="majorHAnsi" w:hAnsiTheme="majorHAnsi"/>
          <w:sz w:val="24"/>
          <w:szCs w:val="24"/>
          <w:vertAlign w:val="superscript"/>
        </w:rPr>
        <w:t>19</w:t>
      </w:r>
      <w:r w:rsidRPr="005B3827">
        <w:rPr>
          <w:rFonts w:asciiTheme="majorHAnsi" w:hAnsiTheme="majorHAnsi"/>
          <w:sz w:val="24"/>
          <w:szCs w:val="24"/>
        </w:rPr>
        <w:t xml:space="preserve">Department of Psychiatry, Charité Berlin, Germany. </w:t>
      </w:r>
      <w:r w:rsidRPr="005B3827">
        <w:rPr>
          <w:rFonts w:asciiTheme="majorHAnsi" w:hAnsiTheme="majorHAnsi"/>
          <w:sz w:val="24"/>
          <w:szCs w:val="24"/>
          <w:vertAlign w:val="superscript"/>
        </w:rPr>
        <w:t>20</w:t>
      </w:r>
      <w:r w:rsidRPr="005B3827">
        <w:rPr>
          <w:rFonts w:asciiTheme="majorHAnsi" w:hAnsiTheme="majorHAnsi"/>
          <w:sz w:val="24"/>
          <w:szCs w:val="24"/>
        </w:rPr>
        <w:t xml:space="preserve">Department of Psychiatry, Friedrich-Alexander-University </w:t>
      </w:r>
      <w:r w:rsidRPr="005B3827">
        <w:rPr>
          <w:rFonts w:asciiTheme="majorHAnsi" w:hAnsiTheme="majorHAnsi"/>
          <w:sz w:val="24"/>
          <w:szCs w:val="24"/>
          <w:lang w:val="en"/>
        </w:rPr>
        <w:t>Erlangen-Nürnberg</w:t>
      </w:r>
      <w:r w:rsidRPr="005B3827">
        <w:rPr>
          <w:rFonts w:asciiTheme="majorHAnsi" w:hAnsiTheme="majorHAnsi"/>
          <w:sz w:val="24"/>
          <w:szCs w:val="24"/>
        </w:rPr>
        <w:t xml:space="preserve">, Germany. </w:t>
      </w:r>
      <w:r w:rsidRPr="005B3827">
        <w:rPr>
          <w:rFonts w:asciiTheme="majorHAnsi" w:hAnsiTheme="majorHAnsi"/>
          <w:sz w:val="24"/>
          <w:szCs w:val="24"/>
          <w:vertAlign w:val="superscript"/>
        </w:rPr>
        <w:t>21</w:t>
      </w:r>
      <w:r w:rsidRPr="005B3827">
        <w:rPr>
          <w:rFonts w:asciiTheme="majorHAnsi" w:hAnsiTheme="majorHAnsi"/>
          <w:sz w:val="24"/>
          <w:szCs w:val="24"/>
        </w:rPr>
        <w:t xml:space="preserve">Department of Psychiatry and Psychotherapy, University Medical Center (UMG), Georg-August-University, Göttingen, Germany. </w:t>
      </w:r>
      <w:r w:rsidRPr="005B3827">
        <w:rPr>
          <w:rFonts w:asciiTheme="majorHAnsi" w:hAnsiTheme="majorHAnsi"/>
          <w:sz w:val="24"/>
          <w:szCs w:val="24"/>
          <w:vertAlign w:val="superscript"/>
          <w:lang w:val="de-DE"/>
        </w:rPr>
        <w:t>22</w:t>
      </w:r>
      <w:r w:rsidRPr="005B3827">
        <w:rPr>
          <w:rFonts w:asciiTheme="majorHAnsi" w:hAnsiTheme="majorHAnsi"/>
          <w:sz w:val="24"/>
          <w:szCs w:val="24"/>
          <w:lang w:val="de-DE"/>
        </w:rPr>
        <w:t xml:space="preserve">Institute for Stroke and Dementia Reserach, Klinikum der Universität München, Marchioninistr. </w:t>
      </w:r>
      <w:r w:rsidRPr="005B3827">
        <w:rPr>
          <w:rFonts w:asciiTheme="majorHAnsi" w:hAnsiTheme="majorHAnsi"/>
          <w:sz w:val="24"/>
          <w:szCs w:val="24"/>
        </w:rPr>
        <w:t xml:space="preserve">15, 81377, Munich, Germany. </w:t>
      </w:r>
      <w:r w:rsidRPr="005B3827">
        <w:rPr>
          <w:rFonts w:asciiTheme="majorHAnsi" w:hAnsiTheme="majorHAnsi"/>
          <w:sz w:val="24"/>
          <w:szCs w:val="24"/>
          <w:vertAlign w:val="superscript"/>
        </w:rPr>
        <w:t>23</w:t>
      </w:r>
      <w:r w:rsidRPr="005B3827">
        <w:rPr>
          <w:rFonts w:asciiTheme="majorHAnsi" w:hAnsiTheme="majorHAnsi"/>
          <w:sz w:val="24"/>
          <w:szCs w:val="24"/>
        </w:rPr>
        <w:t xml:space="preserve">Department of Neurology, Klinikum der Universität München, Marchioninistr. 15, 81377, Munich, Germany. </w:t>
      </w:r>
      <w:r w:rsidRPr="005B3827">
        <w:rPr>
          <w:rFonts w:asciiTheme="majorHAnsi" w:hAnsiTheme="majorHAnsi"/>
          <w:sz w:val="24"/>
          <w:szCs w:val="24"/>
          <w:vertAlign w:val="superscript"/>
        </w:rPr>
        <w:t>24</w:t>
      </w:r>
      <w:r w:rsidRPr="005B3827">
        <w:rPr>
          <w:rFonts w:asciiTheme="majorHAnsi" w:hAnsiTheme="majorHAnsi"/>
          <w:sz w:val="24"/>
          <w:szCs w:val="24"/>
        </w:rPr>
        <w:t xml:space="preserve">Central Institute of Mental Health, Medical Faculty Mannheim, University of Heidelberg, Germany. </w:t>
      </w:r>
      <w:r w:rsidRPr="005B3827">
        <w:rPr>
          <w:rFonts w:asciiTheme="majorHAnsi" w:hAnsiTheme="majorHAnsi"/>
          <w:sz w:val="24"/>
          <w:szCs w:val="24"/>
          <w:vertAlign w:val="superscript"/>
        </w:rPr>
        <w:t>25</w:t>
      </w:r>
      <w:r w:rsidRPr="005B3827">
        <w:rPr>
          <w:rFonts w:asciiTheme="majorHAnsi" w:hAnsiTheme="majorHAnsi"/>
          <w:bCs/>
          <w:color w:val="000000"/>
          <w:sz w:val="24"/>
          <w:szCs w:val="24"/>
        </w:rPr>
        <w:t xml:space="preserve">Institute for Memory and Alzheimers Disease &amp; INSERM, Sorbonne Universites, Pierre and Marie Curie University, Paris ; </w:t>
      </w:r>
      <w:r w:rsidRPr="005B3827">
        <w:rPr>
          <w:rFonts w:asciiTheme="majorHAnsi" w:hAnsiTheme="majorHAnsi"/>
          <w:bCs/>
          <w:color w:val="000000"/>
          <w:sz w:val="24"/>
          <w:szCs w:val="24"/>
          <w:lang w:eastAsia="fr-FR"/>
        </w:rPr>
        <w:t>Institute for Brain and Spinal Cord Disorders (ICM),</w:t>
      </w:r>
      <w:r w:rsidRPr="005B3827">
        <w:rPr>
          <w:rFonts w:asciiTheme="majorHAnsi" w:hAnsiTheme="majorHAnsi"/>
          <w:bCs/>
          <w:color w:val="000000"/>
          <w:sz w:val="24"/>
          <w:szCs w:val="24"/>
        </w:rPr>
        <w:t xml:space="preserve"> Department of Neurology, Hospital of Pitié-Salpétrière. </w:t>
      </w:r>
      <w:r w:rsidRPr="005B3827">
        <w:rPr>
          <w:rFonts w:asciiTheme="majorHAnsi" w:hAnsiTheme="majorHAnsi"/>
          <w:sz w:val="24"/>
          <w:szCs w:val="24"/>
          <w:vertAlign w:val="superscript"/>
        </w:rPr>
        <w:t>26</w:t>
      </w:r>
      <w:r w:rsidRPr="005B3827">
        <w:rPr>
          <w:rFonts w:asciiTheme="majorHAnsi" w:hAnsiTheme="majorHAnsi"/>
          <w:sz w:val="24"/>
          <w:szCs w:val="24"/>
        </w:rPr>
        <w:t xml:space="preserve">Centre for Geriatric Medicine and Section of Gerontopsychiatry and Neuropsychology, Medical School, University of Freiburg, Germany. </w:t>
      </w:r>
      <w:r w:rsidRPr="005B3827">
        <w:rPr>
          <w:rFonts w:asciiTheme="majorHAnsi" w:hAnsiTheme="majorHAnsi"/>
          <w:sz w:val="24"/>
          <w:szCs w:val="24"/>
          <w:vertAlign w:val="superscript"/>
        </w:rPr>
        <w:t>27</w:t>
      </w:r>
      <w:r w:rsidRPr="005B3827">
        <w:rPr>
          <w:rFonts w:asciiTheme="majorHAnsi" w:hAnsiTheme="majorHAnsi"/>
          <w:color w:val="000000"/>
          <w:sz w:val="24"/>
          <w:szCs w:val="24"/>
        </w:rPr>
        <w:t xml:space="preserve">Department of Psychiatry, University of Halle, Halle, Germany. </w:t>
      </w:r>
      <w:r w:rsidRPr="005B3827">
        <w:rPr>
          <w:rFonts w:asciiTheme="majorHAnsi" w:hAnsiTheme="majorHAnsi"/>
          <w:sz w:val="24"/>
          <w:szCs w:val="24"/>
          <w:vertAlign w:val="superscript"/>
        </w:rPr>
        <w:t>28</w:t>
      </w:r>
      <w:r w:rsidRPr="005B3827">
        <w:rPr>
          <w:rFonts w:asciiTheme="majorHAnsi" w:hAnsiTheme="majorHAnsi"/>
          <w:sz w:val="24"/>
          <w:szCs w:val="24"/>
        </w:rPr>
        <w:t xml:space="preserve">Departments of Psychiatry, Neurology and Genetics, Washington University School of Medicine, St Louis, MO 63110, US. </w:t>
      </w:r>
      <w:r w:rsidRPr="005B3827">
        <w:rPr>
          <w:rFonts w:asciiTheme="majorHAnsi" w:hAnsiTheme="majorHAnsi"/>
          <w:sz w:val="24"/>
          <w:szCs w:val="24"/>
          <w:vertAlign w:val="superscript"/>
        </w:rPr>
        <w:t>29</w:t>
      </w:r>
      <w:r w:rsidRPr="005B3827">
        <w:rPr>
          <w:rFonts w:asciiTheme="majorHAnsi" w:hAnsiTheme="majorHAnsi"/>
          <w:sz w:val="24"/>
          <w:szCs w:val="24"/>
        </w:rPr>
        <w:t xml:space="preserve">Department of Biology, Brigham Young University, Provo, UT, 84602, USA. </w:t>
      </w:r>
      <w:r w:rsidRPr="005B3827">
        <w:rPr>
          <w:rFonts w:asciiTheme="majorHAnsi" w:hAnsiTheme="majorHAnsi"/>
          <w:sz w:val="24"/>
          <w:szCs w:val="24"/>
          <w:vertAlign w:val="superscript"/>
        </w:rPr>
        <w:t>30</w:t>
      </w:r>
      <w:r w:rsidRPr="005B3827">
        <w:rPr>
          <w:rFonts w:asciiTheme="majorHAnsi" w:hAnsiTheme="majorHAnsi"/>
          <w:sz w:val="24"/>
          <w:szCs w:val="24"/>
        </w:rPr>
        <w:t xml:space="preserve">Department of Mental Health Sciences, University College London, UK. </w:t>
      </w:r>
      <w:r w:rsidRPr="005B3827">
        <w:rPr>
          <w:rFonts w:asciiTheme="majorHAnsi" w:hAnsiTheme="majorHAnsi"/>
          <w:sz w:val="24"/>
          <w:szCs w:val="24"/>
          <w:vertAlign w:val="superscript"/>
        </w:rPr>
        <w:t>31</w:t>
      </w:r>
      <w:r w:rsidRPr="005B3827">
        <w:rPr>
          <w:rFonts w:asciiTheme="majorHAnsi" w:hAnsiTheme="majorHAnsi"/>
          <w:sz w:val="24"/>
          <w:szCs w:val="24"/>
        </w:rPr>
        <w:t xml:space="preserve">The Wellcome Trust Sanger Institute, Wellcome Trust Genome Campus, Hinxton, Cambridge, UK. </w:t>
      </w:r>
      <w:r w:rsidRPr="005B3827">
        <w:rPr>
          <w:rFonts w:asciiTheme="majorHAnsi" w:hAnsiTheme="majorHAnsi"/>
          <w:sz w:val="24"/>
          <w:szCs w:val="24"/>
          <w:vertAlign w:val="superscript"/>
        </w:rPr>
        <w:t>32</w:t>
      </w:r>
      <w:r w:rsidRPr="005B3827">
        <w:rPr>
          <w:rFonts w:asciiTheme="majorHAnsi" w:hAnsiTheme="majorHAnsi"/>
          <w:sz w:val="24"/>
          <w:szCs w:val="24"/>
        </w:rPr>
        <w:t xml:space="preserve">Department of Genomics, Life &amp; Brain Center, University of Bonn, Bonn, Germany. </w:t>
      </w:r>
      <w:r w:rsidRPr="005B3827">
        <w:rPr>
          <w:rFonts w:asciiTheme="majorHAnsi" w:hAnsiTheme="majorHAnsi"/>
          <w:sz w:val="24"/>
          <w:szCs w:val="24"/>
          <w:vertAlign w:val="superscript"/>
        </w:rPr>
        <w:t>33</w:t>
      </w:r>
      <w:r w:rsidRPr="005B3827">
        <w:rPr>
          <w:rFonts w:asciiTheme="majorHAnsi" w:hAnsiTheme="majorHAnsi"/>
          <w:sz w:val="24"/>
          <w:szCs w:val="24"/>
        </w:rPr>
        <w:t xml:space="preserve">Department of Molecular Neuroscience, Institute of Neurology, University College London, Queen Square, London WC1N 3BG, UK. </w:t>
      </w:r>
      <w:r w:rsidRPr="005B3827">
        <w:rPr>
          <w:rFonts w:asciiTheme="majorHAnsi" w:hAnsiTheme="majorHAnsi"/>
          <w:sz w:val="24"/>
          <w:szCs w:val="24"/>
          <w:vertAlign w:val="superscript"/>
        </w:rPr>
        <w:t>34</w:t>
      </w:r>
      <w:r w:rsidRPr="005B3827">
        <w:rPr>
          <w:rFonts w:asciiTheme="majorHAnsi" w:hAnsiTheme="majorHAnsi"/>
          <w:sz w:val="24"/>
          <w:szCs w:val="24"/>
        </w:rPr>
        <w:t>Deutsches Zentrum für Neurodegenerative Erkrankungen (DZNE), Bonn.</w:t>
      </w:r>
    </w:p>
    <w:p w:rsidR="00F77876" w:rsidRDefault="00F77876">
      <w:pPr>
        <w:rPr>
          <w:rFonts w:asciiTheme="majorHAnsi" w:hAnsiTheme="majorHAnsi"/>
        </w:rPr>
      </w:pPr>
      <w:r>
        <w:rPr>
          <w:rFonts w:asciiTheme="majorHAnsi" w:hAnsiTheme="majorHAnsi"/>
        </w:rPr>
        <w:br w:type="page"/>
      </w:r>
    </w:p>
    <w:p w:rsidR="00F77876" w:rsidRDefault="00F77876" w:rsidP="00F77876">
      <w:pPr>
        <w:pStyle w:val="Heading2"/>
        <w:numPr>
          <w:ilvl w:val="0"/>
          <w:numId w:val="39"/>
        </w:numPr>
        <w:spacing w:line="240" w:lineRule="auto"/>
        <w:jc w:val="both"/>
      </w:pPr>
      <w:bookmarkStart w:id="21" w:name="_Toc303715624"/>
      <w:bookmarkStart w:id="22" w:name="_Toc304041327"/>
      <w:r w:rsidRPr="005B3827">
        <w:lastRenderedPageBreak/>
        <w:t>The International Consortium for Blood Pressure (ICBP)</w:t>
      </w:r>
      <w:bookmarkEnd w:id="21"/>
      <w:bookmarkEnd w:id="22"/>
      <w:r w:rsidRPr="005B3827">
        <w:t xml:space="preserve"> </w:t>
      </w:r>
    </w:p>
    <w:p w:rsidR="00F77876" w:rsidRPr="00F77876" w:rsidRDefault="00F77876" w:rsidP="00F77876">
      <w:pPr>
        <w:rPr>
          <w:lang w:val="en-US"/>
        </w:rPr>
      </w:pPr>
    </w:p>
    <w:p w:rsidR="00F77876" w:rsidRPr="005B3827" w:rsidRDefault="00F77876" w:rsidP="00F77876">
      <w:pPr>
        <w:spacing w:line="240" w:lineRule="auto"/>
        <w:contextualSpacing/>
        <w:jc w:val="both"/>
        <w:rPr>
          <w:rFonts w:asciiTheme="majorHAnsi" w:hAnsiTheme="majorHAnsi" w:cs="Calibri"/>
          <w:b/>
          <w:bCs/>
          <w:sz w:val="24"/>
          <w:szCs w:val="24"/>
        </w:rPr>
      </w:pPr>
      <w:r w:rsidRPr="005B3827">
        <w:rPr>
          <w:rFonts w:asciiTheme="majorHAnsi" w:hAnsiTheme="majorHAnsi" w:cs="Calibri"/>
          <w:b/>
          <w:bCs/>
          <w:sz w:val="24"/>
          <w:szCs w:val="24"/>
        </w:rPr>
        <w:t>Authors:</w:t>
      </w:r>
    </w:p>
    <w:p w:rsidR="00F77876" w:rsidRPr="005B3827" w:rsidRDefault="00F77876" w:rsidP="00F77876">
      <w:pPr>
        <w:spacing w:line="240" w:lineRule="auto"/>
        <w:contextualSpacing/>
        <w:jc w:val="both"/>
        <w:rPr>
          <w:rFonts w:asciiTheme="majorHAnsi" w:hAnsiTheme="majorHAnsi" w:cs="Calibri"/>
          <w:bCs/>
          <w:sz w:val="24"/>
          <w:szCs w:val="24"/>
        </w:rPr>
      </w:pPr>
      <w:r w:rsidRPr="005B3827">
        <w:rPr>
          <w:rFonts w:asciiTheme="majorHAnsi" w:hAnsiTheme="majorHAnsi" w:cs="Calibri"/>
          <w:bCs/>
          <w:sz w:val="24"/>
          <w:szCs w:val="24"/>
        </w:rPr>
        <w:t xml:space="preserve">Georg B. Ehret1,2,3*, Patricia B. Munroe4*#, Kenneth M. Rice5*, Murielle Bochud2*, Andrew D. Johnson6,7*, Daniel I. Chasman8,9*, Albert V. Smith10,11*, Martin D. Tobin12, Germaine C. Verwoert13,14,15, Shih-Jen Hwang6,16,7, Vasyl Pihur1, Peter Vollenweider17, Paul F. O'Reilly18, Najaf Amin13, Jennifer L Bragg-Gresham19, Alexander Teumer20, Nicole L. Glazer21, Lenore Launer22, Jing Hua Zhao23, Yurii Aulchenko13, Simon Heath24, Siim Sõber25, Afshin Parsa26, Jian'an Luan23, Pankaj Arora27, Abbas Dehghan13,14,15, Feng Zhang28, Gavin Lucas29, Andrew A. Hicks30, Anne U. Jackson31, John F Peden32, Toshiko Tanaka33, Sarah H. Wild34, Igor Rudan35,36, Wilmar Igl37, Yuri Milaneschi33, Alex N. Parker38, Cristiano Fava39,40, John C. Chambers18,41, Ervin R. Fox42, Meena Kumari43, Min Jin Go44, Pim van der Harst45, Wen Hong Linda Kao46, Marketa Sjögren39, D. G. Vinay47, Myriam Alexander48, Yasuharu Tabara49, Sue Shaw-Hawkins4, Peter H. Whincup50, Yongmei Liu51, Gang Shi52, Johanna Kuusisto53, Bamidele Tayo54, Mark Seielstad55,56, Xueling Sim57, Khanh-Dung Hoang Nguyen1, Terho Lehtimäki58, Giuseppe Matullo59,60, Ying Wu61, Tom R. Gaunt62, N. Charlotte Onland-Moret63,64, Matthew N. Cooper65, Carl G.P. Platou66, Elin Org25, Rebecca Hardy67, Santosh Dahgam68, Jutta Palmen69, Veronique Vitart70, Peter S. Braund71,72, Tatiana Kuznetsova73, Cuno S.P.M. Uiterwaal63, Adebowale Adeyemo74, Walter Palmas75, Harry Campbell35, Barbara Ludwig76, Maciej Tomaszewski71,72, Ioanna Tzoulaki77,78, Nicholette D. Palmer79,  CARDIoGRAM consortium80,  CKDGen Consortium80,  KidneyGen Consortium80,  EchoGen consortium80,  CHARGE-HF consortium80, Thor Aspelund10,11, Melissa Garcia22, Yen-Pei C. Chang26, Jeffrey R. O'Connell26, Nanette I. Steinle26, Diederick E. Grobbee63, Dan E. Arking1, Sharon L. Kardia81, Alanna C. Morrison82, Dena Hernandez83, Samer Najjar84,85, Wendy L. McArdle86, David Hadley50,87, Morris J. Brown88, John M. Connell89, Aroon D. Hingorani90, Ian N.M. Day62, Debbie A. Lawlor62, John P. Beilby91,92, Robert W. Lawrence65, Robert Clarke93, Rory Collins93, Jemma C Hopewell93, Halit Ongen32, Albert W. Dreisbach42, Yali Li94, J H. Young95, Joshua C. Bis21, Mika Kähönen96, Jorma Viikari97, Linda S. Adair98, Nanette R. Lee99, Ming-Huei Chen100, Matthias Olden101,102, Cristian Pattaro30, Judith A. Hoffman Bolton103, Anna Köttgen104,103, Sven Bergmann105,106, Vincent Mooser107, Nish Chaturvedi108, Timothy M. Frayling109, Muhammad Islam110, Tazeen H. Jafar110, Jeanette Erdmann111, Smita R. Kulkarni112, Stefan R. Bornstein76, Jürgen Grässler76, Leif Groop113,114, Benjamin F. Voight115, Johannes Kettunen116,126, Philip Howard117, Andrew Taylor43, Simonetta Guarrera60, Fulvio Ricceri59,60, Valur Emilsson118, Andrew Plump118, Inês Barroso119,120, Kay-Tee Khaw48, Alan B. Weder121, Steven C. Hunt122, Yan V. Sun81, Richard N. Bergman123, Francis S. Collins124, Lori L. Bonnycastle124, Laura J. Scott31, Heather M. Stringham31, Leena Peltonen119,125,126,127, Markus Perola125, Erkki Vartiainen125, Stefan-Martin Brand128,129, Jan A. Staessen73, Thomas J. Wang6,130, Paul R. Burton12,72, Maria Soler Artigas12, Yanbin Dong131, Harold Snieder132,131, Xiaoling Wang131, Haidong Zhu131, Kurt K. Lohman133, Megan E. Rudock51, Susan R Heckbert134,135, Nicholas L Smith134,136,135, Kerri L Wiggins137, Ayo Doumatey74, Daniel Shriner74, Gudrun Veldre25,138, Margus Viigimaa139,140, Sanjay Kinra141, Dorairajan Prabhakaran142, Vikal Tripathy142, Carl D. Langefeld79, Annika Rosengren143, Dag S. Thelle144, Anna Maria Corsi145, Andrew Singleton83, Terrence Forrester146, Gina Hilton1, Colin A. </w:t>
      </w:r>
      <w:r w:rsidRPr="005B3827">
        <w:rPr>
          <w:rFonts w:asciiTheme="majorHAnsi" w:hAnsiTheme="majorHAnsi" w:cs="Calibri"/>
          <w:bCs/>
          <w:sz w:val="24"/>
          <w:szCs w:val="24"/>
        </w:rPr>
        <w:lastRenderedPageBreak/>
        <w:t>McKenzie146, Tunde Salako147, Naoharu Iwai148, Yoshikuni Kita149, Toshio Ogihara150, Takayoshi Ohkubo149,151, Tomonori Okamura148, Hirotsugu Ueshima152, Satoshi Umemura153, Susana Eyheramendy154, Thomas Meitinger155,156, H.-Erich Wichmann157,158,159, Yoon Shin Cho44, Hyung-Lae Kim44, Jong-Young Lee44, James Scott160, Joban S. Sehmi160,41, Weihua Zhang18, Bo Hedblad39, Peter Nilsson39, George Davey Smith62, Andrew Wong67, Narisu Narisu124, Alena Stančáková53, Leslie J. Raffel161, Jie Yao161, Sekar Kathiresan162,27, Chris O'Donnell163,27,9, Stephen M. Schwartz134, M. Arfan Ikram13,15, W. T. Longstreth Jr.164, Thomas H. Mosley165, Sudha Seshadri166, Nick R.G. Shrine12, Louise V. Wain12, Mario A. Morken124, Amy J. Swift124, Jaana Laitinen167, Inga Prokopenko51,168, Paavo Zitting169, Jackie A. Cooper69, Steve E. Humphries69, John Danesh48, Asif Rasheed170, Anuj Goel32, Anders Hamsten171, Hugh Watkins32, Stephan J.L. Bakker172, Wiek H. van Gilst45, Charles S. Janipalli47, K. Radha Mani47, Chittaranjan S. Yajnik112, Albert Hofman13, Francesco U.S. Mattace-Raso13,14, Ben A. Oostra173, Ayse Demirkan13, Aaron Isaacs13, Fernando Rivadeneira13,14, Edward G Lakatta174, Marco Orru175,176, Angelo Scuteri174, Mika Ala-Korpela177,178,179, Antti J Kangas177, Leo-Pekka Lyytikäinen58, Pasi Soininen177,178, Taru Tukiainen180,181,177, Peter Würtz177,18,180, Rick Twee-Hee Ong56,57,182, Marcus Dörr183, Heyo K. Kroemer184, Uwe Völker20, Henry Völzke185, Pilar Galan186, Serge Hercberg186, Mark Lathrop24, Diana Zelenika24, Panos Deloukas119, Massimo Mangino28, Tim D. Spector28, Guangju Zhai28, James F. Meschia187, Michael A. Nalls83, Pankaj Sharma188, Janos Terzic189, M. J. Kranthi Kumar47, Matthew Denniff71, Ewa Zukowska-Szczechowska190, Lynne E. Wagenknecht79, F. Gerald R. Fowkes191, Fadi J. Charchar192, Peter E.H. Schwarz193, Caroline Hayward70, Xiuqing Guo161, Charles Rotimi74, Michiel L. Bots63, Eva Brand194, Nilesh J. Samani71,72, Ozren Polasek195, Philippa J. Talmud69, Fredrik Nyberg68,196, Diana Kuh67, Maris Laan25, Kristian Hveem66, Lyle J. Palmer197,198, Yvonne T. van der Schouw63, Juan P. Casas199, Karen L. Mohlke61, Paolo Vineis200,60, Olli Raitakari201, Santhi K. Ganesh202, Tien Y. Wong203,204, E Shyong Tai205,57,206, Richard S. Cooper54, Markku Laakso53, Dabeeru C. Rao207, Tamara B. Harris22, Richard W. Morris208, Anna F. Dominiczak209, Mika Kivimaki210, Michael G. Marmot210, Tetsuro Miki49, Danish Saleheen170,48, Giriraj R. Chandak47, Josef Coresh211, Gerjan Navis212, Veikko Salomaa125, Bok-Ghee Han44, Xiaofeng Zhu94, Jaspal S. Kooner160,41, Olle Melander39, Paul M Ridker8,213,9, Stefania Bandinelli214, Ulf B. Gyllensten37, Alan F. Wright70, James F. Wilson34, Luigi Ferrucci33, Martin Farrall32, Jaakko Tuomilehto215,216,217,218, Peter P. Pramstaller30,219, Roberto Elosua29,220, Nicole Soranzo119,28, Eric J.G. Sijbrands13,14, David Altshuler221,115, Ruth J.F. Loos23, Alan R. Shuldiner26,222, Christian Gieger157, Pierre Meneton223, Andre G. Uitterlinden13,14,15, Nicholas J. Wareham23, Vilmundur Gudnason10,11, Jerome I. Rotter161, Rainer Rettig224, Manuela Uda175, David P. Strachan50, Jacqueline C.M. Witteman13,15, Anna-Liisa Hartikainen225, Jacques S. Beckmann105,226, Eric Boerwinkle227, Ramachandran S. Vasan6,228, Michael Boehnke31, Martin G. Larson6,229, Marjo-Riitta Järvelin18,230,231,232,233, Bruce M. Psaty21,135*, Gonçalo R Abecasis19*, Aravinda Chakravarti1*#, Paul Elliott18,233*, Cornelia M. van Duijn13,234*, Christopher Newton-Cheh27,115*#, Daniel Levy6,16,7*#, Mark J. Caulfield4*#, Toby Johnson4*</w:t>
      </w:r>
    </w:p>
    <w:p w:rsidR="00F77876" w:rsidRPr="005B3827" w:rsidRDefault="00F77876" w:rsidP="00F77876">
      <w:pPr>
        <w:spacing w:line="240" w:lineRule="auto"/>
        <w:contextualSpacing/>
        <w:jc w:val="both"/>
        <w:rPr>
          <w:rFonts w:asciiTheme="majorHAnsi" w:hAnsiTheme="majorHAnsi" w:cs="Calibri"/>
          <w:b/>
          <w:bCs/>
          <w:sz w:val="24"/>
          <w:szCs w:val="24"/>
        </w:rPr>
      </w:pPr>
    </w:p>
    <w:p w:rsidR="00F77876" w:rsidRPr="005B3827" w:rsidRDefault="00F77876" w:rsidP="00F77876">
      <w:pPr>
        <w:spacing w:line="240" w:lineRule="auto"/>
        <w:contextualSpacing/>
        <w:jc w:val="both"/>
        <w:rPr>
          <w:rFonts w:asciiTheme="majorHAnsi" w:hAnsiTheme="majorHAnsi" w:cs="Calibri"/>
          <w:b/>
          <w:bCs/>
          <w:sz w:val="24"/>
          <w:szCs w:val="24"/>
        </w:rPr>
      </w:pPr>
      <w:r w:rsidRPr="005B3827">
        <w:rPr>
          <w:rFonts w:asciiTheme="majorHAnsi" w:hAnsiTheme="majorHAnsi" w:cs="Calibri"/>
          <w:b/>
          <w:bCs/>
          <w:sz w:val="24"/>
          <w:szCs w:val="24"/>
        </w:rPr>
        <w:t>Affiliations</w:t>
      </w:r>
    </w:p>
    <w:p w:rsidR="00F77876" w:rsidRPr="005B3827" w:rsidRDefault="00F77876" w:rsidP="005D141E">
      <w:pPr>
        <w:spacing w:line="240" w:lineRule="auto"/>
        <w:contextualSpacing/>
        <w:jc w:val="both"/>
        <w:rPr>
          <w:rFonts w:asciiTheme="majorHAnsi" w:hAnsiTheme="majorHAnsi" w:cs="Calibri"/>
          <w:bCs/>
          <w:sz w:val="24"/>
          <w:szCs w:val="24"/>
        </w:rPr>
      </w:pPr>
      <w:r w:rsidRPr="005B3827">
        <w:rPr>
          <w:rFonts w:asciiTheme="majorHAnsi" w:hAnsiTheme="majorHAnsi" w:cs="Calibri"/>
          <w:bCs/>
          <w:sz w:val="24"/>
          <w:szCs w:val="24"/>
        </w:rPr>
        <w:t xml:space="preserve">1.   Center for Complex Disease Genomics, McKusick-Nathans Institute of Genetic Medicine, Johns Hopkins University School of Medicine, Baltimore, MD 21205, USA 2.   </w:t>
      </w:r>
      <w:r w:rsidRPr="005B3827">
        <w:rPr>
          <w:rFonts w:asciiTheme="majorHAnsi" w:hAnsiTheme="majorHAnsi" w:cs="Calibri"/>
          <w:bCs/>
          <w:sz w:val="24"/>
          <w:szCs w:val="24"/>
        </w:rPr>
        <w:lastRenderedPageBreak/>
        <w:t xml:space="preserve">Institute of Social and Preventive Medicine (IUMSP), Centre Hospitalier Universitaire Vaudois and University of Lausanne, Bugnon 17, 1005 Lausanne, Switzerland 3.   Cardiology, Department of Specialties of Internal Medicine, Geneva University Hospital, Rue Gabrielle-Perret-Gentil 4, 1211 Geneva 14, Switzerland 4.   Clinical Pharmacology and The Genome Centre, William Harvey Research Institute, Barts and The London School of Medicine and Dentistry, Queen Mary University of London, London EC1M 6BQ, UK 5.   Department of Biostatistics, University of Washington, Seattle, WA, USA 6.   Framingham Heart Study, Framingham, MA, USA 7.   National Heart Lung, and Blood Institute, Bethesda, MD, USA 8.   Division of Preventive Medicine, Brigham and Women's Hospital, 900 Commonwealth Avenue East, Boston MA 02215, USA 9.   Harvard Medical School, Boston, MA, USA 10.   Icelandic Heart Association, Kopavogur, Iceland 11.   University of Iceland, Reykajvik, Iceland 12.   Department of Health Sciences, University of Leicester, University Rd, Leicester LE1 7RH, UK 13.   Department of Epidemiology, Erasmus Medical Center, PO Box 2040, 3000 CA, Rotterdam, The Netherlands 14.   Department of Internal Medicine, Erasmus Medical Center, Rotterdam, The Netherlands 15.   Netherlands Consortium for Healthy Aging (NCHA), Netherland Genome Initiative (NGI), The Netherlands 16.   Center for Population Studies, National Heart Lung, and Blood Institute, Bethesda, MD, USA 17.   Department of Internal Medicine, Centre Hospitalier Universitaire Vaudois, 1011 Lausanne, Switzerland 18.   Department of Epidemiology and Biostatistics, School of Public Health, Imperial College London, Norfolk Place, London W2 1PG, UK 19.   Center for Statistical Genetics, Department of Biostatistics, University of Michigan School of Public Health, Ann Arbor, MI 48103, USA 20.   Interfaculty Institute for Genetics and Functional Genomics, Ernst-Moritz-Arndt-University Greifswald, 17487 Greifswald, Germany 21.   Cardiovascular Health Research Unit, Departments of Medicine, Epidemiology and Health Services, University of Washington, Seattle, WA, USA 22.   Laboratory of Epidemiology, Demography, Biometry, National Institute on Aging, National Institutes of Health, Bethesda, Maryland 20892, USA 23.   MRC Epidemiology Unit, Institute of Metabolic Science, Cambridge CB2 0QQ, UK 24.   </w:t>
      </w:r>
      <w:r w:rsidRPr="005B3827">
        <w:rPr>
          <w:rFonts w:asciiTheme="majorHAnsi" w:hAnsiTheme="majorHAnsi" w:cs="Calibri"/>
          <w:bCs/>
          <w:sz w:val="24"/>
          <w:szCs w:val="24"/>
          <w:lang w:val="fr-FR"/>
        </w:rPr>
        <w:t xml:space="preserve">Centre National de Génotypage, Commissariat à L'Energie Atomique, Institut de Génomique, Evry, France 25.   </w:t>
      </w:r>
      <w:r w:rsidRPr="005B3827">
        <w:rPr>
          <w:rFonts w:asciiTheme="majorHAnsi" w:hAnsiTheme="majorHAnsi" w:cs="Calibri"/>
          <w:bCs/>
          <w:sz w:val="24"/>
          <w:szCs w:val="24"/>
        </w:rPr>
        <w:t>Institute of Molecular and Cell Biology, University of Tartu, Riia 23, Tartu 51010, Estonia 26.   University of Maryland School of Medicine, Baltimore, MD, USA, 21201, USA 27.   Center for Human Genetic Research, Cardiovascular Research Center, Massachusetts General Hospital, Boston, Massachusetts, 02114, USA 28.   Department of Twin Research &amp; Genetic Epidemiology, King's College London, UK 29.   Cardiovascular Epidemiology and Genetics, Institut Municipal d'Investigacio Medica, Barcelona Biomedical Research Park, 88 Doctor Aiguader, 08003 Barcelona, Spain 30.   Institute of Genetic Medicine, European Academy Bozen/Bolzano (EURAC), Viale Druso 1, 39100 Bolzano, Italy - Affiliated Institute of the University of Lübeck, Germany 31.   Department of Biostatistics, Center for Statistical Genetics, University of Michigan, Ann Arbor, Michigan, 48109, USA 32.   Department of Cardiovascular Medicine, The Wellcome Trust Centre for Human Genetics, University of Oxford, Oxford, OX3 7BN, UK 33.   Clinical Research Branch, National Institute on Aging, Baltimore MD 21250, USA 34.   Centre for Population Health Sciences, University of Edinburgh, EH89AG, UK 35.   Centre for Population Health Sciences and Institute of Genetics and Molecular Medicine, College of Medicine and Vet Medicine, University of Edinburgh, EH8 9AG, UK 36.   Croatian Centre for Global Health, University of Split, Croatia</w:t>
      </w:r>
      <w:r>
        <w:rPr>
          <w:rFonts w:asciiTheme="majorHAnsi" w:hAnsiTheme="majorHAnsi" w:cs="Calibri"/>
          <w:bCs/>
          <w:sz w:val="24"/>
          <w:szCs w:val="24"/>
        </w:rPr>
        <w:t xml:space="preserve">. </w:t>
      </w:r>
      <w:r w:rsidRPr="005B3827">
        <w:rPr>
          <w:rFonts w:asciiTheme="majorHAnsi" w:hAnsiTheme="majorHAnsi" w:cs="Calibri"/>
          <w:bCs/>
          <w:sz w:val="24"/>
          <w:szCs w:val="24"/>
        </w:rPr>
        <w:t xml:space="preserve">37.   Department of Genetics and Pathology, Rudbeck Laboratory, Uppsala University, SE-751 85 Uppsala, Sweden 38.   Amgen, 1 Kendall Square, Building 100, Cambridge, MA 02139, USA 39.   Department of Clinical Sciences, Lund University, </w:t>
      </w:r>
      <w:r w:rsidRPr="005B3827">
        <w:rPr>
          <w:rFonts w:asciiTheme="majorHAnsi" w:hAnsiTheme="majorHAnsi" w:cs="Calibri"/>
          <w:bCs/>
          <w:sz w:val="24"/>
          <w:szCs w:val="24"/>
        </w:rPr>
        <w:lastRenderedPageBreak/>
        <w:t>Malmö, Sweden 40.   Department of Medicine, University of Verona, Italy 41.   Ealing Hospital, London, UB1 3HJ, UK 42.   Department of Medicine, University of Mississippi Medical Center, USA 43.   Genetic Epidemiology Group, Epidemiology and Public Health, UCL, London, WC1E 6BT, UK 44.   Center for Genome Science, National Institute of Health, Seoul, Korea 45.   Department of Cardiology, University Medical Center Groningen, University of Groningen, The Netherlands 46.   Departments of Epidemiology and Medicine, Johns Hopkins University, Baltimore MD, USA 47.   Centre for Cellular and Molecular Biology (CCMB), Council of Scientific and Industrial Research (CSIR), Uppal Road, Hyderabad 500 007, India 48.   Department of Public Health and Primary Care, University of Cambridge, CB1 8RN, UK 49.   Department of Basic Medical Research and Education, and Department of Geriatric Medicine, Ehime University Graduate School of Medicine, Toon, 791-0295, Japan 50.   Division of Community Health Sciences, St George's University of London, London, SW17 0RE, UK 51.   Epidemiology &amp; Prevention, Division of Public Health Sciences, Wake Forest University School of Medicine, Winston-Salem, NC 27157, USA 52.   Division of Biostatistics and Department of Genetics, School of Medicine, Washington University in St. Louis, Saint Louis, Missouri 63110, USA 53.   Department of Medicine, University of Eastern Finland and Kuopio University Hospital, 70210 Kuopio, Finland 54.   Department of Preventive Medicine and Epidemiology, Loyola University Medical School, Maywood, IL, USA 55.   Department of Laboratory Medicine &amp; Institute of Human Genetics, University of California San Francisco, 513 Parnassus Ave. San Francisco CA 94143, USA 56.   Genome Institute of Singapore, Agency for Science, Technology and Research, Singapore, 138672, Singapore 57.   Centre for Molecular Epidemiology, Yong Loo Lin School of Medicine, National University of Singapore, Singapore, 117597, Singapore 58.   Department of Clinical Chemistry, University of Tampere and Tampere University Hospital, Tampere, 33521, Finland 59.   Department of Genetics, Biology and Biochemistry, University of Torino, Via Santena 19, 10126, Torino, Italy 60.   Human Genetics Foundation (HUGEF), Via Nizza 52, 10126, Torino, Italy 61.   Department of Genetics, University of North Carolina, Chapel Hill, NC, 27599, USA 62.   MRC Centre for Causal Analyses in Translational Epidemiology, School of Social &amp; Community Medicine, University of Bristol, Bristol BS8 2BN, UK 63.   Julius Center for Health Sciences and Primary Care, University Medical Center Utrecht, Heidelberglaan 100, 3508 GA Utrecht, The Netherlands 64.   Complex Genetics Section, Department of Medical Genetics - DBG, University Medical Center Utrecht, 3508 GA Utrecht, The Netherlands 65.   Centre for Genetic Epidemiology and Biostatistics, University of Western Australia, Crawley, WA, Australia 66.   HUNT Research Centre, Department of Public Health and General Practice, Norwegian University of Science and Technology, 7600 Levanger, Norway 67.   MRC Unit for Lifelong Health &amp; Ageing, London, WC1B 5JU, UK 68.   Occupational and Environmental Medicine, Department of Public Health and Community Medicine, Institute of Medicine, Sahlgrenska Academy, University of Gothenburg, 40530 Gothenburg, Sweden 69.   Centre for Cardiovascular Genetics, University College London, London WC1E 6JF, UK 70.   MRC Human Genetics Unit and Institute of Genetics and Molecular Medicine, Edinburgh, EH2, UK 71.   Department of Cardiovascular Sciences, University of Leicester, Glenfield Hospital, Leicester, LE3 9QP, UK 72.   Leicester NIHR Biomedical Research Unit in Cardiovascular Disease, Glenfield Hospital, Leicester, LE3 9QP, UK</w:t>
      </w:r>
      <w:r w:rsidR="005D141E">
        <w:rPr>
          <w:rFonts w:asciiTheme="majorHAnsi" w:hAnsiTheme="majorHAnsi" w:cs="Calibri"/>
          <w:bCs/>
          <w:sz w:val="24"/>
          <w:szCs w:val="24"/>
        </w:rPr>
        <w:t xml:space="preserve">; </w:t>
      </w:r>
      <w:r w:rsidRPr="005B3827">
        <w:rPr>
          <w:rFonts w:asciiTheme="majorHAnsi" w:hAnsiTheme="majorHAnsi" w:cs="Calibri"/>
          <w:bCs/>
          <w:sz w:val="24"/>
          <w:szCs w:val="24"/>
        </w:rPr>
        <w:t>73.   Studies Coordinating Centre, Division of Hypertension and Cardiac Rehabilitation, Department of Cardiovascular Diseases, University of Leuven, Campus Sint Rafaël, Kapucijnenvoer 35, Block D, Box 7001, 3000 Leuven, Belgium</w:t>
      </w:r>
      <w:r w:rsidR="005D141E">
        <w:rPr>
          <w:rFonts w:asciiTheme="majorHAnsi" w:hAnsiTheme="majorHAnsi" w:cs="Calibri"/>
          <w:bCs/>
          <w:sz w:val="24"/>
          <w:szCs w:val="24"/>
        </w:rPr>
        <w:t>;</w:t>
      </w:r>
      <w:r w:rsidRPr="005B3827">
        <w:rPr>
          <w:rFonts w:asciiTheme="majorHAnsi" w:hAnsiTheme="majorHAnsi" w:cs="Calibri"/>
          <w:bCs/>
          <w:sz w:val="24"/>
          <w:szCs w:val="24"/>
        </w:rPr>
        <w:t xml:space="preserve"> 74.   Center for Research on Genomics and Global Health, National Human Genome Research Institute, Bethesda, MD 20892, USA 75.   Columbia </w:t>
      </w:r>
      <w:r w:rsidRPr="005B3827">
        <w:rPr>
          <w:rFonts w:asciiTheme="majorHAnsi" w:hAnsiTheme="majorHAnsi" w:cs="Calibri"/>
          <w:bCs/>
          <w:sz w:val="24"/>
          <w:szCs w:val="24"/>
        </w:rPr>
        <w:lastRenderedPageBreak/>
        <w:t xml:space="preserve">University, NY, USA 76.   Department of Medicine III, Medical Faculty Carl Gustav Carus at the Technical University of Dresden, 01307 Dresden, Germany 77.   Epidemiology and Biostatistics, School of Public Health, Imperial College, London, W2 1PG, UK 78.   Clinical and Molecular Epidemiology Unit, Department of Hygiene and Epidemiology, University of Ioannina School of Medicine, Ioannina, Greece 79.   Wake Forest University Health Sciences, Winston-Salem, NC 27157, USA 80.   A list of consortium members is supplied in the </w:t>
      </w:r>
      <w:r>
        <w:rPr>
          <w:rFonts w:asciiTheme="majorHAnsi" w:hAnsiTheme="majorHAnsi" w:cs="Calibri"/>
          <w:bCs/>
          <w:sz w:val="24"/>
          <w:szCs w:val="24"/>
        </w:rPr>
        <w:t>S</w:t>
      </w:r>
      <w:r w:rsidRPr="005B3827">
        <w:rPr>
          <w:rFonts w:asciiTheme="majorHAnsi" w:hAnsiTheme="majorHAnsi" w:cs="Calibri"/>
          <w:bCs/>
          <w:sz w:val="24"/>
          <w:szCs w:val="24"/>
        </w:rPr>
        <w:t xml:space="preserve"> Materials 81.   Department of Epidemiology, School of Public Health, University of Michigan, Ann Arbor, MI 48109, USA 82.   Division of Epidemiology, Human Genetics and Environmental Sciences, School of Public Health, University of Texas at Houston Health Science Center, 12 Herman Pressler, Suite 453E, Houston, TX 77030, USA 83.   Laboratory of Neurogenetics, National Institute on Aging, Bethesda, MD 20892, USA 84.   Laboratory of Cardiovascular Science, Intramural Research Program, National Institute on Aging, NIH, Baltimore, Maryland, USA 85.   Washington Hospital Center, Division of Cardiology, Washington DC, USA 86.   ALSPAC Laboratory, University of Bristol, Bristol, BS8 2BN, UK 87.   Pediatric Epidemiology Center, University of South Florida, Tampa, FL, USA 88.   Clinical Pharmacology Unit, University of Cambridge, Addenbrookes Hospital, Hills Road, Cambridge CB2 2QQ, UK 89.   University of Dundee, Ninewells Hospital &amp;Medical School, Dundee, DD1 9SY, UK 90.   Genetic Epidemiology Group, Department of Epidemiology and Public Health, UCL, London WC1E 6BT, UK 91.   Pathology and Laboratory Medicine, University of Western Australia, Crawley, WA, Australia</w:t>
      </w:r>
      <w:r w:rsidR="005D141E">
        <w:rPr>
          <w:rFonts w:asciiTheme="majorHAnsi" w:hAnsiTheme="majorHAnsi" w:cs="Calibri"/>
          <w:bCs/>
          <w:sz w:val="24"/>
          <w:szCs w:val="24"/>
        </w:rPr>
        <w:t>;</w:t>
      </w:r>
      <w:r w:rsidRPr="005B3827">
        <w:rPr>
          <w:rFonts w:asciiTheme="majorHAnsi" w:hAnsiTheme="majorHAnsi" w:cs="Calibri"/>
          <w:bCs/>
          <w:sz w:val="24"/>
          <w:szCs w:val="24"/>
        </w:rPr>
        <w:t xml:space="preserve"> 92.   Molecular Genetics, PathWest Laboratory Medicine, Nedlands, WA, Australia</w:t>
      </w:r>
      <w:r w:rsidR="005D141E">
        <w:rPr>
          <w:rFonts w:asciiTheme="majorHAnsi" w:hAnsiTheme="majorHAnsi" w:cs="Calibri"/>
          <w:bCs/>
          <w:sz w:val="24"/>
          <w:szCs w:val="24"/>
        </w:rPr>
        <w:t>;</w:t>
      </w:r>
      <w:r w:rsidRPr="005B3827">
        <w:rPr>
          <w:rFonts w:asciiTheme="majorHAnsi" w:hAnsiTheme="majorHAnsi" w:cs="Calibri"/>
          <w:bCs/>
          <w:sz w:val="24"/>
          <w:szCs w:val="24"/>
        </w:rPr>
        <w:t xml:space="preserve"> 93.   Clinical Trial Service Unit and Epidemiological Studies Unit, University of Oxford, Oxford, OX3 7LF, UK 94.   Department of Epidemiology and Biostatistics, Case Western Reserve University, 2103 Cornell Road, Cleveland, OH 44106,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95.   Department of Medicine, Johns Hopkins University, Baltimore,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96.   Department of Clinical Physiology, University of Tampere and Tampere University Hospital, Tampere, 33521,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97.   Department of Medicine, University of Turku and Turku University Hospital, Turku, 20521,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98.   Department of Nutrition, University of North Carolina, Chapel Hill, NC, 27599,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99.   Office of Population Studies Foundation, University of San Carlos, Talamban, Cebu City 6000, Philippines</w:t>
      </w:r>
      <w:r w:rsidR="005D141E">
        <w:rPr>
          <w:rFonts w:asciiTheme="majorHAnsi" w:hAnsiTheme="majorHAnsi" w:cs="Calibri"/>
          <w:bCs/>
          <w:sz w:val="24"/>
          <w:szCs w:val="24"/>
        </w:rPr>
        <w:t>;</w:t>
      </w:r>
      <w:r w:rsidRPr="005B3827">
        <w:rPr>
          <w:rFonts w:asciiTheme="majorHAnsi" w:hAnsiTheme="majorHAnsi" w:cs="Calibri"/>
          <w:bCs/>
          <w:sz w:val="24"/>
          <w:szCs w:val="24"/>
        </w:rPr>
        <w:t xml:space="preserve"> 100.   Department of Neurology and Framingham Heart Study, Boston University School of Medicine, Boston, MA, 02118,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101.   Department of Internal Medicine II, University Medical Center Regensburg, 93053 Regensburg,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102.   Department of Epidemiology and Preventive Medicine, University Medical Center Regensburg, 93053 Regensburg,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103.   Department of Epidemiology, Johns Hopkins University, Baltimore MD,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104.   Renal Division, University Hospital Freiburg,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105.   </w:t>
      </w:r>
      <w:r w:rsidRPr="005B3827">
        <w:rPr>
          <w:rFonts w:asciiTheme="majorHAnsi" w:hAnsiTheme="majorHAnsi" w:cs="Calibri"/>
          <w:bCs/>
          <w:sz w:val="24"/>
          <w:szCs w:val="24"/>
          <w:lang w:val="fr-FR"/>
        </w:rPr>
        <w:t>Département de Génétique Médicale, Université de Lausanne, 1015 Lausanne, Switzerland</w:t>
      </w:r>
      <w:r w:rsidR="005D141E">
        <w:rPr>
          <w:rFonts w:asciiTheme="majorHAnsi" w:hAnsiTheme="majorHAnsi" w:cs="Calibri"/>
          <w:bCs/>
          <w:sz w:val="24"/>
          <w:szCs w:val="24"/>
          <w:lang w:val="fr-FR"/>
        </w:rPr>
        <w:t> ;</w:t>
      </w:r>
      <w:r w:rsidRPr="005B3827">
        <w:rPr>
          <w:rFonts w:asciiTheme="majorHAnsi" w:hAnsiTheme="majorHAnsi" w:cs="Calibri"/>
          <w:bCs/>
          <w:sz w:val="24"/>
          <w:szCs w:val="24"/>
          <w:lang w:val="fr-FR"/>
        </w:rPr>
        <w:t xml:space="preserve"> 106.   Swiss Institute of Bioinformatics, 1015 Lausanne, Switzerland</w:t>
      </w:r>
      <w:r w:rsidR="005D141E">
        <w:rPr>
          <w:rFonts w:asciiTheme="majorHAnsi" w:hAnsiTheme="majorHAnsi" w:cs="Calibri"/>
          <w:bCs/>
          <w:sz w:val="24"/>
          <w:szCs w:val="24"/>
          <w:lang w:val="fr-FR"/>
        </w:rPr>
        <w:t> ;</w:t>
      </w:r>
      <w:r w:rsidRPr="005B3827">
        <w:rPr>
          <w:rFonts w:asciiTheme="majorHAnsi" w:hAnsiTheme="majorHAnsi" w:cs="Calibri"/>
          <w:bCs/>
          <w:sz w:val="24"/>
          <w:szCs w:val="24"/>
          <w:lang w:val="fr-FR"/>
        </w:rPr>
        <w:t xml:space="preserve"> 107.   </w:t>
      </w:r>
      <w:r w:rsidRPr="005B3827">
        <w:rPr>
          <w:rFonts w:asciiTheme="majorHAnsi" w:hAnsiTheme="majorHAnsi" w:cs="Calibri"/>
          <w:bCs/>
          <w:sz w:val="24"/>
          <w:szCs w:val="24"/>
        </w:rPr>
        <w:t>Division of Genetics, GlaxoSmithKline, Philadelphia, Pennsylvania 19101,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108.   International Centre for Circulatory Health, National Heart &amp; Lung Institute, Imperial College, London,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109.   Genetics of Complex Traits, Peninsula Medical School, University of Exeter,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110.   Department of Community Health Sciences &amp; Department of Medicine, Aga Khan University, Karachi, Pakistan</w:t>
      </w:r>
      <w:r w:rsidR="005D141E">
        <w:rPr>
          <w:rFonts w:asciiTheme="majorHAnsi" w:hAnsiTheme="majorHAnsi" w:cs="Calibri"/>
          <w:bCs/>
          <w:sz w:val="24"/>
          <w:szCs w:val="24"/>
        </w:rPr>
        <w:t>;</w:t>
      </w:r>
      <w:r w:rsidRPr="005B3827">
        <w:rPr>
          <w:rFonts w:asciiTheme="majorHAnsi" w:hAnsiTheme="majorHAnsi" w:cs="Calibri"/>
          <w:bCs/>
          <w:sz w:val="24"/>
          <w:szCs w:val="24"/>
        </w:rPr>
        <w:t xml:space="preserve"> 111.   Medizinische Klinik II, Universität zu Lübeck, Lübeck,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112.   Diabetes Unit, KEM Hospital and Research Centre, Rasta Peth, Pune-411011, Maharashtra, India</w:t>
      </w:r>
      <w:r w:rsidR="005D141E">
        <w:rPr>
          <w:rFonts w:asciiTheme="majorHAnsi" w:hAnsiTheme="majorHAnsi" w:cs="Calibri"/>
          <w:bCs/>
          <w:sz w:val="24"/>
          <w:szCs w:val="24"/>
        </w:rPr>
        <w:t>;</w:t>
      </w:r>
      <w:r w:rsidRPr="005B3827">
        <w:rPr>
          <w:rFonts w:asciiTheme="majorHAnsi" w:hAnsiTheme="majorHAnsi" w:cs="Calibri"/>
          <w:bCs/>
          <w:sz w:val="24"/>
          <w:szCs w:val="24"/>
        </w:rPr>
        <w:t xml:space="preserve"> 113.   Department of Clinical Sciences, Diabetes and Endocrinology Research Unit, University Hospital, Malmö, Sweden</w:t>
      </w:r>
      <w:r w:rsidR="005D141E">
        <w:rPr>
          <w:rFonts w:asciiTheme="majorHAnsi" w:hAnsiTheme="majorHAnsi" w:cs="Calibri"/>
          <w:bCs/>
          <w:sz w:val="24"/>
          <w:szCs w:val="24"/>
        </w:rPr>
        <w:t>;</w:t>
      </w:r>
      <w:r w:rsidRPr="005B3827">
        <w:rPr>
          <w:rFonts w:asciiTheme="majorHAnsi" w:hAnsiTheme="majorHAnsi" w:cs="Calibri"/>
          <w:bCs/>
          <w:sz w:val="24"/>
          <w:szCs w:val="24"/>
        </w:rPr>
        <w:t xml:space="preserve"> 114.   Lund University, Malmö 20502, Sweden</w:t>
      </w:r>
      <w:r w:rsidR="005D141E">
        <w:rPr>
          <w:rFonts w:asciiTheme="majorHAnsi" w:hAnsiTheme="majorHAnsi" w:cs="Calibri"/>
          <w:bCs/>
          <w:sz w:val="24"/>
          <w:szCs w:val="24"/>
        </w:rPr>
        <w:t>;</w:t>
      </w:r>
      <w:r w:rsidRPr="005B3827">
        <w:rPr>
          <w:rFonts w:asciiTheme="majorHAnsi" w:hAnsiTheme="majorHAnsi" w:cs="Calibri"/>
          <w:bCs/>
          <w:sz w:val="24"/>
          <w:szCs w:val="24"/>
        </w:rPr>
        <w:t xml:space="preserve"> 115.   Program in Medical and Population Genetics, Broad Institute of Harvard and MIT, Cambridge, Massachusetts, 02139,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116.   Department of Chronic Disease Prevention, National Institute for Health and Welfare, </w:t>
      </w:r>
      <w:r w:rsidRPr="005B3827">
        <w:rPr>
          <w:rFonts w:asciiTheme="majorHAnsi" w:hAnsiTheme="majorHAnsi" w:cs="Calibri"/>
          <w:bCs/>
          <w:sz w:val="24"/>
          <w:szCs w:val="24"/>
        </w:rPr>
        <w:lastRenderedPageBreak/>
        <w:t>FIN-00251 Helsinki,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117.   William Harvey Research Institute, Barts and The London School of Medicine and Dentistry, Queen Mary University of London, London EC1M 6BQ,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118.   Merck Research Laboratory, 126 East Lincoln Avenue, Rahway, NJ 07065,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119.   Wellcome Trust Sanger Institute, Hinxton, CB10 1SA, UK 120.   University of Cambridge Metabolic Research Labs, Institute of Metabolic Science Addenbrooke's Hospital, CB2 OQQ, Cambridge,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121.   Division of Cardiovascular Medicine, Department of Internal Medicine, University of Michigan Medical School, Ann Arbor, MI,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122.   Cardiovascular Genetics, University of Utah School of Medicine, Salt Lake City, UT,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123.   Department of Physiology and Biophysics, Keck School of Medicine, University of Southern California, Los Angeles, California 90033,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124.   National Human Genome Research Institute, National Institutes of Health, Bethesda, Maryland 20892,USA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125.   National Institute for Health and Welfare, 00271 Helsinki,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126.   FIMM, Institute for Molecular Medicine, Finland, Biomedicum, P.O. Box 104, 00251 Helsinki,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127. Broad Institute, Cambridge, Massachusetts 02142,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128.   Leibniz-Institute for Arteriosclerosis Research, Department of Molecular Genetics of Cardiovascular Disease, University of Münster, Münster,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129.   Medical Faculty of the Westfalian Wilhelms University Muenster, Department of Molecular Genetics of Cardiovascular Disease, University of Muenster, Muenster,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130.   Division of Cardiology, Massachusetts General Hospital, Boston, MA,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131.   Georgia Prevention Institute, Department of Pediatrics, Medical College of Georgia, Augusta, GA,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132.   Department of Epidemiology, University Medical Center Groningen, University of Groningen, Groningen, The Netherlands</w:t>
      </w:r>
      <w:r w:rsidR="005D141E">
        <w:rPr>
          <w:rFonts w:asciiTheme="majorHAnsi" w:hAnsiTheme="majorHAnsi" w:cs="Calibri"/>
          <w:bCs/>
          <w:sz w:val="24"/>
          <w:szCs w:val="24"/>
        </w:rPr>
        <w:t>;</w:t>
      </w:r>
      <w:r w:rsidRPr="005B3827">
        <w:rPr>
          <w:rFonts w:asciiTheme="majorHAnsi" w:hAnsiTheme="majorHAnsi" w:cs="Calibri"/>
          <w:bCs/>
          <w:sz w:val="24"/>
          <w:szCs w:val="24"/>
        </w:rPr>
        <w:t xml:space="preserve"> 133.   Department of Biostatical Sciences, Division of Public Health Sciences, Wake Forest University School of Medicine, Winston-Salem, NC 27157,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134.   Department of Epidemiology, University of Washington, Seattle, WA, 98195,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135.   Group Health Research Institute, Group Health Cooperative, Seattle, WA,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136.   Seattle Epidemiologic Research and Information Center, Veterans Health Administration Office of Research &amp; Development, Seattle, WA 98108,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137.   Department of Medicine, University of Washington, 98195,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138.   Department of Cardiology, University of Tartu, L. Puusepa 8, 51014 Tartu, Estonia</w:t>
      </w:r>
      <w:r w:rsidR="005D141E">
        <w:rPr>
          <w:rFonts w:asciiTheme="majorHAnsi" w:hAnsiTheme="majorHAnsi" w:cs="Calibri"/>
          <w:bCs/>
          <w:sz w:val="24"/>
          <w:szCs w:val="24"/>
        </w:rPr>
        <w:t>;</w:t>
      </w:r>
      <w:r w:rsidRPr="005B3827">
        <w:rPr>
          <w:rFonts w:asciiTheme="majorHAnsi" w:hAnsiTheme="majorHAnsi" w:cs="Calibri"/>
          <w:bCs/>
          <w:sz w:val="24"/>
          <w:szCs w:val="24"/>
        </w:rPr>
        <w:t xml:space="preserve"> 139.   Tallinn University of Technology, Institute of Biomedical Engineering, Ehitajate tee 5, 19086 Tallinn, Estonia</w:t>
      </w:r>
      <w:r w:rsidR="005D141E">
        <w:rPr>
          <w:rFonts w:asciiTheme="majorHAnsi" w:hAnsiTheme="majorHAnsi" w:cs="Calibri"/>
          <w:bCs/>
          <w:sz w:val="24"/>
          <w:szCs w:val="24"/>
        </w:rPr>
        <w:t>;</w:t>
      </w:r>
      <w:r w:rsidRPr="005B3827">
        <w:rPr>
          <w:rFonts w:asciiTheme="majorHAnsi" w:hAnsiTheme="majorHAnsi" w:cs="Calibri"/>
          <w:bCs/>
          <w:sz w:val="24"/>
          <w:szCs w:val="24"/>
        </w:rPr>
        <w:t xml:space="preserve"> 140.   Centre of Cardiology, North Estonia Medical Centre, Sütiste tee 19, 13419 Tallinn, Estonia</w:t>
      </w:r>
      <w:r w:rsidR="005D141E">
        <w:rPr>
          <w:rFonts w:asciiTheme="majorHAnsi" w:hAnsiTheme="majorHAnsi" w:cs="Calibri"/>
          <w:bCs/>
          <w:sz w:val="24"/>
          <w:szCs w:val="24"/>
        </w:rPr>
        <w:t>;</w:t>
      </w:r>
      <w:r w:rsidRPr="005B3827">
        <w:rPr>
          <w:rFonts w:asciiTheme="majorHAnsi" w:hAnsiTheme="majorHAnsi" w:cs="Calibri"/>
          <w:bCs/>
          <w:sz w:val="24"/>
          <w:szCs w:val="24"/>
        </w:rPr>
        <w:t xml:space="preserve"> 141. Division of Non-communicable disease Epidemiology, The London School of Hygiene and Tropical Medicine London, Keppel Street, London WC1E 7HT,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142.   South Asia Network for Chronic Disease, Public Health Foundation of India, C-1/52, SDA, New Delhi 100016, India</w:t>
      </w:r>
      <w:r w:rsidR="005D141E">
        <w:rPr>
          <w:rFonts w:asciiTheme="majorHAnsi" w:hAnsiTheme="majorHAnsi" w:cs="Calibri"/>
          <w:bCs/>
          <w:sz w:val="24"/>
          <w:szCs w:val="24"/>
        </w:rPr>
        <w:t>;</w:t>
      </w:r>
      <w:r w:rsidRPr="005B3827">
        <w:rPr>
          <w:rFonts w:asciiTheme="majorHAnsi" w:hAnsiTheme="majorHAnsi" w:cs="Calibri"/>
          <w:bCs/>
          <w:sz w:val="24"/>
          <w:szCs w:val="24"/>
        </w:rPr>
        <w:t xml:space="preserve"> 143.   Department of Emergency and Cardiovascular Medicine, Institute of Medicine, Sahlgrenska Academy, University of Gothenburg, 41685 Gothenburg, Sweden</w:t>
      </w:r>
      <w:r w:rsidR="005D141E">
        <w:rPr>
          <w:rFonts w:asciiTheme="majorHAnsi" w:hAnsiTheme="majorHAnsi" w:cs="Calibri"/>
          <w:bCs/>
          <w:sz w:val="24"/>
          <w:szCs w:val="24"/>
        </w:rPr>
        <w:t>;</w:t>
      </w:r>
      <w:r w:rsidRPr="005B3827">
        <w:rPr>
          <w:rFonts w:asciiTheme="majorHAnsi" w:hAnsiTheme="majorHAnsi" w:cs="Calibri"/>
          <w:bCs/>
          <w:sz w:val="24"/>
          <w:szCs w:val="24"/>
        </w:rPr>
        <w:t xml:space="preserve"> 144.   Department of Biostatistics, Institute of Basic Medical Sciences, University of Oslo, 0317 Oslo, Norway</w:t>
      </w:r>
      <w:r w:rsidR="005D141E">
        <w:rPr>
          <w:rFonts w:asciiTheme="majorHAnsi" w:hAnsiTheme="majorHAnsi" w:cs="Calibri"/>
          <w:bCs/>
          <w:sz w:val="24"/>
          <w:szCs w:val="24"/>
        </w:rPr>
        <w:t>;</w:t>
      </w:r>
      <w:r w:rsidRPr="005B3827">
        <w:rPr>
          <w:rFonts w:asciiTheme="majorHAnsi" w:hAnsiTheme="majorHAnsi" w:cs="Calibri"/>
          <w:bCs/>
          <w:sz w:val="24"/>
          <w:szCs w:val="24"/>
        </w:rPr>
        <w:t xml:space="preserve"> 145.   Tuscany Regional Health Agency, Florence, Italy 146.   Tropical Medicine Research Institute, University of the West Indies, Mona, Kingston, Jamaica</w:t>
      </w:r>
      <w:r w:rsidR="005D141E">
        <w:rPr>
          <w:rFonts w:asciiTheme="majorHAnsi" w:hAnsiTheme="majorHAnsi" w:cs="Calibri"/>
          <w:bCs/>
          <w:sz w:val="24"/>
          <w:szCs w:val="24"/>
        </w:rPr>
        <w:t>;</w:t>
      </w:r>
      <w:r w:rsidRPr="005B3827">
        <w:rPr>
          <w:rFonts w:asciiTheme="majorHAnsi" w:hAnsiTheme="majorHAnsi" w:cs="Calibri"/>
          <w:bCs/>
          <w:sz w:val="24"/>
          <w:szCs w:val="24"/>
        </w:rPr>
        <w:t xml:space="preserve"> 147.   University of Ibadan, Ibadan, Nigeria 148.   Department of Genomic Medicine, and Department of Preventive Cardiology, National Cerebral and Cardiovascular Research Center, Suita, 565-8565, Japan</w:t>
      </w:r>
      <w:r w:rsidR="005D141E">
        <w:rPr>
          <w:rFonts w:asciiTheme="majorHAnsi" w:hAnsiTheme="majorHAnsi" w:cs="Calibri"/>
          <w:bCs/>
          <w:sz w:val="24"/>
          <w:szCs w:val="24"/>
        </w:rPr>
        <w:t>;</w:t>
      </w:r>
      <w:r w:rsidRPr="005B3827">
        <w:rPr>
          <w:rFonts w:asciiTheme="majorHAnsi" w:hAnsiTheme="majorHAnsi" w:cs="Calibri"/>
          <w:bCs/>
          <w:sz w:val="24"/>
          <w:szCs w:val="24"/>
        </w:rPr>
        <w:t xml:space="preserve"> 149.   Department of Health Science, Shiga University of Medical Scienc</w:t>
      </w:r>
      <w:r>
        <w:rPr>
          <w:rFonts w:asciiTheme="majorHAnsi" w:hAnsiTheme="majorHAnsi" w:cs="Calibri"/>
          <w:bCs/>
          <w:sz w:val="24"/>
          <w:szCs w:val="24"/>
        </w:rPr>
        <w:t>e, Otsu, 520-2192, Japan</w:t>
      </w:r>
      <w:r w:rsidR="005D141E">
        <w:rPr>
          <w:rFonts w:asciiTheme="majorHAnsi" w:hAnsiTheme="majorHAnsi" w:cs="Calibri"/>
          <w:bCs/>
          <w:sz w:val="24"/>
          <w:szCs w:val="24"/>
        </w:rPr>
        <w:t>;</w:t>
      </w:r>
      <w:r>
        <w:rPr>
          <w:rFonts w:asciiTheme="majorHAnsi" w:hAnsiTheme="majorHAnsi" w:cs="Calibri"/>
          <w:bCs/>
          <w:sz w:val="24"/>
          <w:szCs w:val="24"/>
        </w:rPr>
        <w:t xml:space="preserve"> 150.  </w:t>
      </w:r>
      <w:r w:rsidRPr="005B3827">
        <w:rPr>
          <w:rFonts w:asciiTheme="majorHAnsi" w:hAnsiTheme="majorHAnsi" w:cs="Calibri"/>
          <w:bCs/>
          <w:sz w:val="24"/>
          <w:szCs w:val="24"/>
        </w:rPr>
        <w:t>Department of Geriatric Medicine, Osaka University Graduate School of Medicine, Suita, 565-0871, Japan</w:t>
      </w:r>
      <w:r w:rsidR="005D141E">
        <w:rPr>
          <w:rFonts w:asciiTheme="majorHAnsi" w:hAnsiTheme="majorHAnsi" w:cs="Calibri"/>
          <w:bCs/>
          <w:sz w:val="24"/>
          <w:szCs w:val="24"/>
        </w:rPr>
        <w:t>;</w:t>
      </w:r>
      <w:r w:rsidRPr="005B3827">
        <w:rPr>
          <w:rFonts w:asciiTheme="majorHAnsi" w:hAnsiTheme="majorHAnsi" w:cs="Calibri"/>
          <w:bCs/>
          <w:sz w:val="24"/>
          <w:szCs w:val="24"/>
        </w:rPr>
        <w:t xml:space="preserve"> 151.   Tohoku University Graduate School of Pharmaceutical Sciences and Medicine, Sendai, 980-8578, Japan</w:t>
      </w:r>
      <w:r w:rsidR="005D141E">
        <w:rPr>
          <w:rFonts w:asciiTheme="majorHAnsi" w:hAnsiTheme="majorHAnsi" w:cs="Calibri"/>
          <w:bCs/>
          <w:sz w:val="24"/>
          <w:szCs w:val="24"/>
        </w:rPr>
        <w:t>;</w:t>
      </w:r>
      <w:r w:rsidRPr="005B3827">
        <w:rPr>
          <w:rFonts w:asciiTheme="majorHAnsi" w:hAnsiTheme="majorHAnsi" w:cs="Calibri"/>
          <w:bCs/>
          <w:sz w:val="24"/>
          <w:szCs w:val="24"/>
        </w:rPr>
        <w:t xml:space="preserve"> 152.   Lifestyle-related Disease Prevention Center, Shiga University of Medical Science, Otsu, 520-2192, Japan</w:t>
      </w:r>
      <w:r w:rsidR="005D141E">
        <w:rPr>
          <w:rFonts w:asciiTheme="majorHAnsi" w:hAnsiTheme="majorHAnsi" w:cs="Calibri"/>
          <w:bCs/>
          <w:sz w:val="24"/>
          <w:szCs w:val="24"/>
        </w:rPr>
        <w:t>;</w:t>
      </w:r>
      <w:r>
        <w:rPr>
          <w:rFonts w:asciiTheme="majorHAnsi" w:hAnsiTheme="majorHAnsi" w:cs="Calibri"/>
          <w:bCs/>
          <w:sz w:val="24"/>
          <w:szCs w:val="24"/>
        </w:rPr>
        <w:t xml:space="preserve"> </w:t>
      </w:r>
      <w:r w:rsidRPr="005B3827">
        <w:rPr>
          <w:rFonts w:asciiTheme="majorHAnsi" w:hAnsiTheme="majorHAnsi" w:cs="Calibri"/>
          <w:bCs/>
          <w:sz w:val="24"/>
          <w:szCs w:val="24"/>
        </w:rPr>
        <w:t>1</w:t>
      </w:r>
      <w:r>
        <w:rPr>
          <w:rFonts w:asciiTheme="majorHAnsi" w:hAnsiTheme="majorHAnsi" w:cs="Calibri"/>
          <w:bCs/>
          <w:sz w:val="24"/>
          <w:szCs w:val="24"/>
        </w:rPr>
        <w:t xml:space="preserve">53.  </w:t>
      </w:r>
      <w:r w:rsidRPr="005B3827">
        <w:rPr>
          <w:rFonts w:asciiTheme="majorHAnsi" w:hAnsiTheme="majorHAnsi" w:cs="Calibri"/>
          <w:bCs/>
          <w:sz w:val="24"/>
          <w:szCs w:val="24"/>
        </w:rPr>
        <w:t xml:space="preserve">Department of Medical Science and Cardiorenal Medicine, Yokohama City University School of Medicine, </w:t>
      </w:r>
      <w:r w:rsidRPr="005B3827">
        <w:rPr>
          <w:rFonts w:asciiTheme="majorHAnsi" w:hAnsiTheme="majorHAnsi" w:cs="Calibri"/>
          <w:bCs/>
          <w:sz w:val="24"/>
          <w:szCs w:val="24"/>
        </w:rPr>
        <w:lastRenderedPageBreak/>
        <w:t>Yokohama, 236-0004, Japan</w:t>
      </w:r>
      <w:r w:rsidR="005D141E">
        <w:rPr>
          <w:rFonts w:asciiTheme="majorHAnsi" w:hAnsiTheme="majorHAnsi" w:cs="Calibri"/>
          <w:bCs/>
          <w:sz w:val="24"/>
          <w:szCs w:val="24"/>
        </w:rPr>
        <w:t>;</w:t>
      </w:r>
      <w:r w:rsidRPr="005B3827">
        <w:rPr>
          <w:rFonts w:asciiTheme="majorHAnsi" w:hAnsiTheme="majorHAnsi" w:cs="Calibri"/>
          <w:bCs/>
          <w:sz w:val="24"/>
          <w:szCs w:val="24"/>
        </w:rPr>
        <w:t xml:space="preserve"> 154.   Department of Statistics, Pontificia Universidad Catolica de Chile, Vicuña Mackena 4860, Santiago, Chile</w:t>
      </w:r>
      <w:r w:rsidR="005D141E">
        <w:rPr>
          <w:rFonts w:asciiTheme="majorHAnsi" w:hAnsiTheme="majorHAnsi" w:cs="Calibri"/>
          <w:bCs/>
          <w:sz w:val="24"/>
          <w:szCs w:val="24"/>
        </w:rPr>
        <w:t>;</w:t>
      </w:r>
      <w:r w:rsidRPr="005B3827">
        <w:rPr>
          <w:rFonts w:asciiTheme="majorHAnsi" w:hAnsiTheme="majorHAnsi" w:cs="Calibri"/>
          <w:bCs/>
          <w:sz w:val="24"/>
          <w:szCs w:val="24"/>
        </w:rPr>
        <w:t xml:space="preserve"> 155.   Institute of Human Genetics, Helmholtz Zentrum Munich, German Research Centre for Environmental Health, 85764 Neuherberg, Germany</w:t>
      </w:r>
      <w:r w:rsidR="005D141E">
        <w:rPr>
          <w:rFonts w:asciiTheme="majorHAnsi" w:hAnsiTheme="majorHAnsi" w:cs="Calibri"/>
          <w:bCs/>
          <w:sz w:val="24"/>
          <w:szCs w:val="24"/>
        </w:rPr>
        <w:t xml:space="preserve">; </w:t>
      </w:r>
      <w:r w:rsidRPr="005B3827">
        <w:rPr>
          <w:rFonts w:asciiTheme="majorHAnsi" w:hAnsiTheme="majorHAnsi" w:cs="Calibri"/>
          <w:bCs/>
          <w:sz w:val="24"/>
          <w:szCs w:val="24"/>
        </w:rPr>
        <w:t>156.   Institute of Human Genetics, Klinikum rechts der Isar, Technical University of Munich, 81675 Munich,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157.   Institute of Epidemiology, Helmholtz Zentrum Munich, German Research Centre for Environmental Health, 85764 Neuherberg,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158.   Chair of Epidemiology, Institute of Medical Informatics, Biometry and Epidemiology, Ludwig-Maximilians-Universität, 81377 Munich,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159.   Klinikum Grosshadern, 81377 Munich,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160.   National Heart and Lung Institute, Imperial College London, London, UK, W12 0HS,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161.   </w:t>
      </w:r>
      <w:r w:rsidRPr="005B3827">
        <w:rPr>
          <w:rFonts w:asciiTheme="majorHAnsi" w:hAnsiTheme="majorHAnsi" w:cs="Calibri"/>
          <w:bCs/>
          <w:sz w:val="24"/>
          <w:szCs w:val="24"/>
          <w:lang w:val="es-ES"/>
        </w:rPr>
        <w:t>Medical Genetics Institute, Cedars-Sinai Medical Center, Los Angeles, CA, USA</w:t>
      </w:r>
      <w:r w:rsidR="005D141E">
        <w:rPr>
          <w:rFonts w:asciiTheme="majorHAnsi" w:hAnsiTheme="majorHAnsi" w:cs="Calibri"/>
          <w:bCs/>
          <w:sz w:val="24"/>
          <w:szCs w:val="24"/>
          <w:lang w:val="es-ES"/>
        </w:rPr>
        <w:t>;</w:t>
      </w:r>
      <w:r w:rsidRPr="005B3827">
        <w:rPr>
          <w:rFonts w:asciiTheme="majorHAnsi" w:hAnsiTheme="majorHAnsi" w:cs="Calibri"/>
          <w:bCs/>
          <w:sz w:val="24"/>
          <w:szCs w:val="24"/>
          <w:lang w:val="es-ES"/>
        </w:rPr>
        <w:t xml:space="preserve"> 162.   </w:t>
      </w:r>
      <w:r w:rsidRPr="005B3827">
        <w:rPr>
          <w:rFonts w:asciiTheme="majorHAnsi" w:hAnsiTheme="majorHAnsi" w:cs="Calibri"/>
          <w:bCs/>
          <w:sz w:val="24"/>
          <w:szCs w:val="24"/>
        </w:rPr>
        <w:t>Medical Population Genetics, Broad Institute of Harvard and MIT, 5 Cambridge Center, Cambridge MA 02142,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163.   National Heart, Lung and Blood Institute and its Framingham Heart Study, 73 Mount Wayte Ave., Suite #2, Framingham, MA 01702,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164.   Department of Neurology and Medicine, University of Washington, Seattle,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165.   Department of Medicine (Geriatrics), University of Mississippi Medical Center, Jackson, MS,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166.   Department of Neurology, Boston University School of Medicine,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167.   Finnish Institute of Occupational Health, Finnish Institute of Occupational Health, Aapistie 1, 90220 Oulu,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168.   Wellcome Trust Centre for Human Genetics, University of Oxford, UK</w:t>
      </w:r>
      <w:r w:rsidR="005D141E">
        <w:rPr>
          <w:rFonts w:asciiTheme="majorHAnsi" w:hAnsiTheme="majorHAnsi" w:cs="Calibri"/>
          <w:bCs/>
          <w:sz w:val="24"/>
          <w:szCs w:val="24"/>
        </w:rPr>
        <w:t>;</w:t>
      </w:r>
      <w:r w:rsidRPr="005B3827">
        <w:rPr>
          <w:rFonts w:asciiTheme="majorHAnsi" w:hAnsiTheme="majorHAnsi" w:cs="Calibri"/>
          <w:bCs/>
          <w:sz w:val="24"/>
          <w:szCs w:val="24"/>
        </w:rPr>
        <w:t xml:space="preserve"> 169.   Lapland Central Hospital, Department of Physiatrics, Box 8041, 96101 Rovaniemi,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170.   Center for Non-Communicable Diseases Karachi, Pakistan</w:t>
      </w:r>
      <w:r w:rsidR="005D141E">
        <w:rPr>
          <w:rFonts w:asciiTheme="majorHAnsi" w:hAnsiTheme="majorHAnsi" w:cs="Calibri"/>
          <w:bCs/>
          <w:sz w:val="24"/>
          <w:szCs w:val="24"/>
        </w:rPr>
        <w:t>;</w:t>
      </w:r>
      <w:r w:rsidRPr="005B3827">
        <w:rPr>
          <w:rFonts w:asciiTheme="majorHAnsi" w:hAnsiTheme="majorHAnsi" w:cs="Calibri"/>
          <w:bCs/>
          <w:sz w:val="24"/>
          <w:szCs w:val="24"/>
        </w:rPr>
        <w:t xml:space="preserve"> 171.   Atherosclerosis Research Unit, Department of Medicine, Karolinska Institute, Stockholm, Sweden</w:t>
      </w:r>
      <w:r w:rsidR="005D141E">
        <w:rPr>
          <w:rFonts w:asciiTheme="majorHAnsi" w:hAnsiTheme="majorHAnsi" w:cs="Calibri"/>
          <w:bCs/>
          <w:sz w:val="24"/>
          <w:szCs w:val="24"/>
        </w:rPr>
        <w:t>;</w:t>
      </w:r>
      <w:r w:rsidRPr="005B3827">
        <w:rPr>
          <w:rFonts w:asciiTheme="majorHAnsi" w:hAnsiTheme="majorHAnsi" w:cs="Calibri"/>
          <w:bCs/>
          <w:sz w:val="24"/>
          <w:szCs w:val="24"/>
        </w:rPr>
        <w:t xml:space="preserve"> 172.   Department of Internal Medicine, University Medical Center Groningen, University of Groningen, The Netherlands</w:t>
      </w:r>
      <w:r w:rsidR="005D141E">
        <w:rPr>
          <w:rFonts w:asciiTheme="majorHAnsi" w:hAnsiTheme="majorHAnsi" w:cs="Calibri"/>
          <w:bCs/>
          <w:sz w:val="24"/>
          <w:szCs w:val="24"/>
        </w:rPr>
        <w:t>;</w:t>
      </w:r>
      <w:r w:rsidRPr="005B3827">
        <w:rPr>
          <w:rFonts w:asciiTheme="majorHAnsi" w:hAnsiTheme="majorHAnsi" w:cs="Calibri"/>
          <w:bCs/>
          <w:sz w:val="24"/>
          <w:szCs w:val="24"/>
        </w:rPr>
        <w:t xml:space="preserve">  173.   Department of Medical Genetics, Erasmus Medical Center, Rotterdam, The Netherlands</w:t>
      </w:r>
      <w:r w:rsidR="005D141E">
        <w:rPr>
          <w:rFonts w:asciiTheme="majorHAnsi" w:hAnsiTheme="majorHAnsi" w:cs="Calibri"/>
          <w:bCs/>
          <w:sz w:val="24"/>
          <w:szCs w:val="24"/>
        </w:rPr>
        <w:t>;</w:t>
      </w:r>
      <w:r w:rsidRPr="005B3827">
        <w:rPr>
          <w:rFonts w:asciiTheme="majorHAnsi" w:hAnsiTheme="majorHAnsi" w:cs="Calibri"/>
          <w:bCs/>
          <w:sz w:val="24"/>
          <w:szCs w:val="24"/>
        </w:rPr>
        <w:t xml:space="preserve">  174.   Gerontology Research Center, National Institute on Aging, Baltimore, MD 21224, USA</w:t>
      </w:r>
      <w:r w:rsidR="005D141E">
        <w:rPr>
          <w:rFonts w:asciiTheme="majorHAnsi" w:hAnsiTheme="majorHAnsi" w:cs="Calibri"/>
          <w:bCs/>
          <w:sz w:val="24"/>
          <w:szCs w:val="24"/>
        </w:rPr>
        <w:t>;</w:t>
      </w:r>
      <w:r w:rsidRPr="005B3827">
        <w:rPr>
          <w:rFonts w:asciiTheme="majorHAnsi" w:hAnsiTheme="majorHAnsi" w:cs="Calibri"/>
          <w:bCs/>
          <w:sz w:val="24"/>
          <w:szCs w:val="24"/>
        </w:rPr>
        <w:t xml:space="preserve"> 175.   </w:t>
      </w:r>
      <w:r w:rsidRPr="005B3827">
        <w:rPr>
          <w:rFonts w:asciiTheme="majorHAnsi" w:hAnsiTheme="majorHAnsi" w:cs="Calibri"/>
          <w:bCs/>
          <w:sz w:val="24"/>
          <w:szCs w:val="24"/>
          <w:lang w:val="es-ES"/>
        </w:rPr>
        <w:t>Istituto di Neurogenetica e Neurofarmacologia, Consiglio Nazionale delle Ricerche, Cittadella Universitaria di Monserrato, Monserrato, Cagliari, Italy</w:t>
      </w:r>
      <w:r w:rsidR="005D141E">
        <w:rPr>
          <w:rFonts w:asciiTheme="majorHAnsi" w:hAnsiTheme="majorHAnsi" w:cs="Calibri"/>
          <w:bCs/>
          <w:sz w:val="24"/>
          <w:szCs w:val="24"/>
          <w:lang w:val="es-ES"/>
        </w:rPr>
        <w:t>;</w:t>
      </w:r>
      <w:r w:rsidRPr="005B3827">
        <w:rPr>
          <w:rFonts w:asciiTheme="majorHAnsi" w:hAnsiTheme="majorHAnsi" w:cs="Calibri"/>
          <w:bCs/>
          <w:sz w:val="24"/>
          <w:szCs w:val="24"/>
          <w:lang w:val="es-ES"/>
        </w:rPr>
        <w:t xml:space="preserve"> 176.   Unita` Operativa Semplice Cardiologia, Divisione di Medicina, Presidio Ospedaliero Santa Barbara, Iglesias, Italy</w:t>
      </w:r>
      <w:r w:rsidR="005D141E">
        <w:rPr>
          <w:rFonts w:asciiTheme="majorHAnsi" w:hAnsiTheme="majorHAnsi" w:cs="Calibri"/>
          <w:bCs/>
          <w:sz w:val="24"/>
          <w:szCs w:val="24"/>
          <w:lang w:val="es-ES"/>
        </w:rPr>
        <w:t>;</w:t>
      </w:r>
      <w:r w:rsidRPr="005B3827">
        <w:rPr>
          <w:rFonts w:asciiTheme="majorHAnsi" w:hAnsiTheme="majorHAnsi" w:cs="Calibri"/>
          <w:bCs/>
          <w:sz w:val="24"/>
          <w:szCs w:val="24"/>
          <w:lang w:val="es-ES"/>
        </w:rPr>
        <w:t xml:space="preserve"> 177.   </w:t>
      </w:r>
      <w:r w:rsidRPr="005B3827">
        <w:rPr>
          <w:rFonts w:asciiTheme="majorHAnsi" w:hAnsiTheme="majorHAnsi" w:cs="Calibri"/>
          <w:bCs/>
          <w:sz w:val="24"/>
          <w:szCs w:val="24"/>
        </w:rPr>
        <w:t>Computational Medicine Research Group, Institute of Clinical Medicine, University of Oulu and Biocenter Oulu, 90014 University of Oulu, Oulu,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178.   NMR Metabonomics Laboratory, Department of Biosciences, University of Eastern Finland, 70211 Kuopio,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179.   Department of Internal Medicine and Biocenter Oulu, Clinical Research Center, 90014 University of Oulu, Oulu,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180. Institute for Molecular Medicine Finland FIMM, 00014 University of Helsinki, Helsinki,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181.   Department of Biomedical Engineering and Computational Science, School of Science and Technology, Aalto University, 00076 Aalto, Espoo, Finland</w:t>
      </w:r>
      <w:r w:rsidR="005D141E">
        <w:rPr>
          <w:rFonts w:asciiTheme="majorHAnsi" w:hAnsiTheme="majorHAnsi" w:cs="Calibri"/>
          <w:bCs/>
          <w:sz w:val="24"/>
          <w:szCs w:val="24"/>
        </w:rPr>
        <w:t>;</w:t>
      </w:r>
      <w:r w:rsidRPr="005B3827">
        <w:rPr>
          <w:rFonts w:asciiTheme="majorHAnsi" w:hAnsiTheme="majorHAnsi" w:cs="Calibri"/>
          <w:bCs/>
          <w:sz w:val="24"/>
          <w:szCs w:val="24"/>
        </w:rPr>
        <w:t xml:space="preserve"> 182.   NUS Graduate School for Integrative Sciences &amp; Engineering (NGS) Centre for Life Sciences (CeLS), Singapore, 117456, Singapore</w:t>
      </w:r>
      <w:r w:rsidR="005D141E">
        <w:rPr>
          <w:rFonts w:asciiTheme="majorHAnsi" w:hAnsiTheme="majorHAnsi" w:cs="Calibri"/>
          <w:bCs/>
          <w:sz w:val="24"/>
          <w:szCs w:val="24"/>
        </w:rPr>
        <w:t>;</w:t>
      </w:r>
      <w:r w:rsidRPr="005B3827">
        <w:rPr>
          <w:rFonts w:asciiTheme="majorHAnsi" w:hAnsiTheme="majorHAnsi" w:cs="Calibri"/>
          <w:bCs/>
          <w:sz w:val="24"/>
          <w:szCs w:val="24"/>
        </w:rPr>
        <w:t xml:space="preserve"> 183.   Department of Internal Medicine B, Ernst-Moritz-Arndt-University Greifswald, 17487 Greifswald,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184.</w:t>
      </w:r>
      <w:r w:rsidR="005D141E">
        <w:rPr>
          <w:rFonts w:asciiTheme="majorHAnsi" w:hAnsiTheme="majorHAnsi" w:cs="Calibri"/>
          <w:bCs/>
          <w:sz w:val="24"/>
          <w:szCs w:val="24"/>
        </w:rPr>
        <w:t xml:space="preserve"> </w:t>
      </w:r>
      <w:r w:rsidRPr="005B3827">
        <w:rPr>
          <w:rFonts w:asciiTheme="majorHAnsi" w:hAnsiTheme="majorHAnsi" w:cs="Calibri"/>
          <w:bCs/>
          <w:sz w:val="24"/>
          <w:szCs w:val="24"/>
        </w:rPr>
        <w:t>Institute of Pharmacology, Ernst-Moritz-Arndt-University Greifswald, 17487 Greifswald,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185.   Institute for Community Medicine, Ernst-Moritz-Arndt-University Greifswald, 17487 Greifswald, Germany</w:t>
      </w:r>
      <w:r w:rsidR="005D141E">
        <w:rPr>
          <w:rFonts w:asciiTheme="majorHAnsi" w:hAnsiTheme="majorHAnsi" w:cs="Calibri"/>
          <w:bCs/>
          <w:sz w:val="24"/>
          <w:szCs w:val="24"/>
        </w:rPr>
        <w:t>;</w:t>
      </w:r>
      <w:r w:rsidRPr="005B3827">
        <w:rPr>
          <w:rFonts w:asciiTheme="majorHAnsi" w:hAnsiTheme="majorHAnsi" w:cs="Calibri"/>
          <w:bCs/>
          <w:sz w:val="24"/>
          <w:szCs w:val="24"/>
        </w:rPr>
        <w:t xml:space="preserve"> 186.   </w:t>
      </w:r>
      <w:r w:rsidRPr="005B3827">
        <w:rPr>
          <w:rFonts w:asciiTheme="majorHAnsi" w:hAnsiTheme="majorHAnsi" w:cs="Calibri"/>
          <w:bCs/>
          <w:sz w:val="24"/>
          <w:szCs w:val="24"/>
          <w:lang w:val="fr-FR"/>
        </w:rPr>
        <w:t xml:space="preserve">U557 Institut National de la Santé et de la Recherche Médicale, U1125 Institut National de la Recherche Agronomique, Université Paris 13, Bobigny, </w:t>
      </w:r>
      <w:r w:rsidR="005D141E">
        <w:rPr>
          <w:rFonts w:asciiTheme="majorHAnsi" w:hAnsiTheme="majorHAnsi" w:cs="Calibri"/>
          <w:bCs/>
          <w:sz w:val="24"/>
          <w:szCs w:val="24"/>
          <w:lang w:val="fr-FR"/>
        </w:rPr>
        <w:t>France ;</w:t>
      </w:r>
      <w:r w:rsidRPr="005B3827">
        <w:rPr>
          <w:rFonts w:asciiTheme="majorHAnsi" w:hAnsiTheme="majorHAnsi" w:cs="Calibri"/>
          <w:bCs/>
          <w:sz w:val="24"/>
          <w:szCs w:val="24"/>
          <w:lang w:val="fr-FR"/>
        </w:rPr>
        <w:t xml:space="preserve"> 187.   </w:t>
      </w:r>
      <w:r w:rsidRPr="005B3827">
        <w:rPr>
          <w:rFonts w:asciiTheme="majorHAnsi" w:hAnsiTheme="majorHAnsi" w:cs="Calibri"/>
          <w:bCs/>
          <w:sz w:val="24"/>
          <w:szCs w:val="24"/>
        </w:rPr>
        <w:t>Department of Neurology, Mayo Clinic, Jacksonville, FL, USA 188.   Imperial College Cerebrovascular Unit (ICCRU), Imperial College, London, W6 8RF, UK 189.   Faculty of Medicine, University of Split, Croatia</w:t>
      </w:r>
      <w:r>
        <w:rPr>
          <w:rFonts w:asciiTheme="majorHAnsi" w:hAnsiTheme="majorHAnsi" w:cs="Calibri"/>
          <w:bCs/>
          <w:sz w:val="24"/>
          <w:szCs w:val="24"/>
        </w:rPr>
        <w:t xml:space="preserve">. </w:t>
      </w:r>
      <w:r w:rsidRPr="005B3827">
        <w:rPr>
          <w:rFonts w:asciiTheme="majorHAnsi" w:hAnsiTheme="majorHAnsi" w:cs="Calibri"/>
          <w:bCs/>
          <w:sz w:val="24"/>
          <w:szCs w:val="24"/>
        </w:rPr>
        <w:t xml:space="preserve">190.   Department of Internal Medicine, Diabetology, and Nephrology, Medical University of Silesia, 41-800, Zabrze, </w:t>
      </w:r>
      <w:r w:rsidRPr="005B3827">
        <w:rPr>
          <w:rFonts w:asciiTheme="majorHAnsi" w:hAnsiTheme="majorHAnsi" w:cs="Calibri"/>
          <w:bCs/>
          <w:sz w:val="24"/>
          <w:szCs w:val="24"/>
        </w:rPr>
        <w:lastRenderedPageBreak/>
        <w:t xml:space="preserve">Poland 191.   Public Health Sciences section, Division of Community Health Sciences, University of Edinburgh, Medical School, Teviot Place, Edinburgh, EH8 9AG, UK 192.   School of Science and Engineering, University of Ballarat, 3353 Ballarat, Australia 193.   Prevention and Care of Diabetes, Department of Medicine III, Medical Faculty Carl Gustav Carus at the Technical University of Dresden, 01307 Dresden, Germany 194.   University Hospital Münster, Internal Medicine D, Münster, Germany 195.   Department of Medical Statistics, Epidemiology and Medical Informatics, Andrija Stampar School of Public Health, University of Zagreb, Croatia 196.   AstraZeneca R&amp;D, 431 83 Mölndal, Sweden 197.   Genetic Epidemiology &amp; Biostatistics Platform, Ontario Institute for Cancer Research, Toronto 198.   Samuel Lunenfeld Institute for Medical Research, University of Toronto, Canada 199.   Faculty of Epidemiology and Population Health, London School of Hygiene and Tropical Medicine, UK 200.   Department of Epidemiology and Public Health, Imperial College, Norfolk Place London W2 1PG, UK 201.   Research Centre of Applied and Preventive Cardiovascular Medicine, University of Turku and the Department of Clinical Physiology, Turku University Hospital, Turku, 20521, Finland 202.   Department of Internal Medicine, Division of Cardiovascular Medicine, University of Michigan Medical Center, Ann Arbor, Michigan, USA 203.   Singapore Eye Research Institute, Singapore, 168751, Singapore 204.   Department of Ophthalmology, National University of Singapore, Singapore, 119074, Singapore 205.   Department of Medicine, Yong Loo Lin School of Medicine, National University of Singapore, Singapore, 119074, Singapore 206.   Duke-National University of Singapore Graduate Medical School, Singapore, 169857, Singapore 207.   Division of Biostatistics, Washington University School of Medicine, Saint Louis, MO, 63110, USA 208.   Department of Primary Care &amp; Population Health, UCL, London, UK, NW3 2PF, UK 209.   BHF Glasgow Cardiovascular Research Centre, University of Glasgow, 126 University Place, Glasgow, G12 8TA, UK 210.   Epidemiology Public Health, UCL, London, UK, WC1E 6BT, UK 211.   Departments of Epidemiology, Biostatistics, and Medicine, Johns Hopkins University, Baltimore MD, USA 212.   Division of Nephrology, Department of Internal Medicine, University Medical Center Groningen, University of Groningen, The Netherlands 213.   Division of Cardiology, Brigham and Women's Hospital, 900 Commonwealth Avenue East, Boston MA 02215, USA 214.   Geriatric Rehabilitation Unit, Azienda Sanitaria Firenze (ASF), Florence, Italy 215.   National Institute for Health and Welfare, Diabetes Prevention Unit, 00271 Helsinki, Finland 216.   Hjelt Institute, Department of Public Health, University of Helsinki, 00014 Helsinki, Finland 217.   </w:t>
      </w:r>
      <w:r w:rsidRPr="005B3827">
        <w:rPr>
          <w:rFonts w:asciiTheme="majorHAnsi" w:hAnsiTheme="majorHAnsi" w:cs="Calibri"/>
          <w:bCs/>
          <w:sz w:val="24"/>
          <w:szCs w:val="24"/>
          <w:lang w:val="es-ES"/>
        </w:rPr>
        <w:t xml:space="preserve">South Ostrobothnia Central Hospital, 60220 Seinäjoki, Finland 218.   Red RECAVA Grupo RD06/0014/0015, Hospital Universitario La Paz, 28046 Madrid, Spain 219.   Department of Neurology, General Central Hospital, 39100 Bolzano, Italy 220.   CIBER Epidemiología y Salud Pública, 08003 Barcelona 221.   </w:t>
      </w:r>
      <w:r w:rsidRPr="005B3827">
        <w:rPr>
          <w:rFonts w:asciiTheme="majorHAnsi" w:hAnsiTheme="majorHAnsi" w:cs="Calibri"/>
          <w:bCs/>
          <w:sz w:val="24"/>
          <w:szCs w:val="24"/>
        </w:rPr>
        <w:t xml:space="preserve">Department of Medicine and Department of Genetics, Harvard Medical School, Boston, Massachusetts 02115, USA 222.   Geriatric Research and Education Clinical Center, Veterans Administration Medical Center, Baltimore, MD, USA 223.   </w:t>
      </w:r>
      <w:r w:rsidRPr="005B3827">
        <w:rPr>
          <w:rFonts w:asciiTheme="majorHAnsi" w:hAnsiTheme="majorHAnsi" w:cs="Calibri"/>
          <w:bCs/>
          <w:sz w:val="24"/>
          <w:szCs w:val="24"/>
          <w:lang w:val="fr-FR"/>
        </w:rPr>
        <w:t xml:space="preserve">U872 Institut National de la Santé et de la Recherche Médicale, Centre de Recherche des Cordeliers, Paris, France 224.   </w:t>
      </w:r>
      <w:r w:rsidRPr="005B3827">
        <w:rPr>
          <w:rFonts w:asciiTheme="majorHAnsi" w:hAnsiTheme="majorHAnsi" w:cs="Calibri"/>
          <w:bCs/>
          <w:sz w:val="24"/>
          <w:szCs w:val="24"/>
        </w:rPr>
        <w:t>Institute of Physiology, Ernst-Moritz-Arndt-University Greifswald, 17487 Greifswald, Germany 225.   Institute of Clinical Medicine/Obstetrics and Gynecology, University of Oulu, Finland 226.   Service of Medical Genetics, Centre Hospitalier Universitaire Vaudois, 1011 Lausanne, Switzerland 227.   Human Genetics Center, 1200 Hermann Pressler, Suite E447 Houston, TX 77030, USA 228.   Division of Epidemiology and Prevention, Boston University School of Medicine, Boston, MA, USA 229.   Department of Mathematics, Boston University, Boston, MA, USA</w:t>
      </w:r>
      <w:r>
        <w:rPr>
          <w:rFonts w:asciiTheme="majorHAnsi" w:hAnsiTheme="majorHAnsi" w:cs="Calibri"/>
          <w:bCs/>
          <w:sz w:val="24"/>
          <w:szCs w:val="24"/>
        </w:rPr>
        <w:t xml:space="preserve">. </w:t>
      </w:r>
      <w:r w:rsidRPr="005B3827">
        <w:rPr>
          <w:rFonts w:asciiTheme="majorHAnsi" w:hAnsiTheme="majorHAnsi" w:cs="Calibri"/>
          <w:bCs/>
          <w:sz w:val="24"/>
          <w:szCs w:val="24"/>
        </w:rPr>
        <w:t>230.Institute of Health Sciences, University of Oulu, BOX 5000, 90014 University of Oulu, Finland</w:t>
      </w:r>
      <w:r>
        <w:rPr>
          <w:rFonts w:asciiTheme="majorHAnsi" w:hAnsiTheme="majorHAnsi" w:cs="Calibri"/>
          <w:bCs/>
          <w:sz w:val="24"/>
          <w:szCs w:val="24"/>
        </w:rPr>
        <w:t xml:space="preserve">. </w:t>
      </w:r>
      <w:r w:rsidRPr="005B3827">
        <w:rPr>
          <w:rFonts w:asciiTheme="majorHAnsi" w:hAnsiTheme="majorHAnsi" w:cs="Calibri"/>
          <w:bCs/>
          <w:sz w:val="24"/>
          <w:szCs w:val="24"/>
        </w:rPr>
        <w:t xml:space="preserve">231.   </w:t>
      </w:r>
      <w:r w:rsidRPr="005B3827">
        <w:rPr>
          <w:rFonts w:asciiTheme="majorHAnsi" w:hAnsiTheme="majorHAnsi" w:cs="Calibri"/>
          <w:bCs/>
          <w:sz w:val="24"/>
          <w:szCs w:val="24"/>
        </w:rPr>
        <w:lastRenderedPageBreak/>
        <w:t>Biocenter Oulu, University of Oulu, BOX 5000, 90014 University of Oulu, Finland 232.   National Institute for Health and Welfare, Box 310, 90101 Oulu, Finland 233.   MRC-HPA Centre for Environment and Health, School of Public Health, Imperial College London, Norfolk Place, London W2 1PG, UK 234.   Centre of Medical Systems Biology (CMSB 1-2), NGI Erasmus Medical Center, Rotterdam, The Netherlands</w:t>
      </w:r>
      <w:r>
        <w:rPr>
          <w:rFonts w:asciiTheme="majorHAnsi" w:hAnsiTheme="majorHAnsi" w:cs="Calibri"/>
          <w:bCs/>
          <w:sz w:val="24"/>
          <w:szCs w:val="24"/>
        </w:rPr>
        <w:t>.</w:t>
      </w:r>
    </w:p>
    <w:p w:rsidR="00F77876" w:rsidRDefault="00F77876">
      <w:pPr>
        <w:rPr>
          <w:rFonts w:asciiTheme="majorHAnsi" w:hAnsiTheme="majorHAnsi"/>
        </w:rPr>
      </w:pPr>
      <w:r>
        <w:rPr>
          <w:rFonts w:asciiTheme="majorHAnsi" w:hAnsiTheme="majorHAnsi"/>
        </w:rPr>
        <w:br w:type="page"/>
      </w:r>
    </w:p>
    <w:p w:rsidR="00F77876" w:rsidRPr="005B3827" w:rsidRDefault="00F77876" w:rsidP="00F77876">
      <w:pPr>
        <w:pStyle w:val="Heading2"/>
        <w:numPr>
          <w:ilvl w:val="0"/>
          <w:numId w:val="39"/>
        </w:numPr>
        <w:ind w:left="426" w:hanging="426"/>
        <w:contextualSpacing/>
        <w:rPr>
          <w:lang w:eastAsia="nl-NL"/>
        </w:rPr>
      </w:pPr>
      <w:bookmarkStart w:id="23" w:name="_Toc303715622"/>
      <w:bookmarkStart w:id="24" w:name="_Toc304041325"/>
      <w:r w:rsidRPr="005B3827">
        <w:rPr>
          <w:lang w:eastAsia="nl-NL"/>
        </w:rPr>
        <w:lastRenderedPageBreak/>
        <w:t>The Psoriasis and Psoriatic Arthritis Genetics Consortium</w:t>
      </w:r>
      <w:bookmarkEnd w:id="23"/>
      <w:bookmarkEnd w:id="24"/>
      <w:r w:rsidRPr="005B3827">
        <w:rPr>
          <w:lang w:eastAsia="nl-NL"/>
        </w:rPr>
        <w:t xml:space="preserve"> </w:t>
      </w:r>
    </w:p>
    <w:p w:rsidR="005D141E" w:rsidRDefault="005D141E" w:rsidP="00F77876">
      <w:pPr>
        <w:contextualSpacing/>
        <w:rPr>
          <w:rFonts w:asciiTheme="majorHAnsi" w:hAnsiTheme="majorHAnsi"/>
          <w:b/>
          <w:sz w:val="24"/>
          <w:szCs w:val="24"/>
          <w:lang w:eastAsia="nl-NL"/>
        </w:rPr>
      </w:pPr>
    </w:p>
    <w:p w:rsidR="00F77876" w:rsidRPr="005B3827" w:rsidRDefault="00F77876" w:rsidP="00F77876">
      <w:pPr>
        <w:contextualSpacing/>
        <w:rPr>
          <w:rFonts w:asciiTheme="majorHAnsi" w:hAnsiTheme="majorHAnsi"/>
          <w:b/>
          <w:sz w:val="24"/>
          <w:szCs w:val="24"/>
          <w:lang w:eastAsia="nl-NL"/>
        </w:rPr>
      </w:pPr>
      <w:r w:rsidRPr="005B3827">
        <w:rPr>
          <w:rFonts w:asciiTheme="majorHAnsi" w:hAnsiTheme="majorHAnsi"/>
          <w:b/>
          <w:sz w:val="24"/>
          <w:szCs w:val="24"/>
          <w:lang w:eastAsia="nl-NL"/>
        </w:rPr>
        <w:t>Name of co-author: affiliation(s):</w:t>
      </w:r>
    </w:p>
    <w:p w:rsidR="005D141E"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James T Elder</w:t>
      </w:r>
      <w:r w:rsidRPr="005B3827">
        <w:rPr>
          <w:rFonts w:asciiTheme="majorHAnsi" w:hAnsiTheme="majorHAnsi" w:cs="Calibri"/>
          <w:bCs/>
          <w:sz w:val="24"/>
          <w:szCs w:val="24"/>
        </w:rPr>
        <w:tab/>
        <w:t xml:space="preserve">: </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 xml:space="preserve">Department of Dermatology, University of Michigan Ann Arbor, MI 48109, USA; </w:t>
      </w:r>
    </w:p>
    <w:p w:rsidR="00F77876" w:rsidRPr="005B3827" w:rsidRDefault="00F77876" w:rsidP="00F77876">
      <w:pPr>
        <w:contextualSpacing/>
        <w:rPr>
          <w:rFonts w:asciiTheme="majorHAnsi" w:hAnsiTheme="majorHAnsi" w:cs="Calibri"/>
          <w:bCs/>
          <w:sz w:val="24"/>
          <w:szCs w:val="24"/>
          <w:lang w:val="de-DE"/>
        </w:rPr>
      </w:pPr>
      <w:r w:rsidRPr="005B3827">
        <w:rPr>
          <w:rFonts w:asciiTheme="majorHAnsi" w:hAnsiTheme="majorHAnsi" w:cs="Calibri"/>
          <w:bCs/>
          <w:sz w:val="24"/>
          <w:szCs w:val="24"/>
          <w:lang w:val="de-DE"/>
        </w:rPr>
        <w:t>Ann Arbor Veterans Affairs Hospital, Ann Arbor, MI 48105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Philip E Stuart: Department of Dermatology,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Rajan P Nair: Department of Dermatology,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Trilokraj Tejasvi: Department of Dermatology,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Johann E Gudjonsson: Department of Dermatology,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John J Voorhees: Department of Dermatology,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Lam C Tsoi: Department of Biostatistics, Center for Statistical Genetics,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Jun Ding: Department of Biostatistics, Center for Statistical Genetics,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Yanming Li: Department of Biostatistics, Center for Statistical Genetics,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 xml:space="preserve">Hyun M Kang: Department of Biostatistics, Center for Statistical Genetics, University of Michigan Ann Arbor, MI 48109, USA;  </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Goncalo R Abecasis: Department of Biostatistics, Center for Statistical Genetics, University of Michigan Ann Arbor, MI 48109,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Andre Franke: Institute of Clinical Molecular Biology,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Eva Ellinghaus: Institute of Clinical Molecular Biology,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Stefan Schreiber: Institute of Clinical Molecular Biology,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Ulrich Mrowietz: Department of Dermatology, University Hospital, Schleswig-Holstein,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Stephan Weidinger: Department of Dermatology, University Hospital, Schleswig-Holstein,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Michael Weichenthal</w:t>
      </w:r>
      <w:r w:rsidRPr="005B3827">
        <w:rPr>
          <w:rFonts w:asciiTheme="majorHAnsi" w:hAnsiTheme="majorHAnsi" w:cs="Calibri"/>
          <w:bCs/>
          <w:sz w:val="24"/>
          <w:szCs w:val="24"/>
        </w:rPr>
        <w:tab/>
        <w:t>;  Department of Dermatology, University Hospital, Schleswig-Holstein,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Sören Mucha: Institute of Clinical Molecular Biology, Christian-Albrechts-University of Kiel, 24105 Kiel,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Dafna D Gladman: Department of Medicine, Division of Rheumatology, University of Toronto, Toronto Western Hospital, Toronto, Ontario M5T 2S8, Canada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lastRenderedPageBreak/>
        <w:t>Fawnda J Pellett: Department of Medicine, Division of Rheumatology, University of Toronto, Toronto Western Hospital, Toronto, Ontario M5T 2S8, Canada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Vinod Chandran: Department of Medicine, Division of Rheumatology, University of Toronto, Toronto Western Hospital, Toronto, Ontario M5T 2S8, Canada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Cheryl F Rosen: Department of Medicine, Division of Dermatology, University of Toronto, Toronto Western Hospital, Toronto, Ontario MST2S8</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Proton Rahman:  Department of Medicine, Memorial University, St. John’s, Newfoundland A1C 5B8, Canada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Sulev Koks: Department of Physiology, Centre of Translational Medicine and Centre for Translational Genomics, University of Tartu, 50409 Tartu, Estonia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Külli Kingo: Department of Dermatology and Venerology, University of Tartu, 50409 Tartu, Estonia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Tonu Esko: Estonian Genome Center and Center of Translational Genomics; Estonian Biocenter; Institute of Molecular and Cell Biology, University of Tartu, 50409 Tartu, Estonia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Andres Metspalu: Estonian Genome Center and Center of Translational Genomics; Estonian Biocenter; Institute of Molecular and Cell Biology, University of Tartu, 50409 Tartu, Estonia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Peter Gregersen: Robert S. Boas Center for Genomics and Human Genetics, The Feinstein Institute for Medical Research, Manhasset, NY 11030</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Andrew Henschel: National Psoriasis Foundation, Portland, OR 97223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Marin Aurand</w:t>
      </w:r>
      <w:r w:rsidRPr="005B3827">
        <w:rPr>
          <w:rFonts w:asciiTheme="majorHAnsi" w:hAnsiTheme="majorHAnsi" w:cs="Calibri"/>
          <w:bCs/>
          <w:sz w:val="24"/>
          <w:szCs w:val="24"/>
        </w:rPr>
        <w:tab/>
        <w:t>National Psoriasis Foundation, Portland, OR 97223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Bruce Bebo: National Psoriasis Foundation, Portland, OR 97223 USA</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H. Erich Wichmann: Institute of Epidemiology I, Helmholtz Centre Munich, German Research Center for Environmental Health, 85764 Neuherberg, Germany; Institute of Medical Informatics, Biometry and Epidemiology, Ludwig-Maximilians-University, 81377 Munich, Germany; Klinikum Grosshadern, 81377 Munich,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Christian Gieger: Institute of Genetic Epidemiology, Helmholtz Centre Munich, German Research Center for Environmental Health, 85764 Neuherberg,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Thomas Illig :Research Unit Molecular  Epidemiology, Helmholtz Centre Munich, German Research Center for Environmental Health, 85764 Neuherberg,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Juliane Winkelmann: Department of Neurology, Technische Universität München, Munich, Germany; Institute of Human Genetics, Technische Universität München, Munich, Germany; Institute of Human Genetics, Helmholtz Zentrum Munich, German Research Center for Environmental Health, Munich,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Susanne Moebus: Institute for Medical Informatics, Biometry and Epidemiology (IMIBE), University of Duisburg-Essen, Hufelandstr. 55, 45122 Essen,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Karl-Heinz Jöckel: Institute for Medical Informatics, Biometry and Epidemiology (IMIBE), University of Duisburg-Essen, Hufelandstr. 55, 45122 Essen,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Raimund Erbel: Clinic of Cardiology, West German Heart Centre, University Hospital of Essen, University Duisburg-Essen, Essen, Germany</w:t>
      </w:r>
    </w:p>
    <w:p w:rsidR="00F77876" w:rsidRPr="005B3827" w:rsidRDefault="00F77876" w:rsidP="00F77876">
      <w:pPr>
        <w:contextualSpacing/>
        <w:rPr>
          <w:rFonts w:asciiTheme="majorHAnsi" w:hAnsiTheme="majorHAnsi" w:cs="Calibri"/>
          <w:bCs/>
          <w:sz w:val="24"/>
          <w:szCs w:val="24"/>
        </w:rPr>
      </w:pPr>
      <w:r w:rsidRPr="005B3827">
        <w:rPr>
          <w:rFonts w:asciiTheme="majorHAnsi" w:hAnsiTheme="majorHAnsi" w:cs="Calibri"/>
          <w:bCs/>
          <w:sz w:val="24"/>
          <w:szCs w:val="24"/>
        </w:rPr>
        <w:t>Markus M. Nöthen: Institute of Human Genetics, University of Bonn, Bonn, Germany; Department of Genomics, Life &amp; Brain Center, University of Bonn, Bonn, Germany</w:t>
      </w:r>
    </w:p>
    <w:p w:rsidR="00F77876" w:rsidRPr="005B3827" w:rsidRDefault="00F77876" w:rsidP="00F77876">
      <w:pPr>
        <w:contextualSpacing/>
        <w:jc w:val="both"/>
        <w:rPr>
          <w:rFonts w:asciiTheme="majorHAnsi" w:hAnsiTheme="majorHAnsi" w:cs="Calibri"/>
          <w:bCs/>
          <w:sz w:val="24"/>
          <w:szCs w:val="24"/>
        </w:rPr>
      </w:pPr>
      <w:r w:rsidRPr="005B3827">
        <w:rPr>
          <w:rFonts w:asciiTheme="majorHAnsi" w:hAnsiTheme="majorHAnsi" w:cs="Calibri"/>
          <w:bCs/>
          <w:sz w:val="24"/>
          <w:szCs w:val="24"/>
        </w:rPr>
        <w:lastRenderedPageBreak/>
        <w:t>Henry W Lim</w:t>
      </w:r>
      <w:r w:rsidRPr="005B3827">
        <w:rPr>
          <w:rFonts w:asciiTheme="majorHAnsi" w:hAnsiTheme="majorHAnsi" w:cs="Calibri"/>
          <w:bCs/>
          <w:sz w:val="24"/>
          <w:szCs w:val="24"/>
        </w:rPr>
        <w:tab/>
        <w:t>Henry Ford Hospital, Detroit, Michigan, 48202, USA</w:t>
      </w:r>
    </w:p>
    <w:p w:rsidR="0086601E" w:rsidRDefault="00832F2D"/>
    <w:sectPr w:rsidR="0086601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F2D" w:rsidRDefault="00832F2D" w:rsidP="00F77876">
      <w:pPr>
        <w:spacing w:after="0" w:line="240" w:lineRule="auto"/>
      </w:pPr>
      <w:r>
        <w:separator/>
      </w:r>
    </w:p>
  </w:endnote>
  <w:endnote w:type="continuationSeparator" w:id="0">
    <w:p w:rsidR="00832F2D" w:rsidRDefault="00832F2D" w:rsidP="00F77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aco">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nion Pro">
    <w:charset w:val="00"/>
    <w:family w:val="auto"/>
    <w:pitch w:val="variable"/>
    <w:sig w:usb0="60000287" w:usb1="00000001" w:usb2="00000000" w:usb3="00000000" w:csb0="0000019F" w:csb1="00000000"/>
  </w:font>
  <w:font w:name="Trade Gothic LT Std">
    <w:altName w:val="Times New Roman"/>
    <w:panose1 w:val="00000000000000000000"/>
    <w:charset w:val="00"/>
    <w:family w:val="swiss"/>
    <w:notTrueType/>
    <w:pitch w:val="default"/>
    <w:sig w:usb0="00000003" w:usb1="00000000" w:usb2="00000000" w:usb3="00000000" w:csb0="00000001" w:csb1="00000000"/>
  </w:font>
  <w:font w:name="Mathematical Pi LT Std">
    <w:altName w:val="Cambria"/>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Myriad Pro Cond">
    <w:altName w:val="Corbel"/>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218129"/>
      <w:docPartObj>
        <w:docPartGallery w:val="Page Numbers (Bottom of Page)"/>
        <w:docPartUnique/>
      </w:docPartObj>
    </w:sdtPr>
    <w:sdtEndPr/>
    <w:sdtContent>
      <w:p w:rsidR="00F77876" w:rsidRDefault="00F77876">
        <w:pPr>
          <w:pStyle w:val="Footer"/>
          <w:jc w:val="right"/>
        </w:pPr>
        <w:r>
          <w:fldChar w:fldCharType="begin"/>
        </w:r>
        <w:r>
          <w:instrText>PAGE   \* MERGEFORMAT</w:instrText>
        </w:r>
        <w:r>
          <w:fldChar w:fldCharType="separate"/>
        </w:r>
        <w:r w:rsidR="007553E0" w:rsidRPr="007553E0">
          <w:rPr>
            <w:noProof/>
            <w:lang w:val="nl-NL"/>
          </w:rPr>
          <w:t>1</w:t>
        </w:r>
        <w:r>
          <w:fldChar w:fldCharType="end"/>
        </w:r>
      </w:p>
    </w:sdtContent>
  </w:sdt>
  <w:p w:rsidR="00F77876" w:rsidRDefault="00F778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F2D" w:rsidRDefault="00832F2D" w:rsidP="00F77876">
      <w:pPr>
        <w:spacing w:after="0" w:line="240" w:lineRule="auto"/>
      </w:pPr>
      <w:r>
        <w:separator/>
      </w:r>
    </w:p>
  </w:footnote>
  <w:footnote w:type="continuationSeparator" w:id="0">
    <w:p w:rsidR="00832F2D" w:rsidRDefault="00832F2D" w:rsidP="00F778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1227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96ECA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809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266549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50CE83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250C1D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EC6966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60066F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048B84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5884D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70159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singleLevel"/>
    <w:tmpl w:val="00000000"/>
    <w:lvl w:ilvl="0">
      <w:numFmt w:val="bullet"/>
      <w:lvlText w:val="-"/>
      <w:lvlJc w:val="left"/>
      <w:pPr>
        <w:tabs>
          <w:tab w:val="num" w:pos="936"/>
        </w:tabs>
        <w:ind w:left="936" w:hanging="360"/>
      </w:pPr>
      <w:rPr>
        <w:rFonts w:ascii="Times New Roman" w:hAnsi="Times New Roman" w:hint="default"/>
      </w:rPr>
    </w:lvl>
  </w:abstractNum>
  <w:abstractNum w:abstractNumId="12" w15:restartNumberingAfterBreak="0">
    <w:nsid w:val="110516A8"/>
    <w:multiLevelType w:val="hybridMultilevel"/>
    <w:tmpl w:val="E5D81088"/>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13DF0FE1"/>
    <w:multiLevelType w:val="hybridMultilevel"/>
    <w:tmpl w:val="7B48EA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75009A"/>
    <w:multiLevelType w:val="hybridMultilevel"/>
    <w:tmpl w:val="C39A77D4"/>
    <w:lvl w:ilvl="0" w:tplc="2F8EC6F8">
      <w:numFmt w:val="bullet"/>
      <w:lvlText w:val="-"/>
      <w:lvlJc w:val="left"/>
      <w:pPr>
        <w:tabs>
          <w:tab w:val="num" w:pos="720"/>
        </w:tabs>
        <w:ind w:left="720" w:hanging="360"/>
      </w:pPr>
      <w:rPr>
        <w:rFonts w:ascii="Arial" w:eastAsia="Times" w:hAnsi="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454DB6"/>
    <w:multiLevelType w:val="hybridMultilevel"/>
    <w:tmpl w:val="36FE1AB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4562EE"/>
    <w:multiLevelType w:val="hybridMultilevel"/>
    <w:tmpl w:val="DE7A823E"/>
    <w:lvl w:ilvl="0" w:tplc="3D4AA022">
      <w:start w:val="1"/>
      <w:numFmt w:val="bullet"/>
      <w:lvlText w:val="-"/>
      <w:lvlJc w:val="left"/>
      <w:pPr>
        <w:ind w:left="936" w:hanging="360"/>
      </w:pPr>
      <w:rPr>
        <w:rFonts w:ascii="Arial" w:eastAsia="Times" w:hAnsi="Arial" w:cs="Arial" w:hint="default"/>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20ED5D2F"/>
    <w:multiLevelType w:val="hybridMultilevel"/>
    <w:tmpl w:val="4CE2D348"/>
    <w:lvl w:ilvl="0" w:tplc="24DC567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8" w15:restartNumberingAfterBreak="0">
    <w:nsid w:val="228F0D33"/>
    <w:multiLevelType w:val="hybridMultilevel"/>
    <w:tmpl w:val="04662CE4"/>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9" w15:restartNumberingAfterBreak="0">
    <w:nsid w:val="24145E8A"/>
    <w:multiLevelType w:val="hybridMultilevel"/>
    <w:tmpl w:val="BCB0455C"/>
    <w:lvl w:ilvl="0" w:tplc="B84A9E7E">
      <w:start w:val="1"/>
      <w:numFmt w:val="decimal"/>
      <w:lvlText w:val="%1."/>
      <w:lvlJc w:val="left"/>
      <w:pPr>
        <w:tabs>
          <w:tab w:val="num" w:pos="1386"/>
        </w:tabs>
        <w:ind w:left="1386" w:hanging="81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20" w15:restartNumberingAfterBreak="0">
    <w:nsid w:val="27F77275"/>
    <w:multiLevelType w:val="hybridMultilevel"/>
    <w:tmpl w:val="380A5C72"/>
    <w:lvl w:ilvl="0" w:tplc="1CECF10E">
      <w:start w:val="4"/>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FA46673"/>
    <w:multiLevelType w:val="hybridMultilevel"/>
    <w:tmpl w:val="70C6EFBA"/>
    <w:lvl w:ilvl="0" w:tplc="C8667CD4">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22" w15:restartNumberingAfterBreak="0">
    <w:nsid w:val="31704464"/>
    <w:multiLevelType w:val="hybridMultilevel"/>
    <w:tmpl w:val="E55482F0"/>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3" w15:restartNumberingAfterBreak="0">
    <w:nsid w:val="3E0055A5"/>
    <w:multiLevelType w:val="hybridMultilevel"/>
    <w:tmpl w:val="7DDA7DEA"/>
    <w:lvl w:ilvl="0" w:tplc="2C6A58FE">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E7725E7"/>
    <w:multiLevelType w:val="hybridMultilevel"/>
    <w:tmpl w:val="8076C98A"/>
    <w:lvl w:ilvl="0" w:tplc="71705858">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abstractNum w:abstractNumId="25" w15:restartNumberingAfterBreak="0">
    <w:nsid w:val="41924263"/>
    <w:multiLevelType w:val="hybridMultilevel"/>
    <w:tmpl w:val="06AA07C6"/>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6" w15:restartNumberingAfterBreak="0">
    <w:nsid w:val="49F742F0"/>
    <w:multiLevelType w:val="hybridMultilevel"/>
    <w:tmpl w:val="B61CB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A72032"/>
    <w:multiLevelType w:val="hybridMultilevel"/>
    <w:tmpl w:val="F5FC59F2"/>
    <w:lvl w:ilvl="0" w:tplc="496E542E">
      <w:start w:val="1"/>
      <w:numFmt w:val="lowerRoman"/>
      <w:lvlText w:val="%1."/>
      <w:lvlJc w:val="left"/>
      <w:pPr>
        <w:ind w:left="1080" w:hanging="72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840145"/>
    <w:multiLevelType w:val="hybridMultilevel"/>
    <w:tmpl w:val="D4B4BA7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9" w15:restartNumberingAfterBreak="0">
    <w:nsid w:val="520C5F81"/>
    <w:multiLevelType w:val="hybridMultilevel"/>
    <w:tmpl w:val="44F61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6D7261"/>
    <w:multiLevelType w:val="hybridMultilevel"/>
    <w:tmpl w:val="7A6E5378"/>
    <w:lvl w:ilvl="0" w:tplc="DE0881C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C866AB"/>
    <w:multiLevelType w:val="hybridMultilevel"/>
    <w:tmpl w:val="EDF806C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2" w15:restartNumberingAfterBreak="0">
    <w:nsid w:val="5FF327B8"/>
    <w:multiLevelType w:val="hybridMultilevel"/>
    <w:tmpl w:val="B7DC0BA8"/>
    <w:lvl w:ilvl="0" w:tplc="A614B6D6">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179303C"/>
    <w:multiLevelType w:val="hybridMultilevel"/>
    <w:tmpl w:val="D826E942"/>
    <w:lvl w:ilvl="0" w:tplc="193090DA">
      <w:start w:val="1"/>
      <w:numFmt w:val="decimal"/>
      <w:lvlText w:val="%1."/>
      <w:lvlJc w:val="left"/>
      <w:pPr>
        <w:tabs>
          <w:tab w:val="num" w:pos="936"/>
        </w:tabs>
        <w:ind w:left="936" w:hanging="360"/>
      </w:pPr>
      <w:rPr>
        <w:rFonts w:hint="default"/>
      </w:rPr>
    </w:lvl>
    <w:lvl w:ilvl="1" w:tplc="6FF0D5E2" w:tentative="1">
      <w:start w:val="1"/>
      <w:numFmt w:val="lowerLetter"/>
      <w:lvlText w:val="%2."/>
      <w:lvlJc w:val="left"/>
      <w:pPr>
        <w:tabs>
          <w:tab w:val="num" w:pos="1656"/>
        </w:tabs>
        <w:ind w:left="1656" w:hanging="360"/>
      </w:pPr>
    </w:lvl>
    <w:lvl w:ilvl="2" w:tplc="FDE4D2BA" w:tentative="1">
      <w:start w:val="1"/>
      <w:numFmt w:val="lowerRoman"/>
      <w:lvlText w:val="%3."/>
      <w:lvlJc w:val="right"/>
      <w:pPr>
        <w:tabs>
          <w:tab w:val="num" w:pos="2376"/>
        </w:tabs>
        <w:ind w:left="2376" w:hanging="180"/>
      </w:pPr>
    </w:lvl>
    <w:lvl w:ilvl="3" w:tplc="CACC78DE" w:tentative="1">
      <w:start w:val="1"/>
      <w:numFmt w:val="decimal"/>
      <w:lvlText w:val="%4."/>
      <w:lvlJc w:val="left"/>
      <w:pPr>
        <w:tabs>
          <w:tab w:val="num" w:pos="3096"/>
        </w:tabs>
        <w:ind w:left="3096" w:hanging="360"/>
      </w:pPr>
    </w:lvl>
    <w:lvl w:ilvl="4" w:tplc="38C6651E" w:tentative="1">
      <w:start w:val="1"/>
      <w:numFmt w:val="lowerLetter"/>
      <w:lvlText w:val="%5."/>
      <w:lvlJc w:val="left"/>
      <w:pPr>
        <w:tabs>
          <w:tab w:val="num" w:pos="3816"/>
        </w:tabs>
        <w:ind w:left="3816" w:hanging="360"/>
      </w:pPr>
    </w:lvl>
    <w:lvl w:ilvl="5" w:tplc="8A64922E" w:tentative="1">
      <w:start w:val="1"/>
      <w:numFmt w:val="lowerRoman"/>
      <w:lvlText w:val="%6."/>
      <w:lvlJc w:val="right"/>
      <w:pPr>
        <w:tabs>
          <w:tab w:val="num" w:pos="4536"/>
        </w:tabs>
        <w:ind w:left="4536" w:hanging="180"/>
      </w:pPr>
    </w:lvl>
    <w:lvl w:ilvl="6" w:tplc="9AC29FA8" w:tentative="1">
      <w:start w:val="1"/>
      <w:numFmt w:val="decimal"/>
      <w:lvlText w:val="%7."/>
      <w:lvlJc w:val="left"/>
      <w:pPr>
        <w:tabs>
          <w:tab w:val="num" w:pos="5256"/>
        </w:tabs>
        <w:ind w:left="5256" w:hanging="360"/>
      </w:pPr>
    </w:lvl>
    <w:lvl w:ilvl="7" w:tplc="5EBA7812" w:tentative="1">
      <w:start w:val="1"/>
      <w:numFmt w:val="lowerLetter"/>
      <w:lvlText w:val="%8."/>
      <w:lvlJc w:val="left"/>
      <w:pPr>
        <w:tabs>
          <w:tab w:val="num" w:pos="5976"/>
        </w:tabs>
        <w:ind w:left="5976" w:hanging="360"/>
      </w:pPr>
    </w:lvl>
    <w:lvl w:ilvl="8" w:tplc="B20CF5D8" w:tentative="1">
      <w:start w:val="1"/>
      <w:numFmt w:val="lowerRoman"/>
      <w:lvlText w:val="%9."/>
      <w:lvlJc w:val="right"/>
      <w:pPr>
        <w:tabs>
          <w:tab w:val="num" w:pos="6696"/>
        </w:tabs>
        <w:ind w:left="6696" w:hanging="180"/>
      </w:pPr>
    </w:lvl>
  </w:abstractNum>
  <w:abstractNum w:abstractNumId="34" w15:restartNumberingAfterBreak="0">
    <w:nsid w:val="65052A82"/>
    <w:multiLevelType w:val="hybridMultilevel"/>
    <w:tmpl w:val="CC903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385EDC"/>
    <w:multiLevelType w:val="hybridMultilevel"/>
    <w:tmpl w:val="9AA082DE"/>
    <w:lvl w:ilvl="0" w:tplc="6ED0839A">
      <w:numFmt w:val="bullet"/>
      <w:lvlText w:val="-"/>
      <w:lvlJc w:val="left"/>
      <w:pPr>
        <w:tabs>
          <w:tab w:val="num" w:pos="936"/>
        </w:tabs>
        <w:ind w:left="936" w:hanging="360"/>
      </w:pPr>
      <w:rPr>
        <w:rFonts w:ascii="Arial" w:eastAsia="Times" w:hAnsi="Arial" w:cs="Arial" w:hint="default"/>
      </w:rPr>
    </w:lvl>
    <w:lvl w:ilvl="1" w:tplc="21A89C7C" w:tentative="1">
      <w:start w:val="1"/>
      <w:numFmt w:val="bullet"/>
      <w:lvlText w:val="o"/>
      <w:lvlJc w:val="left"/>
      <w:pPr>
        <w:tabs>
          <w:tab w:val="num" w:pos="1656"/>
        </w:tabs>
        <w:ind w:left="1656" w:hanging="360"/>
      </w:pPr>
      <w:rPr>
        <w:rFonts w:ascii="Courier New" w:hAnsi="Courier New" w:cs="Courier New" w:hint="default"/>
      </w:rPr>
    </w:lvl>
    <w:lvl w:ilvl="2" w:tplc="C5B2B958" w:tentative="1">
      <w:start w:val="1"/>
      <w:numFmt w:val="bullet"/>
      <w:lvlText w:val=""/>
      <w:lvlJc w:val="left"/>
      <w:pPr>
        <w:tabs>
          <w:tab w:val="num" w:pos="2376"/>
        </w:tabs>
        <w:ind w:left="2376" w:hanging="360"/>
      </w:pPr>
      <w:rPr>
        <w:rFonts w:ascii="Wingdings" w:hAnsi="Wingdings" w:hint="default"/>
      </w:rPr>
    </w:lvl>
    <w:lvl w:ilvl="3" w:tplc="05C2496A" w:tentative="1">
      <w:start w:val="1"/>
      <w:numFmt w:val="bullet"/>
      <w:lvlText w:val=""/>
      <w:lvlJc w:val="left"/>
      <w:pPr>
        <w:tabs>
          <w:tab w:val="num" w:pos="3096"/>
        </w:tabs>
        <w:ind w:left="3096" w:hanging="360"/>
      </w:pPr>
      <w:rPr>
        <w:rFonts w:ascii="Symbol" w:hAnsi="Symbol" w:hint="default"/>
      </w:rPr>
    </w:lvl>
    <w:lvl w:ilvl="4" w:tplc="CB3A01A4" w:tentative="1">
      <w:start w:val="1"/>
      <w:numFmt w:val="bullet"/>
      <w:lvlText w:val="o"/>
      <w:lvlJc w:val="left"/>
      <w:pPr>
        <w:tabs>
          <w:tab w:val="num" w:pos="3816"/>
        </w:tabs>
        <w:ind w:left="3816" w:hanging="360"/>
      </w:pPr>
      <w:rPr>
        <w:rFonts w:ascii="Courier New" w:hAnsi="Courier New" w:cs="Courier New" w:hint="default"/>
      </w:rPr>
    </w:lvl>
    <w:lvl w:ilvl="5" w:tplc="5184B3A0" w:tentative="1">
      <w:start w:val="1"/>
      <w:numFmt w:val="bullet"/>
      <w:lvlText w:val=""/>
      <w:lvlJc w:val="left"/>
      <w:pPr>
        <w:tabs>
          <w:tab w:val="num" w:pos="4536"/>
        </w:tabs>
        <w:ind w:left="4536" w:hanging="360"/>
      </w:pPr>
      <w:rPr>
        <w:rFonts w:ascii="Wingdings" w:hAnsi="Wingdings" w:hint="default"/>
      </w:rPr>
    </w:lvl>
    <w:lvl w:ilvl="6" w:tplc="950C5F0C" w:tentative="1">
      <w:start w:val="1"/>
      <w:numFmt w:val="bullet"/>
      <w:lvlText w:val=""/>
      <w:lvlJc w:val="left"/>
      <w:pPr>
        <w:tabs>
          <w:tab w:val="num" w:pos="5256"/>
        </w:tabs>
        <w:ind w:left="5256" w:hanging="360"/>
      </w:pPr>
      <w:rPr>
        <w:rFonts w:ascii="Symbol" w:hAnsi="Symbol" w:hint="default"/>
      </w:rPr>
    </w:lvl>
    <w:lvl w:ilvl="7" w:tplc="BD9CB752" w:tentative="1">
      <w:start w:val="1"/>
      <w:numFmt w:val="bullet"/>
      <w:lvlText w:val="o"/>
      <w:lvlJc w:val="left"/>
      <w:pPr>
        <w:tabs>
          <w:tab w:val="num" w:pos="5976"/>
        </w:tabs>
        <w:ind w:left="5976" w:hanging="360"/>
      </w:pPr>
      <w:rPr>
        <w:rFonts w:ascii="Courier New" w:hAnsi="Courier New" w:cs="Courier New" w:hint="default"/>
      </w:rPr>
    </w:lvl>
    <w:lvl w:ilvl="8" w:tplc="7CF069C6" w:tentative="1">
      <w:start w:val="1"/>
      <w:numFmt w:val="bullet"/>
      <w:lvlText w:val=""/>
      <w:lvlJc w:val="left"/>
      <w:pPr>
        <w:tabs>
          <w:tab w:val="num" w:pos="6696"/>
        </w:tabs>
        <w:ind w:left="6696" w:hanging="360"/>
      </w:pPr>
      <w:rPr>
        <w:rFonts w:ascii="Wingdings" w:hAnsi="Wingdings" w:hint="default"/>
      </w:rPr>
    </w:lvl>
  </w:abstractNum>
  <w:abstractNum w:abstractNumId="36" w15:restartNumberingAfterBreak="0">
    <w:nsid w:val="6E1205AB"/>
    <w:multiLevelType w:val="hybridMultilevel"/>
    <w:tmpl w:val="4EB608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B50DD1"/>
    <w:multiLevelType w:val="hybridMultilevel"/>
    <w:tmpl w:val="E3CC9518"/>
    <w:lvl w:ilvl="0" w:tplc="601441E8">
      <w:numFmt w:val="bullet"/>
      <w:lvlText w:val="-"/>
      <w:lvlJc w:val="left"/>
      <w:pPr>
        <w:tabs>
          <w:tab w:val="num" w:pos="936"/>
        </w:tabs>
        <w:ind w:left="936" w:hanging="360"/>
      </w:pPr>
      <w:rPr>
        <w:rFonts w:ascii="Arial" w:eastAsia="Times" w:hAnsi="Arial" w:cs="Arial" w:hint="default"/>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38" w15:restartNumberingAfterBreak="0">
    <w:nsid w:val="7A86415B"/>
    <w:multiLevelType w:val="hybridMultilevel"/>
    <w:tmpl w:val="6BA891FC"/>
    <w:lvl w:ilvl="0" w:tplc="E51E70A2">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num w:numId="1">
    <w:abstractNumId w:val="11"/>
  </w:num>
  <w:num w:numId="2">
    <w:abstractNumId w:val="35"/>
  </w:num>
  <w:num w:numId="3">
    <w:abstractNumId w:val="33"/>
  </w:num>
  <w:num w:numId="4">
    <w:abstractNumId w:val="38"/>
  </w:num>
  <w:num w:numId="5">
    <w:abstractNumId w:val="24"/>
  </w:num>
  <w:num w:numId="6">
    <w:abstractNumId w:val="31"/>
  </w:num>
  <w:num w:numId="7">
    <w:abstractNumId w:val="22"/>
  </w:num>
  <w:num w:numId="8">
    <w:abstractNumId w:val="28"/>
  </w:num>
  <w:num w:numId="9">
    <w:abstractNumId w:val="18"/>
  </w:num>
  <w:num w:numId="10">
    <w:abstractNumId w:val="21"/>
  </w:num>
  <w:num w:numId="11">
    <w:abstractNumId w:val="37"/>
  </w:num>
  <w:num w:numId="12">
    <w:abstractNumId w:val="25"/>
  </w:num>
  <w:num w:numId="13">
    <w:abstractNumId w:val="12"/>
  </w:num>
  <w:num w:numId="14">
    <w:abstractNumId w:val="14"/>
  </w:num>
  <w:num w:numId="15">
    <w:abstractNumId w:val="19"/>
  </w:num>
  <w:num w:numId="16">
    <w:abstractNumId w:val="13"/>
  </w:num>
  <w:num w:numId="17">
    <w:abstractNumId w:val="26"/>
  </w:num>
  <w:num w:numId="18">
    <w:abstractNumId w:val="29"/>
  </w:num>
  <w:num w:numId="19">
    <w:abstractNumId w:val="36"/>
  </w:num>
  <w:num w:numId="20">
    <w:abstractNumId w:val="30"/>
  </w:num>
  <w:num w:numId="21">
    <w:abstractNumId w:val="17"/>
  </w:num>
  <w:num w:numId="22">
    <w:abstractNumId w:val="16"/>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34"/>
  </w:num>
  <w:num w:numId="35">
    <w:abstractNumId w:val="15"/>
  </w:num>
  <w:num w:numId="36">
    <w:abstractNumId w:val="27"/>
  </w:num>
  <w:num w:numId="37">
    <w:abstractNumId w:val="23"/>
  </w:num>
  <w:num w:numId="38">
    <w:abstractNumId w:val="32"/>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876"/>
    <w:rsid w:val="00024BBE"/>
    <w:rsid w:val="0009490C"/>
    <w:rsid w:val="004811DB"/>
    <w:rsid w:val="005D141E"/>
    <w:rsid w:val="007553E0"/>
    <w:rsid w:val="00763991"/>
    <w:rsid w:val="00832F2D"/>
    <w:rsid w:val="00C77A83"/>
    <w:rsid w:val="00F77876"/>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8AA766-ED7D-4E46-ADD4-5B6514D99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876"/>
    <w:rPr>
      <w:lang w:val="en-GB"/>
    </w:rPr>
  </w:style>
  <w:style w:type="paragraph" w:styleId="Heading1">
    <w:name w:val="heading 1"/>
    <w:basedOn w:val="Normal"/>
    <w:next w:val="Normal"/>
    <w:link w:val="Heading1Char"/>
    <w:uiPriority w:val="9"/>
    <w:qFormat/>
    <w:rsid w:val="00F77876"/>
    <w:pPr>
      <w:keepNext/>
      <w:keepLines/>
      <w:spacing w:before="480" w:after="0" w:line="240" w:lineRule="auto"/>
      <w:outlineLvl w:val="0"/>
    </w:pPr>
    <w:rPr>
      <w:rFonts w:asciiTheme="majorHAnsi" w:eastAsiaTheme="majorEastAsia" w:hAnsiTheme="majorHAnsi" w:cstheme="majorBidi"/>
      <w:b/>
      <w:bCs/>
      <w:color w:val="365F91" w:themeColor="accent1" w:themeShade="BF"/>
      <w:sz w:val="20"/>
      <w:szCs w:val="20"/>
    </w:rPr>
  </w:style>
  <w:style w:type="paragraph" w:styleId="Heading2">
    <w:name w:val="heading 2"/>
    <w:basedOn w:val="Normal"/>
    <w:next w:val="Normal"/>
    <w:link w:val="Heading2Char"/>
    <w:uiPriority w:val="9"/>
    <w:unhideWhenUsed/>
    <w:qFormat/>
    <w:rsid w:val="00F77876"/>
    <w:pPr>
      <w:keepNext/>
      <w:keepLines/>
      <w:spacing w:before="200" w:after="0"/>
      <w:outlineLvl w:val="1"/>
    </w:pPr>
    <w:rPr>
      <w:rFonts w:asciiTheme="majorHAnsi" w:eastAsiaTheme="majorEastAsia" w:hAnsiTheme="majorHAnsi" w:cstheme="majorBidi"/>
      <w:b/>
      <w:bCs/>
      <w:color w:val="548DD4" w:themeColor="text2" w:themeTint="99"/>
      <w:sz w:val="24"/>
      <w:szCs w:val="24"/>
      <w:lang w:val="en-US"/>
    </w:rPr>
  </w:style>
  <w:style w:type="paragraph" w:styleId="Heading3">
    <w:name w:val="heading 3"/>
    <w:basedOn w:val="Normal"/>
    <w:next w:val="Normal"/>
    <w:link w:val="Heading3Char"/>
    <w:uiPriority w:val="9"/>
    <w:unhideWhenUsed/>
    <w:qFormat/>
    <w:rsid w:val="00F7787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77876"/>
    <w:pPr>
      <w:keepNext/>
      <w:spacing w:after="0" w:line="240" w:lineRule="auto"/>
      <w:jc w:val="center"/>
      <w:outlineLvl w:val="3"/>
    </w:pPr>
    <w:rPr>
      <w:rFonts w:ascii="Times New Roman" w:eastAsia="Times New Roman" w:hAnsi="Times New Roman" w:cs="Times New Roman"/>
      <w:sz w:val="28"/>
      <w:szCs w:val="20"/>
      <w:vertAlign w:val="super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876"/>
    <w:rPr>
      <w:rFonts w:asciiTheme="majorHAnsi" w:eastAsiaTheme="majorEastAsia" w:hAnsiTheme="majorHAnsi" w:cstheme="majorBidi"/>
      <w:b/>
      <w:bCs/>
      <w:color w:val="365F91" w:themeColor="accent1" w:themeShade="BF"/>
      <w:sz w:val="20"/>
      <w:szCs w:val="20"/>
      <w:lang w:val="en-GB"/>
    </w:rPr>
  </w:style>
  <w:style w:type="character" w:customStyle="1" w:styleId="Heading2Char">
    <w:name w:val="Heading 2 Char"/>
    <w:basedOn w:val="DefaultParagraphFont"/>
    <w:link w:val="Heading2"/>
    <w:uiPriority w:val="9"/>
    <w:rsid w:val="00F77876"/>
    <w:rPr>
      <w:rFonts w:asciiTheme="majorHAnsi" w:eastAsiaTheme="majorEastAsia" w:hAnsiTheme="majorHAnsi" w:cstheme="majorBidi"/>
      <w:b/>
      <w:bCs/>
      <w:color w:val="548DD4" w:themeColor="text2" w:themeTint="99"/>
      <w:sz w:val="24"/>
      <w:szCs w:val="24"/>
      <w:lang w:val="en-US"/>
    </w:rPr>
  </w:style>
  <w:style w:type="character" w:customStyle="1" w:styleId="Heading3Char">
    <w:name w:val="Heading 3 Char"/>
    <w:basedOn w:val="DefaultParagraphFont"/>
    <w:link w:val="Heading3"/>
    <w:uiPriority w:val="9"/>
    <w:rsid w:val="00F77876"/>
    <w:rPr>
      <w:rFonts w:asciiTheme="majorHAnsi" w:eastAsiaTheme="majorEastAsia" w:hAnsiTheme="majorHAnsi" w:cstheme="majorBidi"/>
      <w:b/>
      <w:bCs/>
      <w:color w:val="4F81BD" w:themeColor="accent1"/>
      <w:lang w:val="en-GB"/>
    </w:rPr>
  </w:style>
  <w:style w:type="character" w:customStyle="1" w:styleId="Heading4Char">
    <w:name w:val="Heading 4 Char"/>
    <w:basedOn w:val="DefaultParagraphFont"/>
    <w:link w:val="Heading4"/>
    <w:uiPriority w:val="9"/>
    <w:rsid w:val="00F77876"/>
    <w:rPr>
      <w:rFonts w:ascii="Times New Roman" w:eastAsia="Times New Roman" w:hAnsi="Times New Roman" w:cs="Times New Roman"/>
      <w:sz w:val="28"/>
      <w:szCs w:val="20"/>
      <w:vertAlign w:val="superscript"/>
      <w:lang w:val="en-GB"/>
    </w:rPr>
  </w:style>
  <w:style w:type="character" w:styleId="CommentReference">
    <w:name w:val="annotation reference"/>
    <w:basedOn w:val="DefaultParagraphFont"/>
    <w:uiPriority w:val="99"/>
    <w:unhideWhenUsed/>
    <w:rsid w:val="00F77876"/>
    <w:rPr>
      <w:sz w:val="16"/>
      <w:szCs w:val="16"/>
    </w:rPr>
  </w:style>
  <w:style w:type="paragraph" w:styleId="CommentText">
    <w:name w:val="annotation text"/>
    <w:basedOn w:val="Normal"/>
    <w:link w:val="CommentTextChar"/>
    <w:uiPriority w:val="99"/>
    <w:unhideWhenUsed/>
    <w:rsid w:val="00F77876"/>
    <w:pPr>
      <w:spacing w:line="240" w:lineRule="auto"/>
    </w:pPr>
    <w:rPr>
      <w:sz w:val="20"/>
      <w:szCs w:val="20"/>
    </w:rPr>
  </w:style>
  <w:style w:type="character" w:customStyle="1" w:styleId="CommentTextChar">
    <w:name w:val="Comment Text Char"/>
    <w:basedOn w:val="DefaultParagraphFont"/>
    <w:link w:val="CommentText"/>
    <w:uiPriority w:val="99"/>
    <w:rsid w:val="00F77876"/>
    <w:rPr>
      <w:sz w:val="20"/>
      <w:szCs w:val="20"/>
      <w:lang w:val="en-GB"/>
    </w:rPr>
  </w:style>
  <w:style w:type="paragraph" w:styleId="CommentSubject">
    <w:name w:val="annotation subject"/>
    <w:basedOn w:val="CommentText"/>
    <w:next w:val="CommentText"/>
    <w:link w:val="CommentSubjectChar"/>
    <w:uiPriority w:val="99"/>
    <w:semiHidden/>
    <w:unhideWhenUsed/>
    <w:rsid w:val="00F77876"/>
    <w:rPr>
      <w:b/>
      <w:bCs/>
    </w:rPr>
  </w:style>
  <w:style w:type="character" w:customStyle="1" w:styleId="CommentSubjectChar">
    <w:name w:val="Comment Subject Char"/>
    <w:basedOn w:val="CommentTextChar"/>
    <w:link w:val="CommentSubject"/>
    <w:uiPriority w:val="99"/>
    <w:semiHidden/>
    <w:rsid w:val="00F77876"/>
    <w:rPr>
      <w:b/>
      <w:bCs/>
      <w:sz w:val="20"/>
      <w:szCs w:val="20"/>
      <w:lang w:val="en-GB"/>
    </w:rPr>
  </w:style>
  <w:style w:type="paragraph" w:styleId="BalloonText">
    <w:name w:val="Balloon Text"/>
    <w:basedOn w:val="Normal"/>
    <w:link w:val="BalloonTextChar"/>
    <w:uiPriority w:val="99"/>
    <w:semiHidden/>
    <w:unhideWhenUsed/>
    <w:rsid w:val="00F778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7876"/>
    <w:rPr>
      <w:rFonts w:ascii="Tahoma" w:hAnsi="Tahoma" w:cs="Tahoma"/>
      <w:sz w:val="16"/>
      <w:szCs w:val="16"/>
      <w:lang w:val="en-GB"/>
    </w:rPr>
  </w:style>
  <w:style w:type="paragraph" w:styleId="TOCHeading">
    <w:name w:val="TOC Heading"/>
    <w:basedOn w:val="Heading1"/>
    <w:next w:val="Normal"/>
    <w:uiPriority w:val="39"/>
    <w:semiHidden/>
    <w:unhideWhenUsed/>
    <w:qFormat/>
    <w:rsid w:val="00F77876"/>
    <w:pPr>
      <w:outlineLvl w:val="9"/>
    </w:pPr>
    <w:rPr>
      <w:sz w:val="28"/>
      <w:lang w:val="en-US" w:eastAsia="ja-JP"/>
    </w:rPr>
  </w:style>
  <w:style w:type="paragraph" w:styleId="TOC1">
    <w:name w:val="toc 1"/>
    <w:basedOn w:val="Normal"/>
    <w:next w:val="Normal"/>
    <w:autoRedefine/>
    <w:uiPriority w:val="39"/>
    <w:unhideWhenUsed/>
    <w:rsid w:val="00F77876"/>
    <w:pPr>
      <w:tabs>
        <w:tab w:val="right" w:leader="dot" w:pos="9607"/>
      </w:tabs>
      <w:spacing w:before="120" w:after="0"/>
    </w:pPr>
    <w:rPr>
      <w:rFonts w:asciiTheme="majorHAnsi" w:hAnsiTheme="majorHAnsi"/>
      <w:b/>
      <w:color w:val="0F243E" w:themeColor="text2" w:themeShade="80"/>
      <w:sz w:val="24"/>
      <w:szCs w:val="24"/>
    </w:rPr>
  </w:style>
  <w:style w:type="paragraph" w:styleId="TOC2">
    <w:name w:val="toc 2"/>
    <w:basedOn w:val="Normal"/>
    <w:next w:val="Normal"/>
    <w:autoRedefine/>
    <w:uiPriority w:val="39"/>
    <w:unhideWhenUsed/>
    <w:rsid w:val="00F77876"/>
    <w:pPr>
      <w:spacing w:after="0"/>
    </w:pPr>
  </w:style>
  <w:style w:type="character" w:styleId="Hyperlink">
    <w:name w:val="Hyperlink"/>
    <w:basedOn w:val="DefaultParagraphFont"/>
    <w:uiPriority w:val="99"/>
    <w:unhideWhenUsed/>
    <w:rsid w:val="00F77876"/>
    <w:rPr>
      <w:color w:val="0000FF" w:themeColor="hyperlink"/>
      <w:u w:val="single"/>
    </w:rPr>
  </w:style>
  <w:style w:type="paragraph" w:styleId="Header">
    <w:name w:val="header"/>
    <w:basedOn w:val="Normal"/>
    <w:link w:val="HeaderChar"/>
    <w:uiPriority w:val="99"/>
    <w:unhideWhenUsed/>
    <w:rsid w:val="00F778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7876"/>
    <w:rPr>
      <w:lang w:val="en-GB"/>
    </w:rPr>
  </w:style>
  <w:style w:type="paragraph" w:styleId="Footer">
    <w:name w:val="footer"/>
    <w:basedOn w:val="Normal"/>
    <w:link w:val="FooterChar"/>
    <w:uiPriority w:val="99"/>
    <w:unhideWhenUsed/>
    <w:rsid w:val="00F778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7876"/>
    <w:rPr>
      <w:lang w:val="en-GB"/>
    </w:rPr>
  </w:style>
  <w:style w:type="table" w:styleId="TableGrid">
    <w:name w:val="Table Grid"/>
    <w:basedOn w:val="TableNormal"/>
    <w:uiPriority w:val="59"/>
    <w:rsid w:val="00F7787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F77876"/>
    <w:rPr>
      <w:color w:val="800080" w:themeColor="followedHyperlink"/>
      <w:u w:val="single"/>
    </w:rPr>
  </w:style>
  <w:style w:type="character" w:customStyle="1" w:styleId="apple-converted-space">
    <w:name w:val="apple-converted-space"/>
    <w:basedOn w:val="DefaultParagraphFont"/>
    <w:rsid w:val="00F77876"/>
  </w:style>
  <w:style w:type="paragraph" w:styleId="NormalWeb">
    <w:name w:val="Normal (Web)"/>
    <w:basedOn w:val="Normal"/>
    <w:uiPriority w:val="99"/>
    <w:unhideWhenUsed/>
    <w:rsid w:val="00F77876"/>
    <w:pPr>
      <w:spacing w:before="100" w:beforeAutospacing="1" w:after="100" w:afterAutospacing="1" w:line="240" w:lineRule="auto"/>
    </w:pPr>
    <w:rPr>
      <w:rFonts w:ascii="Times New Roman" w:eastAsiaTheme="minorEastAsia" w:hAnsi="Times New Roman" w:cs="Times New Roman"/>
      <w:sz w:val="24"/>
      <w:szCs w:val="24"/>
      <w:lang w:val="nl-NL" w:eastAsia="nl-NL"/>
    </w:rPr>
  </w:style>
  <w:style w:type="paragraph" w:styleId="Bibliography">
    <w:name w:val="Bibliography"/>
    <w:basedOn w:val="Normal"/>
    <w:next w:val="Normal"/>
    <w:uiPriority w:val="37"/>
    <w:semiHidden/>
    <w:unhideWhenUsed/>
    <w:rsid w:val="00F77876"/>
  </w:style>
  <w:style w:type="paragraph" w:styleId="TOC3">
    <w:name w:val="toc 3"/>
    <w:basedOn w:val="Normal"/>
    <w:next w:val="Normal"/>
    <w:autoRedefine/>
    <w:uiPriority w:val="39"/>
    <w:unhideWhenUsed/>
    <w:rsid w:val="00F77876"/>
    <w:pPr>
      <w:spacing w:after="0"/>
      <w:ind w:left="220"/>
    </w:pPr>
    <w:rPr>
      <w:i/>
    </w:rPr>
  </w:style>
  <w:style w:type="paragraph" w:styleId="TOC4">
    <w:name w:val="toc 4"/>
    <w:basedOn w:val="Normal"/>
    <w:next w:val="Normal"/>
    <w:autoRedefine/>
    <w:uiPriority w:val="39"/>
    <w:unhideWhenUsed/>
    <w:rsid w:val="00F77876"/>
    <w:pPr>
      <w:pBdr>
        <w:between w:val="double" w:sz="6" w:space="0" w:color="auto"/>
      </w:pBdr>
      <w:spacing w:after="0"/>
      <w:ind w:left="440"/>
    </w:pPr>
    <w:rPr>
      <w:sz w:val="20"/>
      <w:szCs w:val="20"/>
    </w:rPr>
  </w:style>
  <w:style w:type="paragraph" w:styleId="TOC5">
    <w:name w:val="toc 5"/>
    <w:basedOn w:val="Normal"/>
    <w:next w:val="Normal"/>
    <w:autoRedefine/>
    <w:uiPriority w:val="39"/>
    <w:unhideWhenUsed/>
    <w:rsid w:val="00F77876"/>
    <w:pPr>
      <w:pBdr>
        <w:between w:val="double" w:sz="6" w:space="0" w:color="auto"/>
      </w:pBdr>
      <w:spacing w:after="0"/>
      <w:ind w:left="660"/>
    </w:pPr>
    <w:rPr>
      <w:sz w:val="20"/>
      <w:szCs w:val="20"/>
    </w:rPr>
  </w:style>
  <w:style w:type="paragraph" w:styleId="TOC6">
    <w:name w:val="toc 6"/>
    <w:basedOn w:val="Normal"/>
    <w:next w:val="Normal"/>
    <w:autoRedefine/>
    <w:uiPriority w:val="39"/>
    <w:unhideWhenUsed/>
    <w:rsid w:val="00F77876"/>
    <w:pPr>
      <w:pBdr>
        <w:between w:val="double" w:sz="6" w:space="0" w:color="auto"/>
      </w:pBdr>
      <w:spacing w:after="0"/>
      <w:ind w:left="880"/>
    </w:pPr>
    <w:rPr>
      <w:sz w:val="20"/>
      <w:szCs w:val="20"/>
    </w:rPr>
  </w:style>
  <w:style w:type="paragraph" w:styleId="TOC7">
    <w:name w:val="toc 7"/>
    <w:basedOn w:val="Normal"/>
    <w:next w:val="Normal"/>
    <w:autoRedefine/>
    <w:uiPriority w:val="39"/>
    <w:unhideWhenUsed/>
    <w:rsid w:val="00F77876"/>
    <w:pPr>
      <w:pBdr>
        <w:between w:val="double" w:sz="6" w:space="0" w:color="auto"/>
      </w:pBdr>
      <w:spacing w:after="0"/>
      <w:ind w:left="1100"/>
    </w:pPr>
    <w:rPr>
      <w:sz w:val="20"/>
      <w:szCs w:val="20"/>
    </w:rPr>
  </w:style>
  <w:style w:type="paragraph" w:styleId="TOC8">
    <w:name w:val="toc 8"/>
    <w:basedOn w:val="Normal"/>
    <w:next w:val="Normal"/>
    <w:autoRedefine/>
    <w:uiPriority w:val="39"/>
    <w:unhideWhenUsed/>
    <w:rsid w:val="00F77876"/>
    <w:pPr>
      <w:pBdr>
        <w:between w:val="double" w:sz="6" w:space="0" w:color="auto"/>
      </w:pBdr>
      <w:spacing w:after="0"/>
      <w:ind w:left="1320"/>
    </w:pPr>
    <w:rPr>
      <w:sz w:val="20"/>
      <w:szCs w:val="20"/>
    </w:rPr>
  </w:style>
  <w:style w:type="paragraph" w:styleId="TOC9">
    <w:name w:val="toc 9"/>
    <w:basedOn w:val="Normal"/>
    <w:next w:val="Normal"/>
    <w:autoRedefine/>
    <w:uiPriority w:val="39"/>
    <w:unhideWhenUsed/>
    <w:rsid w:val="00F77876"/>
    <w:pPr>
      <w:pBdr>
        <w:between w:val="double" w:sz="6" w:space="0" w:color="auto"/>
      </w:pBdr>
      <w:spacing w:after="0"/>
      <w:ind w:left="1540"/>
    </w:pPr>
    <w:rPr>
      <w:sz w:val="20"/>
      <w:szCs w:val="20"/>
    </w:rPr>
  </w:style>
  <w:style w:type="paragraph" w:styleId="Title">
    <w:name w:val="Title"/>
    <w:basedOn w:val="BaseHeading"/>
    <w:link w:val="TitleChar"/>
    <w:uiPriority w:val="10"/>
    <w:qFormat/>
    <w:rsid w:val="00F77876"/>
    <w:pPr>
      <w:spacing w:line="360" w:lineRule="auto"/>
    </w:pPr>
  </w:style>
  <w:style w:type="character" w:customStyle="1" w:styleId="TitleChar">
    <w:name w:val="Title Char"/>
    <w:basedOn w:val="DefaultParagraphFont"/>
    <w:link w:val="Title"/>
    <w:uiPriority w:val="10"/>
    <w:rsid w:val="00F77876"/>
    <w:rPr>
      <w:rFonts w:ascii="Arial" w:eastAsia="Times New Roman" w:hAnsi="Arial" w:cs="Times New Roman"/>
      <w:b/>
      <w:kern w:val="28"/>
      <w:sz w:val="28"/>
      <w:szCs w:val="20"/>
      <w:lang w:val="en-GB"/>
    </w:rPr>
  </w:style>
  <w:style w:type="paragraph" w:customStyle="1" w:styleId="BaseHeading">
    <w:name w:val="Base_Heading"/>
    <w:rsid w:val="00F77876"/>
    <w:pPr>
      <w:keepNext/>
      <w:spacing w:before="240" w:after="0" w:line="240" w:lineRule="auto"/>
      <w:outlineLvl w:val="0"/>
    </w:pPr>
    <w:rPr>
      <w:rFonts w:ascii="Arial" w:eastAsia="Times New Roman" w:hAnsi="Arial" w:cs="Times New Roman"/>
      <w:b/>
      <w:kern w:val="28"/>
      <w:sz w:val="28"/>
      <w:szCs w:val="20"/>
      <w:lang w:val="en-GB"/>
    </w:rPr>
  </w:style>
  <w:style w:type="character" w:styleId="Emphasis">
    <w:name w:val="Emphasis"/>
    <w:basedOn w:val="DefaultParagraphFont"/>
    <w:uiPriority w:val="20"/>
    <w:qFormat/>
    <w:rsid w:val="00F77876"/>
    <w:rPr>
      <w:rFonts w:ascii="Arial" w:hAnsi="Arial"/>
      <w:i/>
      <w:sz w:val="24"/>
    </w:rPr>
  </w:style>
  <w:style w:type="paragraph" w:customStyle="1" w:styleId="References">
    <w:name w:val="References"/>
    <w:basedOn w:val="Normal"/>
    <w:rsid w:val="00F77876"/>
    <w:pPr>
      <w:spacing w:after="0" w:line="240" w:lineRule="auto"/>
      <w:ind w:left="576" w:hanging="576"/>
    </w:pPr>
    <w:rPr>
      <w:rFonts w:ascii="Times New Roman" w:eastAsia="Times New Roman" w:hAnsi="Times New Roman" w:cs="Times New Roman"/>
      <w:sz w:val="20"/>
      <w:szCs w:val="20"/>
    </w:rPr>
  </w:style>
  <w:style w:type="character" w:customStyle="1" w:styleId="Monaco-11pt">
    <w:name w:val="Monaco-11pt"/>
    <w:basedOn w:val="DefaultParagraphFont"/>
    <w:rsid w:val="00F77876"/>
    <w:rPr>
      <w:rFonts w:ascii="Monaco" w:hAnsi="Monaco"/>
      <w:dstrike w:val="0"/>
      <w:sz w:val="22"/>
      <w:vertAlign w:val="baseline"/>
    </w:rPr>
  </w:style>
  <w:style w:type="paragraph" w:styleId="HTMLPreformatted">
    <w:name w:val="HTML Preformatted"/>
    <w:basedOn w:val="Normal"/>
    <w:link w:val="HTMLPreformattedChar"/>
    <w:uiPriority w:val="99"/>
    <w:rsid w:val="00F77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lo-LA"/>
    </w:rPr>
  </w:style>
  <w:style w:type="character" w:customStyle="1" w:styleId="HTMLPreformattedChar">
    <w:name w:val="HTML Preformatted Char"/>
    <w:basedOn w:val="DefaultParagraphFont"/>
    <w:link w:val="HTMLPreformatted"/>
    <w:uiPriority w:val="99"/>
    <w:rsid w:val="00F77876"/>
    <w:rPr>
      <w:rFonts w:ascii="Courier New" w:eastAsia="Times New Roman" w:hAnsi="Courier New" w:cs="Courier New"/>
      <w:sz w:val="20"/>
      <w:szCs w:val="20"/>
      <w:lang w:val="en-GB" w:bidi="lo-LA"/>
    </w:rPr>
  </w:style>
  <w:style w:type="paragraph" w:styleId="PlainText">
    <w:name w:val="Plain Text"/>
    <w:basedOn w:val="Normal"/>
    <w:link w:val="PlainTextChar"/>
    <w:uiPriority w:val="99"/>
    <w:rsid w:val="00F77876"/>
    <w:pPr>
      <w:spacing w:after="0" w:line="240" w:lineRule="auto"/>
    </w:pPr>
    <w:rPr>
      <w:rFonts w:ascii="Courier" w:eastAsia="Times New Roman" w:hAnsi="Courier" w:cs="Times New Roman"/>
      <w:sz w:val="20"/>
      <w:szCs w:val="20"/>
    </w:rPr>
  </w:style>
  <w:style w:type="character" w:customStyle="1" w:styleId="PlainTextChar">
    <w:name w:val="Plain Text Char"/>
    <w:basedOn w:val="DefaultParagraphFont"/>
    <w:link w:val="PlainText"/>
    <w:uiPriority w:val="99"/>
    <w:rsid w:val="00F77876"/>
    <w:rPr>
      <w:rFonts w:ascii="Courier" w:eastAsia="Times New Roman" w:hAnsi="Courier" w:cs="Times New Roman"/>
      <w:sz w:val="20"/>
      <w:szCs w:val="20"/>
      <w:lang w:val="en-GB"/>
    </w:rPr>
  </w:style>
  <w:style w:type="paragraph" w:styleId="BodyTextIndent">
    <w:name w:val="Body Text Indent"/>
    <w:basedOn w:val="Normal"/>
    <w:link w:val="BodyTextIndentChar"/>
    <w:uiPriority w:val="99"/>
    <w:rsid w:val="00F77876"/>
    <w:pPr>
      <w:spacing w:after="0" w:line="240" w:lineRule="auto"/>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F77876"/>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rsid w:val="00F77876"/>
    <w:pPr>
      <w:spacing w:after="0" w:line="360" w:lineRule="auto"/>
    </w:pPr>
    <w:rPr>
      <w:rFonts w:ascii="Times New Roman" w:eastAsia="Times New Roman" w:hAnsi="Times New Roman" w:cs="Times New Roman"/>
      <w:sz w:val="18"/>
      <w:szCs w:val="20"/>
    </w:rPr>
  </w:style>
  <w:style w:type="character" w:customStyle="1" w:styleId="FootnoteTextChar">
    <w:name w:val="Footnote Text Char"/>
    <w:basedOn w:val="DefaultParagraphFont"/>
    <w:link w:val="FootnoteText"/>
    <w:uiPriority w:val="99"/>
    <w:semiHidden/>
    <w:rsid w:val="00F77876"/>
    <w:rPr>
      <w:rFonts w:ascii="Times New Roman" w:eastAsia="Times New Roman" w:hAnsi="Times New Roman" w:cs="Times New Roman"/>
      <w:sz w:val="18"/>
      <w:szCs w:val="20"/>
      <w:lang w:val="en-GB"/>
    </w:rPr>
  </w:style>
  <w:style w:type="paragraph" w:styleId="ListContinue">
    <w:name w:val="List Continue"/>
    <w:basedOn w:val="Normal"/>
    <w:uiPriority w:val="99"/>
    <w:rsid w:val="00F77876"/>
    <w:pPr>
      <w:spacing w:after="120" w:line="240" w:lineRule="auto"/>
    </w:pPr>
    <w:rPr>
      <w:rFonts w:ascii="Times New Roman" w:eastAsia="Times New Roman" w:hAnsi="Times New Roman" w:cs="Times New Roman"/>
      <w:sz w:val="20"/>
      <w:szCs w:val="20"/>
      <w:lang w:eastAsia="sv-SE"/>
    </w:rPr>
  </w:style>
  <w:style w:type="character" w:customStyle="1" w:styleId="StyleComplex11pt">
    <w:name w:val="Style (Complex) 11 pt"/>
    <w:rsid w:val="00F77876"/>
    <w:rPr>
      <w:rFonts w:ascii="Arial" w:hAnsi="Arial"/>
      <w:dstrike w:val="0"/>
      <w:szCs w:val="22"/>
      <w:vertAlign w:val="superscript"/>
    </w:rPr>
  </w:style>
  <w:style w:type="paragraph" w:styleId="BodyText">
    <w:name w:val="Body Text"/>
    <w:basedOn w:val="Normal"/>
    <w:link w:val="BodyTextChar"/>
    <w:uiPriority w:val="99"/>
    <w:rsid w:val="00F77876"/>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F77876"/>
    <w:rPr>
      <w:rFonts w:ascii="Times New Roman" w:eastAsia="Times New Roman" w:hAnsi="Times New Roman" w:cs="Times New Roman"/>
      <w:sz w:val="20"/>
      <w:szCs w:val="20"/>
      <w:lang w:val="en-GB"/>
    </w:rPr>
  </w:style>
  <w:style w:type="paragraph" w:customStyle="1" w:styleId="NIHchange">
    <w:name w:val="NIH change"/>
    <w:basedOn w:val="Normal"/>
    <w:link w:val="NIHchangeChar"/>
    <w:rsid w:val="00F77876"/>
    <w:pPr>
      <w:pBdr>
        <w:left w:val="single" w:sz="18" w:space="4" w:color="auto"/>
        <w:right w:val="single" w:sz="18" w:space="4" w:color="auto"/>
      </w:pBdr>
      <w:spacing w:before="40" w:after="40" w:line="240" w:lineRule="auto"/>
    </w:pPr>
    <w:rPr>
      <w:rFonts w:ascii="Times New Roman" w:eastAsia="Times New Roman" w:hAnsi="Times New Roman" w:cs="Arial"/>
      <w:sz w:val="20"/>
    </w:rPr>
  </w:style>
  <w:style w:type="character" w:customStyle="1" w:styleId="NIHchangeChar">
    <w:name w:val="NIH change Char"/>
    <w:basedOn w:val="DefaultParagraphFont"/>
    <w:link w:val="NIHchange"/>
    <w:rsid w:val="00F77876"/>
    <w:rPr>
      <w:rFonts w:ascii="Times New Roman" w:eastAsia="Times New Roman" w:hAnsi="Times New Roman" w:cs="Arial"/>
      <w:sz w:val="20"/>
      <w:lang w:val="en-GB"/>
    </w:rPr>
  </w:style>
  <w:style w:type="character" w:styleId="PageNumber">
    <w:name w:val="page number"/>
    <w:basedOn w:val="DefaultParagraphFont"/>
    <w:uiPriority w:val="99"/>
    <w:rsid w:val="00F77876"/>
  </w:style>
  <w:style w:type="character" w:customStyle="1" w:styleId="eight-content">
    <w:name w:val="eight-content"/>
    <w:basedOn w:val="DefaultParagraphFont"/>
    <w:rsid w:val="00F77876"/>
  </w:style>
  <w:style w:type="paragraph" w:styleId="NoSpacing">
    <w:name w:val="No Spacing"/>
    <w:uiPriority w:val="1"/>
    <w:qFormat/>
    <w:rsid w:val="00F77876"/>
    <w:pPr>
      <w:spacing w:after="0" w:line="240" w:lineRule="auto"/>
    </w:pPr>
    <w:rPr>
      <w:lang w:val="en-US"/>
    </w:rPr>
  </w:style>
  <w:style w:type="paragraph" w:styleId="ListParagraph">
    <w:name w:val="List Paragraph"/>
    <w:basedOn w:val="Normal"/>
    <w:uiPriority w:val="34"/>
    <w:qFormat/>
    <w:rsid w:val="00F77876"/>
    <w:pPr>
      <w:spacing w:after="0" w:line="240" w:lineRule="auto"/>
      <w:ind w:left="720"/>
      <w:contextualSpacing/>
    </w:pPr>
    <w:rPr>
      <w:rFonts w:ascii="Times New Roman" w:eastAsia="Times New Roman" w:hAnsi="Times New Roman" w:cs="Times New Roman"/>
      <w:sz w:val="20"/>
      <w:szCs w:val="20"/>
    </w:rPr>
  </w:style>
  <w:style w:type="paragraph" w:styleId="DocumentMap">
    <w:name w:val="Document Map"/>
    <w:basedOn w:val="Normal"/>
    <w:link w:val="DocumentMapChar"/>
    <w:uiPriority w:val="99"/>
    <w:rsid w:val="00F77876"/>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uiPriority w:val="99"/>
    <w:rsid w:val="00F77876"/>
    <w:rPr>
      <w:rFonts w:ascii="Tahoma" w:eastAsia="Times New Roman" w:hAnsi="Tahoma" w:cs="Times New Roman"/>
      <w:sz w:val="20"/>
      <w:szCs w:val="20"/>
      <w:shd w:val="clear" w:color="auto" w:fill="000080"/>
      <w:lang w:val="en-GB"/>
    </w:rPr>
  </w:style>
  <w:style w:type="paragraph" w:customStyle="1" w:styleId="Pa27">
    <w:name w:val="Pa27"/>
    <w:basedOn w:val="Normal"/>
    <w:next w:val="Normal"/>
    <w:uiPriority w:val="99"/>
    <w:rsid w:val="00F77876"/>
    <w:pPr>
      <w:widowControl w:val="0"/>
      <w:autoSpaceDE w:val="0"/>
      <w:autoSpaceDN w:val="0"/>
      <w:adjustRightInd w:val="0"/>
      <w:spacing w:after="0" w:line="221" w:lineRule="atLeast"/>
    </w:pPr>
    <w:rPr>
      <w:rFonts w:ascii="Minion Pro" w:eastAsia="Times New Roman" w:hAnsi="Minion Pro" w:cs="Times New Roman"/>
      <w:sz w:val="24"/>
      <w:szCs w:val="20"/>
    </w:rPr>
  </w:style>
  <w:style w:type="paragraph" w:customStyle="1" w:styleId="Pa28">
    <w:name w:val="Pa28"/>
    <w:basedOn w:val="Normal"/>
    <w:next w:val="Normal"/>
    <w:uiPriority w:val="99"/>
    <w:rsid w:val="00F77876"/>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8">
    <w:name w:val="A8"/>
    <w:uiPriority w:val="99"/>
    <w:rsid w:val="00F77876"/>
    <w:rPr>
      <w:rFonts w:cs="Minion Pro"/>
      <w:b/>
      <w:bCs/>
      <w:color w:val="221E1F"/>
      <w:sz w:val="16"/>
      <w:szCs w:val="16"/>
    </w:rPr>
  </w:style>
  <w:style w:type="paragraph" w:customStyle="1" w:styleId="Pa7">
    <w:name w:val="Pa7"/>
    <w:basedOn w:val="Normal"/>
    <w:next w:val="Normal"/>
    <w:uiPriority w:val="99"/>
    <w:rsid w:val="00F77876"/>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25">
    <w:name w:val="A25"/>
    <w:uiPriority w:val="99"/>
    <w:rsid w:val="00F77876"/>
    <w:rPr>
      <w:rFonts w:ascii="Trade Gothic LT Std" w:hAnsi="Trade Gothic LT Std" w:cs="Trade Gothic LT Std"/>
      <w:color w:val="221E1F"/>
      <w:sz w:val="10"/>
      <w:szCs w:val="10"/>
    </w:rPr>
  </w:style>
  <w:style w:type="character" w:customStyle="1" w:styleId="A3">
    <w:name w:val="A3"/>
    <w:uiPriority w:val="99"/>
    <w:rsid w:val="00F77876"/>
    <w:rPr>
      <w:rFonts w:ascii="Mathematical Pi LT Std" w:hAnsi="Mathematical Pi LT Std" w:cs="Mathematical Pi LT Std"/>
      <w:color w:val="D22229"/>
      <w:sz w:val="9"/>
      <w:szCs w:val="9"/>
    </w:rPr>
  </w:style>
  <w:style w:type="character" w:customStyle="1" w:styleId="A4">
    <w:name w:val="A4"/>
    <w:uiPriority w:val="99"/>
    <w:rsid w:val="00F77876"/>
    <w:rPr>
      <w:rFonts w:ascii="Mathematical Pi LT Std" w:hAnsi="Mathematical Pi LT Std" w:cs="Mathematical Pi LT Std"/>
      <w:color w:val="D22229"/>
      <w:sz w:val="9"/>
      <w:szCs w:val="9"/>
    </w:rPr>
  </w:style>
  <w:style w:type="paragraph" w:customStyle="1" w:styleId="EndNoteBibliographyTitle">
    <w:name w:val="EndNote Bibliography Title"/>
    <w:basedOn w:val="Normal"/>
    <w:rsid w:val="00F77876"/>
    <w:pPr>
      <w:spacing w:after="0" w:line="240" w:lineRule="auto"/>
      <w:jc w:val="center"/>
    </w:pPr>
    <w:rPr>
      <w:rFonts w:ascii="Times New Roman" w:eastAsia="Times New Roman" w:hAnsi="Times New Roman" w:cs="Arial"/>
      <w:sz w:val="20"/>
      <w:szCs w:val="20"/>
    </w:rPr>
  </w:style>
  <w:style w:type="paragraph" w:customStyle="1" w:styleId="EndNoteBibliography">
    <w:name w:val="EndNote Bibliography"/>
    <w:basedOn w:val="Normal"/>
    <w:rsid w:val="00F77876"/>
    <w:pPr>
      <w:spacing w:after="0" w:line="240" w:lineRule="auto"/>
    </w:pPr>
    <w:rPr>
      <w:rFonts w:ascii="Times New Roman" w:eastAsia="Times New Roman" w:hAnsi="Times New Roman" w:cs="Arial"/>
      <w:sz w:val="20"/>
      <w:szCs w:val="20"/>
    </w:rPr>
  </w:style>
  <w:style w:type="character" w:styleId="Strong">
    <w:name w:val="Strong"/>
    <w:basedOn w:val="DefaultParagraphFont"/>
    <w:uiPriority w:val="22"/>
    <w:qFormat/>
    <w:rsid w:val="00F77876"/>
    <w:rPr>
      <w:b/>
      <w:bCs/>
    </w:rPr>
  </w:style>
  <w:style w:type="paragraph" w:customStyle="1" w:styleId="Style1">
    <w:name w:val="Style1"/>
    <w:basedOn w:val="CommentText"/>
    <w:qFormat/>
    <w:rsid w:val="00F77876"/>
    <w:pPr>
      <w:spacing w:after="0"/>
    </w:pPr>
    <w:rPr>
      <w:rFonts w:ascii="Times New Roman" w:eastAsia="Times New Roman" w:hAnsi="Times New Roman" w:cs="Times New Roman"/>
      <w:sz w:val="40"/>
    </w:rPr>
  </w:style>
  <w:style w:type="character" w:customStyle="1" w:styleId="highwire-citation-authors">
    <w:name w:val="highwire-citation-authors"/>
    <w:basedOn w:val="DefaultParagraphFont"/>
    <w:rsid w:val="00F77876"/>
  </w:style>
  <w:style w:type="character" w:customStyle="1" w:styleId="nlm-given-names">
    <w:name w:val="nlm-given-names"/>
    <w:basedOn w:val="DefaultParagraphFont"/>
    <w:rsid w:val="00F77876"/>
  </w:style>
  <w:style w:type="character" w:customStyle="1" w:styleId="nlm-surname">
    <w:name w:val="nlm-surname"/>
    <w:basedOn w:val="DefaultParagraphFont"/>
    <w:rsid w:val="00F77876"/>
  </w:style>
  <w:style w:type="character" w:customStyle="1" w:styleId="highwire-cite-metadata-doi">
    <w:name w:val="highwire-cite-metadata-doi"/>
    <w:basedOn w:val="DefaultParagraphFont"/>
    <w:rsid w:val="00F77876"/>
  </w:style>
  <w:style w:type="character" w:customStyle="1" w:styleId="label">
    <w:name w:val="label"/>
    <w:basedOn w:val="DefaultParagraphFont"/>
    <w:rsid w:val="00F77876"/>
  </w:style>
  <w:style w:type="paragraph" w:customStyle="1" w:styleId="Query">
    <w:name w:val="Query"/>
    <w:basedOn w:val="BaseText"/>
    <w:link w:val="QueryChar"/>
    <w:rsid w:val="00F77876"/>
  </w:style>
  <w:style w:type="paragraph" w:customStyle="1" w:styleId="BaseText">
    <w:name w:val="Base_Text"/>
    <w:rsid w:val="00F77876"/>
    <w:pPr>
      <w:spacing w:before="120" w:after="0" w:line="240" w:lineRule="auto"/>
    </w:pPr>
    <w:rPr>
      <w:rFonts w:ascii="Times New Roman" w:eastAsia="Times New Roman" w:hAnsi="Times New Roman" w:cs="Times New Roman"/>
      <w:sz w:val="20"/>
      <w:szCs w:val="20"/>
      <w:lang w:val="en-GB"/>
    </w:rPr>
  </w:style>
  <w:style w:type="character" w:customStyle="1" w:styleId="QueryChar">
    <w:name w:val="Query Char"/>
    <w:link w:val="Query"/>
    <w:rsid w:val="00F77876"/>
    <w:rPr>
      <w:rFonts w:ascii="Times New Roman" w:eastAsia="Times New Roman" w:hAnsi="Times New Roman" w:cs="Times New Roman"/>
      <w:sz w:val="20"/>
      <w:szCs w:val="20"/>
      <w:lang w:val="en-GB"/>
    </w:rPr>
  </w:style>
  <w:style w:type="paragraph" w:customStyle="1" w:styleId="Paragraph">
    <w:name w:val="Paragraph"/>
    <w:basedOn w:val="Normal"/>
    <w:rsid w:val="00F77876"/>
    <w:pPr>
      <w:spacing w:before="120" w:after="0" w:line="240" w:lineRule="auto"/>
      <w:ind w:firstLine="720"/>
    </w:pPr>
    <w:rPr>
      <w:rFonts w:ascii="Times New Roman" w:eastAsia="Times New Roman" w:hAnsi="Times New Roman" w:cs="Times New Roman"/>
      <w:sz w:val="24"/>
      <w:szCs w:val="20"/>
    </w:rPr>
  </w:style>
  <w:style w:type="character" w:customStyle="1" w:styleId="bibarticle">
    <w:name w:val="bib_article"/>
    <w:basedOn w:val="bibbase"/>
    <w:rsid w:val="00F77876"/>
    <w:rPr>
      <w:sz w:val="24"/>
      <w:bdr w:val="none" w:sz="0" w:space="0" w:color="auto"/>
      <w:shd w:val="clear" w:color="auto" w:fill="CCFFFF"/>
    </w:rPr>
  </w:style>
  <w:style w:type="character" w:customStyle="1" w:styleId="bibbase">
    <w:name w:val="bib_base"/>
    <w:rsid w:val="00F77876"/>
    <w:rPr>
      <w:sz w:val="24"/>
    </w:rPr>
  </w:style>
  <w:style w:type="character" w:customStyle="1" w:styleId="bibdoi">
    <w:name w:val="bib_doi"/>
    <w:basedOn w:val="bibbase"/>
    <w:rsid w:val="00F77876"/>
    <w:rPr>
      <w:sz w:val="24"/>
      <w:bdr w:val="none" w:sz="0" w:space="0" w:color="auto"/>
      <w:shd w:val="clear" w:color="auto" w:fill="CCFFCC"/>
    </w:rPr>
  </w:style>
  <w:style w:type="character" w:customStyle="1" w:styleId="bibetal">
    <w:name w:val="bib_etal"/>
    <w:basedOn w:val="bibbase"/>
    <w:rsid w:val="00F77876"/>
    <w:rPr>
      <w:sz w:val="24"/>
      <w:bdr w:val="none" w:sz="0" w:space="0" w:color="auto"/>
      <w:shd w:val="clear" w:color="auto" w:fill="CCFF99"/>
    </w:rPr>
  </w:style>
  <w:style w:type="character" w:customStyle="1" w:styleId="bibfname">
    <w:name w:val="bib_fname"/>
    <w:basedOn w:val="bibbase"/>
    <w:rsid w:val="00F77876"/>
    <w:rPr>
      <w:sz w:val="24"/>
      <w:bdr w:val="none" w:sz="0" w:space="0" w:color="auto"/>
      <w:shd w:val="clear" w:color="auto" w:fill="FFFFCC"/>
    </w:rPr>
  </w:style>
  <w:style w:type="character" w:customStyle="1" w:styleId="bibfpage">
    <w:name w:val="bib_fpage"/>
    <w:basedOn w:val="bibbase"/>
    <w:rsid w:val="00F77876"/>
    <w:rPr>
      <w:sz w:val="24"/>
      <w:bdr w:val="none" w:sz="0" w:space="0" w:color="auto"/>
      <w:shd w:val="clear" w:color="auto" w:fill="E6E6E6"/>
    </w:rPr>
  </w:style>
  <w:style w:type="character" w:customStyle="1" w:styleId="bibissue">
    <w:name w:val="bib_issue"/>
    <w:basedOn w:val="bibbase"/>
    <w:rsid w:val="00F77876"/>
    <w:rPr>
      <w:sz w:val="24"/>
      <w:bdr w:val="none" w:sz="0" w:space="0" w:color="auto"/>
      <w:shd w:val="clear" w:color="auto" w:fill="FFFFAB"/>
    </w:rPr>
  </w:style>
  <w:style w:type="character" w:customStyle="1" w:styleId="bibjournal">
    <w:name w:val="bib_journal"/>
    <w:basedOn w:val="bibbase"/>
    <w:rsid w:val="00F77876"/>
    <w:rPr>
      <w:i/>
      <w:sz w:val="24"/>
      <w:bdr w:val="none" w:sz="0" w:space="0" w:color="auto"/>
      <w:shd w:val="clear" w:color="auto" w:fill="F9DECF"/>
    </w:rPr>
  </w:style>
  <w:style w:type="character" w:customStyle="1" w:styleId="biblpage">
    <w:name w:val="bib_lpage"/>
    <w:basedOn w:val="bibbase"/>
    <w:rsid w:val="00F77876"/>
    <w:rPr>
      <w:sz w:val="24"/>
      <w:bdr w:val="none" w:sz="0" w:space="0" w:color="auto"/>
      <w:shd w:val="clear" w:color="auto" w:fill="D9D9D9"/>
    </w:rPr>
  </w:style>
  <w:style w:type="character" w:customStyle="1" w:styleId="bibnumber">
    <w:name w:val="bib_number"/>
    <w:basedOn w:val="bibbase"/>
    <w:rsid w:val="00F77876"/>
    <w:rPr>
      <w:sz w:val="24"/>
      <w:bdr w:val="none" w:sz="0" w:space="0" w:color="auto"/>
      <w:shd w:val="clear" w:color="auto" w:fill="CCCCFF"/>
    </w:rPr>
  </w:style>
  <w:style w:type="character" w:customStyle="1" w:styleId="biborganization">
    <w:name w:val="bib_organization"/>
    <w:basedOn w:val="bibbase"/>
    <w:rsid w:val="00F77876"/>
    <w:rPr>
      <w:sz w:val="24"/>
      <w:bdr w:val="none" w:sz="0" w:space="0" w:color="auto"/>
      <w:shd w:val="clear" w:color="auto" w:fill="CCFF99"/>
    </w:rPr>
  </w:style>
  <w:style w:type="character" w:customStyle="1" w:styleId="bibsuppl">
    <w:name w:val="bib_suppl"/>
    <w:basedOn w:val="bibbase"/>
    <w:rsid w:val="00F77876"/>
    <w:rPr>
      <w:sz w:val="24"/>
      <w:bdr w:val="none" w:sz="0" w:space="0" w:color="auto"/>
      <w:shd w:val="clear" w:color="auto" w:fill="FFCC66"/>
    </w:rPr>
  </w:style>
  <w:style w:type="character" w:customStyle="1" w:styleId="bibsurname">
    <w:name w:val="bib_surname"/>
    <w:basedOn w:val="bibbase"/>
    <w:rsid w:val="00F77876"/>
    <w:rPr>
      <w:sz w:val="24"/>
      <w:bdr w:val="none" w:sz="0" w:space="0" w:color="auto"/>
      <w:shd w:val="clear" w:color="auto" w:fill="CCFF99"/>
    </w:rPr>
  </w:style>
  <w:style w:type="character" w:customStyle="1" w:styleId="bibunpubl">
    <w:name w:val="bib_unpubl"/>
    <w:basedOn w:val="bibbase"/>
    <w:rsid w:val="00F77876"/>
    <w:rPr>
      <w:sz w:val="24"/>
    </w:rPr>
  </w:style>
  <w:style w:type="character" w:customStyle="1" w:styleId="biburl">
    <w:name w:val="bib_url"/>
    <w:basedOn w:val="bibbase"/>
    <w:rsid w:val="00F77876"/>
    <w:rPr>
      <w:sz w:val="24"/>
      <w:bdr w:val="none" w:sz="0" w:space="0" w:color="auto"/>
      <w:shd w:val="clear" w:color="auto" w:fill="CCFF66"/>
    </w:rPr>
  </w:style>
  <w:style w:type="character" w:customStyle="1" w:styleId="bibvolume">
    <w:name w:val="bib_volume"/>
    <w:basedOn w:val="bibbase"/>
    <w:rsid w:val="00F77876"/>
    <w:rPr>
      <w:b/>
      <w:sz w:val="24"/>
      <w:bdr w:val="none" w:sz="0" w:space="0" w:color="auto"/>
      <w:shd w:val="clear" w:color="auto" w:fill="CCECFF"/>
    </w:rPr>
  </w:style>
  <w:style w:type="character" w:customStyle="1" w:styleId="bibyear">
    <w:name w:val="bib_year"/>
    <w:basedOn w:val="bibbase"/>
    <w:rsid w:val="00F77876"/>
    <w:rPr>
      <w:sz w:val="24"/>
      <w:bdr w:val="none" w:sz="0" w:space="0" w:color="auto"/>
      <w:shd w:val="clear" w:color="auto" w:fill="FFCCFF"/>
    </w:rPr>
  </w:style>
  <w:style w:type="character" w:customStyle="1" w:styleId="citebib">
    <w:name w:val="cite_bib"/>
    <w:basedOn w:val="citebase"/>
    <w:rsid w:val="00F77876"/>
    <w:rPr>
      <w:sz w:val="24"/>
      <w:bdr w:val="none" w:sz="0" w:space="0" w:color="auto"/>
      <w:shd w:val="clear" w:color="auto" w:fill="CCFFFF"/>
    </w:rPr>
  </w:style>
  <w:style w:type="character" w:customStyle="1" w:styleId="citebase">
    <w:name w:val="cite_base"/>
    <w:rsid w:val="00F77876"/>
    <w:rPr>
      <w:sz w:val="24"/>
    </w:rPr>
  </w:style>
  <w:style w:type="character" w:customStyle="1" w:styleId="citebox">
    <w:name w:val="cite_box"/>
    <w:rsid w:val="00F77876"/>
    <w:rPr>
      <w:sz w:val="24"/>
      <w:bdr w:val="none" w:sz="0" w:space="0" w:color="auto"/>
      <w:shd w:val="clear" w:color="auto" w:fill="CCC0D9"/>
    </w:rPr>
  </w:style>
  <w:style w:type="character" w:customStyle="1" w:styleId="citefig">
    <w:name w:val="cite_fig"/>
    <w:basedOn w:val="citebase"/>
    <w:rsid w:val="00F77876"/>
    <w:rPr>
      <w:color w:val="auto"/>
      <w:sz w:val="24"/>
      <w:bdr w:val="none" w:sz="0" w:space="0" w:color="auto"/>
      <w:shd w:val="clear" w:color="auto" w:fill="CCFFCC"/>
    </w:rPr>
  </w:style>
  <w:style w:type="character" w:customStyle="1" w:styleId="citetbl">
    <w:name w:val="cite_tbl"/>
    <w:basedOn w:val="citebase"/>
    <w:rsid w:val="00F77876"/>
    <w:rPr>
      <w:color w:val="auto"/>
      <w:sz w:val="24"/>
      <w:bdr w:val="none" w:sz="0" w:space="0" w:color="auto"/>
      <w:shd w:val="clear" w:color="auto" w:fill="FF9999"/>
    </w:rPr>
  </w:style>
  <w:style w:type="character" w:customStyle="1" w:styleId="bibdeg">
    <w:name w:val="bib_deg"/>
    <w:basedOn w:val="bibbase"/>
    <w:rsid w:val="00F77876"/>
    <w:rPr>
      <w:sz w:val="24"/>
    </w:rPr>
  </w:style>
  <w:style w:type="character" w:customStyle="1" w:styleId="bibsuffix">
    <w:name w:val="bib_suffix"/>
    <w:basedOn w:val="bibbase"/>
    <w:rsid w:val="00F77876"/>
    <w:rPr>
      <w:sz w:val="24"/>
    </w:rPr>
  </w:style>
  <w:style w:type="character" w:customStyle="1" w:styleId="bibcomment">
    <w:name w:val="bib_comment"/>
    <w:basedOn w:val="bibbase"/>
    <w:rsid w:val="00F77876"/>
    <w:rPr>
      <w:sz w:val="24"/>
    </w:rPr>
  </w:style>
  <w:style w:type="character" w:customStyle="1" w:styleId="audeg">
    <w:name w:val="au_deg"/>
    <w:basedOn w:val="aubase"/>
    <w:rsid w:val="00F77876"/>
    <w:rPr>
      <w:sz w:val="20"/>
      <w:bdr w:val="none" w:sz="0" w:space="0" w:color="auto"/>
      <w:shd w:val="clear" w:color="auto" w:fill="FFFF00"/>
    </w:rPr>
  </w:style>
  <w:style w:type="character" w:customStyle="1" w:styleId="aubase">
    <w:name w:val="au_base"/>
    <w:rsid w:val="00F77876"/>
    <w:rPr>
      <w:sz w:val="20"/>
    </w:rPr>
  </w:style>
  <w:style w:type="character" w:customStyle="1" w:styleId="aufname">
    <w:name w:val="au_fname"/>
    <w:basedOn w:val="aubase"/>
    <w:rsid w:val="00F77876"/>
    <w:rPr>
      <w:sz w:val="20"/>
      <w:bdr w:val="none" w:sz="0" w:space="0" w:color="auto"/>
      <w:shd w:val="clear" w:color="auto" w:fill="00FFFF"/>
    </w:rPr>
  </w:style>
  <w:style w:type="character" w:customStyle="1" w:styleId="aurole">
    <w:name w:val="au_role"/>
    <w:basedOn w:val="aubase"/>
    <w:rsid w:val="00F77876"/>
    <w:rPr>
      <w:sz w:val="20"/>
      <w:bdr w:val="none" w:sz="0" w:space="0" w:color="auto"/>
      <w:shd w:val="clear" w:color="auto" w:fill="808000"/>
    </w:rPr>
  </w:style>
  <w:style w:type="character" w:customStyle="1" w:styleId="ausuffix">
    <w:name w:val="au_suffix"/>
    <w:basedOn w:val="aubase"/>
    <w:rsid w:val="00F77876"/>
    <w:rPr>
      <w:sz w:val="20"/>
      <w:bdr w:val="none" w:sz="0" w:space="0" w:color="auto"/>
      <w:shd w:val="clear" w:color="auto" w:fill="FF00FF"/>
    </w:rPr>
  </w:style>
  <w:style w:type="character" w:customStyle="1" w:styleId="ausurname">
    <w:name w:val="au_surname"/>
    <w:basedOn w:val="aubase"/>
    <w:rsid w:val="00F77876"/>
    <w:rPr>
      <w:sz w:val="20"/>
      <w:bdr w:val="none" w:sz="0" w:space="0" w:color="auto"/>
      <w:shd w:val="clear" w:color="auto" w:fill="00FF00"/>
    </w:rPr>
  </w:style>
  <w:style w:type="character" w:customStyle="1" w:styleId="aucollab">
    <w:name w:val="au_collab"/>
    <w:basedOn w:val="aubase"/>
    <w:rsid w:val="00F77876"/>
    <w:rPr>
      <w:sz w:val="20"/>
      <w:bdr w:val="none" w:sz="0" w:space="0" w:color="auto"/>
      <w:shd w:val="clear" w:color="auto" w:fill="C0C0C0"/>
    </w:rPr>
  </w:style>
  <w:style w:type="character" w:customStyle="1" w:styleId="citefn">
    <w:name w:val="cite_fn"/>
    <w:basedOn w:val="citebase"/>
    <w:rsid w:val="00F77876"/>
    <w:rPr>
      <w:sz w:val="24"/>
      <w:shd w:val="clear" w:color="auto" w:fill="FF99CC"/>
    </w:rPr>
  </w:style>
  <w:style w:type="character" w:customStyle="1" w:styleId="citeen">
    <w:name w:val="cite_en"/>
    <w:basedOn w:val="citebase"/>
    <w:rsid w:val="00F77876"/>
    <w:rPr>
      <w:sz w:val="24"/>
      <w:bdr w:val="none" w:sz="0" w:space="0" w:color="auto"/>
      <w:shd w:val="clear" w:color="auto" w:fill="FFFF99"/>
      <w:vertAlign w:val="superscript"/>
    </w:rPr>
  </w:style>
  <w:style w:type="character" w:customStyle="1" w:styleId="eqno">
    <w:name w:val="eq_no"/>
    <w:basedOn w:val="citebase"/>
    <w:rsid w:val="00F77876"/>
    <w:rPr>
      <w:sz w:val="24"/>
    </w:rPr>
  </w:style>
  <w:style w:type="paragraph" w:customStyle="1" w:styleId="Abstract">
    <w:name w:val="Abstract"/>
    <w:basedOn w:val="BaseText"/>
    <w:rsid w:val="00F77876"/>
    <w:pPr>
      <w:spacing w:line="360" w:lineRule="auto"/>
    </w:pPr>
    <w:rPr>
      <w:b/>
      <w:sz w:val="24"/>
    </w:rPr>
  </w:style>
  <w:style w:type="paragraph" w:customStyle="1" w:styleId="Acknowledgment">
    <w:name w:val="Acknowledgment"/>
    <w:basedOn w:val="BaseText"/>
    <w:rsid w:val="00F77876"/>
    <w:pPr>
      <w:spacing w:line="360" w:lineRule="auto"/>
    </w:pPr>
  </w:style>
  <w:style w:type="paragraph" w:customStyle="1" w:styleId="AcknowledgmentTitle">
    <w:name w:val="AcknowledgmentTitle"/>
    <w:basedOn w:val="Heading1"/>
    <w:rsid w:val="00F77876"/>
    <w:pPr>
      <w:keepLines w:val="0"/>
      <w:spacing w:before="240" w:after="60"/>
    </w:pPr>
    <w:rPr>
      <w:rFonts w:ascii="Arial" w:eastAsia="Times New Roman" w:hAnsi="Arial" w:cs="Times New Roman"/>
      <w:bCs w:val="0"/>
      <w:color w:val="auto"/>
      <w:kern w:val="28"/>
      <w:sz w:val="24"/>
    </w:rPr>
  </w:style>
  <w:style w:type="paragraph" w:customStyle="1" w:styleId="Affiliations">
    <w:name w:val="Affiliations"/>
    <w:basedOn w:val="BaseText"/>
    <w:rsid w:val="00F77876"/>
    <w:pPr>
      <w:spacing w:line="360" w:lineRule="auto"/>
    </w:pPr>
  </w:style>
  <w:style w:type="paragraph" w:customStyle="1" w:styleId="Authors">
    <w:name w:val="Authors"/>
    <w:basedOn w:val="BaseText"/>
    <w:rsid w:val="00F77876"/>
    <w:pPr>
      <w:spacing w:line="360" w:lineRule="auto"/>
    </w:pPr>
  </w:style>
  <w:style w:type="paragraph" w:customStyle="1" w:styleId="BodyPara">
    <w:name w:val="BodyPara"/>
    <w:basedOn w:val="BaseText"/>
    <w:rsid w:val="00F77876"/>
    <w:pPr>
      <w:spacing w:line="360" w:lineRule="auto"/>
    </w:pPr>
    <w:rPr>
      <w:sz w:val="24"/>
    </w:rPr>
  </w:style>
  <w:style w:type="paragraph" w:customStyle="1" w:styleId="BodyIndent">
    <w:name w:val="BodyIndent"/>
    <w:basedOn w:val="BaseText"/>
    <w:rsid w:val="00F77876"/>
    <w:pPr>
      <w:spacing w:line="360" w:lineRule="auto"/>
      <w:ind w:firstLine="720"/>
    </w:pPr>
    <w:rPr>
      <w:sz w:val="24"/>
    </w:rPr>
  </w:style>
  <w:style w:type="paragraph" w:customStyle="1" w:styleId="Boxhead">
    <w:name w:val="Boxhead"/>
    <w:basedOn w:val="Heading1"/>
    <w:rsid w:val="00F77876"/>
    <w:pPr>
      <w:keepLines w:val="0"/>
      <w:spacing w:before="240" w:after="60"/>
    </w:pPr>
    <w:rPr>
      <w:rFonts w:ascii="Arial" w:eastAsia="Times New Roman" w:hAnsi="Arial" w:cs="Times New Roman"/>
      <w:bCs w:val="0"/>
      <w:color w:val="auto"/>
      <w:kern w:val="28"/>
      <w:sz w:val="28"/>
    </w:rPr>
  </w:style>
  <w:style w:type="paragraph" w:customStyle="1" w:styleId="BoxText">
    <w:name w:val="BoxText"/>
    <w:basedOn w:val="BaseText"/>
    <w:rsid w:val="00F77876"/>
  </w:style>
  <w:style w:type="paragraph" w:customStyle="1" w:styleId="BulletedList">
    <w:name w:val="BulletedList"/>
    <w:basedOn w:val="BaseText"/>
    <w:rsid w:val="00F77876"/>
    <w:pPr>
      <w:ind w:left="360" w:hanging="360"/>
    </w:pPr>
  </w:style>
  <w:style w:type="paragraph" w:customStyle="1" w:styleId="CompInterest">
    <w:name w:val="CompInterest"/>
    <w:basedOn w:val="BaseText"/>
    <w:rsid w:val="00F77876"/>
    <w:pPr>
      <w:spacing w:line="360" w:lineRule="auto"/>
    </w:pPr>
  </w:style>
  <w:style w:type="paragraph" w:customStyle="1" w:styleId="Correspondence">
    <w:name w:val="Correspondence"/>
    <w:basedOn w:val="BaseText"/>
    <w:rsid w:val="00F77876"/>
    <w:pPr>
      <w:spacing w:line="360" w:lineRule="auto"/>
    </w:pPr>
  </w:style>
  <w:style w:type="paragraph" w:customStyle="1" w:styleId="DisplayMatter">
    <w:name w:val="DisplayMatter"/>
    <w:basedOn w:val="BaseText"/>
    <w:rsid w:val="00F77876"/>
  </w:style>
  <w:style w:type="paragraph" w:customStyle="1" w:styleId="Endnote">
    <w:name w:val="Endnote"/>
    <w:basedOn w:val="BaseText"/>
    <w:rsid w:val="00F77876"/>
  </w:style>
  <w:style w:type="paragraph" w:customStyle="1" w:styleId="Equation">
    <w:name w:val="Equation"/>
    <w:basedOn w:val="BaseText"/>
    <w:rsid w:val="00F77876"/>
    <w:pPr>
      <w:ind w:left="1440" w:right="1440"/>
    </w:pPr>
  </w:style>
  <w:style w:type="paragraph" w:customStyle="1" w:styleId="FigureLegend">
    <w:name w:val="FigureLegend"/>
    <w:basedOn w:val="BaseText"/>
    <w:rsid w:val="00F77876"/>
    <w:pPr>
      <w:spacing w:line="360" w:lineRule="auto"/>
    </w:pPr>
    <w:rPr>
      <w:sz w:val="24"/>
    </w:rPr>
  </w:style>
  <w:style w:type="paragraph" w:customStyle="1" w:styleId="FirstPara">
    <w:name w:val="FirstPara"/>
    <w:basedOn w:val="BaseText"/>
    <w:rsid w:val="00F77876"/>
    <w:pPr>
      <w:spacing w:line="360" w:lineRule="auto"/>
    </w:pPr>
    <w:rPr>
      <w:sz w:val="24"/>
    </w:rPr>
  </w:style>
  <w:style w:type="paragraph" w:customStyle="1" w:styleId="Footnote">
    <w:name w:val="Footnote"/>
    <w:basedOn w:val="BaseText"/>
    <w:rsid w:val="00F77876"/>
    <w:pPr>
      <w:spacing w:line="360" w:lineRule="auto"/>
    </w:pPr>
  </w:style>
  <w:style w:type="paragraph" w:customStyle="1" w:styleId="Glossary">
    <w:name w:val="Glossary"/>
    <w:basedOn w:val="BaseText"/>
    <w:rsid w:val="00F77876"/>
  </w:style>
  <w:style w:type="paragraph" w:customStyle="1" w:styleId="GlossaryTerm">
    <w:name w:val="GlossaryTerm"/>
    <w:basedOn w:val="BaseText"/>
    <w:rsid w:val="00F77876"/>
  </w:style>
  <w:style w:type="paragraph" w:customStyle="1" w:styleId="MethEqn">
    <w:name w:val="MethEqn"/>
    <w:basedOn w:val="BaseText"/>
    <w:rsid w:val="00F77876"/>
    <w:pPr>
      <w:ind w:left="1440" w:right="1440"/>
    </w:pPr>
    <w:rPr>
      <w:sz w:val="18"/>
    </w:rPr>
  </w:style>
  <w:style w:type="paragraph" w:customStyle="1" w:styleId="MethHead1">
    <w:name w:val="MethHead1"/>
    <w:basedOn w:val="Heading1"/>
    <w:rsid w:val="00F77876"/>
    <w:pPr>
      <w:keepLines w:val="0"/>
      <w:spacing w:before="240" w:after="60"/>
    </w:pPr>
    <w:rPr>
      <w:rFonts w:ascii="Arial" w:eastAsia="Times New Roman" w:hAnsi="Arial" w:cs="Times New Roman"/>
      <w:bCs w:val="0"/>
      <w:color w:val="auto"/>
      <w:kern w:val="28"/>
      <w:sz w:val="24"/>
    </w:rPr>
  </w:style>
  <w:style w:type="paragraph" w:customStyle="1" w:styleId="MethHead2">
    <w:name w:val="MethHead2"/>
    <w:basedOn w:val="Heading1"/>
    <w:rsid w:val="00F77876"/>
    <w:pPr>
      <w:keepLines w:val="0"/>
      <w:spacing w:before="240" w:after="60"/>
      <w:outlineLvl w:val="1"/>
    </w:pPr>
    <w:rPr>
      <w:rFonts w:ascii="Arial" w:eastAsia="Times New Roman" w:hAnsi="Arial" w:cs="Times New Roman"/>
      <w:bCs w:val="0"/>
      <w:color w:val="auto"/>
      <w:kern w:val="28"/>
    </w:rPr>
  </w:style>
  <w:style w:type="paragraph" w:customStyle="1" w:styleId="MethPara">
    <w:name w:val="MethPara"/>
    <w:basedOn w:val="BaseText"/>
    <w:rsid w:val="00F77876"/>
    <w:pPr>
      <w:spacing w:line="360" w:lineRule="auto"/>
    </w:pPr>
    <w:rPr>
      <w:sz w:val="24"/>
    </w:rPr>
  </w:style>
  <w:style w:type="paragraph" w:customStyle="1" w:styleId="MethParaIndent">
    <w:name w:val="MethParaIndent"/>
    <w:basedOn w:val="BaseText"/>
    <w:rsid w:val="00F77876"/>
    <w:pPr>
      <w:spacing w:line="360" w:lineRule="auto"/>
      <w:ind w:firstLine="720"/>
    </w:pPr>
    <w:rPr>
      <w:sz w:val="24"/>
    </w:rPr>
  </w:style>
  <w:style w:type="paragraph" w:customStyle="1" w:styleId="NumList1">
    <w:name w:val="NumList1"/>
    <w:basedOn w:val="BaseText"/>
    <w:rsid w:val="00F77876"/>
    <w:pPr>
      <w:ind w:left="360" w:hanging="360"/>
    </w:pPr>
  </w:style>
  <w:style w:type="paragraph" w:customStyle="1" w:styleId="NumList2">
    <w:name w:val="NumList2"/>
    <w:basedOn w:val="BaseText"/>
    <w:rsid w:val="00F77876"/>
    <w:pPr>
      <w:ind w:left="720" w:hanging="360"/>
    </w:pPr>
  </w:style>
  <w:style w:type="paragraph" w:customStyle="1" w:styleId="NumList3">
    <w:name w:val="NumList3"/>
    <w:basedOn w:val="BaseText"/>
    <w:rsid w:val="00F77876"/>
    <w:pPr>
      <w:ind w:left="1080" w:hanging="360"/>
    </w:pPr>
  </w:style>
  <w:style w:type="paragraph" w:customStyle="1" w:styleId="NumListLevel4">
    <w:name w:val="NumListLevel4"/>
    <w:basedOn w:val="BaseText"/>
    <w:rsid w:val="00F77876"/>
    <w:pPr>
      <w:ind w:left="1440" w:hanging="360"/>
    </w:pPr>
  </w:style>
  <w:style w:type="paragraph" w:styleId="Quote">
    <w:name w:val="Quote"/>
    <w:basedOn w:val="BaseText"/>
    <w:link w:val="QuoteChar"/>
    <w:uiPriority w:val="29"/>
    <w:qFormat/>
    <w:rsid w:val="00F77876"/>
    <w:pPr>
      <w:ind w:left="1440" w:right="1440"/>
    </w:pPr>
  </w:style>
  <w:style w:type="character" w:customStyle="1" w:styleId="QuoteChar">
    <w:name w:val="Quote Char"/>
    <w:basedOn w:val="DefaultParagraphFont"/>
    <w:link w:val="Quote"/>
    <w:uiPriority w:val="29"/>
    <w:rsid w:val="00F77876"/>
    <w:rPr>
      <w:rFonts w:ascii="Times New Roman" w:eastAsia="Times New Roman" w:hAnsi="Times New Roman" w:cs="Times New Roman"/>
      <w:sz w:val="20"/>
      <w:szCs w:val="20"/>
      <w:lang w:val="en-GB"/>
    </w:rPr>
  </w:style>
  <w:style w:type="paragraph" w:customStyle="1" w:styleId="ReceivedAccepted">
    <w:name w:val="ReceivedAccepted"/>
    <w:basedOn w:val="BaseText"/>
    <w:rsid w:val="00F77876"/>
    <w:pPr>
      <w:spacing w:line="360" w:lineRule="auto"/>
    </w:pPr>
  </w:style>
  <w:style w:type="paragraph" w:customStyle="1" w:styleId="Reference">
    <w:name w:val="Reference"/>
    <w:basedOn w:val="BaseText"/>
    <w:rsid w:val="00F77876"/>
    <w:pPr>
      <w:spacing w:line="360" w:lineRule="auto"/>
      <w:ind w:left="792" w:hanging="792"/>
    </w:pPr>
    <w:rPr>
      <w:sz w:val="24"/>
    </w:rPr>
  </w:style>
  <w:style w:type="paragraph" w:customStyle="1" w:styleId="ReferenceHead">
    <w:name w:val="ReferenceHead"/>
    <w:basedOn w:val="Heading1"/>
    <w:rsid w:val="00F77876"/>
    <w:pPr>
      <w:keepLines w:val="0"/>
      <w:spacing w:before="240" w:after="60"/>
    </w:pPr>
    <w:rPr>
      <w:rFonts w:ascii="Arial" w:eastAsia="Times New Roman" w:hAnsi="Arial" w:cs="Times New Roman"/>
      <w:bCs w:val="0"/>
      <w:color w:val="auto"/>
      <w:kern w:val="28"/>
      <w:sz w:val="28"/>
    </w:rPr>
  </w:style>
  <w:style w:type="paragraph" w:customStyle="1" w:styleId="Sec1Ttl">
    <w:name w:val="Sec1Ttl"/>
    <w:basedOn w:val="Heading1"/>
    <w:rsid w:val="00F77876"/>
    <w:pPr>
      <w:keepLines w:val="0"/>
      <w:spacing w:before="240" w:after="60"/>
    </w:pPr>
    <w:rPr>
      <w:rFonts w:ascii="Arial" w:eastAsia="Times New Roman" w:hAnsi="Arial" w:cs="Times New Roman"/>
      <w:bCs w:val="0"/>
      <w:color w:val="auto"/>
      <w:kern w:val="28"/>
      <w:sz w:val="24"/>
    </w:rPr>
  </w:style>
  <w:style w:type="paragraph" w:customStyle="1" w:styleId="Sec2Ttl">
    <w:name w:val="Sec2Ttl"/>
    <w:basedOn w:val="Heading1"/>
    <w:rsid w:val="00F77876"/>
    <w:pPr>
      <w:keepLines w:val="0"/>
      <w:spacing w:before="240" w:after="60"/>
      <w:outlineLvl w:val="1"/>
    </w:pPr>
    <w:rPr>
      <w:rFonts w:ascii="Arial" w:eastAsia="Times New Roman" w:hAnsi="Arial" w:cs="Times New Roman"/>
      <w:bCs w:val="0"/>
      <w:color w:val="auto"/>
      <w:kern w:val="28"/>
    </w:rPr>
  </w:style>
  <w:style w:type="paragraph" w:customStyle="1" w:styleId="SuppInfor">
    <w:name w:val="SuppInfor"/>
    <w:basedOn w:val="BaseText"/>
    <w:rsid w:val="00F77876"/>
    <w:pPr>
      <w:spacing w:line="360" w:lineRule="auto"/>
    </w:pPr>
  </w:style>
  <w:style w:type="paragraph" w:customStyle="1" w:styleId="TableBody">
    <w:name w:val="TableBody"/>
    <w:basedOn w:val="BaseText"/>
    <w:rsid w:val="00F77876"/>
    <w:pPr>
      <w:spacing w:before="0"/>
    </w:pPr>
    <w:rPr>
      <w:rFonts w:ascii="Arial" w:hAnsi="Arial"/>
    </w:rPr>
  </w:style>
  <w:style w:type="paragraph" w:customStyle="1" w:styleId="TableFootnote">
    <w:name w:val="TableFootnote"/>
    <w:basedOn w:val="BaseText"/>
    <w:rsid w:val="00F77876"/>
    <w:pPr>
      <w:spacing w:before="0"/>
    </w:pPr>
    <w:rPr>
      <w:rFonts w:ascii="Arial" w:hAnsi="Arial"/>
    </w:rPr>
  </w:style>
  <w:style w:type="paragraph" w:customStyle="1" w:styleId="TableHead">
    <w:name w:val="TableHead"/>
    <w:basedOn w:val="BaseText"/>
    <w:rsid w:val="00F77876"/>
    <w:pPr>
      <w:spacing w:before="0"/>
    </w:pPr>
    <w:rPr>
      <w:rFonts w:ascii="Arial" w:hAnsi="Arial"/>
    </w:rPr>
  </w:style>
  <w:style w:type="paragraph" w:customStyle="1" w:styleId="TableLegend">
    <w:name w:val="TableLegend"/>
    <w:basedOn w:val="BaseText"/>
    <w:rsid w:val="00F77876"/>
    <w:pPr>
      <w:spacing w:before="0"/>
    </w:pPr>
    <w:rPr>
      <w:rFonts w:ascii="Arial" w:hAnsi="Arial"/>
    </w:rPr>
  </w:style>
  <w:style w:type="paragraph" w:customStyle="1" w:styleId="TableTitle">
    <w:name w:val="TableTitle"/>
    <w:basedOn w:val="BaseText"/>
    <w:rsid w:val="00F77876"/>
    <w:rPr>
      <w:rFonts w:ascii="Arial" w:hAnsi="Arial"/>
    </w:rPr>
  </w:style>
  <w:style w:type="paragraph" w:customStyle="1" w:styleId="UnnumList">
    <w:name w:val="UnnumList"/>
    <w:basedOn w:val="BaseText"/>
    <w:rsid w:val="00F77876"/>
    <w:pPr>
      <w:ind w:left="360" w:hanging="360"/>
    </w:pPr>
  </w:style>
  <w:style w:type="paragraph" w:customStyle="1" w:styleId="AuthorContrib">
    <w:name w:val="AuthorContrib"/>
    <w:basedOn w:val="BaseText"/>
    <w:rsid w:val="00F77876"/>
    <w:pPr>
      <w:spacing w:line="360" w:lineRule="auto"/>
    </w:pPr>
  </w:style>
  <w:style w:type="paragraph" w:customStyle="1" w:styleId="AuthorInfo">
    <w:name w:val="AuthorInfo"/>
    <w:basedOn w:val="BaseText"/>
    <w:rsid w:val="00F77876"/>
    <w:pPr>
      <w:spacing w:line="360" w:lineRule="auto"/>
    </w:pPr>
  </w:style>
  <w:style w:type="paragraph" w:customStyle="1" w:styleId="Sec3Ttl">
    <w:name w:val="Sec3Ttl"/>
    <w:basedOn w:val="BaseHeading"/>
    <w:rsid w:val="00F77876"/>
    <w:pPr>
      <w:outlineLvl w:val="2"/>
    </w:pPr>
    <w:rPr>
      <w:sz w:val="18"/>
    </w:rPr>
  </w:style>
  <w:style w:type="paragraph" w:customStyle="1" w:styleId="BoxTextIndent">
    <w:name w:val="BoxTextIndent"/>
    <w:basedOn w:val="BaseText"/>
    <w:rsid w:val="00F77876"/>
    <w:pPr>
      <w:ind w:firstLine="720"/>
    </w:pPr>
  </w:style>
  <w:style w:type="paragraph" w:customStyle="1" w:styleId="BoxFigureLegend">
    <w:name w:val="BoxFigureLegend"/>
    <w:basedOn w:val="BaseText"/>
    <w:rsid w:val="00F77876"/>
  </w:style>
  <w:style w:type="paragraph" w:customStyle="1" w:styleId="BCACorrAmfront">
    <w:name w:val="BCA_CorrAm_front"/>
    <w:basedOn w:val="BaseText"/>
    <w:rsid w:val="00F77876"/>
  </w:style>
  <w:style w:type="paragraph" w:customStyle="1" w:styleId="OnlineMethHead1">
    <w:name w:val="Online_MethHead1"/>
    <w:basedOn w:val="BaseHeading"/>
    <w:rsid w:val="00F77876"/>
    <w:rPr>
      <w:sz w:val="24"/>
    </w:rPr>
  </w:style>
  <w:style w:type="paragraph" w:customStyle="1" w:styleId="OnlineMethHead2">
    <w:name w:val="Online_MethHead2"/>
    <w:basedOn w:val="BaseHeading"/>
    <w:rsid w:val="00F77876"/>
    <w:pPr>
      <w:outlineLvl w:val="1"/>
    </w:pPr>
    <w:rPr>
      <w:sz w:val="20"/>
    </w:rPr>
  </w:style>
  <w:style w:type="paragraph" w:customStyle="1" w:styleId="OnlineMethPara">
    <w:name w:val="Online_MethPara"/>
    <w:basedOn w:val="BaseText"/>
    <w:rsid w:val="00F77876"/>
    <w:pPr>
      <w:spacing w:line="360" w:lineRule="auto"/>
    </w:pPr>
    <w:rPr>
      <w:sz w:val="24"/>
    </w:rPr>
  </w:style>
  <w:style w:type="paragraph" w:customStyle="1" w:styleId="OnlineMethParaIndent">
    <w:name w:val="Online_MethParaIndent"/>
    <w:basedOn w:val="BaseText"/>
    <w:rsid w:val="00F77876"/>
    <w:pPr>
      <w:spacing w:line="360" w:lineRule="auto"/>
      <w:ind w:firstLine="720"/>
    </w:pPr>
    <w:rPr>
      <w:sz w:val="24"/>
    </w:rPr>
  </w:style>
  <w:style w:type="paragraph" w:customStyle="1" w:styleId="OnlineReference">
    <w:name w:val="Online_Reference"/>
    <w:basedOn w:val="BaseText"/>
    <w:rsid w:val="00F77876"/>
    <w:pPr>
      <w:spacing w:line="360" w:lineRule="auto"/>
      <w:ind w:left="792" w:hanging="792"/>
    </w:pPr>
    <w:rPr>
      <w:sz w:val="24"/>
    </w:rPr>
  </w:style>
  <w:style w:type="paragraph" w:customStyle="1" w:styleId="ParagraphList">
    <w:name w:val="ParagraphList"/>
    <w:basedOn w:val="Normal"/>
    <w:next w:val="BaseText"/>
    <w:rsid w:val="00F77876"/>
    <w:pPr>
      <w:spacing w:after="0" w:line="360" w:lineRule="auto"/>
    </w:pPr>
    <w:rPr>
      <w:rFonts w:ascii="Times New Roman" w:eastAsia="Times New Roman" w:hAnsi="Times New Roman" w:cs="Times New Roman"/>
      <w:sz w:val="24"/>
      <w:szCs w:val="20"/>
    </w:rPr>
  </w:style>
  <w:style w:type="paragraph" w:customStyle="1" w:styleId="ReferenceAnnotation">
    <w:name w:val="ReferenceAnnotation"/>
    <w:basedOn w:val="BaseText"/>
    <w:rsid w:val="00F77876"/>
    <w:pPr>
      <w:spacing w:line="360" w:lineRule="auto"/>
      <w:ind w:left="792"/>
    </w:pPr>
    <w:rPr>
      <w:b/>
      <w:sz w:val="24"/>
    </w:rPr>
  </w:style>
  <w:style w:type="paragraph" w:customStyle="1" w:styleId="OnlineDispMat">
    <w:name w:val="Online_DispMat"/>
    <w:basedOn w:val="BaseText"/>
    <w:qFormat/>
    <w:rsid w:val="00F77876"/>
    <w:rPr>
      <w:szCs w:val="24"/>
    </w:rPr>
  </w:style>
  <w:style w:type="character" w:customStyle="1" w:styleId="st">
    <w:name w:val="st"/>
    <w:basedOn w:val="DefaultParagraphFont"/>
    <w:rsid w:val="00F77876"/>
  </w:style>
  <w:style w:type="character" w:customStyle="1" w:styleId="kno-fv">
    <w:name w:val="kno-fv"/>
    <w:basedOn w:val="DefaultParagraphFont"/>
    <w:rsid w:val="00F77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12921</Words>
  <Characters>73654</Characters>
  <Application>Microsoft Office Word</Application>
  <DocSecurity>0</DocSecurity>
  <Lines>613</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Universitair Medisch Centrum Groningen</Company>
  <LinksUpToDate>false</LinksUpToDate>
  <CharactersWithSpaces>86403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Alizadeh, BZ</dc:creator>
  <cp:lastModifiedBy>Marian Weidner</cp:lastModifiedBy>
  <cp:revision>2</cp:revision>
  <dcterms:created xsi:type="dcterms:W3CDTF">2016-01-04T23:13:00Z</dcterms:created>
  <dcterms:modified xsi:type="dcterms:W3CDTF">2016-01-04T23:13:00Z</dcterms:modified>
</cp:coreProperties>
</file>