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67421" w14:textId="77777777" w:rsidR="008E3215" w:rsidRPr="007942AB" w:rsidRDefault="008E3215" w:rsidP="00A528A3">
      <w:pPr>
        <w:pStyle w:val="TOC1"/>
        <w:rPr>
          <w:color w:val="0F243E" w:themeColor="text2" w:themeShade="80"/>
        </w:rPr>
      </w:pPr>
      <w:bookmarkStart w:id="0" w:name="_GoBack"/>
      <w:bookmarkEnd w:id="0"/>
      <w:r w:rsidRPr="007942AB">
        <w:rPr>
          <w:color w:val="0F243E" w:themeColor="text2" w:themeShade="80"/>
        </w:rPr>
        <w:t>Investigating the causal relationship of C-reactive protein with 32 complex somatic and psychiatric outcomes: A large scale cross-consortia Mendelian randomization study.</w:t>
      </w:r>
    </w:p>
    <w:p w14:paraId="4EFE2CC2" w14:textId="77777777" w:rsidR="00A528A3" w:rsidRPr="007942AB" w:rsidRDefault="00A528A3" w:rsidP="00A528A3">
      <w:pPr>
        <w:pStyle w:val="TOC1"/>
        <w:rPr>
          <w:color w:val="0F243E" w:themeColor="text2" w:themeShade="80"/>
        </w:rPr>
      </w:pPr>
    </w:p>
    <w:p w14:paraId="784CA7AA" w14:textId="120AB488" w:rsidR="00A528A3" w:rsidRPr="007942AB" w:rsidRDefault="00167E77" w:rsidP="007942AB">
      <w:pPr>
        <w:pStyle w:val="TOC1"/>
        <w:rPr>
          <w:color w:val="0F243E" w:themeColor="text2" w:themeShade="80"/>
        </w:rPr>
      </w:pPr>
      <w:r w:rsidRPr="00167E77">
        <w:rPr>
          <w:color w:val="0F243E" w:themeColor="text2" w:themeShade="80"/>
        </w:rPr>
        <w:t xml:space="preserve">Supplementary Methods </w:t>
      </w:r>
      <w:r>
        <w:rPr>
          <w:color w:val="0F243E" w:themeColor="text2" w:themeShade="80"/>
        </w:rPr>
        <w:t>- 2</w:t>
      </w:r>
      <w:r w:rsidR="007942AB">
        <w:rPr>
          <w:color w:val="0F243E" w:themeColor="text2" w:themeShade="80"/>
        </w:rPr>
        <w:t>: CRP GRSG</w:t>
      </w:r>
      <w:r w:rsidR="007942AB" w:rsidRPr="007942AB">
        <w:rPr>
          <w:i/>
          <w:iCs/>
          <w:color w:val="0F243E" w:themeColor="text2" w:themeShade="80"/>
          <w:vertAlign w:val="subscript"/>
        </w:rPr>
        <w:t>WAS</w:t>
      </w:r>
      <w:r w:rsidR="007942AB">
        <w:rPr>
          <w:color w:val="0F243E" w:themeColor="text2" w:themeShade="80"/>
        </w:rPr>
        <w:t xml:space="preserve"> in AD and BMI</w:t>
      </w:r>
      <w:r w:rsidR="00D42278">
        <w:rPr>
          <w:color w:val="0F243E" w:themeColor="text2" w:themeShade="80"/>
        </w:rPr>
        <w:t>.</w:t>
      </w:r>
    </w:p>
    <w:p w14:paraId="4D7A5C2D" w14:textId="77777777" w:rsidR="004B3BDD" w:rsidRPr="005B3827" w:rsidRDefault="004B3BDD" w:rsidP="005D3ECC">
      <w:pPr>
        <w:rPr>
          <w:rFonts w:asciiTheme="majorHAnsi" w:hAnsiTheme="majorHAnsi"/>
          <w:sz w:val="20"/>
          <w:szCs w:val="20"/>
        </w:rPr>
      </w:pPr>
    </w:p>
    <w:p w14:paraId="3A687D45" w14:textId="4C98D9FD" w:rsidR="001304B9" w:rsidRPr="005B3827" w:rsidRDefault="00A528A3" w:rsidP="005D3ECC">
      <w:pPr>
        <w:pStyle w:val="Heading2"/>
        <w:rPr>
          <w:sz w:val="22"/>
          <w:szCs w:val="22"/>
        </w:rPr>
      </w:pPr>
      <w:bookmarkStart w:id="1" w:name="_Toc303715577"/>
      <w:bookmarkStart w:id="2" w:name="_Toc304041281"/>
      <w:r>
        <w:rPr>
          <w:sz w:val="22"/>
          <w:szCs w:val="22"/>
        </w:rPr>
        <w:t>A.</w:t>
      </w:r>
      <w:r w:rsidR="001304B9" w:rsidRPr="005B3827">
        <w:rPr>
          <w:sz w:val="22"/>
          <w:szCs w:val="22"/>
        </w:rPr>
        <w:t xml:space="preserve"> Calculation of the Alzheimer’s Disease GWAS summary statistics</w:t>
      </w:r>
      <w:bookmarkEnd w:id="1"/>
      <w:bookmarkEnd w:id="2"/>
      <w:r w:rsidR="007942AB">
        <w:rPr>
          <w:sz w:val="22"/>
          <w:szCs w:val="22"/>
        </w:rPr>
        <w:t>.</w:t>
      </w:r>
    </w:p>
    <w:p w14:paraId="5ED09147" w14:textId="77147D2C" w:rsidR="00616DB7" w:rsidRPr="005B3827" w:rsidRDefault="001304B9" w:rsidP="005D3ECC">
      <w:pPr>
        <w:rPr>
          <w:rFonts w:asciiTheme="majorHAnsi" w:hAnsiTheme="majorHAnsi"/>
          <w:sz w:val="20"/>
          <w:szCs w:val="20"/>
        </w:rPr>
      </w:pPr>
      <w:r w:rsidRPr="005B3827">
        <w:rPr>
          <w:rFonts w:asciiTheme="majorHAnsi" w:hAnsiTheme="majorHAnsi"/>
          <w:sz w:val="20"/>
          <w:szCs w:val="20"/>
        </w:rPr>
        <w:t xml:space="preserve">We received </w:t>
      </w:r>
      <w:r w:rsidR="005D3ECC" w:rsidRPr="005B3827">
        <w:rPr>
          <w:rFonts w:asciiTheme="majorHAnsi" w:hAnsiTheme="majorHAnsi"/>
          <w:sz w:val="20"/>
          <w:szCs w:val="20"/>
        </w:rPr>
        <w:t>summary statistics (SNP, OR,</w:t>
      </w:r>
      <w:r w:rsidR="005D3ECC" w:rsidRPr="005B3827">
        <w:rPr>
          <w:rFonts w:asciiTheme="majorHAnsi" w:hAnsiTheme="majorHAnsi"/>
          <w:sz w:val="20"/>
          <w:szCs w:val="20"/>
        </w:rPr>
        <w:tab/>
        <w:t>SE, P, Reference Allele, Other Allele, OR 95 L ,OR 95 U) from the Genetic and Environmental Risk in Alzheimer's Disease (GERAD)</w:t>
      </w:r>
      <w:r w:rsidR="00311193" w:rsidRPr="005B3827">
        <w:rPr>
          <w:rFonts w:asciiTheme="majorHAnsi" w:hAnsiTheme="majorHAnsi"/>
          <w:sz w:val="20"/>
          <w:szCs w:val="20"/>
        </w:rPr>
        <w:t xml:space="preserve"> </w:t>
      </w:r>
      <w:r w:rsidR="005D3ECC" w:rsidRPr="005B3827">
        <w:rPr>
          <w:rFonts w:asciiTheme="majorHAnsi" w:hAnsiTheme="majorHAnsi"/>
          <w:sz w:val="20"/>
          <w:szCs w:val="20"/>
        </w:rPr>
        <w:t>consortium for three separate Alzheimer’s datasets ; from the TGEN consortium, from the ADNI consortium</w:t>
      </w:r>
      <w:r w:rsidR="00500A8B" w:rsidRPr="005B3827">
        <w:rPr>
          <w:rFonts w:asciiTheme="majorHAnsi" w:hAnsiTheme="majorHAnsi"/>
          <w:sz w:val="20"/>
          <w:szCs w:val="20"/>
        </w:rPr>
        <w:t>, and from the GERAD consortium</w:t>
      </w:r>
      <w:r w:rsidR="005D3ECC" w:rsidRPr="005B3827">
        <w:rPr>
          <w:rFonts w:asciiTheme="majorHAnsi" w:hAnsiTheme="majorHAnsi"/>
          <w:sz w:val="20"/>
          <w:szCs w:val="20"/>
        </w:rPr>
        <w:t xml:space="preserve"> for up to 4</w:t>
      </w:r>
      <w:r w:rsidR="007942AB">
        <w:rPr>
          <w:rFonts w:asciiTheme="majorHAnsi" w:hAnsiTheme="majorHAnsi"/>
          <w:sz w:val="20"/>
          <w:szCs w:val="20"/>
        </w:rPr>
        <w:t>,</w:t>
      </w:r>
      <w:r w:rsidR="005D3ECC" w:rsidRPr="005B3827">
        <w:rPr>
          <w:rFonts w:asciiTheme="majorHAnsi" w:hAnsiTheme="majorHAnsi"/>
          <w:sz w:val="20"/>
          <w:szCs w:val="20"/>
        </w:rPr>
        <w:t>663 cases and 8</w:t>
      </w:r>
      <w:r w:rsidR="007942AB">
        <w:rPr>
          <w:rFonts w:asciiTheme="majorHAnsi" w:hAnsiTheme="majorHAnsi"/>
          <w:sz w:val="20"/>
          <w:szCs w:val="20"/>
        </w:rPr>
        <w:t>,</w:t>
      </w:r>
      <w:r w:rsidR="005D3ECC" w:rsidRPr="005B3827">
        <w:rPr>
          <w:rFonts w:asciiTheme="majorHAnsi" w:hAnsiTheme="majorHAnsi"/>
          <w:sz w:val="20"/>
          <w:szCs w:val="20"/>
        </w:rPr>
        <w:t>357 controls. We next performed an inverse variance weighted fixed effects analysis using GWAMA</w:t>
      </w:r>
      <w:r w:rsidR="00616DB7" w:rsidRPr="005B3827">
        <w:rPr>
          <w:rFonts w:asciiTheme="majorHAnsi" w:hAnsiTheme="majorHAnsi"/>
          <w:sz w:val="20"/>
          <w:szCs w:val="20"/>
          <w:vertAlign w:val="superscript"/>
        </w:rPr>
        <w:t>1</w:t>
      </w:r>
      <w:r w:rsidR="005D3ECC" w:rsidRPr="005B3827">
        <w:rPr>
          <w:rFonts w:asciiTheme="majorHAnsi" w:hAnsiTheme="majorHAnsi"/>
          <w:sz w:val="20"/>
          <w:szCs w:val="20"/>
        </w:rPr>
        <w:t xml:space="preserve"> to calculate combined</w:t>
      </w:r>
      <w:r w:rsidR="00616DB7" w:rsidRPr="005B3827">
        <w:rPr>
          <w:rFonts w:asciiTheme="majorHAnsi" w:hAnsiTheme="majorHAnsi"/>
          <w:sz w:val="20"/>
          <w:szCs w:val="20"/>
        </w:rPr>
        <w:t xml:space="preserve"> </w:t>
      </w:r>
      <w:r w:rsidR="00500A8B" w:rsidRPr="005B3827">
        <w:rPr>
          <w:rFonts w:asciiTheme="majorHAnsi" w:hAnsiTheme="majorHAnsi"/>
          <w:sz w:val="20"/>
          <w:szCs w:val="20"/>
        </w:rPr>
        <w:t>effect sizes</w:t>
      </w:r>
      <w:r w:rsidR="00616DB7" w:rsidRPr="005B3827">
        <w:rPr>
          <w:rFonts w:asciiTheme="majorHAnsi" w:hAnsiTheme="majorHAnsi"/>
          <w:sz w:val="20"/>
          <w:szCs w:val="20"/>
        </w:rPr>
        <w:t xml:space="preserve"> and standard errors, which were subsequently used in our genetic risk scores.</w:t>
      </w:r>
    </w:p>
    <w:p w14:paraId="74CDA7CD" w14:textId="1EEF9335" w:rsidR="00616DB7" w:rsidRPr="005B3827" w:rsidRDefault="00A528A3" w:rsidP="00616DB7">
      <w:pPr>
        <w:pStyle w:val="Heading2"/>
        <w:rPr>
          <w:sz w:val="22"/>
          <w:szCs w:val="22"/>
        </w:rPr>
      </w:pPr>
      <w:bookmarkStart w:id="3" w:name="_Toc303715578"/>
      <w:bookmarkStart w:id="4" w:name="_Toc304041282"/>
      <w:r>
        <w:rPr>
          <w:sz w:val="22"/>
          <w:szCs w:val="22"/>
        </w:rPr>
        <w:t>B.</w:t>
      </w:r>
      <w:r w:rsidR="00616DB7" w:rsidRPr="005B3827">
        <w:rPr>
          <w:sz w:val="22"/>
          <w:szCs w:val="22"/>
        </w:rPr>
        <w:t xml:space="preserve"> Calculation of the BMI GWAS summary statistics</w:t>
      </w:r>
      <w:bookmarkEnd w:id="3"/>
      <w:bookmarkEnd w:id="4"/>
      <w:r w:rsidR="007942AB">
        <w:rPr>
          <w:sz w:val="22"/>
          <w:szCs w:val="22"/>
        </w:rPr>
        <w:t>.</w:t>
      </w:r>
    </w:p>
    <w:p w14:paraId="1863E975" w14:textId="0E420048" w:rsidR="00616DB7" w:rsidRPr="005B3827" w:rsidRDefault="00616DB7" w:rsidP="00616DB7">
      <w:pPr>
        <w:spacing w:line="240" w:lineRule="auto"/>
        <w:rPr>
          <w:rFonts w:asciiTheme="majorHAnsi" w:hAnsiTheme="majorHAnsi"/>
          <w:sz w:val="20"/>
          <w:szCs w:val="20"/>
        </w:rPr>
      </w:pPr>
      <w:r w:rsidRPr="005B3827">
        <w:rPr>
          <w:rFonts w:asciiTheme="majorHAnsi" w:hAnsiTheme="majorHAnsi"/>
          <w:sz w:val="20"/>
          <w:szCs w:val="20"/>
        </w:rPr>
        <w:t xml:space="preserve">We downloaded sex-stratified summary statistics for BMI from Randall et.al </w:t>
      </w:r>
      <w:r w:rsidRPr="005B3827">
        <w:rPr>
          <w:rFonts w:asciiTheme="majorHAnsi" w:hAnsiTheme="majorHAnsi"/>
          <w:sz w:val="20"/>
          <w:szCs w:val="20"/>
          <w:vertAlign w:val="superscript"/>
        </w:rPr>
        <w:t>2</w:t>
      </w:r>
      <w:r w:rsidRPr="005B3827">
        <w:rPr>
          <w:rFonts w:asciiTheme="majorHAnsi" w:hAnsiTheme="majorHAnsi"/>
          <w:sz w:val="20"/>
          <w:szCs w:val="20"/>
        </w:rPr>
        <w:t xml:space="preserve">. From </w:t>
      </w:r>
      <w:hyperlink r:id="rId8" w:history="1">
        <w:r w:rsidRPr="005B3827">
          <w:rPr>
            <w:rStyle w:val="Hyperlink"/>
            <w:rFonts w:asciiTheme="majorHAnsi" w:hAnsiTheme="majorHAnsi"/>
            <w:sz w:val="20"/>
            <w:szCs w:val="20"/>
          </w:rPr>
          <w:t>https://www.broadinstitute.org/collaboration/giant/index.php/GIANT_consortium_data_files</w:t>
        </w:r>
      </w:hyperlink>
      <w:r w:rsidRPr="005B3827">
        <w:rPr>
          <w:rFonts w:asciiTheme="majorHAnsi" w:hAnsiTheme="majorHAnsi"/>
          <w:sz w:val="20"/>
          <w:szCs w:val="20"/>
        </w:rPr>
        <w:t>. We next performed an inverse variance weighted fixed effects analysis using GWAMA</w:t>
      </w:r>
      <w:r w:rsidRPr="005B3827">
        <w:rPr>
          <w:rFonts w:asciiTheme="majorHAnsi" w:hAnsiTheme="majorHAnsi"/>
          <w:sz w:val="20"/>
          <w:szCs w:val="20"/>
          <w:vertAlign w:val="superscript"/>
        </w:rPr>
        <w:t>1</w:t>
      </w:r>
      <w:r w:rsidRPr="005B3827">
        <w:rPr>
          <w:rFonts w:asciiTheme="majorHAnsi" w:hAnsiTheme="majorHAnsi"/>
          <w:sz w:val="20"/>
          <w:szCs w:val="20"/>
        </w:rPr>
        <w:t xml:space="preserve"> to calculate combined effect sizes and standard errors, which were subsequently used in our genetic risk scores. </w:t>
      </w:r>
    </w:p>
    <w:p w14:paraId="2EB0BE0A" w14:textId="664A9B72" w:rsidR="005D3ECC" w:rsidRPr="005B3827" w:rsidRDefault="00616DB7" w:rsidP="005D3ECC">
      <w:pPr>
        <w:rPr>
          <w:rFonts w:asciiTheme="majorHAnsi" w:hAnsiTheme="majorHAnsi"/>
          <w:sz w:val="20"/>
          <w:szCs w:val="20"/>
        </w:rPr>
      </w:pPr>
      <w:r w:rsidRPr="005B3827">
        <w:rPr>
          <w:rFonts w:asciiTheme="majorHAnsi" w:hAnsiTheme="majorHAnsi"/>
          <w:sz w:val="20"/>
          <w:szCs w:val="20"/>
          <w:vertAlign w:val="superscript"/>
        </w:rPr>
        <w:t>1</w:t>
      </w:r>
      <w:r w:rsidRPr="005B3827">
        <w:rPr>
          <w:rFonts w:asciiTheme="majorHAnsi" w:hAnsiTheme="majorHAnsi"/>
          <w:sz w:val="20"/>
          <w:szCs w:val="20"/>
        </w:rPr>
        <w:t xml:space="preserve"> </w:t>
      </w:r>
      <w:r w:rsidR="005D3ECC" w:rsidRPr="005B3827">
        <w:rPr>
          <w:rFonts w:asciiTheme="majorHAnsi" w:hAnsiTheme="majorHAnsi"/>
          <w:sz w:val="20"/>
          <w:szCs w:val="20"/>
        </w:rPr>
        <w:t>Mägi R, Morris AP. GWAMA: software for genome-wide association meta-analysis. BMC Bioinformatics. 2010 May 28;11:288.</w:t>
      </w:r>
      <w:r w:rsidRPr="005B3827">
        <w:rPr>
          <w:rFonts w:asciiTheme="majorHAnsi" w:hAnsiTheme="majorHAnsi"/>
          <w:sz w:val="20"/>
          <w:szCs w:val="20"/>
        </w:rPr>
        <w:t xml:space="preserve"> </w:t>
      </w:r>
    </w:p>
    <w:p w14:paraId="30375FAD" w14:textId="2BD8AC1A" w:rsidR="00616DB7" w:rsidRPr="005B3827" w:rsidRDefault="00616DB7" w:rsidP="00616DB7">
      <w:pPr>
        <w:rPr>
          <w:rFonts w:asciiTheme="majorHAnsi" w:hAnsiTheme="majorHAnsi"/>
          <w:sz w:val="20"/>
          <w:szCs w:val="20"/>
        </w:rPr>
      </w:pPr>
      <w:r w:rsidRPr="005B3827">
        <w:rPr>
          <w:rFonts w:asciiTheme="majorHAnsi" w:hAnsiTheme="majorHAnsi"/>
          <w:sz w:val="20"/>
          <w:szCs w:val="20"/>
          <w:vertAlign w:val="superscript"/>
        </w:rPr>
        <w:t>2</w:t>
      </w:r>
      <w:r w:rsidRPr="005B3827">
        <w:rPr>
          <w:rFonts w:asciiTheme="majorHAnsi" w:hAnsiTheme="majorHAnsi"/>
          <w:sz w:val="20"/>
          <w:szCs w:val="20"/>
        </w:rPr>
        <w:t xml:space="preserve"> Randall JC. Sex-stratified genome-wide association studies including 270,000 individuals show sexual dimorphism in genetic loci for anthropometric traits. PLoS Genet. 2013 Jun;9(6):e1003500.</w:t>
      </w:r>
    </w:p>
    <w:p w14:paraId="51A48962" w14:textId="77777777" w:rsidR="00616DB7" w:rsidRPr="005B3827" w:rsidRDefault="00616DB7" w:rsidP="005D3ECC">
      <w:pPr>
        <w:rPr>
          <w:rFonts w:asciiTheme="majorHAnsi" w:hAnsiTheme="majorHAnsi"/>
          <w:sz w:val="20"/>
          <w:szCs w:val="20"/>
        </w:rPr>
      </w:pPr>
    </w:p>
    <w:p w14:paraId="4D775BE0" w14:textId="77777777" w:rsidR="005D3ECC" w:rsidRPr="005B3827" w:rsidRDefault="005D3ECC" w:rsidP="005D3ECC">
      <w:pPr>
        <w:rPr>
          <w:rFonts w:asciiTheme="majorHAnsi" w:hAnsiTheme="majorHAnsi"/>
          <w:sz w:val="20"/>
          <w:szCs w:val="20"/>
        </w:rPr>
      </w:pPr>
    </w:p>
    <w:p w14:paraId="2BB47519" w14:textId="77777777" w:rsidR="0028226C" w:rsidRPr="005B3827" w:rsidRDefault="0028226C" w:rsidP="004B3BDD">
      <w:pPr>
        <w:rPr>
          <w:rFonts w:asciiTheme="majorHAnsi" w:hAnsiTheme="majorHAnsi"/>
          <w:sz w:val="20"/>
          <w:szCs w:val="20"/>
        </w:rPr>
      </w:pPr>
    </w:p>
    <w:p w14:paraId="43D8477C" w14:textId="4E6191D7" w:rsidR="000C0476" w:rsidRPr="005B3827" w:rsidRDefault="000C047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0"/>
          <w:szCs w:val="20"/>
        </w:rPr>
      </w:pPr>
    </w:p>
    <w:sectPr w:rsidR="000C0476" w:rsidRPr="005B3827" w:rsidSect="00A528A3">
      <w:footerReference w:type="default" r:id="rId9"/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17D93" w14:textId="77777777" w:rsidR="00732B9C" w:rsidRDefault="00732B9C" w:rsidP="00323026">
      <w:pPr>
        <w:spacing w:after="0" w:line="240" w:lineRule="auto"/>
      </w:pPr>
      <w:r>
        <w:separator/>
      </w:r>
    </w:p>
  </w:endnote>
  <w:endnote w:type="continuationSeparator" w:id="0">
    <w:p w14:paraId="567A4297" w14:textId="77777777" w:rsidR="00732B9C" w:rsidRDefault="00732B9C" w:rsidP="0032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ac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nion Pro">
    <w:charset w:val="00"/>
    <w:family w:val="auto"/>
    <w:pitch w:val="variable"/>
    <w:sig w:usb0="60000287" w:usb1="00000001" w:usb2="00000000" w:usb3="00000000" w:csb0="0000019F" w:csb1="00000000"/>
  </w:font>
  <w:font w:name="Trade Gothic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thematical Pi LT St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7755A" w14:textId="77777777" w:rsidR="007A44ED" w:rsidRPr="002B6C67" w:rsidRDefault="007A44ED">
    <w:pPr>
      <w:pStyle w:val="Footer"/>
      <w:jc w:val="center"/>
      <w:rPr>
        <w:rFonts w:ascii="Calibri" w:hAnsi="Calibri"/>
        <w:color w:val="7F7F7F"/>
      </w:rPr>
    </w:pPr>
    <w:r w:rsidRPr="002B6C67">
      <w:rPr>
        <w:rFonts w:ascii="Calibri" w:hAnsi="Calibri"/>
        <w:color w:val="7F7F7F"/>
      </w:rPr>
      <w:t xml:space="preserve">- </w:t>
    </w:r>
    <w:r w:rsidRPr="002B6C67">
      <w:rPr>
        <w:color w:val="7F7F7F"/>
      </w:rPr>
      <w:fldChar w:fldCharType="begin"/>
    </w:r>
    <w:r w:rsidRPr="002B6C67">
      <w:rPr>
        <w:rFonts w:ascii="Calibri" w:hAnsi="Calibri"/>
        <w:color w:val="7F7F7F"/>
      </w:rPr>
      <w:instrText xml:space="preserve"> </w:instrText>
    </w:r>
    <w:r>
      <w:rPr>
        <w:rFonts w:ascii="Calibri" w:hAnsi="Calibri"/>
        <w:color w:val="7F7F7F"/>
      </w:rPr>
      <w:instrText>PAGE</w:instrText>
    </w:r>
    <w:r w:rsidRPr="002B6C67">
      <w:rPr>
        <w:rFonts w:ascii="Calibri" w:hAnsi="Calibri"/>
        <w:color w:val="7F7F7F"/>
      </w:rPr>
      <w:instrText xml:space="preserve"> </w:instrText>
    </w:r>
    <w:r w:rsidRPr="002B6C67">
      <w:rPr>
        <w:color w:val="7F7F7F"/>
      </w:rPr>
      <w:fldChar w:fldCharType="separate"/>
    </w:r>
    <w:r w:rsidR="000E7821">
      <w:rPr>
        <w:rFonts w:ascii="Calibri" w:hAnsi="Calibri"/>
        <w:noProof/>
        <w:color w:val="7F7F7F"/>
      </w:rPr>
      <w:t>1</w:t>
    </w:r>
    <w:r w:rsidRPr="002B6C67">
      <w:rPr>
        <w:color w:val="7F7F7F"/>
      </w:rPr>
      <w:fldChar w:fldCharType="end"/>
    </w:r>
    <w:r w:rsidRPr="002B6C67">
      <w:rPr>
        <w:rFonts w:ascii="Calibri" w:hAnsi="Calibri"/>
        <w:color w:val="7F7F7F"/>
      </w:rPr>
      <w:t xml:space="preserve"> -</w:t>
    </w:r>
  </w:p>
  <w:p w14:paraId="2F3DDEA7" w14:textId="77777777" w:rsidR="007A44ED" w:rsidRDefault="007A44E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5E3D1" w14:textId="77777777" w:rsidR="00732B9C" w:rsidRDefault="00732B9C" w:rsidP="00323026">
      <w:pPr>
        <w:spacing w:after="0" w:line="240" w:lineRule="auto"/>
      </w:pPr>
      <w:r>
        <w:separator/>
      </w:r>
    </w:p>
  </w:footnote>
  <w:footnote w:type="continuationSeparator" w:id="0">
    <w:p w14:paraId="6152B6E7" w14:textId="77777777" w:rsidR="00732B9C" w:rsidRDefault="00732B9C" w:rsidP="00323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1227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96EC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880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266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50CE8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250C1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EC69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60066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048B8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5884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270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hAnsi="Times New Roman" w:hint="default"/>
      </w:rPr>
    </w:lvl>
  </w:abstractNum>
  <w:abstractNum w:abstractNumId="12" w15:restartNumberingAfterBreak="0">
    <w:nsid w:val="110516A8"/>
    <w:multiLevelType w:val="hybridMultilevel"/>
    <w:tmpl w:val="E5D81088"/>
    <w:lvl w:ilvl="0" w:tplc="040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13DF0FE1"/>
    <w:multiLevelType w:val="hybridMultilevel"/>
    <w:tmpl w:val="7B48EA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75009A"/>
    <w:multiLevelType w:val="hybridMultilevel"/>
    <w:tmpl w:val="C39A77D4"/>
    <w:lvl w:ilvl="0" w:tplc="2F8E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562EE"/>
    <w:multiLevelType w:val="hybridMultilevel"/>
    <w:tmpl w:val="DE7A823E"/>
    <w:lvl w:ilvl="0" w:tplc="3D4AA022">
      <w:start w:val="1"/>
      <w:numFmt w:val="bullet"/>
      <w:lvlText w:val="-"/>
      <w:lvlJc w:val="left"/>
      <w:pPr>
        <w:ind w:left="936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0ED5D2F"/>
    <w:multiLevelType w:val="hybridMultilevel"/>
    <w:tmpl w:val="4CE2D348"/>
    <w:lvl w:ilvl="0" w:tplc="24DC567C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7" w15:restartNumberingAfterBreak="0">
    <w:nsid w:val="228F0D33"/>
    <w:multiLevelType w:val="hybridMultilevel"/>
    <w:tmpl w:val="04662CE4"/>
    <w:lvl w:ilvl="0" w:tplc="040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24145E8A"/>
    <w:multiLevelType w:val="hybridMultilevel"/>
    <w:tmpl w:val="BCB0455C"/>
    <w:lvl w:ilvl="0" w:tplc="B84A9E7E">
      <w:start w:val="1"/>
      <w:numFmt w:val="decimal"/>
      <w:lvlText w:val="%1."/>
      <w:lvlJc w:val="left"/>
      <w:pPr>
        <w:tabs>
          <w:tab w:val="num" w:pos="1386"/>
        </w:tabs>
        <w:ind w:left="1386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9" w15:restartNumberingAfterBreak="0">
    <w:nsid w:val="2FA46673"/>
    <w:multiLevelType w:val="hybridMultilevel"/>
    <w:tmpl w:val="70C6EFBA"/>
    <w:lvl w:ilvl="0" w:tplc="C8667CD4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0" w15:restartNumberingAfterBreak="0">
    <w:nsid w:val="31704464"/>
    <w:multiLevelType w:val="hybridMultilevel"/>
    <w:tmpl w:val="E55482F0"/>
    <w:lvl w:ilvl="0" w:tplc="0409000F">
      <w:start w:val="1"/>
      <w:numFmt w:val="decimal"/>
      <w:lvlText w:val="%1."/>
      <w:lvlJc w:val="left"/>
      <w:pPr>
        <w:tabs>
          <w:tab w:val="num" w:pos="1296"/>
        </w:tabs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21" w15:restartNumberingAfterBreak="0">
    <w:nsid w:val="3E7725E7"/>
    <w:multiLevelType w:val="hybridMultilevel"/>
    <w:tmpl w:val="8076C98A"/>
    <w:lvl w:ilvl="0" w:tplc="71705858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924263"/>
    <w:multiLevelType w:val="hybridMultilevel"/>
    <w:tmpl w:val="06AA07C6"/>
    <w:lvl w:ilvl="0" w:tplc="040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49F742F0"/>
    <w:multiLevelType w:val="hybridMultilevel"/>
    <w:tmpl w:val="B61CBF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840145"/>
    <w:multiLevelType w:val="hybridMultilevel"/>
    <w:tmpl w:val="D4B4BA78"/>
    <w:lvl w:ilvl="0" w:tplc="0409000F">
      <w:start w:val="1"/>
      <w:numFmt w:val="decimal"/>
      <w:lvlText w:val="%1."/>
      <w:lvlJc w:val="left"/>
      <w:pPr>
        <w:tabs>
          <w:tab w:val="num" w:pos="1296"/>
        </w:tabs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25" w15:restartNumberingAfterBreak="0">
    <w:nsid w:val="520C5F81"/>
    <w:multiLevelType w:val="hybridMultilevel"/>
    <w:tmpl w:val="44F61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D7261"/>
    <w:multiLevelType w:val="hybridMultilevel"/>
    <w:tmpl w:val="7A6E5378"/>
    <w:lvl w:ilvl="0" w:tplc="DE0881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866AB"/>
    <w:multiLevelType w:val="hybridMultilevel"/>
    <w:tmpl w:val="EDF806C8"/>
    <w:lvl w:ilvl="0" w:tplc="0409000F">
      <w:start w:val="1"/>
      <w:numFmt w:val="decimal"/>
      <w:lvlText w:val="%1."/>
      <w:lvlJc w:val="left"/>
      <w:pPr>
        <w:tabs>
          <w:tab w:val="num" w:pos="1296"/>
        </w:tabs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28" w15:restartNumberingAfterBreak="0">
    <w:nsid w:val="6179303C"/>
    <w:multiLevelType w:val="hybridMultilevel"/>
    <w:tmpl w:val="D826E942"/>
    <w:lvl w:ilvl="0" w:tplc="193090D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6FF0D5E2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DE4D2BA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CACC78DE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38C6651E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8A64922E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9AC29FA8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5EBA7812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B20CF5D8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9" w15:restartNumberingAfterBreak="0">
    <w:nsid w:val="65052A82"/>
    <w:multiLevelType w:val="hybridMultilevel"/>
    <w:tmpl w:val="CC903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5EDC"/>
    <w:multiLevelType w:val="hybridMultilevel"/>
    <w:tmpl w:val="9AA082DE"/>
    <w:lvl w:ilvl="0" w:tplc="6ED0839A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21A89C7C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C5B2B958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5C2496A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CB3A01A4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5184B3A0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950C5F0C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BD9CB752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7CF069C6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E1205AB"/>
    <w:multiLevelType w:val="hybridMultilevel"/>
    <w:tmpl w:val="4EB608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50DD1"/>
    <w:multiLevelType w:val="hybridMultilevel"/>
    <w:tmpl w:val="E3CC9518"/>
    <w:lvl w:ilvl="0" w:tplc="601441E8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7A86415B"/>
    <w:multiLevelType w:val="hybridMultilevel"/>
    <w:tmpl w:val="6BA891FC"/>
    <w:lvl w:ilvl="0" w:tplc="E51E70A2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28"/>
  </w:num>
  <w:num w:numId="4">
    <w:abstractNumId w:val="33"/>
  </w:num>
  <w:num w:numId="5">
    <w:abstractNumId w:val="21"/>
  </w:num>
  <w:num w:numId="6">
    <w:abstractNumId w:val="27"/>
  </w:num>
  <w:num w:numId="7">
    <w:abstractNumId w:val="20"/>
  </w:num>
  <w:num w:numId="8">
    <w:abstractNumId w:val="24"/>
  </w:num>
  <w:num w:numId="9">
    <w:abstractNumId w:val="17"/>
  </w:num>
  <w:num w:numId="10">
    <w:abstractNumId w:val="19"/>
  </w:num>
  <w:num w:numId="11">
    <w:abstractNumId w:val="32"/>
  </w:num>
  <w:num w:numId="12">
    <w:abstractNumId w:val="22"/>
  </w:num>
  <w:num w:numId="13">
    <w:abstractNumId w:val="12"/>
  </w:num>
  <w:num w:numId="14">
    <w:abstractNumId w:val="14"/>
  </w:num>
  <w:num w:numId="15">
    <w:abstractNumId w:val="18"/>
  </w:num>
  <w:num w:numId="16">
    <w:abstractNumId w:val="13"/>
  </w:num>
  <w:num w:numId="17">
    <w:abstractNumId w:val="23"/>
  </w:num>
  <w:num w:numId="18">
    <w:abstractNumId w:val="25"/>
  </w:num>
  <w:num w:numId="19">
    <w:abstractNumId w:val="31"/>
  </w:num>
  <w:num w:numId="20">
    <w:abstractNumId w:val="26"/>
  </w:num>
  <w:num w:numId="21">
    <w:abstractNumId w:val="16"/>
  </w:num>
  <w:num w:numId="22">
    <w:abstractNumId w:val="15"/>
  </w:num>
  <w:num w:numId="23">
    <w:abstractNumId w:val="10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9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1E"/>
    <w:rsid w:val="00002F4A"/>
    <w:rsid w:val="000353D9"/>
    <w:rsid w:val="00044D7D"/>
    <w:rsid w:val="00056417"/>
    <w:rsid w:val="000605D5"/>
    <w:rsid w:val="000C0476"/>
    <w:rsid w:val="000E7821"/>
    <w:rsid w:val="000F2D53"/>
    <w:rsid w:val="001240B5"/>
    <w:rsid w:val="00127539"/>
    <w:rsid w:val="001304B9"/>
    <w:rsid w:val="0014779E"/>
    <w:rsid w:val="00167E77"/>
    <w:rsid w:val="00180033"/>
    <w:rsid w:val="001B1DC7"/>
    <w:rsid w:val="001B279C"/>
    <w:rsid w:val="001B7C1E"/>
    <w:rsid w:val="001B7C83"/>
    <w:rsid w:val="001C725E"/>
    <w:rsid w:val="001E7B09"/>
    <w:rsid w:val="001F52C4"/>
    <w:rsid w:val="002074D2"/>
    <w:rsid w:val="00256346"/>
    <w:rsid w:val="002608B3"/>
    <w:rsid w:val="0027191E"/>
    <w:rsid w:val="0028226C"/>
    <w:rsid w:val="002D51C7"/>
    <w:rsid w:val="002E5B2E"/>
    <w:rsid w:val="00307576"/>
    <w:rsid w:val="00311193"/>
    <w:rsid w:val="00312D8F"/>
    <w:rsid w:val="00323026"/>
    <w:rsid w:val="003A602F"/>
    <w:rsid w:val="003F2C9D"/>
    <w:rsid w:val="00405E16"/>
    <w:rsid w:val="00406F23"/>
    <w:rsid w:val="00446F05"/>
    <w:rsid w:val="0045616F"/>
    <w:rsid w:val="00470273"/>
    <w:rsid w:val="00494E59"/>
    <w:rsid w:val="004A7833"/>
    <w:rsid w:val="004B3BDD"/>
    <w:rsid w:val="004D2E9C"/>
    <w:rsid w:val="004F4355"/>
    <w:rsid w:val="00500A8B"/>
    <w:rsid w:val="005201B9"/>
    <w:rsid w:val="00533067"/>
    <w:rsid w:val="00541384"/>
    <w:rsid w:val="00571FA9"/>
    <w:rsid w:val="005832F1"/>
    <w:rsid w:val="005A7179"/>
    <w:rsid w:val="005B3827"/>
    <w:rsid w:val="005C4374"/>
    <w:rsid w:val="005D3026"/>
    <w:rsid w:val="005D3ECC"/>
    <w:rsid w:val="005F7FA4"/>
    <w:rsid w:val="00603C47"/>
    <w:rsid w:val="00616DB7"/>
    <w:rsid w:val="00656C6A"/>
    <w:rsid w:val="00664816"/>
    <w:rsid w:val="006830F2"/>
    <w:rsid w:val="006E0E90"/>
    <w:rsid w:val="006E48C0"/>
    <w:rsid w:val="007160C8"/>
    <w:rsid w:val="00732B9C"/>
    <w:rsid w:val="0074124E"/>
    <w:rsid w:val="0075676E"/>
    <w:rsid w:val="00763336"/>
    <w:rsid w:val="007942AB"/>
    <w:rsid w:val="007A077C"/>
    <w:rsid w:val="007A44ED"/>
    <w:rsid w:val="007D3F6D"/>
    <w:rsid w:val="007F25DA"/>
    <w:rsid w:val="00891BAE"/>
    <w:rsid w:val="008C4389"/>
    <w:rsid w:val="008E13FA"/>
    <w:rsid w:val="008E3215"/>
    <w:rsid w:val="008E5FF0"/>
    <w:rsid w:val="008E6011"/>
    <w:rsid w:val="009016CF"/>
    <w:rsid w:val="00921F66"/>
    <w:rsid w:val="0096339C"/>
    <w:rsid w:val="0097211C"/>
    <w:rsid w:val="00A374F2"/>
    <w:rsid w:val="00A528A3"/>
    <w:rsid w:val="00A869ED"/>
    <w:rsid w:val="00AA377E"/>
    <w:rsid w:val="00AC6442"/>
    <w:rsid w:val="00AD498F"/>
    <w:rsid w:val="00AE11F3"/>
    <w:rsid w:val="00B02E5C"/>
    <w:rsid w:val="00B07B8F"/>
    <w:rsid w:val="00B1132D"/>
    <w:rsid w:val="00BC25E5"/>
    <w:rsid w:val="00BC4E1B"/>
    <w:rsid w:val="00BD164A"/>
    <w:rsid w:val="00BF1C51"/>
    <w:rsid w:val="00C03052"/>
    <w:rsid w:val="00C15540"/>
    <w:rsid w:val="00C747B1"/>
    <w:rsid w:val="00C97DA6"/>
    <w:rsid w:val="00CC31F7"/>
    <w:rsid w:val="00CD1ED3"/>
    <w:rsid w:val="00CE06E4"/>
    <w:rsid w:val="00CE378E"/>
    <w:rsid w:val="00CE7C65"/>
    <w:rsid w:val="00CF5719"/>
    <w:rsid w:val="00D2346C"/>
    <w:rsid w:val="00D3268C"/>
    <w:rsid w:val="00D42278"/>
    <w:rsid w:val="00D87D34"/>
    <w:rsid w:val="00E02222"/>
    <w:rsid w:val="00E66BC1"/>
    <w:rsid w:val="00E825D6"/>
    <w:rsid w:val="00EB0E1E"/>
    <w:rsid w:val="00EF0053"/>
    <w:rsid w:val="00EF7059"/>
    <w:rsid w:val="00F21EF5"/>
    <w:rsid w:val="00F31E9D"/>
    <w:rsid w:val="00F41BDB"/>
    <w:rsid w:val="00F91DF8"/>
    <w:rsid w:val="00FA7E87"/>
    <w:rsid w:val="00FB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CCAA3F"/>
  <w15:docId w15:val="{38BE404A-430D-476A-92A7-F0E62BD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7C8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6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0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44E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vertAlign w:val="superscri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C83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E06E4"/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160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A44ED"/>
    <w:rPr>
      <w:rFonts w:ascii="Times New Roman" w:eastAsia="Times New Roman" w:hAnsi="Times New Roman" w:cs="Times New Roman"/>
      <w:sz w:val="28"/>
      <w:szCs w:val="20"/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7F2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25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25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2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25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DA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3026"/>
    <w:pPr>
      <w:outlineLvl w:val="9"/>
    </w:pPr>
    <w:rPr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528A3"/>
    <w:pPr>
      <w:tabs>
        <w:tab w:val="right" w:leader="dot" w:pos="9607"/>
      </w:tabs>
      <w:spacing w:before="120" w:after="0"/>
    </w:pPr>
    <w:rPr>
      <w:rFonts w:asciiTheme="majorHAnsi" w:hAnsiTheme="majorHAnsi"/>
      <w:b/>
      <w:color w:val="548DD4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97211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32302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30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026"/>
  </w:style>
  <w:style w:type="paragraph" w:styleId="Footer">
    <w:name w:val="footer"/>
    <w:basedOn w:val="Normal"/>
    <w:link w:val="FooterChar"/>
    <w:uiPriority w:val="99"/>
    <w:unhideWhenUsed/>
    <w:rsid w:val="003230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026"/>
  </w:style>
  <w:style w:type="table" w:styleId="TableGrid">
    <w:name w:val="Table Grid"/>
    <w:basedOn w:val="TableNormal"/>
    <w:uiPriority w:val="59"/>
    <w:rsid w:val="000C0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sid w:val="00616DB7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E825D6"/>
  </w:style>
  <w:style w:type="paragraph" w:styleId="NormalWeb">
    <w:name w:val="Normal (Web)"/>
    <w:basedOn w:val="Normal"/>
    <w:uiPriority w:val="99"/>
    <w:unhideWhenUsed/>
    <w:rsid w:val="002E5B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nl-NL" w:eastAsia="nl-NL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51C7"/>
  </w:style>
  <w:style w:type="paragraph" w:styleId="TOC3">
    <w:name w:val="toc 3"/>
    <w:basedOn w:val="Normal"/>
    <w:next w:val="Normal"/>
    <w:autoRedefine/>
    <w:uiPriority w:val="39"/>
    <w:unhideWhenUsed/>
    <w:rsid w:val="008E3215"/>
    <w:pPr>
      <w:spacing w:after="0"/>
      <w:ind w:left="220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88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11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1540"/>
    </w:pPr>
    <w:rPr>
      <w:sz w:val="20"/>
      <w:szCs w:val="20"/>
    </w:rPr>
  </w:style>
  <w:style w:type="paragraph" w:styleId="Title">
    <w:name w:val="Title"/>
    <w:basedOn w:val="BaseHeading"/>
    <w:link w:val="TitleChar"/>
    <w:uiPriority w:val="10"/>
    <w:qFormat/>
    <w:rsid w:val="007A44ED"/>
    <w:pPr>
      <w:spacing w:line="360" w:lineRule="auto"/>
    </w:pPr>
  </w:style>
  <w:style w:type="paragraph" w:customStyle="1" w:styleId="BaseHeading">
    <w:name w:val="Base_Heading"/>
    <w:rsid w:val="007A44ED"/>
    <w:pPr>
      <w:keepNext/>
      <w:spacing w:before="240" w:after="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A44ED"/>
    <w:rPr>
      <w:rFonts w:ascii="Arial" w:eastAsia="Times New Roman" w:hAnsi="Arial" w:cs="Times New Roman"/>
      <w:b/>
      <w:kern w:val="28"/>
      <w:sz w:val="28"/>
      <w:szCs w:val="20"/>
    </w:rPr>
  </w:style>
  <w:style w:type="character" w:styleId="Emphasis">
    <w:name w:val="Emphasis"/>
    <w:basedOn w:val="DefaultParagraphFont"/>
    <w:uiPriority w:val="20"/>
    <w:qFormat/>
    <w:rsid w:val="007A44ED"/>
    <w:rPr>
      <w:rFonts w:ascii="Arial" w:hAnsi="Arial"/>
      <w:i/>
      <w:sz w:val="24"/>
    </w:rPr>
  </w:style>
  <w:style w:type="paragraph" w:customStyle="1" w:styleId="References">
    <w:name w:val="References"/>
    <w:basedOn w:val="Normal"/>
    <w:rsid w:val="007A44ED"/>
    <w:pPr>
      <w:spacing w:after="0" w:line="240" w:lineRule="auto"/>
      <w:ind w:left="576" w:hanging="57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onaco-11pt">
    <w:name w:val="Monaco-11pt"/>
    <w:basedOn w:val="DefaultParagraphFont"/>
    <w:rsid w:val="007A44ED"/>
    <w:rPr>
      <w:rFonts w:ascii="Monaco" w:hAnsi="Monaco"/>
      <w:dstrike w:val="0"/>
      <w:sz w:val="22"/>
      <w:vertAlign w:val="baseline"/>
    </w:rPr>
  </w:style>
  <w:style w:type="paragraph" w:styleId="HTMLPreformatted">
    <w:name w:val="HTML Preformatted"/>
    <w:basedOn w:val="Normal"/>
    <w:link w:val="HTMLPreformattedChar"/>
    <w:uiPriority w:val="99"/>
    <w:rsid w:val="007A44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lo-L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44ED"/>
    <w:rPr>
      <w:rFonts w:ascii="Courier New" w:eastAsia="Times New Roman" w:hAnsi="Courier New" w:cs="Courier New"/>
      <w:sz w:val="20"/>
      <w:szCs w:val="20"/>
      <w:lang w:bidi="lo-LA"/>
    </w:rPr>
  </w:style>
  <w:style w:type="paragraph" w:styleId="PlainText">
    <w:name w:val="Plain Text"/>
    <w:basedOn w:val="Normal"/>
    <w:link w:val="PlainTextChar"/>
    <w:uiPriority w:val="99"/>
    <w:rsid w:val="007A44ED"/>
    <w:pPr>
      <w:spacing w:after="0" w:line="240" w:lineRule="auto"/>
    </w:pPr>
    <w:rPr>
      <w:rFonts w:ascii="Courier" w:eastAsia="Times New Roman" w:hAnsi="Courier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A44ED"/>
    <w:rPr>
      <w:rFonts w:ascii="Courier" w:eastAsia="Times New Roman" w:hAnsi="Courier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A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A44ED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7A44ED"/>
    <w:pPr>
      <w:spacing w:after="0" w:line="36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4ED"/>
    <w:rPr>
      <w:rFonts w:ascii="Times New Roman" w:eastAsia="Times New Roman" w:hAnsi="Times New Roman" w:cs="Times New Roman"/>
      <w:sz w:val="18"/>
      <w:szCs w:val="20"/>
    </w:rPr>
  </w:style>
  <w:style w:type="paragraph" w:styleId="ListContinue">
    <w:name w:val="List Continue"/>
    <w:basedOn w:val="Normal"/>
    <w:uiPriority w:val="99"/>
    <w:rsid w:val="007A44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customStyle="1" w:styleId="StyleComplex11pt">
    <w:name w:val="Style (Complex) 11 pt"/>
    <w:rsid w:val="007A44ED"/>
    <w:rPr>
      <w:rFonts w:ascii="Arial" w:hAnsi="Arial"/>
      <w:dstrike w:val="0"/>
      <w:szCs w:val="22"/>
      <w:vertAlign w:val="superscript"/>
    </w:rPr>
  </w:style>
  <w:style w:type="paragraph" w:styleId="BodyText">
    <w:name w:val="Body Text"/>
    <w:basedOn w:val="Normal"/>
    <w:link w:val="BodyTextChar"/>
    <w:uiPriority w:val="99"/>
    <w:rsid w:val="007A44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7A44ED"/>
    <w:rPr>
      <w:rFonts w:ascii="Times New Roman" w:eastAsia="Times New Roman" w:hAnsi="Times New Roman" w:cs="Times New Roman"/>
      <w:sz w:val="20"/>
      <w:szCs w:val="20"/>
    </w:rPr>
  </w:style>
  <w:style w:type="paragraph" w:customStyle="1" w:styleId="NIHchange">
    <w:name w:val="NIH change"/>
    <w:basedOn w:val="Normal"/>
    <w:link w:val="NIHchangeChar"/>
    <w:rsid w:val="007A44ED"/>
    <w:pPr>
      <w:pBdr>
        <w:left w:val="single" w:sz="18" w:space="4" w:color="auto"/>
        <w:right w:val="single" w:sz="18" w:space="4" w:color="auto"/>
      </w:pBdr>
      <w:spacing w:before="40" w:after="40" w:line="240" w:lineRule="auto"/>
    </w:pPr>
    <w:rPr>
      <w:rFonts w:ascii="Times New Roman" w:eastAsia="Times New Roman" w:hAnsi="Times New Roman" w:cs="Arial"/>
      <w:sz w:val="20"/>
    </w:rPr>
  </w:style>
  <w:style w:type="character" w:customStyle="1" w:styleId="NIHchangeChar">
    <w:name w:val="NIH change Char"/>
    <w:basedOn w:val="DefaultParagraphFont"/>
    <w:link w:val="NIHchange"/>
    <w:rsid w:val="007A44ED"/>
    <w:rPr>
      <w:rFonts w:ascii="Times New Roman" w:eastAsia="Times New Roman" w:hAnsi="Times New Roman" w:cs="Arial"/>
      <w:sz w:val="20"/>
    </w:rPr>
  </w:style>
  <w:style w:type="character" w:styleId="PageNumber">
    <w:name w:val="page number"/>
    <w:basedOn w:val="DefaultParagraphFont"/>
    <w:uiPriority w:val="99"/>
    <w:rsid w:val="007A44ED"/>
  </w:style>
  <w:style w:type="character" w:customStyle="1" w:styleId="eight-content">
    <w:name w:val="eight-content"/>
    <w:basedOn w:val="DefaultParagraphFont"/>
    <w:rsid w:val="007A44ED"/>
  </w:style>
  <w:style w:type="paragraph" w:styleId="NoSpacing">
    <w:name w:val="No Spacing"/>
    <w:uiPriority w:val="1"/>
    <w:qFormat/>
    <w:rsid w:val="007A44ED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7A44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rsid w:val="007A44E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A44E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Pa27">
    <w:name w:val="Pa27"/>
    <w:basedOn w:val="Normal"/>
    <w:next w:val="Normal"/>
    <w:uiPriority w:val="99"/>
    <w:rsid w:val="007A44ED"/>
    <w:pPr>
      <w:widowControl w:val="0"/>
      <w:autoSpaceDE w:val="0"/>
      <w:autoSpaceDN w:val="0"/>
      <w:adjustRightInd w:val="0"/>
      <w:spacing w:after="0" w:line="221" w:lineRule="atLeast"/>
    </w:pPr>
    <w:rPr>
      <w:rFonts w:ascii="Minion Pro" w:eastAsia="Times New Roman" w:hAnsi="Minion Pro" w:cs="Times New Roman"/>
      <w:sz w:val="24"/>
      <w:szCs w:val="20"/>
    </w:rPr>
  </w:style>
  <w:style w:type="paragraph" w:customStyle="1" w:styleId="Pa28">
    <w:name w:val="Pa28"/>
    <w:basedOn w:val="Normal"/>
    <w:next w:val="Normal"/>
    <w:uiPriority w:val="99"/>
    <w:rsid w:val="007A44ED"/>
    <w:pPr>
      <w:widowControl w:val="0"/>
      <w:autoSpaceDE w:val="0"/>
      <w:autoSpaceDN w:val="0"/>
      <w:adjustRightInd w:val="0"/>
      <w:spacing w:after="0" w:line="221" w:lineRule="atLeast"/>
    </w:pPr>
    <w:rPr>
      <w:rFonts w:ascii="Minion Pro" w:eastAsia="Times New Roman" w:hAnsi="Minion Pro" w:cs="Times New Roman"/>
      <w:sz w:val="24"/>
      <w:szCs w:val="20"/>
    </w:rPr>
  </w:style>
  <w:style w:type="character" w:customStyle="1" w:styleId="A8">
    <w:name w:val="A8"/>
    <w:uiPriority w:val="99"/>
    <w:rsid w:val="007A44ED"/>
    <w:rPr>
      <w:rFonts w:cs="Minion Pro"/>
      <w:b/>
      <w:bCs/>
      <w:color w:val="221E1F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7A44ED"/>
    <w:pPr>
      <w:widowControl w:val="0"/>
      <w:autoSpaceDE w:val="0"/>
      <w:autoSpaceDN w:val="0"/>
      <w:adjustRightInd w:val="0"/>
      <w:spacing w:after="0" w:line="221" w:lineRule="atLeast"/>
    </w:pPr>
    <w:rPr>
      <w:rFonts w:ascii="Minion Pro" w:eastAsia="Times New Roman" w:hAnsi="Minion Pro" w:cs="Times New Roman"/>
      <w:sz w:val="24"/>
      <w:szCs w:val="20"/>
    </w:rPr>
  </w:style>
  <w:style w:type="character" w:customStyle="1" w:styleId="A25">
    <w:name w:val="A25"/>
    <w:uiPriority w:val="99"/>
    <w:rsid w:val="007A44ED"/>
    <w:rPr>
      <w:rFonts w:ascii="Trade Gothic LT Std" w:hAnsi="Trade Gothic LT Std" w:cs="Trade Gothic LT Std"/>
      <w:color w:val="221E1F"/>
      <w:sz w:val="10"/>
      <w:szCs w:val="10"/>
    </w:rPr>
  </w:style>
  <w:style w:type="character" w:customStyle="1" w:styleId="A3">
    <w:name w:val="A3"/>
    <w:uiPriority w:val="99"/>
    <w:rsid w:val="007A44ED"/>
    <w:rPr>
      <w:rFonts w:ascii="Mathematical Pi LT Std" w:hAnsi="Mathematical Pi LT Std" w:cs="Mathematical Pi LT Std"/>
      <w:color w:val="D22229"/>
      <w:sz w:val="9"/>
      <w:szCs w:val="9"/>
    </w:rPr>
  </w:style>
  <w:style w:type="character" w:customStyle="1" w:styleId="A4">
    <w:name w:val="A4"/>
    <w:uiPriority w:val="99"/>
    <w:rsid w:val="007A44ED"/>
    <w:rPr>
      <w:rFonts w:ascii="Mathematical Pi LT Std" w:hAnsi="Mathematical Pi LT Std" w:cs="Mathematical Pi LT Std"/>
      <w:color w:val="D22229"/>
      <w:sz w:val="9"/>
      <w:szCs w:val="9"/>
    </w:rPr>
  </w:style>
  <w:style w:type="paragraph" w:customStyle="1" w:styleId="EndNoteBibliographyTitle">
    <w:name w:val="EndNote Bibliography Title"/>
    <w:basedOn w:val="Normal"/>
    <w:rsid w:val="007A44ED"/>
    <w:pPr>
      <w:spacing w:after="0" w:line="240" w:lineRule="auto"/>
      <w:jc w:val="center"/>
    </w:pPr>
    <w:rPr>
      <w:rFonts w:ascii="Times New Roman" w:eastAsia="Times New Roman" w:hAnsi="Times New Roman" w:cs="Arial"/>
      <w:sz w:val="20"/>
      <w:szCs w:val="20"/>
    </w:rPr>
  </w:style>
  <w:style w:type="paragraph" w:customStyle="1" w:styleId="EndNoteBibliography">
    <w:name w:val="EndNote Bibliography"/>
    <w:basedOn w:val="Normal"/>
    <w:rsid w:val="007A44ED"/>
    <w:pPr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7A44ED"/>
    <w:rPr>
      <w:b/>
      <w:bCs/>
    </w:rPr>
  </w:style>
  <w:style w:type="paragraph" w:customStyle="1" w:styleId="Style1">
    <w:name w:val="Style1"/>
    <w:basedOn w:val="CommentText"/>
    <w:qFormat/>
    <w:rsid w:val="007A44ED"/>
    <w:pPr>
      <w:spacing w:after="0"/>
    </w:pPr>
    <w:rPr>
      <w:rFonts w:ascii="Times New Roman" w:eastAsia="Times New Roman" w:hAnsi="Times New Roman" w:cs="Times New Roman"/>
      <w:sz w:val="40"/>
    </w:rPr>
  </w:style>
  <w:style w:type="character" w:customStyle="1" w:styleId="highwire-citation-authors">
    <w:name w:val="highwire-citation-authors"/>
    <w:basedOn w:val="DefaultParagraphFont"/>
    <w:rsid w:val="007A44ED"/>
  </w:style>
  <w:style w:type="character" w:customStyle="1" w:styleId="nlm-given-names">
    <w:name w:val="nlm-given-names"/>
    <w:basedOn w:val="DefaultParagraphFont"/>
    <w:rsid w:val="007A44ED"/>
  </w:style>
  <w:style w:type="character" w:customStyle="1" w:styleId="nlm-surname">
    <w:name w:val="nlm-surname"/>
    <w:basedOn w:val="DefaultParagraphFont"/>
    <w:rsid w:val="007A44ED"/>
  </w:style>
  <w:style w:type="character" w:customStyle="1" w:styleId="highwire-cite-metadata-doi">
    <w:name w:val="highwire-cite-metadata-doi"/>
    <w:basedOn w:val="DefaultParagraphFont"/>
    <w:rsid w:val="007A44ED"/>
  </w:style>
  <w:style w:type="character" w:customStyle="1" w:styleId="label">
    <w:name w:val="label"/>
    <w:basedOn w:val="DefaultParagraphFont"/>
    <w:rsid w:val="007A44ED"/>
  </w:style>
  <w:style w:type="paragraph" w:customStyle="1" w:styleId="Query">
    <w:name w:val="Query"/>
    <w:basedOn w:val="BaseText"/>
    <w:link w:val="QueryChar"/>
    <w:rsid w:val="007A44ED"/>
  </w:style>
  <w:style w:type="paragraph" w:customStyle="1" w:styleId="BaseText">
    <w:name w:val="Base_Text"/>
    <w:rsid w:val="007A44ED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QueryChar">
    <w:name w:val="Query Char"/>
    <w:link w:val="Query"/>
    <w:rsid w:val="007A44ED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7A44ED"/>
    <w:pPr>
      <w:spacing w:before="120"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ibarticle">
    <w:name w:val="bib_article"/>
    <w:basedOn w:val="bibbase"/>
    <w:rsid w:val="007A44ED"/>
    <w:rPr>
      <w:sz w:val="24"/>
      <w:bdr w:val="none" w:sz="0" w:space="0" w:color="auto"/>
      <w:shd w:val="clear" w:color="auto" w:fill="CCFFFF"/>
    </w:rPr>
  </w:style>
  <w:style w:type="character" w:customStyle="1" w:styleId="bibbase">
    <w:name w:val="bib_base"/>
    <w:rsid w:val="007A44ED"/>
    <w:rPr>
      <w:sz w:val="24"/>
    </w:rPr>
  </w:style>
  <w:style w:type="character" w:customStyle="1" w:styleId="bibdoi">
    <w:name w:val="bib_doi"/>
    <w:basedOn w:val="bibbase"/>
    <w:rsid w:val="007A44ED"/>
    <w:rPr>
      <w:sz w:val="24"/>
      <w:bdr w:val="none" w:sz="0" w:space="0" w:color="auto"/>
      <w:shd w:val="clear" w:color="auto" w:fill="CCFFCC"/>
    </w:rPr>
  </w:style>
  <w:style w:type="character" w:customStyle="1" w:styleId="bibetal">
    <w:name w:val="bib_etal"/>
    <w:basedOn w:val="bibbase"/>
    <w:rsid w:val="007A44ED"/>
    <w:rPr>
      <w:sz w:val="24"/>
      <w:bdr w:val="none" w:sz="0" w:space="0" w:color="auto"/>
      <w:shd w:val="clear" w:color="auto" w:fill="CCFF99"/>
    </w:rPr>
  </w:style>
  <w:style w:type="character" w:customStyle="1" w:styleId="bibfname">
    <w:name w:val="bib_fname"/>
    <w:basedOn w:val="bibbase"/>
    <w:rsid w:val="007A44ED"/>
    <w:rPr>
      <w:sz w:val="24"/>
      <w:bdr w:val="none" w:sz="0" w:space="0" w:color="auto"/>
      <w:shd w:val="clear" w:color="auto" w:fill="FFFFCC"/>
    </w:rPr>
  </w:style>
  <w:style w:type="character" w:customStyle="1" w:styleId="bibfpage">
    <w:name w:val="bib_fpage"/>
    <w:basedOn w:val="bibbase"/>
    <w:rsid w:val="007A44ED"/>
    <w:rPr>
      <w:sz w:val="24"/>
      <w:bdr w:val="none" w:sz="0" w:space="0" w:color="auto"/>
      <w:shd w:val="clear" w:color="auto" w:fill="E6E6E6"/>
    </w:rPr>
  </w:style>
  <w:style w:type="character" w:customStyle="1" w:styleId="bibissue">
    <w:name w:val="bib_issue"/>
    <w:basedOn w:val="bibbase"/>
    <w:rsid w:val="007A44ED"/>
    <w:rPr>
      <w:sz w:val="24"/>
      <w:bdr w:val="none" w:sz="0" w:space="0" w:color="auto"/>
      <w:shd w:val="clear" w:color="auto" w:fill="FFFFAB"/>
    </w:rPr>
  </w:style>
  <w:style w:type="character" w:customStyle="1" w:styleId="bibjournal">
    <w:name w:val="bib_journal"/>
    <w:basedOn w:val="bibbase"/>
    <w:rsid w:val="007A44ED"/>
    <w:rPr>
      <w:i/>
      <w:sz w:val="24"/>
      <w:bdr w:val="none" w:sz="0" w:space="0" w:color="auto"/>
      <w:shd w:val="clear" w:color="auto" w:fill="F9DECF"/>
    </w:rPr>
  </w:style>
  <w:style w:type="character" w:customStyle="1" w:styleId="biblpage">
    <w:name w:val="bib_lpage"/>
    <w:basedOn w:val="bibbase"/>
    <w:rsid w:val="007A44ED"/>
    <w:rPr>
      <w:sz w:val="24"/>
      <w:bdr w:val="none" w:sz="0" w:space="0" w:color="auto"/>
      <w:shd w:val="clear" w:color="auto" w:fill="D9D9D9"/>
    </w:rPr>
  </w:style>
  <w:style w:type="character" w:customStyle="1" w:styleId="bibnumber">
    <w:name w:val="bib_number"/>
    <w:basedOn w:val="bibbase"/>
    <w:rsid w:val="007A44ED"/>
    <w:rPr>
      <w:sz w:val="24"/>
      <w:bdr w:val="none" w:sz="0" w:space="0" w:color="auto"/>
      <w:shd w:val="clear" w:color="auto" w:fill="CCCCFF"/>
    </w:rPr>
  </w:style>
  <w:style w:type="character" w:customStyle="1" w:styleId="biborganization">
    <w:name w:val="bib_organization"/>
    <w:basedOn w:val="bibbase"/>
    <w:rsid w:val="007A44ED"/>
    <w:rPr>
      <w:sz w:val="24"/>
      <w:bdr w:val="none" w:sz="0" w:space="0" w:color="auto"/>
      <w:shd w:val="clear" w:color="auto" w:fill="CCFF99"/>
    </w:rPr>
  </w:style>
  <w:style w:type="character" w:customStyle="1" w:styleId="bibsuppl">
    <w:name w:val="bib_suppl"/>
    <w:basedOn w:val="bibbase"/>
    <w:rsid w:val="007A44ED"/>
    <w:rPr>
      <w:sz w:val="24"/>
      <w:bdr w:val="none" w:sz="0" w:space="0" w:color="auto"/>
      <w:shd w:val="clear" w:color="auto" w:fill="FFCC66"/>
    </w:rPr>
  </w:style>
  <w:style w:type="character" w:customStyle="1" w:styleId="bibsurname">
    <w:name w:val="bib_surname"/>
    <w:basedOn w:val="bibbase"/>
    <w:rsid w:val="007A44ED"/>
    <w:rPr>
      <w:sz w:val="24"/>
      <w:bdr w:val="none" w:sz="0" w:space="0" w:color="auto"/>
      <w:shd w:val="clear" w:color="auto" w:fill="CCFF99"/>
    </w:rPr>
  </w:style>
  <w:style w:type="character" w:customStyle="1" w:styleId="bibunpubl">
    <w:name w:val="bib_unpubl"/>
    <w:basedOn w:val="bibbase"/>
    <w:rsid w:val="007A44ED"/>
    <w:rPr>
      <w:sz w:val="24"/>
    </w:rPr>
  </w:style>
  <w:style w:type="character" w:customStyle="1" w:styleId="biburl">
    <w:name w:val="bib_url"/>
    <w:basedOn w:val="bibbase"/>
    <w:rsid w:val="007A44ED"/>
    <w:rPr>
      <w:sz w:val="24"/>
      <w:bdr w:val="none" w:sz="0" w:space="0" w:color="auto"/>
      <w:shd w:val="clear" w:color="auto" w:fill="CCFF66"/>
    </w:rPr>
  </w:style>
  <w:style w:type="character" w:customStyle="1" w:styleId="bibvolume">
    <w:name w:val="bib_volume"/>
    <w:basedOn w:val="bibbase"/>
    <w:rsid w:val="007A44ED"/>
    <w:rPr>
      <w:b/>
      <w:sz w:val="24"/>
      <w:bdr w:val="none" w:sz="0" w:space="0" w:color="auto"/>
      <w:shd w:val="clear" w:color="auto" w:fill="CCECFF"/>
    </w:rPr>
  </w:style>
  <w:style w:type="character" w:customStyle="1" w:styleId="bibyear">
    <w:name w:val="bib_year"/>
    <w:basedOn w:val="bibbase"/>
    <w:rsid w:val="007A44ED"/>
    <w:rPr>
      <w:sz w:val="24"/>
      <w:bdr w:val="none" w:sz="0" w:space="0" w:color="auto"/>
      <w:shd w:val="clear" w:color="auto" w:fill="FFCCFF"/>
    </w:rPr>
  </w:style>
  <w:style w:type="character" w:customStyle="1" w:styleId="citebib">
    <w:name w:val="cite_bib"/>
    <w:basedOn w:val="citebase"/>
    <w:rsid w:val="007A44ED"/>
    <w:rPr>
      <w:sz w:val="24"/>
      <w:bdr w:val="none" w:sz="0" w:space="0" w:color="auto"/>
      <w:shd w:val="clear" w:color="auto" w:fill="CCFFFF"/>
    </w:rPr>
  </w:style>
  <w:style w:type="character" w:customStyle="1" w:styleId="citebase">
    <w:name w:val="cite_base"/>
    <w:rsid w:val="007A44ED"/>
    <w:rPr>
      <w:sz w:val="24"/>
    </w:rPr>
  </w:style>
  <w:style w:type="character" w:customStyle="1" w:styleId="citebox">
    <w:name w:val="cite_box"/>
    <w:rsid w:val="007A44ED"/>
    <w:rPr>
      <w:sz w:val="24"/>
      <w:bdr w:val="none" w:sz="0" w:space="0" w:color="auto"/>
      <w:shd w:val="clear" w:color="auto" w:fill="CCC0D9"/>
    </w:rPr>
  </w:style>
  <w:style w:type="character" w:customStyle="1" w:styleId="citefig">
    <w:name w:val="cite_fig"/>
    <w:basedOn w:val="citebase"/>
    <w:rsid w:val="007A44ED"/>
    <w:rPr>
      <w:color w:val="auto"/>
      <w:sz w:val="24"/>
      <w:bdr w:val="none" w:sz="0" w:space="0" w:color="auto"/>
      <w:shd w:val="clear" w:color="auto" w:fill="CCFFCC"/>
    </w:rPr>
  </w:style>
  <w:style w:type="character" w:customStyle="1" w:styleId="citetbl">
    <w:name w:val="cite_tbl"/>
    <w:basedOn w:val="citebase"/>
    <w:rsid w:val="007A44ED"/>
    <w:rPr>
      <w:color w:val="auto"/>
      <w:sz w:val="24"/>
      <w:bdr w:val="none" w:sz="0" w:space="0" w:color="auto"/>
      <w:shd w:val="clear" w:color="auto" w:fill="FF9999"/>
    </w:rPr>
  </w:style>
  <w:style w:type="character" w:customStyle="1" w:styleId="bibdeg">
    <w:name w:val="bib_deg"/>
    <w:basedOn w:val="bibbase"/>
    <w:rsid w:val="007A44ED"/>
    <w:rPr>
      <w:sz w:val="24"/>
    </w:rPr>
  </w:style>
  <w:style w:type="character" w:customStyle="1" w:styleId="bibsuffix">
    <w:name w:val="bib_suffix"/>
    <w:basedOn w:val="bibbase"/>
    <w:rsid w:val="007A44ED"/>
    <w:rPr>
      <w:sz w:val="24"/>
    </w:rPr>
  </w:style>
  <w:style w:type="character" w:customStyle="1" w:styleId="bibcomment">
    <w:name w:val="bib_comment"/>
    <w:basedOn w:val="bibbase"/>
    <w:rsid w:val="007A44ED"/>
    <w:rPr>
      <w:sz w:val="24"/>
    </w:rPr>
  </w:style>
  <w:style w:type="character" w:customStyle="1" w:styleId="audeg">
    <w:name w:val="au_deg"/>
    <w:basedOn w:val="aubase"/>
    <w:rsid w:val="007A44ED"/>
    <w:rPr>
      <w:sz w:val="20"/>
      <w:bdr w:val="none" w:sz="0" w:space="0" w:color="auto"/>
      <w:shd w:val="clear" w:color="auto" w:fill="FFFF00"/>
    </w:rPr>
  </w:style>
  <w:style w:type="character" w:customStyle="1" w:styleId="aubase">
    <w:name w:val="au_base"/>
    <w:rsid w:val="007A44ED"/>
    <w:rPr>
      <w:sz w:val="20"/>
    </w:rPr>
  </w:style>
  <w:style w:type="character" w:customStyle="1" w:styleId="aufname">
    <w:name w:val="au_fname"/>
    <w:basedOn w:val="aubase"/>
    <w:rsid w:val="007A44ED"/>
    <w:rPr>
      <w:sz w:val="20"/>
      <w:bdr w:val="none" w:sz="0" w:space="0" w:color="auto"/>
      <w:shd w:val="clear" w:color="auto" w:fill="00FFFF"/>
    </w:rPr>
  </w:style>
  <w:style w:type="character" w:customStyle="1" w:styleId="aurole">
    <w:name w:val="au_role"/>
    <w:basedOn w:val="aubase"/>
    <w:rsid w:val="007A44ED"/>
    <w:rPr>
      <w:sz w:val="20"/>
      <w:bdr w:val="none" w:sz="0" w:space="0" w:color="auto"/>
      <w:shd w:val="clear" w:color="auto" w:fill="808000"/>
    </w:rPr>
  </w:style>
  <w:style w:type="character" w:customStyle="1" w:styleId="ausuffix">
    <w:name w:val="au_suffix"/>
    <w:basedOn w:val="aubase"/>
    <w:rsid w:val="007A44ED"/>
    <w:rPr>
      <w:sz w:val="20"/>
      <w:bdr w:val="none" w:sz="0" w:space="0" w:color="auto"/>
      <w:shd w:val="clear" w:color="auto" w:fill="FF00FF"/>
    </w:rPr>
  </w:style>
  <w:style w:type="character" w:customStyle="1" w:styleId="ausurname">
    <w:name w:val="au_surname"/>
    <w:basedOn w:val="aubase"/>
    <w:rsid w:val="007A44ED"/>
    <w:rPr>
      <w:sz w:val="20"/>
      <w:bdr w:val="none" w:sz="0" w:space="0" w:color="auto"/>
      <w:shd w:val="clear" w:color="auto" w:fill="00FF00"/>
    </w:rPr>
  </w:style>
  <w:style w:type="character" w:customStyle="1" w:styleId="aucollab">
    <w:name w:val="au_collab"/>
    <w:basedOn w:val="aubase"/>
    <w:rsid w:val="007A44ED"/>
    <w:rPr>
      <w:sz w:val="20"/>
      <w:bdr w:val="none" w:sz="0" w:space="0" w:color="auto"/>
      <w:shd w:val="clear" w:color="auto" w:fill="C0C0C0"/>
    </w:rPr>
  </w:style>
  <w:style w:type="character" w:customStyle="1" w:styleId="citefn">
    <w:name w:val="cite_fn"/>
    <w:basedOn w:val="citebase"/>
    <w:rsid w:val="007A44ED"/>
    <w:rPr>
      <w:sz w:val="24"/>
      <w:shd w:val="clear" w:color="auto" w:fill="FF99CC"/>
    </w:rPr>
  </w:style>
  <w:style w:type="character" w:customStyle="1" w:styleId="citeen">
    <w:name w:val="cite_en"/>
    <w:basedOn w:val="citebase"/>
    <w:rsid w:val="007A44ED"/>
    <w:rPr>
      <w:sz w:val="24"/>
      <w:bdr w:val="none" w:sz="0" w:space="0" w:color="auto"/>
      <w:shd w:val="clear" w:color="auto" w:fill="FFFF99"/>
      <w:vertAlign w:val="superscript"/>
    </w:rPr>
  </w:style>
  <w:style w:type="character" w:customStyle="1" w:styleId="eqno">
    <w:name w:val="eq_no"/>
    <w:basedOn w:val="citebase"/>
    <w:rsid w:val="007A44ED"/>
    <w:rPr>
      <w:sz w:val="24"/>
    </w:rPr>
  </w:style>
  <w:style w:type="paragraph" w:customStyle="1" w:styleId="Abstract">
    <w:name w:val="Abstract"/>
    <w:basedOn w:val="BaseText"/>
    <w:rsid w:val="007A44ED"/>
    <w:pPr>
      <w:spacing w:line="360" w:lineRule="auto"/>
    </w:pPr>
    <w:rPr>
      <w:b/>
      <w:sz w:val="24"/>
    </w:rPr>
  </w:style>
  <w:style w:type="paragraph" w:customStyle="1" w:styleId="Acknowledgment">
    <w:name w:val="Acknowledgment"/>
    <w:basedOn w:val="BaseText"/>
    <w:rsid w:val="007A44ED"/>
    <w:pPr>
      <w:spacing w:line="360" w:lineRule="auto"/>
    </w:pPr>
  </w:style>
  <w:style w:type="paragraph" w:customStyle="1" w:styleId="AcknowledgmentTitle">
    <w:name w:val="AcknowledgmentTitle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4"/>
    </w:rPr>
  </w:style>
  <w:style w:type="paragraph" w:customStyle="1" w:styleId="Affiliations">
    <w:name w:val="Affiliations"/>
    <w:basedOn w:val="BaseText"/>
    <w:rsid w:val="007A44ED"/>
    <w:pPr>
      <w:spacing w:line="360" w:lineRule="auto"/>
    </w:pPr>
  </w:style>
  <w:style w:type="paragraph" w:customStyle="1" w:styleId="Authors">
    <w:name w:val="Authors"/>
    <w:basedOn w:val="BaseText"/>
    <w:rsid w:val="007A44ED"/>
    <w:pPr>
      <w:spacing w:line="360" w:lineRule="auto"/>
    </w:pPr>
  </w:style>
  <w:style w:type="paragraph" w:customStyle="1" w:styleId="BodyPara">
    <w:name w:val="BodyPara"/>
    <w:basedOn w:val="BaseText"/>
    <w:rsid w:val="007A44ED"/>
    <w:pPr>
      <w:spacing w:line="360" w:lineRule="auto"/>
    </w:pPr>
    <w:rPr>
      <w:sz w:val="24"/>
    </w:rPr>
  </w:style>
  <w:style w:type="paragraph" w:customStyle="1" w:styleId="BodyIndent">
    <w:name w:val="BodyIndent"/>
    <w:basedOn w:val="BaseText"/>
    <w:rsid w:val="007A44ED"/>
    <w:pPr>
      <w:spacing w:line="360" w:lineRule="auto"/>
      <w:ind w:firstLine="720"/>
    </w:pPr>
    <w:rPr>
      <w:sz w:val="24"/>
    </w:rPr>
  </w:style>
  <w:style w:type="paragraph" w:customStyle="1" w:styleId="Boxhead">
    <w:name w:val="Boxhead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8"/>
    </w:rPr>
  </w:style>
  <w:style w:type="paragraph" w:customStyle="1" w:styleId="BoxText">
    <w:name w:val="BoxText"/>
    <w:basedOn w:val="BaseText"/>
    <w:rsid w:val="007A44ED"/>
  </w:style>
  <w:style w:type="paragraph" w:customStyle="1" w:styleId="BulletedList">
    <w:name w:val="BulletedList"/>
    <w:basedOn w:val="BaseText"/>
    <w:rsid w:val="007A44ED"/>
    <w:pPr>
      <w:ind w:left="360" w:hanging="360"/>
    </w:pPr>
  </w:style>
  <w:style w:type="paragraph" w:customStyle="1" w:styleId="CompInterest">
    <w:name w:val="CompInterest"/>
    <w:basedOn w:val="BaseText"/>
    <w:rsid w:val="007A44ED"/>
    <w:pPr>
      <w:spacing w:line="360" w:lineRule="auto"/>
    </w:pPr>
  </w:style>
  <w:style w:type="paragraph" w:customStyle="1" w:styleId="Correspondence">
    <w:name w:val="Correspondence"/>
    <w:basedOn w:val="BaseText"/>
    <w:rsid w:val="007A44ED"/>
    <w:pPr>
      <w:spacing w:line="360" w:lineRule="auto"/>
    </w:pPr>
  </w:style>
  <w:style w:type="paragraph" w:customStyle="1" w:styleId="DisplayMatter">
    <w:name w:val="DisplayMatter"/>
    <w:basedOn w:val="BaseText"/>
    <w:rsid w:val="007A44ED"/>
  </w:style>
  <w:style w:type="paragraph" w:customStyle="1" w:styleId="Endnote">
    <w:name w:val="Endnote"/>
    <w:basedOn w:val="BaseText"/>
    <w:rsid w:val="007A44ED"/>
  </w:style>
  <w:style w:type="paragraph" w:customStyle="1" w:styleId="Equation">
    <w:name w:val="Equation"/>
    <w:basedOn w:val="BaseText"/>
    <w:rsid w:val="007A44ED"/>
    <w:pPr>
      <w:ind w:left="1440" w:right="1440"/>
    </w:pPr>
  </w:style>
  <w:style w:type="paragraph" w:customStyle="1" w:styleId="FigureLegend">
    <w:name w:val="FigureLegend"/>
    <w:basedOn w:val="BaseText"/>
    <w:rsid w:val="007A44ED"/>
    <w:pPr>
      <w:spacing w:line="360" w:lineRule="auto"/>
    </w:pPr>
    <w:rPr>
      <w:sz w:val="24"/>
    </w:rPr>
  </w:style>
  <w:style w:type="paragraph" w:customStyle="1" w:styleId="FirstPara">
    <w:name w:val="FirstPara"/>
    <w:basedOn w:val="BaseText"/>
    <w:rsid w:val="007A44ED"/>
    <w:pPr>
      <w:spacing w:line="360" w:lineRule="auto"/>
    </w:pPr>
    <w:rPr>
      <w:sz w:val="24"/>
    </w:rPr>
  </w:style>
  <w:style w:type="paragraph" w:customStyle="1" w:styleId="Footnote">
    <w:name w:val="Footnote"/>
    <w:basedOn w:val="BaseText"/>
    <w:rsid w:val="007A44ED"/>
    <w:pPr>
      <w:spacing w:line="360" w:lineRule="auto"/>
    </w:pPr>
  </w:style>
  <w:style w:type="paragraph" w:customStyle="1" w:styleId="Glossary">
    <w:name w:val="Glossary"/>
    <w:basedOn w:val="BaseText"/>
    <w:rsid w:val="007A44ED"/>
  </w:style>
  <w:style w:type="paragraph" w:customStyle="1" w:styleId="GlossaryTerm">
    <w:name w:val="GlossaryTerm"/>
    <w:basedOn w:val="BaseText"/>
    <w:rsid w:val="007A44ED"/>
  </w:style>
  <w:style w:type="paragraph" w:customStyle="1" w:styleId="MethEqn">
    <w:name w:val="MethEqn"/>
    <w:basedOn w:val="BaseText"/>
    <w:rsid w:val="007A44ED"/>
    <w:pPr>
      <w:ind w:left="1440" w:right="1440"/>
    </w:pPr>
    <w:rPr>
      <w:sz w:val="18"/>
    </w:rPr>
  </w:style>
  <w:style w:type="paragraph" w:customStyle="1" w:styleId="MethHead1">
    <w:name w:val="MethHead1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4"/>
    </w:rPr>
  </w:style>
  <w:style w:type="paragraph" w:customStyle="1" w:styleId="MethHead2">
    <w:name w:val="MethHead2"/>
    <w:basedOn w:val="Heading1"/>
    <w:rsid w:val="007A44ED"/>
    <w:pPr>
      <w:keepLines w:val="0"/>
      <w:spacing w:before="240" w:after="60"/>
      <w:outlineLvl w:val="1"/>
    </w:pPr>
    <w:rPr>
      <w:rFonts w:ascii="Arial" w:eastAsia="Times New Roman" w:hAnsi="Arial" w:cs="Times New Roman"/>
      <w:bCs w:val="0"/>
      <w:color w:val="auto"/>
      <w:kern w:val="28"/>
    </w:rPr>
  </w:style>
  <w:style w:type="paragraph" w:customStyle="1" w:styleId="MethPara">
    <w:name w:val="MethPara"/>
    <w:basedOn w:val="BaseText"/>
    <w:rsid w:val="007A44ED"/>
    <w:pPr>
      <w:spacing w:line="360" w:lineRule="auto"/>
    </w:pPr>
    <w:rPr>
      <w:sz w:val="24"/>
    </w:rPr>
  </w:style>
  <w:style w:type="paragraph" w:customStyle="1" w:styleId="MethParaIndent">
    <w:name w:val="MethParaIndent"/>
    <w:basedOn w:val="BaseText"/>
    <w:rsid w:val="007A44ED"/>
    <w:pPr>
      <w:spacing w:line="360" w:lineRule="auto"/>
      <w:ind w:firstLine="720"/>
    </w:pPr>
    <w:rPr>
      <w:sz w:val="24"/>
    </w:rPr>
  </w:style>
  <w:style w:type="paragraph" w:customStyle="1" w:styleId="NumList1">
    <w:name w:val="NumList1"/>
    <w:basedOn w:val="BaseText"/>
    <w:rsid w:val="007A44ED"/>
    <w:pPr>
      <w:ind w:left="360" w:hanging="360"/>
    </w:pPr>
  </w:style>
  <w:style w:type="paragraph" w:customStyle="1" w:styleId="NumList2">
    <w:name w:val="NumList2"/>
    <w:basedOn w:val="BaseText"/>
    <w:rsid w:val="007A44ED"/>
    <w:pPr>
      <w:ind w:left="720" w:hanging="360"/>
    </w:pPr>
  </w:style>
  <w:style w:type="paragraph" w:customStyle="1" w:styleId="NumList3">
    <w:name w:val="NumList3"/>
    <w:basedOn w:val="BaseText"/>
    <w:rsid w:val="007A44ED"/>
    <w:pPr>
      <w:ind w:left="1080" w:hanging="360"/>
    </w:pPr>
  </w:style>
  <w:style w:type="paragraph" w:customStyle="1" w:styleId="NumListLevel4">
    <w:name w:val="NumListLevel4"/>
    <w:basedOn w:val="BaseText"/>
    <w:rsid w:val="007A44ED"/>
    <w:pPr>
      <w:ind w:left="1440" w:hanging="360"/>
    </w:pPr>
  </w:style>
  <w:style w:type="paragraph" w:styleId="Quote">
    <w:name w:val="Quote"/>
    <w:basedOn w:val="BaseText"/>
    <w:link w:val="QuoteChar"/>
    <w:uiPriority w:val="29"/>
    <w:qFormat/>
    <w:rsid w:val="007A44ED"/>
    <w:pPr>
      <w:ind w:left="1440" w:right="1440"/>
    </w:pPr>
  </w:style>
  <w:style w:type="character" w:customStyle="1" w:styleId="QuoteChar">
    <w:name w:val="Quote Char"/>
    <w:basedOn w:val="DefaultParagraphFont"/>
    <w:link w:val="Quote"/>
    <w:uiPriority w:val="29"/>
    <w:rsid w:val="007A44ED"/>
    <w:rPr>
      <w:rFonts w:ascii="Times New Roman" w:eastAsia="Times New Roman" w:hAnsi="Times New Roman" w:cs="Times New Roman"/>
      <w:sz w:val="20"/>
      <w:szCs w:val="20"/>
    </w:rPr>
  </w:style>
  <w:style w:type="paragraph" w:customStyle="1" w:styleId="ReceivedAccepted">
    <w:name w:val="ReceivedAccepted"/>
    <w:basedOn w:val="BaseText"/>
    <w:rsid w:val="007A44ED"/>
    <w:pPr>
      <w:spacing w:line="360" w:lineRule="auto"/>
    </w:pPr>
  </w:style>
  <w:style w:type="paragraph" w:customStyle="1" w:styleId="Reference">
    <w:name w:val="Reference"/>
    <w:basedOn w:val="BaseText"/>
    <w:rsid w:val="007A44ED"/>
    <w:pPr>
      <w:spacing w:line="360" w:lineRule="auto"/>
      <w:ind w:left="792" w:hanging="792"/>
    </w:pPr>
    <w:rPr>
      <w:sz w:val="24"/>
    </w:rPr>
  </w:style>
  <w:style w:type="paragraph" w:customStyle="1" w:styleId="ReferenceHead">
    <w:name w:val="ReferenceHead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8"/>
    </w:rPr>
  </w:style>
  <w:style w:type="paragraph" w:customStyle="1" w:styleId="Sec1Ttl">
    <w:name w:val="Sec1Ttl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4"/>
    </w:rPr>
  </w:style>
  <w:style w:type="paragraph" w:customStyle="1" w:styleId="Sec2Ttl">
    <w:name w:val="Sec2Ttl"/>
    <w:basedOn w:val="Heading1"/>
    <w:rsid w:val="007A44ED"/>
    <w:pPr>
      <w:keepLines w:val="0"/>
      <w:spacing w:before="240" w:after="60"/>
      <w:outlineLvl w:val="1"/>
    </w:pPr>
    <w:rPr>
      <w:rFonts w:ascii="Arial" w:eastAsia="Times New Roman" w:hAnsi="Arial" w:cs="Times New Roman"/>
      <w:bCs w:val="0"/>
      <w:color w:val="auto"/>
      <w:kern w:val="28"/>
    </w:rPr>
  </w:style>
  <w:style w:type="paragraph" w:customStyle="1" w:styleId="SuppInfor">
    <w:name w:val="SuppInfor"/>
    <w:basedOn w:val="BaseText"/>
    <w:rsid w:val="007A44ED"/>
    <w:pPr>
      <w:spacing w:line="360" w:lineRule="auto"/>
    </w:pPr>
  </w:style>
  <w:style w:type="paragraph" w:customStyle="1" w:styleId="TableBody">
    <w:name w:val="TableBody"/>
    <w:basedOn w:val="BaseText"/>
    <w:rsid w:val="007A44ED"/>
    <w:pPr>
      <w:spacing w:before="0"/>
    </w:pPr>
    <w:rPr>
      <w:rFonts w:ascii="Arial" w:hAnsi="Arial"/>
    </w:rPr>
  </w:style>
  <w:style w:type="paragraph" w:customStyle="1" w:styleId="TableFootnote">
    <w:name w:val="TableFootnote"/>
    <w:basedOn w:val="BaseText"/>
    <w:rsid w:val="007A44ED"/>
    <w:pPr>
      <w:spacing w:before="0"/>
    </w:pPr>
    <w:rPr>
      <w:rFonts w:ascii="Arial" w:hAnsi="Arial"/>
    </w:rPr>
  </w:style>
  <w:style w:type="paragraph" w:customStyle="1" w:styleId="TableHead">
    <w:name w:val="TableHead"/>
    <w:basedOn w:val="BaseText"/>
    <w:rsid w:val="007A44ED"/>
    <w:pPr>
      <w:spacing w:before="0"/>
    </w:pPr>
    <w:rPr>
      <w:rFonts w:ascii="Arial" w:hAnsi="Arial"/>
    </w:rPr>
  </w:style>
  <w:style w:type="paragraph" w:customStyle="1" w:styleId="TableLegend">
    <w:name w:val="TableLegend"/>
    <w:basedOn w:val="BaseText"/>
    <w:rsid w:val="007A44ED"/>
    <w:pPr>
      <w:spacing w:before="0"/>
    </w:pPr>
    <w:rPr>
      <w:rFonts w:ascii="Arial" w:hAnsi="Arial"/>
    </w:rPr>
  </w:style>
  <w:style w:type="paragraph" w:customStyle="1" w:styleId="TableTitle">
    <w:name w:val="TableTitle"/>
    <w:basedOn w:val="BaseText"/>
    <w:rsid w:val="007A44ED"/>
    <w:rPr>
      <w:rFonts w:ascii="Arial" w:hAnsi="Arial"/>
    </w:rPr>
  </w:style>
  <w:style w:type="paragraph" w:customStyle="1" w:styleId="UnnumList">
    <w:name w:val="UnnumList"/>
    <w:basedOn w:val="BaseText"/>
    <w:rsid w:val="007A44ED"/>
    <w:pPr>
      <w:ind w:left="360" w:hanging="360"/>
    </w:pPr>
  </w:style>
  <w:style w:type="paragraph" w:customStyle="1" w:styleId="AuthorContrib">
    <w:name w:val="AuthorContrib"/>
    <w:basedOn w:val="BaseText"/>
    <w:rsid w:val="007A44ED"/>
    <w:pPr>
      <w:spacing w:line="360" w:lineRule="auto"/>
    </w:pPr>
  </w:style>
  <w:style w:type="paragraph" w:customStyle="1" w:styleId="AuthorInfo">
    <w:name w:val="AuthorInfo"/>
    <w:basedOn w:val="BaseText"/>
    <w:rsid w:val="007A44ED"/>
    <w:pPr>
      <w:spacing w:line="360" w:lineRule="auto"/>
    </w:pPr>
  </w:style>
  <w:style w:type="paragraph" w:customStyle="1" w:styleId="Sec3Ttl">
    <w:name w:val="Sec3Ttl"/>
    <w:basedOn w:val="BaseHeading"/>
    <w:rsid w:val="007A44ED"/>
    <w:pPr>
      <w:outlineLvl w:val="2"/>
    </w:pPr>
    <w:rPr>
      <w:sz w:val="18"/>
    </w:rPr>
  </w:style>
  <w:style w:type="paragraph" w:customStyle="1" w:styleId="BoxTextIndent">
    <w:name w:val="BoxTextIndent"/>
    <w:basedOn w:val="BaseText"/>
    <w:rsid w:val="007A44ED"/>
    <w:pPr>
      <w:ind w:firstLine="720"/>
    </w:pPr>
  </w:style>
  <w:style w:type="paragraph" w:customStyle="1" w:styleId="BoxFigureLegend">
    <w:name w:val="BoxFigureLegend"/>
    <w:basedOn w:val="BaseText"/>
    <w:rsid w:val="007A44ED"/>
  </w:style>
  <w:style w:type="paragraph" w:customStyle="1" w:styleId="BCACorrAmfront">
    <w:name w:val="BCA_CorrAm_front"/>
    <w:basedOn w:val="BaseText"/>
    <w:rsid w:val="007A44ED"/>
  </w:style>
  <w:style w:type="paragraph" w:customStyle="1" w:styleId="OnlineMethHead1">
    <w:name w:val="Online_MethHead1"/>
    <w:basedOn w:val="BaseHeading"/>
    <w:rsid w:val="007A44ED"/>
    <w:rPr>
      <w:sz w:val="24"/>
    </w:rPr>
  </w:style>
  <w:style w:type="paragraph" w:customStyle="1" w:styleId="OnlineMethHead2">
    <w:name w:val="Online_MethHead2"/>
    <w:basedOn w:val="BaseHeading"/>
    <w:rsid w:val="007A44ED"/>
    <w:pPr>
      <w:outlineLvl w:val="1"/>
    </w:pPr>
    <w:rPr>
      <w:sz w:val="20"/>
    </w:rPr>
  </w:style>
  <w:style w:type="paragraph" w:customStyle="1" w:styleId="OnlineMethPara">
    <w:name w:val="Online_MethPara"/>
    <w:basedOn w:val="BaseText"/>
    <w:rsid w:val="007A44ED"/>
    <w:pPr>
      <w:spacing w:line="360" w:lineRule="auto"/>
    </w:pPr>
    <w:rPr>
      <w:sz w:val="24"/>
    </w:rPr>
  </w:style>
  <w:style w:type="paragraph" w:customStyle="1" w:styleId="OnlineMethParaIndent">
    <w:name w:val="Online_MethParaIndent"/>
    <w:basedOn w:val="BaseText"/>
    <w:rsid w:val="007A44ED"/>
    <w:pPr>
      <w:spacing w:line="360" w:lineRule="auto"/>
      <w:ind w:firstLine="720"/>
    </w:pPr>
    <w:rPr>
      <w:sz w:val="24"/>
    </w:rPr>
  </w:style>
  <w:style w:type="paragraph" w:customStyle="1" w:styleId="OnlineReference">
    <w:name w:val="Online_Reference"/>
    <w:basedOn w:val="BaseText"/>
    <w:rsid w:val="007A44ED"/>
    <w:pPr>
      <w:spacing w:line="360" w:lineRule="auto"/>
      <w:ind w:left="792" w:hanging="792"/>
    </w:pPr>
    <w:rPr>
      <w:sz w:val="24"/>
    </w:rPr>
  </w:style>
  <w:style w:type="paragraph" w:customStyle="1" w:styleId="ParagraphList">
    <w:name w:val="ParagraphList"/>
    <w:basedOn w:val="Normal"/>
    <w:next w:val="BaseText"/>
    <w:rsid w:val="007A44E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Annotation">
    <w:name w:val="ReferenceAnnotation"/>
    <w:basedOn w:val="BaseText"/>
    <w:rsid w:val="007A44ED"/>
    <w:pPr>
      <w:spacing w:line="360" w:lineRule="auto"/>
      <w:ind w:left="792"/>
    </w:pPr>
    <w:rPr>
      <w:b/>
      <w:sz w:val="24"/>
    </w:rPr>
  </w:style>
  <w:style w:type="paragraph" w:customStyle="1" w:styleId="OnlineDispMat">
    <w:name w:val="Online_DispMat"/>
    <w:basedOn w:val="BaseText"/>
    <w:qFormat/>
    <w:rsid w:val="007A44ED"/>
    <w:rPr>
      <w:szCs w:val="24"/>
    </w:rPr>
  </w:style>
  <w:style w:type="character" w:customStyle="1" w:styleId="st">
    <w:name w:val="st"/>
    <w:basedOn w:val="DefaultParagraphFont"/>
    <w:rsid w:val="007A44ED"/>
  </w:style>
  <w:style w:type="character" w:customStyle="1" w:styleId="kno-fv">
    <w:name w:val="kno-fv"/>
    <w:basedOn w:val="DefaultParagraphFont"/>
    <w:rsid w:val="007A4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oadinstitute.org/collaboration/giant/index.php/GIANT_consortium_data_fil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92F05-25F6-4CFB-8A2A-EE252481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Universitair Medisch Centrum Groningen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Prins</dc:creator>
  <cp:lastModifiedBy>Marian Weidner</cp:lastModifiedBy>
  <cp:revision>2</cp:revision>
  <dcterms:created xsi:type="dcterms:W3CDTF">2016-01-04T23:15:00Z</dcterms:created>
  <dcterms:modified xsi:type="dcterms:W3CDTF">2016-01-04T23:15:00Z</dcterms:modified>
</cp:coreProperties>
</file>