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2C" w:rsidRPr="001543D2" w:rsidRDefault="00D2182C" w:rsidP="00EC501A">
      <w:pPr>
        <w:spacing w:line="360" w:lineRule="auto"/>
        <w:jc w:val="center"/>
        <w:rPr>
          <w:rFonts w:ascii="Times New Roman" w:hAnsi="Times New Roman"/>
          <w:sz w:val="28"/>
          <w:szCs w:val="24"/>
          <w:lang w:val="en-US"/>
        </w:rPr>
      </w:pPr>
      <w:bookmarkStart w:id="0" w:name="_GoBack"/>
      <w:bookmarkEnd w:id="0"/>
      <w:r w:rsidRPr="001543D2">
        <w:rPr>
          <w:rFonts w:ascii="Times New Roman" w:hAnsi="Times New Roman"/>
          <w:sz w:val="28"/>
          <w:szCs w:val="24"/>
          <w:lang w:val="en-US"/>
        </w:rPr>
        <w:t xml:space="preserve">Supplementary material </w:t>
      </w:r>
    </w:p>
    <w:p w:rsidR="00D2182C" w:rsidRPr="001543D2" w:rsidRDefault="00D2182C" w:rsidP="00EC501A">
      <w:pPr>
        <w:spacing w:line="360" w:lineRule="auto"/>
        <w:jc w:val="center"/>
        <w:rPr>
          <w:rFonts w:ascii="Times New Roman" w:hAnsi="Times New Roman"/>
          <w:sz w:val="28"/>
          <w:szCs w:val="24"/>
          <w:lang w:val="en-US"/>
        </w:rPr>
      </w:pPr>
    </w:p>
    <w:p w:rsidR="00D2182C" w:rsidRPr="001543D2" w:rsidRDefault="00D2182C" w:rsidP="00EC501A">
      <w:pPr>
        <w:spacing w:line="360" w:lineRule="auto"/>
        <w:jc w:val="center"/>
        <w:rPr>
          <w:rFonts w:ascii="Times New Roman" w:hAnsi="Times New Roman"/>
          <w:sz w:val="28"/>
          <w:szCs w:val="24"/>
          <w:lang w:val="en-US"/>
        </w:rPr>
      </w:pPr>
      <w:r w:rsidRPr="001543D2">
        <w:rPr>
          <w:rFonts w:ascii="Times New Roman" w:hAnsi="Times New Roman"/>
          <w:sz w:val="28"/>
          <w:szCs w:val="24"/>
          <w:lang w:val="en-US"/>
        </w:rPr>
        <w:t>to</w:t>
      </w:r>
    </w:p>
    <w:p w:rsidR="00D2182C" w:rsidRPr="00EC501A" w:rsidRDefault="00D2182C" w:rsidP="00EC501A">
      <w:pPr>
        <w:spacing w:line="360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D2182C" w:rsidRPr="00EC501A" w:rsidRDefault="00D2182C" w:rsidP="00EC501A">
      <w:pPr>
        <w:spacing w:line="360" w:lineRule="auto"/>
        <w:jc w:val="center"/>
        <w:rPr>
          <w:rFonts w:ascii="Times New Roman" w:hAnsi="Times New Roman"/>
          <w:b/>
          <w:sz w:val="28"/>
          <w:szCs w:val="24"/>
          <w:lang w:val="en-GB"/>
        </w:rPr>
      </w:pPr>
      <w:r w:rsidRPr="00EC501A">
        <w:rPr>
          <w:rFonts w:ascii="Times New Roman" w:hAnsi="Times New Roman"/>
          <w:b/>
          <w:sz w:val="28"/>
          <w:szCs w:val="24"/>
          <w:lang w:val="en-GB"/>
        </w:rPr>
        <w:t>Effect of waist circumference on the association between serum 25(OH)D and serum lipids: results from NHANES 2001-2006</w:t>
      </w:r>
    </w:p>
    <w:p w:rsidR="00D2182C" w:rsidRPr="00EC501A" w:rsidRDefault="00D2182C" w:rsidP="006278A8">
      <w:pPr>
        <w:tabs>
          <w:tab w:val="left" w:pos="993"/>
          <w:tab w:val="left" w:pos="2552"/>
        </w:tabs>
        <w:spacing w:after="120"/>
        <w:ind w:left="2552" w:hanging="2552"/>
        <w:jc w:val="left"/>
        <w:rPr>
          <w:rFonts w:ascii="Times New Roman" w:hAnsi="Times New Roman"/>
          <w:b/>
          <w:sz w:val="24"/>
          <w:szCs w:val="24"/>
          <w:lang w:val="en-GB"/>
        </w:rPr>
        <w:sectPr w:rsidR="00D2182C" w:rsidRPr="00EC501A" w:rsidSect="00EC501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2182C" w:rsidRPr="00BC4692" w:rsidRDefault="00D2182C" w:rsidP="00D70E23">
      <w:pPr>
        <w:tabs>
          <w:tab w:val="left" w:pos="993"/>
        </w:tabs>
        <w:spacing w:after="12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Supplementa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l</w:t>
      </w: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Table 1</w:t>
      </w:r>
      <w:r w:rsidRPr="00BC4692">
        <w:rPr>
          <w:rFonts w:ascii="Times New Roman" w:hAnsi="Times New Roman"/>
          <w:color w:val="000000"/>
          <w:sz w:val="24"/>
          <w:szCs w:val="24"/>
          <w:lang w:val="en-GB"/>
        </w:rPr>
        <w:tab/>
        <w:t>Association between serum 25(OH)D and serum lipids in the total sample and stratified by WC category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72"/>
        <w:gridCol w:w="1549"/>
        <w:gridCol w:w="971"/>
        <w:gridCol w:w="1034"/>
        <w:gridCol w:w="950"/>
        <w:gridCol w:w="950"/>
        <w:gridCol w:w="992"/>
        <w:gridCol w:w="950"/>
        <w:gridCol w:w="1040"/>
        <w:gridCol w:w="950"/>
        <w:gridCol w:w="992"/>
        <w:gridCol w:w="1032"/>
        <w:gridCol w:w="992"/>
      </w:tblGrid>
      <w:tr w:rsidR="00D2182C" w:rsidRPr="00BC4692" w:rsidTr="00C85956">
        <w:trPr>
          <w:trHeight w:val="300"/>
        </w:trPr>
        <w:tc>
          <w:tcPr>
            <w:tcW w:w="1772" w:type="dxa"/>
            <w:vMerge w:val="restart"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25(OH)D category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N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Total cholesterol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LDL-C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HDL-C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‡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LDL-C/HDL-C ratio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‡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Triglycerides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4342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[mmol/l]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[mmol/l]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[mmol/l]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[mmol/l]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Total sample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GMR</w:t>
            </w: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vertAlign w:val="superscript"/>
                <w:lang w:val="en-GB"/>
              </w:rPr>
              <w:t>§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&lt;15 ng/ml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9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0.006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0.014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WC category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GMR</w:t>
            </w: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vertAlign w:val="superscript"/>
                <w:lang w:val="en-GB"/>
              </w:rPr>
              <w:t>§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 w:val="restart"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Normal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 80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 94 cm (m)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&lt;15 ng/ml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9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Abdominally overweight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80-&lt;88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94-&lt;102 cm (m)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&lt;15 ng/ml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0.20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-0.24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0.48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0.56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Abdominally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obese</w:t>
            </w:r>
            <w:r w:rsidRPr="00C8595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GB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≥ 88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≥ 102 cm (m)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&lt;15 ng/ml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0.02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0.04</w:t>
            </w:r>
          </w:p>
        </w:tc>
      </w:tr>
      <w:tr w:rsidR="00D2182C" w:rsidRPr="00BC4692" w:rsidTr="00C85956">
        <w:trPr>
          <w:trHeight w:val="300"/>
        </w:trPr>
        <w:tc>
          <w:tcPr>
            <w:tcW w:w="17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Ref.</w:t>
            </w:r>
          </w:p>
        </w:tc>
      </w:tr>
    </w:tbl>
    <w:p w:rsidR="00D2182C" w:rsidRPr="00BC4692" w:rsidRDefault="00D2182C" w:rsidP="00D70E23">
      <w:pPr>
        <w:tabs>
          <w:tab w:val="left" w:pos="284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25(OH)D,</w:t>
      </w:r>
      <w:r w:rsidRPr="00BC4692">
        <w:rPr>
          <w:color w:val="000000"/>
          <w:lang w:val="en-GB"/>
        </w:rPr>
        <w:t xml:space="preserve"> </w:t>
      </w:r>
      <w:r w:rsidRPr="00BC4692">
        <w:rPr>
          <w:rFonts w:ascii="Times New Roman" w:hAnsi="Times New Roman"/>
          <w:color w:val="000000"/>
          <w:lang w:val="en-GB"/>
        </w:rPr>
        <w:t xml:space="preserve">25-hydroxyvitamin D. LDL-C, LDL cholesterol. HDL-C, HDL cholesterol. WC, waist circumference. (f), females. (m), males. GMR, geometric mean ratio. </w:t>
      </w:r>
    </w:p>
    <w:p w:rsidR="00D2182C" w:rsidRPr="00BC4692" w:rsidRDefault="00D2182C" w:rsidP="00D70E23">
      <w:pPr>
        <w:tabs>
          <w:tab w:val="left" w:pos="284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 xml:space="preserve">Significant results are printed in </w:t>
      </w:r>
      <w:r w:rsidRPr="00BC4692">
        <w:rPr>
          <w:rFonts w:ascii="Times New Roman" w:hAnsi="Times New Roman"/>
          <w:b/>
          <w:color w:val="000000"/>
          <w:lang w:val="en-GB"/>
        </w:rPr>
        <w:t>bold</w:t>
      </w:r>
    </w:p>
    <w:p w:rsidR="00D2182C" w:rsidRPr="00BC4692" w:rsidRDefault="00D2182C" w:rsidP="00D70E23">
      <w:pPr>
        <w:tabs>
          <w:tab w:val="left" w:pos="284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All models adjusted for age, sex, ethnicity, season of examination, physical activity, alcohol consumption, smoking status, level of education, kidney disease and intake of cholesterol lowering medication</w:t>
      </w:r>
    </w:p>
    <w:p w:rsidR="00D2182C" w:rsidRPr="00BC4692" w:rsidRDefault="00D2182C" w:rsidP="00D70E23">
      <w:pPr>
        <w:tabs>
          <w:tab w:val="left" w:pos="142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*</w:t>
      </w:r>
      <w:r w:rsidRPr="00BC4692">
        <w:rPr>
          <w:rFonts w:ascii="Times New Roman" w:hAnsi="Times New Roman"/>
          <w:color w:val="000000"/>
          <w:lang w:val="en-GB"/>
        </w:rPr>
        <w:tab/>
        <w:t>adjusted for WC category</w:t>
      </w:r>
    </w:p>
    <w:p w:rsidR="00D2182C" w:rsidRPr="00BC4692" w:rsidRDefault="00D2182C" w:rsidP="00D70E23">
      <w:pPr>
        <w:tabs>
          <w:tab w:val="left" w:pos="142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†</w:t>
      </w:r>
      <w:r w:rsidRPr="00BC4692">
        <w:rPr>
          <w:rFonts w:ascii="Times New Roman" w:hAnsi="Times New Roman"/>
          <w:color w:val="000000"/>
          <w:lang w:val="en-GB"/>
        </w:rPr>
        <w:tab/>
        <w:t>stratified by WC category</w:t>
      </w:r>
    </w:p>
    <w:p w:rsidR="00D2182C" w:rsidRPr="00BC4692" w:rsidRDefault="00D2182C" w:rsidP="00D70E23">
      <w:pPr>
        <w:tabs>
          <w:tab w:val="left" w:pos="142"/>
        </w:tabs>
        <w:spacing w:after="60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‡</w:t>
      </w:r>
      <w:r w:rsidRPr="00BC4692">
        <w:rPr>
          <w:rFonts w:ascii="Times New Roman" w:hAnsi="Times New Roman"/>
          <w:color w:val="000000"/>
          <w:lang w:val="en-GB"/>
        </w:rPr>
        <w:tab/>
        <w:t>models additionally adjusted for survey cycle</w:t>
      </w:r>
    </w:p>
    <w:p w:rsidR="00D2182C" w:rsidRDefault="00D2182C" w:rsidP="00D70E23">
      <w:pPr>
        <w:tabs>
          <w:tab w:val="left" w:pos="142"/>
        </w:tabs>
        <w:spacing w:after="60"/>
        <w:ind w:left="142" w:hanging="142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color w:val="000000"/>
          <w:lang w:val="en-GB"/>
        </w:rPr>
        <w:t>§</w:t>
      </w:r>
      <w:r w:rsidRPr="00BC4692">
        <w:rPr>
          <w:rFonts w:ascii="Times New Roman" w:hAnsi="Times New Roman"/>
          <w:color w:val="000000"/>
          <w:lang w:val="en-GB"/>
        </w:rPr>
        <w:tab/>
        <w:t>Change in the ratio of the expected geometric means of the untransformed triglycerides. GMR = 1.09: compared to participants with serum 25(OH)D levels &gt;30 ng/ml, the mean serum triglyceride level in participants with serum 25(OH)D levels &lt;15 ng/ml is 9% higher.</w:t>
      </w:r>
    </w:p>
    <w:p w:rsidR="00D2182C" w:rsidRPr="00BC4692" w:rsidRDefault="00D2182C" w:rsidP="00D70E23">
      <w:pPr>
        <w:tabs>
          <w:tab w:val="left" w:pos="142"/>
        </w:tabs>
        <w:spacing w:after="60"/>
        <w:ind w:left="142" w:hanging="142"/>
        <w:rPr>
          <w:rFonts w:ascii="Times New Roman" w:hAnsi="Times New Roman"/>
          <w:color w:val="000000"/>
          <w:lang w:val="en-GB"/>
        </w:rPr>
      </w:pP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:rsidR="00D2182C" w:rsidRPr="00BC4692" w:rsidRDefault="00D2182C" w:rsidP="006278A8">
      <w:pPr>
        <w:tabs>
          <w:tab w:val="left" w:pos="993"/>
          <w:tab w:val="left" w:pos="2552"/>
        </w:tabs>
        <w:spacing w:after="120"/>
        <w:ind w:left="2552" w:hanging="2552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t>Supplementa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l</w:t>
      </w: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Table 2</w:t>
      </w:r>
      <w:r w:rsidRPr="00BC4692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BC4692">
        <w:rPr>
          <w:rFonts w:ascii="Times New Roman" w:hAnsi="Times New Roman"/>
          <w:color w:val="000000"/>
          <w:sz w:val="24"/>
          <w:szCs w:val="24"/>
          <w:lang w:val="en-US"/>
        </w:rPr>
        <w:t>Association between serum 25(OH)D and serum lipids in the total sample and stratified by WC category -</w:t>
      </w:r>
      <w:r w:rsidRPr="00BC4692">
        <w:rPr>
          <w:color w:val="000000"/>
          <w:lang w:val="en-US"/>
        </w:rPr>
        <w:t xml:space="preserve"> </w:t>
      </w:r>
      <w:r w:rsidRPr="00BC4692">
        <w:rPr>
          <w:rFonts w:ascii="Times New Roman" w:hAnsi="Times New Roman"/>
          <w:color w:val="000000"/>
          <w:sz w:val="24"/>
          <w:szCs w:val="24"/>
          <w:lang w:val="en-US"/>
        </w:rPr>
        <w:t>further adjusted for HOMA-IR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72"/>
        <w:gridCol w:w="1549"/>
        <w:gridCol w:w="971"/>
        <w:gridCol w:w="1034"/>
        <w:gridCol w:w="950"/>
        <w:gridCol w:w="950"/>
        <w:gridCol w:w="992"/>
        <w:gridCol w:w="950"/>
        <w:gridCol w:w="1040"/>
        <w:gridCol w:w="950"/>
        <w:gridCol w:w="992"/>
        <w:gridCol w:w="1032"/>
        <w:gridCol w:w="992"/>
      </w:tblGrid>
      <w:tr w:rsidR="00D2182C" w:rsidRPr="00C11C08" w:rsidTr="00C85956">
        <w:trPr>
          <w:trHeight w:val="300"/>
        </w:trPr>
        <w:tc>
          <w:tcPr>
            <w:tcW w:w="1772" w:type="dxa"/>
            <w:vMerge w:val="restart"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25(OH)D category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Total cholesterol</w:t>
            </w:r>
            <w:r w:rsidRPr="00C85956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en-US"/>
              </w:rPr>
              <w:t>§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LDL-C</w:t>
            </w:r>
            <w:r w:rsidRPr="00C85956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en-US"/>
              </w:rPr>
              <w:t>§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HDL-C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‡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LDL-C/HDL-C ratio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‡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Triglycerides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4342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[mmol/l]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[mmol/l]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[mmol/l]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[mmol/l]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Total sample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GMR</w:t>
            </w: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en-US"/>
              </w:rPr>
              <w:t>||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&lt;15 ng/ml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0.09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0.01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WC category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GMR</w:t>
            </w: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  <w:lang w:val="en-US"/>
              </w:rPr>
              <w:t>||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 w:val="restart"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Normal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 80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 94 cm (m)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&lt;15 ng/ml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9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0.97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0.44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0.09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Overweight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80-&lt;88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94-&lt;102 cm (m)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&lt;15 ng/ml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0.44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-0.32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-0.24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0.19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0.94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sz w:val="22"/>
                <w:szCs w:val="22"/>
              </w:rPr>
              <w:t>Obese</w:t>
            </w:r>
            <w:r w:rsidRPr="00C85956">
              <w:rPr>
                <w:rFonts w:ascii="Times New Roman" w:hAnsi="Times New Roman"/>
                <w:sz w:val="22"/>
                <w:szCs w:val="22"/>
                <w:vertAlign w:val="superscript"/>
              </w:rPr>
              <w:t>†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sz w:val="22"/>
                <w:szCs w:val="22"/>
              </w:rPr>
              <w:t>≥ 88 cm (f)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sz w:val="22"/>
                <w:szCs w:val="22"/>
              </w:rPr>
              <w:t>≥ 102 cm (m)</w:t>
            </w:r>
          </w:p>
          <w:p w:rsidR="00D2182C" w:rsidRPr="00C85956" w:rsidRDefault="00D2182C" w:rsidP="00C85956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8595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&lt;15 ng/ml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15–&lt;20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&lt; 0.0001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0.06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20–&lt;30 ng/ml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95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950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32" w:type="dxa"/>
            <w:tcBorders>
              <w:lef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992" w:type="dxa"/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</w:tr>
      <w:tr w:rsidR="00D2182C" w:rsidRPr="00C11C08" w:rsidTr="00C85956">
        <w:trPr>
          <w:trHeight w:val="300"/>
        </w:trPr>
        <w:tc>
          <w:tcPr>
            <w:tcW w:w="17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&gt;30 ng/ml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956">
              <w:rPr>
                <w:rFonts w:ascii="Times New Roman" w:hAnsi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9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194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2182C" w:rsidRPr="00C85956" w:rsidRDefault="00D2182C" w:rsidP="00C8595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5956">
              <w:rPr>
                <w:rFonts w:ascii="Times New Roman" w:hAnsi="Times New Roman"/>
                <w:sz w:val="22"/>
                <w:szCs w:val="22"/>
                <w:lang w:val="en-US"/>
              </w:rPr>
              <w:t>Ref.</w:t>
            </w:r>
          </w:p>
        </w:tc>
      </w:tr>
    </w:tbl>
    <w:p w:rsidR="00D2182C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6D4A7D">
        <w:rPr>
          <w:rFonts w:ascii="Times New Roman" w:hAnsi="Times New Roman"/>
          <w:sz w:val="18"/>
          <w:lang w:val="en-US"/>
        </w:rPr>
        <w:t>HOMA-IR, homeostatic model assessment insulin resistance.</w:t>
      </w:r>
      <w:r w:rsidRPr="00021A55">
        <w:rPr>
          <w:rFonts w:ascii="Times New Roman" w:hAnsi="Times New Roman"/>
          <w:sz w:val="18"/>
          <w:lang w:val="en-US"/>
        </w:rPr>
        <w:t xml:space="preserve">25(OH)D, 25-hydroxyvitamin D. LDL-C, LDL cholesterol. HDL-C, HDL cholesterol. WC, waist circumference. (f), females. (m), males. GMR, geometric mean ratio. 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 xml:space="preserve">Significant results are printed in </w:t>
      </w:r>
      <w:r w:rsidRPr="00C16F3F">
        <w:rPr>
          <w:rFonts w:ascii="Times New Roman" w:hAnsi="Times New Roman"/>
          <w:b/>
          <w:sz w:val="18"/>
          <w:lang w:val="en-US"/>
        </w:rPr>
        <w:t>bold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>All models adjusted for age, sex, ethnicity, season of examination, physical activity, alcohol consumption, smoking status, level of education, kidney disease and intake of cholesterol lowering medication and HOMA-IR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>*</w:t>
      </w:r>
      <w:r w:rsidRPr="00C16F3F">
        <w:rPr>
          <w:rFonts w:ascii="Times New Roman" w:hAnsi="Times New Roman"/>
          <w:sz w:val="18"/>
          <w:lang w:val="en-US"/>
        </w:rPr>
        <w:tab/>
        <w:t>adjusted for WC category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>†</w:t>
      </w:r>
      <w:r w:rsidRPr="00C16F3F">
        <w:rPr>
          <w:rFonts w:ascii="Times New Roman" w:hAnsi="Times New Roman"/>
          <w:sz w:val="18"/>
          <w:lang w:val="en-US"/>
        </w:rPr>
        <w:tab/>
        <w:t>stratified by WC category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>‡</w:t>
      </w:r>
      <w:r w:rsidRPr="00C16F3F">
        <w:rPr>
          <w:rFonts w:ascii="Times New Roman" w:hAnsi="Times New Roman"/>
          <w:sz w:val="18"/>
          <w:lang w:val="en-US"/>
        </w:rPr>
        <w:tab/>
        <w:t>models additionally adjusted for survey cycle</w:t>
      </w:r>
    </w:p>
    <w:p w:rsidR="00D2182C" w:rsidRPr="00C16F3F" w:rsidRDefault="00D2182C" w:rsidP="00AF6D91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t>§</w:t>
      </w:r>
      <w:r w:rsidRPr="00C16F3F">
        <w:rPr>
          <w:rFonts w:ascii="Times New Roman" w:hAnsi="Times New Roman"/>
          <w:sz w:val="18"/>
          <w:lang w:val="en-US"/>
        </w:rPr>
        <w:tab/>
        <w:t>models additionally adjusted for HOMA-IR</w:t>
      </w:r>
      <w:r w:rsidRPr="00C16F3F">
        <w:rPr>
          <w:rFonts w:ascii="Times New Roman" w:hAnsi="Times New Roman"/>
          <w:sz w:val="18"/>
          <w:vertAlign w:val="superscript"/>
          <w:lang w:val="en-US"/>
        </w:rPr>
        <w:t>2</w:t>
      </w:r>
    </w:p>
    <w:p w:rsidR="00D2182C" w:rsidRDefault="00D2182C" w:rsidP="003D2F76">
      <w:pPr>
        <w:tabs>
          <w:tab w:val="left" w:pos="284"/>
        </w:tabs>
        <w:spacing w:after="40"/>
        <w:ind w:left="284" w:hanging="284"/>
        <w:rPr>
          <w:rFonts w:ascii="Times New Roman" w:hAnsi="Times New Roman"/>
          <w:sz w:val="18"/>
          <w:lang w:val="en-US"/>
        </w:rPr>
      </w:pPr>
      <w:r w:rsidRPr="00C16F3F">
        <w:rPr>
          <w:rFonts w:ascii="Times New Roman" w:hAnsi="Times New Roman"/>
          <w:sz w:val="18"/>
          <w:lang w:val="en-US"/>
        </w:rPr>
        <w:lastRenderedPageBreak/>
        <w:t>||</w:t>
      </w:r>
      <w:r w:rsidRPr="00C16F3F">
        <w:rPr>
          <w:rFonts w:ascii="Times New Roman" w:hAnsi="Times New Roman"/>
          <w:sz w:val="18"/>
          <w:lang w:val="en-US"/>
        </w:rPr>
        <w:tab/>
        <w:t>Change in the ratio of the expected geometric means of the untransformed triglycerides. GMR = 1.0</w:t>
      </w:r>
      <w:r>
        <w:rPr>
          <w:rFonts w:ascii="Times New Roman" w:hAnsi="Times New Roman"/>
          <w:sz w:val="18"/>
          <w:lang w:val="en-US"/>
        </w:rPr>
        <w:t>6</w:t>
      </w:r>
      <w:r w:rsidRPr="00C16F3F">
        <w:rPr>
          <w:rFonts w:ascii="Times New Roman" w:hAnsi="Times New Roman"/>
          <w:sz w:val="18"/>
          <w:lang w:val="en-US"/>
        </w:rPr>
        <w:t xml:space="preserve">: compared to participants with serum 25(OH)D levels &gt;30 ng/ml, the mean serum triglyceride level in participants with serum 25(OH)D levels &lt;15 ng/ml is </w:t>
      </w:r>
      <w:r>
        <w:rPr>
          <w:rFonts w:ascii="Times New Roman" w:hAnsi="Times New Roman"/>
          <w:sz w:val="18"/>
          <w:lang w:val="en-US"/>
        </w:rPr>
        <w:t>6 % higher.</w:t>
      </w:r>
    </w:p>
    <w:p w:rsidR="00D2182C" w:rsidRPr="00F95A9F" w:rsidRDefault="00D2182C" w:rsidP="003D2F76">
      <w:pPr>
        <w:tabs>
          <w:tab w:val="left" w:pos="284"/>
        </w:tabs>
        <w:spacing w:after="40"/>
        <w:ind w:left="284" w:hanging="284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18"/>
          <w:lang w:val="en-US"/>
        </w:rPr>
        <w:br w:type="page"/>
      </w:r>
      <w:r w:rsidRPr="00613666">
        <w:rPr>
          <w:rFonts w:ascii="Times New Roman" w:hAnsi="Times New Roman"/>
          <w:b/>
          <w:sz w:val="22"/>
          <w:szCs w:val="22"/>
          <w:lang w:val="en-US"/>
        </w:rPr>
        <w:lastRenderedPageBreak/>
        <w:t>Supplementa</w:t>
      </w:r>
      <w:r>
        <w:rPr>
          <w:rFonts w:ascii="Times New Roman" w:hAnsi="Times New Roman"/>
          <w:b/>
          <w:sz w:val="22"/>
          <w:szCs w:val="22"/>
          <w:lang w:val="en-US"/>
        </w:rPr>
        <w:t>l</w:t>
      </w:r>
      <w:r w:rsidRPr="00567734">
        <w:rPr>
          <w:rFonts w:ascii="Times New Roman" w:hAnsi="Times New Roman"/>
          <w:b/>
          <w:sz w:val="22"/>
          <w:szCs w:val="22"/>
          <w:lang w:val="en-US"/>
        </w:rPr>
        <w:t xml:space="preserve"> Fig</w:t>
      </w:r>
      <w:r>
        <w:rPr>
          <w:rFonts w:ascii="Times New Roman" w:hAnsi="Times New Roman"/>
          <w:b/>
          <w:sz w:val="22"/>
          <w:szCs w:val="22"/>
          <w:lang w:val="en-US"/>
        </w:rPr>
        <w:t>.</w:t>
      </w:r>
      <w:r w:rsidRPr="00567734">
        <w:rPr>
          <w:rFonts w:ascii="Times New Roman" w:hAnsi="Times New Roman"/>
          <w:b/>
          <w:sz w:val="22"/>
          <w:szCs w:val="22"/>
          <w:lang w:val="en-US"/>
        </w:rPr>
        <w:t xml:space="preserve"> 1</w:t>
      </w:r>
      <w:r w:rsidRPr="00567734">
        <w:rPr>
          <w:rFonts w:ascii="Times New Roman" w:hAnsi="Times New Roman"/>
          <w:b/>
          <w:sz w:val="22"/>
          <w:szCs w:val="22"/>
          <w:lang w:val="en-US"/>
        </w:rPr>
        <w:tab/>
      </w:r>
      <w:r w:rsidRPr="00F95A9F">
        <w:rPr>
          <w:rFonts w:ascii="Times New Roman" w:hAnsi="Times New Roman"/>
          <w:sz w:val="22"/>
          <w:szCs w:val="22"/>
          <w:lang w:val="en-US"/>
        </w:rPr>
        <w:t>Description of the study population</w:t>
      </w:r>
    </w:p>
    <w:p w:rsidR="00D2182C" w:rsidRDefault="00D2182C" w:rsidP="003E39B2">
      <w:pPr>
        <w:tabs>
          <w:tab w:val="left" w:pos="2552"/>
        </w:tabs>
        <w:spacing w:line="480" w:lineRule="auto"/>
        <w:jc w:val="left"/>
        <w:rPr>
          <w:rFonts w:ascii="Times New Roman" w:hAnsi="Times New Roman"/>
          <w:b/>
          <w:sz w:val="22"/>
          <w:szCs w:val="22"/>
          <w:lang w:val="en-US"/>
        </w:rPr>
      </w:pPr>
    </w:p>
    <w:p w:rsidR="00D2182C" w:rsidRDefault="00004D9D">
      <w:pPr>
        <w:rPr>
          <w:lang w:val="en-US"/>
        </w:rPr>
      </w:pPr>
      <w:r>
        <w:rPr>
          <w:noProof/>
        </w:rPr>
        <w:drawing>
          <wp:inline distT="0" distB="0" distL="0" distR="0">
            <wp:extent cx="7557770" cy="5332095"/>
            <wp:effectExtent l="0" t="0" r="5080" b="1905"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2C" w:rsidRDefault="00D2182C" w:rsidP="003E39B2">
      <w:pPr>
        <w:tabs>
          <w:tab w:val="left" w:pos="2552"/>
        </w:tabs>
        <w:spacing w:line="480" w:lineRule="auto"/>
        <w:jc w:val="left"/>
        <w:rPr>
          <w:rFonts w:ascii="Times New Roman" w:hAnsi="Times New Roman"/>
          <w:b/>
          <w:sz w:val="22"/>
          <w:szCs w:val="22"/>
          <w:lang w:val="en-US"/>
        </w:rPr>
        <w:sectPr w:rsidR="00D2182C" w:rsidSect="00FF4F03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D2182C" w:rsidRPr="00EC501A" w:rsidRDefault="00D2182C" w:rsidP="003D2F76">
      <w:pPr>
        <w:tabs>
          <w:tab w:val="left" w:pos="2694"/>
        </w:tabs>
        <w:spacing w:after="120" w:line="480" w:lineRule="auto"/>
        <w:ind w:left="2693" w:hanging="2693"/>
        <w:jc w:val="left"/>
        <w:rPr>
          <w:rFonts w:ascii="Times New Roman" w:hAnsi="Times New Roman"/>
          <w:b/>
          <w:sz w:val="22"/>
          <w:szCs w:val="22"/>
          <w:lang w:val="en-US"/>
        </w:rPr>
      </w:pPr>
      <w:r w:rsidRPr="00EC501A">
        <w:rPr>
          <w:rFonts w:ascii="Times New Roman" w:hAnsi="Times New Roman"/>
          <w:b/>
          <w:sz w:val="22"/>
          <w:szCs w:val="22"/>
          <w:lang w:val="en-US"/>
        </w:rPr>
        <w:lastRenderedPageBreak/>
        <w:t>Supplementa</w:t>
      </w:r>
      <w:r>
        <w:rPr>
          <w:rFonts w:ascii="Times New Roman" w:hAnsi="Times New Roman"/>
          <w:b/>
          <w:sz w:val="22"/>
          <w:szCs w:val="22"/>
          <w:lang w:val="en-US"/>
        </w:rPr>
        <w:t>l</w:t>
      </w:r>
      <w:r w:rsidRPr="00EC501A">
        <w:rPr>
          <w:rFonts w:ascii="Times New Roman" w:hAnsi="Times New Roman"/>
          <w:b/>
          <w:sz w:val="22"/>
          <w:szCs w:val="22"/>
          <w:lang w:val="en-US"/>
        </w:rPr>
        <w:t xml:space="preserve"> Fig</w:t>
      </w:r>
      <w:r>
        <w:rPr>
          <w:rFonts w:ascii="Times New Roman" w:hAnsi="Times New Roman"/>
          <w:b/>
          <w:sz w:val="22"/>
          <w:szCs w:val="22"/>
          <w:lang w:val="en-US"/>
        </w:rPr>
        <w:t>.</w:t>
      </w:r>
      <w:r w:rsidRPr="00EC501A">
        <w:rPr>
          <w:rFonts w:ascii="Times New Roman" w:hAnsi="Times New Roman"/>
          <w:b/>
          <w:sz w:val="22"/>
          <w:szCs w:val="22"/>
          <w:lang w:val="en-US"/>
        </w:rPr>
        <w:t xml:space="preserve"> 2</w:t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 w:rsidRPr="00F95A9F">
        <w:rPr>
          <w:rFonts w:ascii="Times New Roman" w:hAnsi="Times New Roman"/>
          <w:sz w:val="22"/>
          <w:szCs w:val="22"/>
          <w:lang w:val="en-US"/>
        </w:rPr>
        <w:t xml:space="preserve">Adjusted </w:t>
      </w:r>
      <w:r w:rsidRPr="009819C7">
        <w:rPr>
          <w:rFonts w:ascii="Times New Roman" w:hAnsi="Times New Roman"/>
          <w:i/>
          <w:sz w:val="22"/>
          <w:szCs w:val="22"/>
          <w:lang w:val="en-US"/>
        </w:rPr>
        <w:t>β</w:t>
      </w:r>
      <w:r w:rsidRPr="00F95A9F">
        <w:rPr>
          <w:rFonts w:ascii="Times New Roman" w:hAnsi="Times New Roman"/>
          <w:sz w:val="22"/>
          <w:szCs w:val="22"/>
          <w:lang w:val="en-US"/>
        </w:rPr>
        <w:t>-coefficients and 95% confidence intervals for the 25(OH)D categories from the interaction models on total cholesterol, LDL-C, HDL-C and the LDL-C/HDL-C ratio, with BMI used to operationalize obesity</w:t>
      </w:r>
      <w:r w:rsidRPr="00F95A9F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* </w:t>
      </w:r>
    </w:p>
    <w:p w:rsidR="00D2182C" w:rsidRPr="00EB4C8B" w:rsidRDefault="00004D9D" w:rsidP="00EB4C8B">
      <w:pPr>
        <w:tabs>
          <w:tab w:val="left" w:pos="142"/>
        </w:tabs>
        <w:spacing w:after="120"/>
        <w:jc w:val="lef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6114415" cy="4715510"/>
            <wp:effectExtent l="0" t="0" r="635" b="889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2C" w:rsidRPr="00F72256" w:rsidRDefault="00D2182C" w:rsidP="00F72256">
      <w:pPr>
        <w:tabs>
          <w:tab w:val="left" w:pos="284"/>
        </w:tabs>
        <w:spacing w:after="120"/>
        <w:rPr>
          <w:rFonts w:ascii="Times New Roman" w:hAnsi="Times New Roman"/>
          <w:sz w:val="18"/>
          <w:lang w:val="en-US"/>
        </w:rPr>
      </w:pPr>
      <w:r w:rsidRPr="00F72256">
        <w:rPr>
          <w:rFonts w:ascii="Times New Roman" w:hAnsi="Times New Roman"/>
          <w:sz w:val="18"/>
          <w:lang w:val="en-US"/>
        </w:rPr>
        <w:t>Reference category: 25(OH)D ≥30 ng/ml</w:t>
      </w:r>
    </w:p>
    <w:p w:rsidR="00D2182C" w:rsidRPr="00F72256" w:rsidRDefault="00D2182C" w:rsidP="00F72256">
      <w:pPr>
        <w:tabs>
          <w:tab w:val="left" w:pos="284"/>
        </w:tabs>
        <w:spacing w:after="120"/>
        <w:rPr>
          <w:rFonts w:ascii="Times New Roman" w:hAnsi="Times New Roman"/>
          <w:sz w:val="18"/>
          <w:lang w:val="en-US"/>
        </w:rPr>
      </w:pPr>
      <w:r w:rsidRPr="00F72256">
        <w:rPr>
          <w:rFonts w:ascii="Times New Roman" w:hAnsi="Times New Roman"/>
          <w:sz w:val="18"/>
          <w:lang w:val="en-US"/>
        </w:rPr>
        <w:t>25(OH)D, 25-hydroxyvitamin D. LDL-C, LDL cholesterol. HDL-C, HDL cholesterol.</w:t>
      </w:r>
    </w:p>
    <w:p w:rsidR="00D2182C" w:rsidRDefault="00D2182C" w:rsidP="00566A1E">
      <w:pPr>
        <w:tabs>
          <w:tab w:val="left" w:pos="284"/>
        </w:tabs>
        <w:spacing w:after="120"/>
        <w:ind w:left="142" w:hanging="142"/>
        <w:rPr>
          <w:rFonts w:ascii="Times New Roman" w:hAnsi="Times New Roman"/>
          <w:sz w:val="18"/>
          <w:lang w:val="en-US"/>
        </w:rPr>
      </w:pPr>
      <w:r w:rsidRPr="00F72256">
        <w:rPr>
          <w:rFonts w:ascii="Times New Roman" w:hAnsi="Times New Roman"/>
          <w:sz w:val="18"/>
          <w:lang w:val="en-US"/>
        </w:rPr>
        <w:t>* All models adjusted for age, sex, ethnicity, season of examination, physical activity, alcohol consumption, smoking status, level of education, kidney disease and intake of prescribed cholesterol lowering medication. HDL-C and LDL-C/HDL-C models additionally adjusted for survey cycle</w:t>
      </w:r>
      <w:r>
        <w:rPr>
          <w:rFonts w:ascii="Times New Roman" w:hAnsi="Times New Roman"/>
          <w:sz w:val="18"/>
          <w:lang w:val="en-US"/>
        </w:rPr>
        <w:t>.</w:t>
      </w:r>
    </w:p>
    <w:p w:rsidR="00D2182C" w:rsidRPr="00F72256" w:rsidRDefault="00D2182C" w:rsidP="00F72256">
      <w:pPr>
        <w:tabs>
          <w:tab w:val="left" w:pos="284"/>
        </w:tabs>
        <w:spacing w:after="40"/>
        <w:rPr>
          <w:rFonts w:ascii="Times New Roman" w:hAnsi="Times New Roman"/>
          <w:sz w:val="18"/>
          <w:lang w:val="en-US"/>
        </w:rPr>
        <w:sectPr w:rsidR="00D2182C" w:rsidRPr="00F72256" w:rsidSect="00B22AF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2182C" w:rsidRPr="00F95A9F" w:rsidRDefault="00D2182C" w:rsidP="003D2F76">
      <w:pPr>
        <w:tabs>
          <w:tab w:val="left" w:pos="0"/>
          <w:tab w:val="left" w:pos="2410"/>
        </w:tabs>
        <w:spacing w:after="120" w:line="480" w:lineRule="auto"/>
        <w:ind w:left="2693" w:hanging="2693"/>
        <w:jc w:val="left"/>
        <w:rPr>
          <w:rFonts w:ascii="Times New Roman" w:hAnsi="Times New Roman"/>
          <w:sz w:val="22"/>
          <w:szCs w:val="22"/>
          <w:lang w:val="en-US"/>
        </w:rPr>
      </w:pPr>
      <w:r w:rsidRPr="00613666">
        <w:rPr>
          <w:rFonts w:ascii="Times New Roman" w:hAnsi="Times New Roman"/>
          <w:b/>
          <w:sz w:val="22"/>
          <w:szCs w:val="22"/>
          <w:lang w:val="en-US"/>
        </w:rPr>
        <w:lastRenderedPageBreak/>
        <w:t>Supplementa</w:t>
      </w:r>
      <w:r>
        <w:rPr>
          <w:rFonts w:ascii="Times New Roman" w:hAnsi="Times New Roman"/>
          <w:b/>
          <w:sz w:val="22"/>
          <w:szCs w:val="22"/>
          <w:lang w:val="en-US"/>
        </w:rPr>
        <w:t>l</w:t>
      </w:r>
      <w:r w:rsidRPr="00613666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5272B">
        <w:rPr>
          <w:rFonts w:ascii="Times New Roman" w:hAnsi="Times New Roman"/>
          <w:b/>
          <w:sz w:val="22"/>
          <w:szCs w:val="22"/>
          <w:lang w:val="en-US"/>
        </w:rPr>
        <w:t>Fig</w:t>
      </w:r>
      <w:r>
        <w:rPr>
          <w:rFonts w:ascii="Times New Roman" w:hAnsi="Times New Roman"/>
          <w:b/>
          <w:sz w:val="22"/>
          <w:szCs w:val="22"/>
          <w:lang w:val="en-US"/>
        </w:rPr>
        <w:t>.</w:t>
      </w:r>
      <w:r w:rsidRPr="0005272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>2 (</w:t>
      </w:r>
      <w:r w:rsidRPr="006B6334">
        <w:rPr>
          <w:rFonts w:ascii="Times New Roman" w:hAnsi="Times New Roman"/>
          <w:b/>
          <w:i/>
          <w:sz w:val="22"/>
          <w:szCs w:val="22"/>
          <w:lang w:val="en-US"/>
        </w:rPr>
        <w:t>continued</w:t>
      </w:r>
      <w:r>
        <w:rPr>
          <w:rFonts w:ascii="Times New Roman" w:hAnsi="Times New Roman"/>
          <w:b/>
          <w:sz w:val="22"/>
          <w:szCs w:val="22"/>
          <w:lang w:val="en-US"/>
        </w:rPr>
        <w:t>)</w:t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 w:rsidRPr="00F95A9F">
        <w:rPr>
          <w:rFonts w:ascii="Times New Roman" w:hAnsi="Times New Roman"/>
          <w:sz w:val="22"/>
          <w:szCs w:val="22"/>
          <w:lang w:val="en-US"/>
        </w:rPr>
        <w:t>Adjusted geometric mean ratios and 95% confidence intervals for the 25(OH)D categories from the interaction model on triglycerides, with BMI used to operationalize obesity</w:t>
      </w:r>
      <w:r w:rsidRPr="00843377">
        <w:rPr>
          <w:rFonts w:ascii="Times New Roman" w:hAnsi="Times New Roman"/>
          <w:sz w:val="22"/>
          <w:szCs w:val="22"/>
          <w:lang w:val="en-US"/>
        </w:rPr>
        <w:t>†</w:t>
      </w:r>
    </w:p>
    <w:p w:rsidR="00D2182C" w:rsidRPr="00E547CF" w:rsidRDefault="00004D9D" w:rsidP="00F95A9F">
      <w:pPr>
        <w:tabs>
          <w:tab w:val="left" w:pos="1134"/>
          <w:tab w:val="left" w:pos="2552"/>
          <w:tab w:val="left" w:pos="2835"/>
        </w:tabs>
        <w:spacing w:after="120"/>
        <w:jc w:val="lef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3051810" cy="2346325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2C" w:rsidRPr="00566A1E" w:rsidRDefault="00D2182C" w:rsidP="00566A1E">
      <w:pPr>
        <w:tabs>
          <w:tab w:val="left" w:pos="284"/>
        </w:tabs>
        <w:spacing w:after="120"/>
        <w:rPr>
          <w:rFonts w:ascii="Times New Roman" w:hAnsi="Times New Roman"/>
          <w:sz w:val="18"/>
          <w:lang w:val="en-US"/>
        </w:rPr>
      </w:pPr>
      <w:r w:rsidRPr="00566A1E">
        <w:rPr>
          <w:rFonts w:ascii="Times New Roman" w:hAnsi="Times New Roman"/>
          <w:sz w:val="18"/>
          <w:lang w:val="en-US"/>
        </w:rPr>
        <w:t>Reference category: 25(OH)D ≥30 ng/ml</w:t>
      </w:r>
    </w:p>
    <w:p w:rsidR="00D2182C" w:rsidRPr="00566A1E" w:rsidRDefault="00D2182C" w:rsidP="00566A1E">
      <w:pPr>
        <w:tabs>
          <w:tab w:val="left" w:pos="284"/>
        </w:tabs>
        <w:spacing w:after="120"/>
        <w:rPr>
          <w:rFonts w:ascii="Times New Roman" w:hAnsi="Times New Roman"/>
          <w:sz w:val="18"/>
          <w:lang w:val="en-US"/>
        </w:rPr>
      </w:pPr>
      <w:r w:rsidRPr="00566A1E">
        <w:rPr>
          <w:rFonts w:ascii="Times New Roman" w:hAnsi="Times New Roman"/>
          <w:sz w:val="18"/>
          <w:lang w:val="en-US"/>
        </w:rPr>
        <w:t>25(OH)D, 25-hydroxyvitamin D.</w:t>
      </w:r>
    </w:p>
    <w:p w:rsidR="00D2182C" w:rsidRPr="00566A1E" w:rsidRDefault="00D2182C" w:rsidP="00566A1E">
      <w:pPr>
        <w:tabs>
          <w:tab w:val="left" w:pos="284"/>
        </w:tabs>
        <w:spacing w:after="120"/>
        <w:ind w:left="142" w:hanging="142"/>
        <w:rPr>
          <w:rFonts w:ascii="Times New Roman" w:hAnsi="Times New Roman"/>
          <w:sz w:val="18"/>
          <w:lang w:val="en-US"/>
        </w:rPr>
      </w:pPr>
      <w:r w:rsidRPr="00566A1E">
        <w:rPr>
          <w:rFonts w:ascii="Times New Roman" w:hAnsi="Times New Roman"/>
          <w:sz w:val="18"/>
          <w:lang w:val="en-US"/>
        </w:rPr>
        <w:t>† All models adjusted for age, sex, ethnicity, season of examination, physical activity, alcohol consumption, smoking status, level of education, kidney disease and intake of prescribed cholesterol lowering medication</w:t>
      </w:r>
    </w:p>
    <w:p w:rsidR="00D2182C" w:rsidRPr="00D078F1" w:rsidRDefault="00D2182C" w:rsidP="003E39B2">
      <w:pPr>
        <w:rPr>
          <w:lang w:val="en-US"/>
        </w:rPr>
      </w:pPr>
    </w:p>
    <w:sectPr w:rsidR="00D2182C" w:rsidRPr="00D078F1" w:rsidSect="00B22A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F1"/>
    <w:rsid w:val="00004D9D"/>
    <w:rsid w:val="00021A55"/>
    <w:rsid w:val="00040FEB"/>
    <w:rsid w:val="0005272B"/>
    <w:rsid w:val="00073414"/>
    <w:rsid w:val="00087CD7"/>
    <w:rsid w:val="000F57D5"/>
    <w:rsid w:val="001517C0"/>
    <w:rsid w:val="001543D2"/>
    <w:rsid w:val="002431F1"/>
    <w:rsid w:val="00261AE7"/>
    <w:rsid w:val="002B52BE"/>
    <w:rsid w:val="002E52CB"/>
    <w:rsid w:val="002F1243"/>
    <w:rsid w:val="00320007"/>
    <w:rsid w:val="003212AF"/>
    <w:rsid w:val="00390B4F"/>
    <w:rsid w:val="003A0EF8"/>
    <w:rsid w:val="003D2F76"/>
    <w:rsid w:val="003E39B2"/>
    <w:rsid w:val="003E5E6C"/>
    <w:rsid w:val="00492BD9"/>
    <w:rsid w:val="004E7229"/>
    <w:rsid w:val="005664E8"/>
    <w:rsid w:val="00566A1E"/>
    <w:rsid w:val="00567734"/>
    <w:rsid w:val="00613666"/>
    <w:rsid w:val="006278A8"/>
    <w:rsid w:val="00661DC8"/>
    <w:rsid w:val="006B6334"/>
    <w:rsid w:val="006D4A7D"/>
    <w:rsid w:val="007378D4"/>
    <w:rsid w:val="007943DE"/>
    <w:rsid w:val="00843377"/>
    <w:rsid w:val="00870B0D"/>
    <w:rsid w:val="008C3DC7"/>
    <w:rsid w:val="008D34C0"/>
    <w:rsid w:val="008E2E83"/>
    <w:rsid w:val="008F3C52"/>
    <w:rsid w:val="008F560E"/>
    <w:rsid w:val="00937D28"/>
    <w:rsid w:val="00970C41"/>
    <w:rsid w:val="009819C7"/>
    <w:rsid w:val="0098620F"/>
    <w:rsid w:val="009E0A0C"/>
    <w:rsid w:val="00A55DFD"/>
    <w:rsid w:val="00AF6D91"/>
    <w:rsid w:val="00B20247"/>
    <w:rsid w:val="00B22AFA"/>
    <w:rsid w:val="00B30B88"/>
    <w:rsid w:val="00B66411"/>
    <w:rsid w:val="00B73BBE"/>
    <w:rsid w:val="00B97E75"/>
    <w:rsid w:val="00BB27F9"/>
    <w:rsid w:val="00BC4692"/>
    <w:rsid w:val="00BD31F7"/>
    <w:rsid w:val="00BD3AB1"/>
    <w:rsid w:val="00C11C08"/>
    <w:rsid w:val="00C16F3F"/>
    <w:rsid w:val="00C539E3"/>
    <w:rsid w:val="00C7009F"/>
    <w:rsid w:val="00C85936"/>
    <w:rsid w:val="00C85956"/>
    <w:rsid w:val="00CD1C5A"/>
    <w:rsid w:val="00D078F1"/>
    <w:rsid w:val="00D10CEA"/>
    <w:rsid w:val="00D2182C"/>
    <w:rsid w:val="00D5161D"/>
    <w:rsid w:val="00D70E23"/>
    <w:rsid w:val="00DA53D5"/>
    <w:rsid w:val="00DA5FEF"/>
    <w:rsid w:val="00DE05AA"/>
    <w:rsid w:val="00E547CF"/>
    <w:rsid w:val="00E61BAC"/>
    <w:rsid w:val="00EB4C8B"/>
    <w:rsid w:val="00EC501A"/>
    <w:rsid w:val="00F2657A"/>
    <w:rsid w:val="00F474F0"/>
    <w:rsid w:val="00F72256"/>
    <w:rsid w:val="00F95A9F"/>
    <w:rsid w:val="00FA7722"/>
    <w:rsid w:val="00FB51EE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8F1"/>
    <w:pPr>
      <w:jc w:val="both"/>
    </w:pPr>
    <w:rPr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70C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70C41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uiPriority w:val="99"/>
    <w:rsid w:val="00E61B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99"/>
    <w:rsid w:val="00E61B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8F1"/>
    <w:pPr>
      <w:jc w:val="both"/>
    </w:pPr>
    <w:rPr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70C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70C41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uiPriority w:val="99"/>
    <w:rsid w:val="00E61B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99"/>
    <w:rsid w:val="00E61B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823</Words>
  <Characters>5186</Characters>
  <Application>Microsoft Office Word</Application>
  <DocSecurity>4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Supplementary material </vt:lpstr>
    </vt:vector>
  </TitlesOfParts>
  <Company>Helmholtz Zentrum München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</dc:title>
  <dc:creator>susanne.vogt</dc:creator>
  <cp:lastModifiedBy>corinna.schneider</cp:lastModifiedBy>
  <cp:revision>2</cp:revision>
  <cp:lastPrinted>2015-12-07T10:29:00Z</cp:lastPrinted>
  <dcterms:created xsi:type="dcterms:W3CDTF">2016-08-01T12:13:00Z</dcterms:created>
  <dcterms:modified xsi:type="dcterms:W3CDTF">2016-08-01T12:13:00Z</dcterms:modified>
</cp:coreProperties>
</file>