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D5244F" w14:textId="77777777" w:rsidR="0042552D" w:rsidRDefault="0042552D" w:rsidP="0042552D">
      <w:pPr>
        <w:spacing w:line="480" w:lineRule="auto"/>
        <w:contextualSpacing/>
        <w:jc w:val="both"/>
        <w:rPr>
          <w:rFonts w:ascii="Arial" w:hAnsi="Arial" w:cs="Arial"/>
          <w:b/>
          <w:lang w:val="en-US"/>
        </w:rPr>
      </w:pPr>
      <w:r w:rsidRPr="00FD222B">
        <w:rPr>
          <w:rFonts w:ascii="Arial" w:hAnsi="Arial" w:cs="Arial"/>
          <w:b/>
          <w:lang w:val="en-US"/>
        </w:rPr>
        <w:t>Supplementary Information</w:t>
      </w:r>
    </w:p>
    <w:p w14:paraId="3FDECB0F" w14:textId="77777777" w:rsidR="0039707A" w:rsidRDefault="0039707A" w:rsidP="0042552D">
      <w:pPr>
        <w:spacing w:line="480" w:lineRule="auto"/>
        <w:contextualSpacing/>
        <w:jc w:val="both"/>
        <w:rPr>
          <w:rFonts w:ascii="Arial" w:hAnsi="Arial" w:cs="Arial"/>
          <w:b/>
          <w:lang w:val="en-US"/>
        </w:rPr>
      </w:pPr>
    </w:p>
    <w:p w14:paraId="6120C88D" w14:textId="77777777" w:rsidR="0039707A" w:rsidRPr="00FD222B" w:rsidRDefault="0039707A" w:rsidP="0039707A">
      <w:pPr>
        <w:spacing w:line="480" w:lineRule="auto"/>
        <w:contextualSpacing/>
        <w:jc w:val="both"/>
        <w:rPr>
          <w:rFonts w:ascii="Arial" w:hAnsi="Arial" w:cs="Arial"/>
          <w:b/>
          <w:lang w:val="en-US"/>
        </w:rPr>
      </w:pPr>
      <w:r w:rsidRPr="00FD222B">
        <w:rPr>
          <w:rFonts w:ascii="Arial" w:hAnsi="Arial" w:cs="Arial"/>
          <w:b/>
          <w:lang w:val="en-US"/>
        </w:rPr>
        <w:t>Supplementary Methods:</w:t>
      </w:r>
    </w:p>
    <w:p w14:paraId="41BABBB7" w14:textId="77777777" w:rsidR="0039707A" w:rsidRPr="00FD222B" w:rsidRDefault="0039707A" w:rsidP="0039707A">
      <w:pPr>
        <w:spacing w:line="480" w:lineRule="auto"/>
        <w:contextualSpacing/>
        <w:jc w:val="both"/>
        <w:rPr>
          <w:rFonts w:ascii="Arial" w:hAnsi="Arial" w:cs="Arial"/>
          <w:i/>
          <w:lang w:val="en-US"/>
        </w:rPr>
      </w:pPr>
      <w:r w:rsidRPr="00FD222B">
        <w:rPr>
          <w:rFonts w:ascii="Arial" w:hAnsi="Arial" w:cs="Arial"/>
          <w:i/>
          <w:lang w:val="en-US"/>
        </w:rPr>
        <w:t>Standard yeast methods:</w:t>
      </w:r>
    </w:p>
    <w:p w14:paraId="33C023F0" w14:textId="77777777" w:rsidR="0039707A" w:rsidRPr="00B7154D" w:rsidRDefault="0039707A" w:rsidP="0039707A">
      <w:pPr>
        <w:spacing w:line="480" w:lineRule="auto"/>
        <w:contextualSpacing/>
        <w:jc w:val="both"/>
        <w:rPr>
          <w:rFonts w:ascii="Arial" w:hAnsi="Arial" w:cs="Arial"/>
          <w:lang w:val="en-US"/>
        </w:rPr>
      </w:pPr>
      <w:proofErr w:type="spellStart"/>
      <w:r w:rsidRPr="00B7154D">
        <w:rPr>
          <w:rFonts w:ascii="Arial" w:hAnsi="Arial" w:cs="Arial"/>
          <w:lang w:val="en-US"/>
        </w:rPr>
        <w:t>Paraformaldehyd</w:t>
      </w:r>
      <w:proofErr w:type="spellEnd"/>
      <w:r w:rsidRPr="00B7154D">
        <w:rPr>
          <w:rFonts w:ascii="Arial" w:hAnsi="Arial" w:cs="Arial"/>
          <w:lang w:val="en-US"/>
        </w:rPr>
        <w:t xml:space="preserve"> (PFA) fixation of yeast cells was performed by adding equal volumes of a solution of 8% PFA in PBS to a yeast culture (final PFA concentration 4%) and incubation for 10 min at room temperature, followed by washing with PBS. </w:t>
      </w:r>
    </w:p>
    <w:p w14:paraId="6D2F7A76" w14:textId="77777777" w:rsidR="0039707A" w:rsidRDefault="0039707A" w:rsidP="0039707A">
      <w:pPr>
        <w:spacing w:line="480" w:lineRule="auto"/>
        <w:contextualSpacing/>
        <w:jc w:val="both"/>
        <w:rPr>
          <w:rFonts w:ascii="Arial" w:hAnsi="Arial" w:cs="Arial"/>
          <w:lang w:val="en-US"/>
        </w:rPr>
      </w:pPr>
      <w:proofErr w:type="spellStart"/>
      <w:r w:rsidRPr="00B7154D">
        <w:rPr>
          <w:rFonts w:ascii="Arial" w:hAnsi="Arial" w:cs="Arial"/>
          <w:lang w:val="en-US"/>
        </w:rPr>
        <w:t>Calcofluor</w:t>
      </w:r>
      <w:proofErr w:type="spellEnd"/>
      <w:r w:rsidRPr="00B7154D">
        <w:rPr>
          <w:rFonts w:ascii="Arial" w:hAnsi="Arial" w:cs="Arial"/>
          <w:lang w:val="en-US"/>
        </w:rPr>
        <w:t xml:space="preserve"> White staining was performed according to standard protocols using a final concentration of 60 µM of </w:t>
      </w:r>
      <w:proofErr w:type="spellStart"/>
      <w:r w:rsidRPr="00B7154D">
        <w:rPr>
          <w:rFonts w:ascii="Arial" w:hAnsi="Arial" w:cs="Arial"/>
          <w:lang w:val="en-US"/>
        </w:rPr>
        <w:t>Calcofluor</w:t>
      </w:r>
      <w:proofErr w:type="spellEnd"/>
      <w:r w:rsidRPr="00B7154D">
        <w:rPr>
          <w:rFonts w:ascii="Arial" w:hAnsi="Arial" w:cs="Arial"/>
          <w:lang w:val="en-US"/>
        </w:rPr>
        <w:t xml:space="preserve"> White M2R (Sigma) in PBS for 15 min at RT followed by one washing step with PBS.</w:t>
      </w:r>
    </w:p>
    <w:p w14:paraId="5179FD9F" w14:textId="77777777" w:rsidR="0039707A" w:rsidRDefault="0039707A" w:rsidP="0039707A">
      <w:pPr>
        <w:spacing w:line="480" w:lineRule="auto"/>
        <w:contextualSpacing/>
        <w:jc w:val="both"/>
        <w:rPr>
          <w:rFonts w:ascii="Arial" w:hAnsi="Arial" w:cs="Arial"/>
          <w:lang w:val="en-US"/>
        </w:rPr>
      </w:pPr>
    </w:p>
    <w:p w14:paraId="5003A73C" w14:textId="77777777" w:rsidR="0039707A" w:rsidRPr="00FD222B" w:rsidRDefault="0039707A" w:rsidP="0039707A">
      <w:pPr>
        <w:spacing w:line="480" w:lineRule="auto"/>
        <w:contextualSpacing/>
        <w:jc w:val="both"/>
        <w:rPr>
          <w:rFonts w:ascii="Arial" w:hAnsi="Arial" w:cs="Arial"/>
          <w:i/>
          <w:lang w:val="en-US"/>
        </w:rPr>
      </w:pPr>
      <w:r w:rsidRPr="00FD222B">
        <w:rPr>
          <w:rFonts w:ascii="Arial" w:hAnsi="Arial" w:cs="Arial"/>
          <w:i/>
          <w:lang w:val="en-US"/>
        </w:rPr>
        <w:t xml:space="preserve">Yeast deletion library Screening using SGA. </w:t>
      </w:r>
    </w:p>
    <w:p w14:paraId="373386E8" w14:textId="77777777" w:rsidR="0039707A" w:rsidRDefault="0039707A" w:rsidP="0039707A">
      <w:pPr>
        <w:spacing w:line="480" w:lineRule="auto"/>
        <w:contextualSpacing/>
        <w:jc w:val="both"/>
        <w:rPr>
          <w:rFonts w:ascii="Arial" w:hAnsi="Arial" w:cs="Arial"/>
          <w:lang w:val="en-US"/>
        </w:rPr>
      </w:pPr>
      <w:r w:rsidRPr="00B7154D">
        <w:rPr>
          <w:rFonts w:ascii="Arial" w:hAnsi="Arial" w:cs="Arial"/>
          <w:lang w:val="en-US"/>
        </w:rPr>
        <w:t>The Systematic Gene Analysis (SGA) strategy</w:t>
      </w:r>
      <w:r>
        <w:rPr>
          <w:rFonts w:ascii="Arial" w:hAnsi="Arial" w:cs="Arial"/>
          <w:lang w:val="en-US"/>
        </w:rPr>
        <w:t xml:space="preserve"> </w:t>
      </w:r>
      <w:r>
        <w:rPr>
          <w:rFonts w:ascii="Arial" w:hAnsi="Arial" w:cs="Arial"/>
          <w:lang w:val="en-US"/>
        </w:rPr>
        <w:fldChar w:fldCharType="begin">
          <w:fldData xml:space="preserve">PEVuZE5vdGU+PENpdGU+PEF1dGhvcj5Ub25nPC9BdXRob3I+PFllYXI+MjAwMTwvWWVhcj48UmVj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</w:fldData>
        </w:fldChar>
      </w:r>
      <w:r>
        <w:rPr>
          <w:rFonts w:ascii="Arial" w:hAnsi="Arial" w:cs="Arial"/>
          <w:lang w:val="en-US"/>
        </w:rPr>
        <w:instrText xml:space="preserve"> ADDIN EN.CITE </w:instrText>
      </w:r>
      <w:r>
        <w:rPr>
          <w:rFonts w:ascii="Arial" w:hAnsi="Arial" w:cs="Arial"/>
          <w:lang w:val="en-US"/>
        </w:rPr>
        <w:fldChar w:fldCharType="begin">
          <w:fldData xml:space="preserve">PEVuZE5vdGU+PENpdGU+PEF1dGhvcj5Ub25nPC9BdXRob3I+PFllYXI+MjAwMTwvWWVhcj48UmVj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</w:fldData>
        </w:fldChar>
      </w:r>
      <w:r>
        <w:rPr>
          <w:rFonts w:ascii="Arial" w:hAnsi="Arial" w:cs="Arial"/>
          <w:lang w:val="en-US"/>
        </w:rPr>
        <w:instrText xml:space="preserve"> ADDIN EN.CITE.DATA </w:instrText>
      </w:r>
      <w:r>
        <w:rPr>
          <w:rFonts w:ascii="Arial" w:hAnsi="Arial" w:cs="Arial"/>
          <w:lang w:val="en-US"/>
        </w:rPr>
      </w:r>
      <w:r>
        <w:rPr>
          <w:rFonts w:ascii="Arial" w:hAnsi="Arial" w:cs="Arial"/>
          <w:lang w:val="en-US"/>
        </w:rPr>
        <w:fldChar w:fldCharType="end"/>
      </w:r>
      <w:r>
        <w:rPr>
          <w:rFonts w:ascii="Arial" w:hAnsi="Arial" w:cs="Arial"/>
          <w:lang w:val="en-US"/>
        </w:rPr>
      </w:r>
      <w:r>
        <w:rPr>
          <w:rFonts w:ascii="Arial" w:hAnsi="Arial" w:cs="Arial"/>
          <w:lang w:val="en-US"/>
        </w:rPr>
        <w:fldChar w:fldCharType="separate"/>
      </w:r>
      <w:r>
        <w:rPr>
          <w:rFonts w:ascii="Arial" w:hAnsi="Arial" w:cs="Arial"/>
          <w:noProof/>
          <w:lang w:val="en-US"/>
        </w:rPr>
        <w:t>(</w:t>
      </w:r>
      <w:hyperlink w:anchor="_ENREF_32" w:tooltip="Tong, 2001 #42" w:history="1">
        <w:r>
          <w:rPr>
            <w:rFonts w:ascii="Arial" w:hAnsi="Arial" w:cs="Arial"/>
            <w:noProof/>
            <w:lang w:val="en-US"/>
          </w:rPr>
          <w:t>32</w:t>
        </w:r>
      </w:hyperlink>
      <w:r>
        <w:rPr>
          <w:rFonts w:ascii="Arial" w:hAnsi="Arial" w:cs="Arial"/>
          <w:noProof/>
          <w:lang w:val="en-US"/>
        </w:rPr>
        <w:t>)</w:t>
      </w:r>
      <w:r>
        <w:rPr>
          <w:rFonts w:ascii="Arial" w:hAnsi="Arial" w:cs="Arial"/>
          <w:lang w:val="en-US"/>
        </w:rPr>
        <w:fldChar w:fldCharType="end"/>
      </w:r>
      <w:r w:rsidRPr="00B7154D">
        <w:rPr>
          <w:rFonts w:ascii="Arial" w:hAnsi="Arial" w:cs="Arial"/>
          <w:lang w:val="en-US"/>
        </w:rPr>
        <w:t xml:space="preserve"> was followed for the screening approach to test in a proof-of-principle approach the effects of the 94 gene deletions present in the first plate of the yeast deletion library (Invitrogen) for differences of PrD-GFP aggregation pattern</w:t>
      </w:r>
      <w:r>
        <w:rPr>
          <w:rFonts w:ascii="Arial" w:hAnsi="Arial" w:cs="Arial"/>
          <w:lang w:val="en-US"/>
        </w:rPr>
        <w:t>s</w:t>
      </w:r>
      <w:r w:rsidRPr="00B7154D">
        <w:rPr>
          <w:rFonts w:ascii="Arial" w:hAnsi="Arial" w:cs="Arial"/>
          <w:lang w:val="en-US"/>
        </w:rPr>
        <w:t xml:space="preserve">. This was achieved by mating of the Y8205 </w:t>
      </w:r>
      <w:proofErr w:type="gramStart"/>
      <w:r w:rsidRPr="00B7154D">
        <w:rPr>
          <w:rFonts w:ascii="Arial" w:hAnsi="Arial" w:cs="Arial"/>
          <w:lang w:val="en-US"/>
        </w:rPr>
        <w:t>ΔNM(</w:t>
      </w:r>
      <w:proofErr w:type="gramEnd"/>
      <w:r w:rsidRPr="00B7154D">
        <w:rPr>
          <w:rFonts w:ascii="Arial" w:hAnsi="Arial" w:cs="Arial"/>
          <w:lang w:val="en-US"/>
        </w:rPr>
        <w:t xml:space="preserve">SUP35)-GPD-PrD-GFP strain (see above) to the first deletion library plate in 96-well format followed by several selection steps according to SGA. After the final step of haploid </w:t>
      </w:r>
      <w:proofErr w:type="spellStart"/>
      <w:r w:rsidRPr="00B7154D">
        <w:rPr>
          <w:rFonts w:ascii="Arial" w:hAnsi="Arial" w:cs="Arial"/>
          <w:lang w:val="en-US"/>
        </w:rPr>
        <w:t>MatA</w:t>
      </w:r>
      <w:proofErr w:type="spellEnd"/>
      <w:r w:rsidRPr="00B7154D">
        <w:rPr>
          <w:rFonts w:ascii="Arial" w:hAnsi="Arial" w:cs="Arial"/>
          <w:lang w:val="en-US"/>
        </w:rPr>
        <w:t xml:space="preserve"> progeny selection</w:t>
      </w:r>
      <w:r>
        <w:rPr>
          <w:rFonts w:ascii="Arial" w:hAnsi="Arial" w:cs="Arial"/>
          <w:lang w:val="en-US"/>
        </w:rPr>
        <w:t xml:space="preserve"> </w:t>
      </w:r>
      <w:r>
        <w:rPr>
          <w:rFonts w:ascii="Arial" w:hAnsi="Arial" w:cs="Arial"/>
          <w:lang w:val="en-US"/>
        </w:rPr>
        <w:fldChar w:fldCharType="begin">
          <w:fldData xml:space="preserve">PEVuZE5vdGU+PENpdGU+PEF1dGhvcj5Ub25nPC9BdXRob3I+PFllYXI+MjAwNjwvWWVhcj48UmVj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=
</w:fldData>
        </w:fldChar>
      </w:r>
      <w:r>
        <w:rPr>
          <w:rFonts w:ascii="Arial" w:hAnsi="Arial" w:cs="Arial"/>
          <w:lang w:val="en-US"/>
        </w:rPr>
        <w:instrText xml:space="preserve"> ADDIN EN.CITE </w:instrText>
      </w:r>
      <w:r>
        <w:rPr>
          <w:rFonts w:ascii="Arial" w:hAnsi="Arial" w:cs="Arial"/>
          <w:lang w:val="en-US"/>
        </w:rPr>
        <w:fldChar w:fldCharType="begin">
          <w:fldData xml:space="preserve">PEVuZE5vdGU+PENpdGU+PEF1dGhvcj5Ub25nPC9BdXRob3I+PFllYXI+MjAwNjwvWWVhcj48UmVj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=
</w:fldData>
        </w:fldChar>
      </w:r>
      <w:r>
        <w:rPr>
          <w:rFonts w:ascii="Arial" w:hAnsi="Arial" w:cs="Arial"/>
          <w:lang w:val="en-US"/>
        </w:rPr>
        <w:instrText xml:space="preserve"> ADDIN EN.CITE.DATA </w:instrText>
      </w:r>
      <w:r>
        <w:rPr>
          <w:rFonts w:ascii="Arial" w:hAnsi="Arial" w:cs="Arial"/>
          <w:lang w:val="en-US"/>
        </w:rPr>
      </w:r>
      <w:r>
        <w:rPr>
          <w:rFonts w:ascii="Arial" w:hAnsi="Arial" w:cs="Arial"/>
          <w:lang w:val="en-US"/>
        </w:rPr>
        <w:fldChar w:fldCharType="end"/>
      </w:r>
      <w:r>
        <w:rPr>
          <w:rFonts w:ascii="Arial" w:hAnsi="Arial" w:cs="Arial"/>
          <w:lang w:val="en-US"/>
        </w:rPr>
      </w:r>
      <w:r>
        <w:rPr>
          <w:rFonts w:ascii="Arial" w:hAnsi="Arial" w:cs="Arial"/>
          <w:lang w:val="en-US"/>
        </w:rPr>
        <w:fldChar w:fldCharType="separate"/>
      </w:r>
      <w:r>
        <w:rPr>
          <w:rFonts w:ascii="Arial" w:hAnsi="Arial" w:cs="Arial"/>
          <w:noProof/>
          <w:lang w:val="en-US"/>
        </w:rPr>
        <w:t>(</w:t>
      </w:r>
      <w:hyperlink w:anchor="_ENREF_28" w:tooltip="Tong, 2006 #129" w:history="1">
        <w:r>
          <w:rPr>
            <w:rFonts w:ascii="Arial" w:hAnsi="Arial" w:cs="Arial"/>
            <w:noProof/>
            <w:lang w:val="en-US"/>
          </w:rPr>
          <w:t>28</w:t>
        </w:r>
      </w:hyperlink>
      <w:r>
        <w:rPr>
          <w:rFonts w:ascii="Arial" w:hAnsi="Arial" w:cs="Arial"/>
          <w:noProof/>
          <w:lang w:val="en-US"/>
        </w:rPr>
        <w:t>,</w:t>
      </w:r>
      <w:hyperlink w:anchor="_ENREF_32" w:tooltip="Tong, 2001 #42" w:history="1">
        <w:r>
          <w:rPr>
            <w:rFonts w:ascii="Arial" w:hAnsi="Arial" w:cs="Arial"/>
            <w:noProof/>
            <w:lang w:val="en-US"/>
          </w:rPr>
          <w:t>32</w:t>
        </w:r>
      </w:hyperlink>
      <w:r>
        <w:rPr>
          <w:rFonts w:ascii="Arial" w:hAnsi="Arial" w:cs="Arial"/>
          <w:noProof/>
          <w:lang w:val="en-US"/>
        </w:rPr>
        <w:t>)</w:t>
      </w:r>
      <w:r>
        <w:rPr>
          <w:rFonts w:ascii="Arial" w:hAnsi="Arial" w:cs="Arial"/>
          <w:lang w:val="en-US"/>
        </w:rPr>
        <w:fldChar w:fldCharType="end"/>
      </w:r>
      <w:r w:rsidRPr="00B7154D">
        <w:rPr>
          <w:rFonts w:ascii="Arial" w:hAnsi="Arial" w:cs="Arial"/>
          <w:lang w:val="en-US"/>
        </w:rPr>
        <w:t>, cells were inoculated into 200 µl of haploid selective media in 96-well plates and grown to an OD</w:t>
      </w:r>
      <w:r w:rsidRPr="00B7154D">
        <w:rPr>
          <w:rFonts w:ascii="Arial" w:hAnsi="Arial" w:cs="Arial"/>
          <w:vertAlign w:val="subscript"/>
          <w:lang w:val="en-US"/>
        </w:rPr>
        <w:t>600</w:t>
      </w:r>
      <w:r w:rsidRPr="00B7154D">
        <w:rPr>
          <w:rFonts w:ascii="Arial" w:hAnsi="Arial" w:cs="Arial"/>
          <w:lang w:val="en-US"/>
        </w:rPr>
        <w:t xml:space="preserve"> of ~ 0.3 to 0.8 at 30 °C on a shaker. Cells were then subjected directly to flow cytometry in 96-well format without fixation.</w:t>
      </w:r>
    </w:p>
    <w:p w14:paraId="4ECB5184" w14:textId="77777777" w:rsidR="0039707A" w:rsidRPr="00B7154D" w:rsidRDefault="0039707A" w:rsidP="0039707A">
      <w:pPr>
        <w:spacing w:line="480" w:lineRule="auto"/>
        <w:contextualSpacing/>
        <w:jc w:val="both"/>
        <w:rPr>
          <w:rFonts w:ascii="Arial" w:hAnsi="Arial" w:cs="Arial"/>
          <w:lang w:val="en-US"/>
        </w:rPr>
      </w:pPr>
    </w:p>
    <w:p w14:paraId="6903099F" w14:textId="77777777" w:rsidR="0039707A" w:rsidRPr="00FD222B" w:rsidRDefault="0039707A" w:rsidP="0039707A">
      <w:pPr>
        <w:spacing w:line="480" w:lineRule="auto"/>
        <w:contextualSpacing/>
        <w:jc w:val="both"/>
        <w:rPr>
          <w:rFonts w:ascii="Arial" w:hAnsi="Arial" w:cs="Arial"/>
          <w:i/>
          <w:lang w:val="en-US"/>
        </w:rPr>
      </w:pPr>
      <w:r w:rsidRPr="00FD222B">
        <w:rPr>
          <w:rFonts w:ascii="Arial" w:hAnsi="Arial" w:cs="Arial"/>
          <w:i/>
          <w:lang w:val="en-US"/>
        </w:rPr>
        <w:t>Fluorescence Microscopy</w:t>
      </w:r>
      <w:r>
        <w:rPr>
          <w:rFonts w:ascii="Arial" w:hAnsi="Arial" w:cs="Arial"/>
          <w:i/>
          <w:lang w:val="en-US"/>
        </w:rPr>
        <w:t>.</w:t>
      </w:r>
    </w:p>
    <w:p w14:paraId="3494FC58" w14:textId="77777777" w:rsidR="0039707A" w:rsidRDefault="0039707A" w:rsidP="0039707A">
      <w:pPr>
        <w:spacing w:line="480" w:lineRule="auto"/>
        <w:contextualSpacing/>
        <w:jc w:val="both"/>
        <w:rPr>
          <w:rFonts w:ascii="Arial" w:hAnsi="Arial" w:cs="Arial"/>
          <w:lang w:val="en-US"/>
        </w:rPr>
      </w:pPr>
      <w:r w:rsidRPr="00B7154D">
        <w:rPr>
          <w:rFonts w:ascii="Arial" w:hAnsi="Arial" w:cs="Arial"/>
          <w:lang w:val="en-US"/>
        </w:rPr>
        <w:t>Cells were examined with an Olympus IX81 inverted microscope with a 100x/1.45 oil objective and narrow band-pass filters. Images were taken w</w:t>
      </w:r>
      <w:r>
        <w:rPr>
          <w:rFonts w:ascii="Arial" w:hAnsi="Arial" w:cs="Arial"/>
          <w:lang w:val="en-US"/>
        </w:rPr>
        <w:t xml:space="preserve">ith a Hamamatsu ORCA-R2 camera. All displayed fluorescence microscopy images represent a </w:t>
      </w:r>
      <w:r w:rsidRPr="00B7154D">
        <w:rPr>
          <w:rFonts w:ascii="Arial" w:hAnsi="Arial" w:cs="Arial"/>
          <w:lang w:val="en-US"/>
        </w:rPr>
        <w:t xml:space="preserve">merged </w:t>
      </w:r>
      <w:r>
        <w:rPr>
          <w:rFonts w:ascii="Arial" w:hAnsi="Arial" w:cs="Arial"/>
          <w:lang w:val="en-US"/>
        </w:rPr>
        <w:t xml:space="preserve">image (maximum intensity projection) from single images from </w:t>
      </w:r>
      <w:r w:rsidRPr="00B7154D">
        <w:rPr>
          <w:rFonts w:ascii="Arial" w:hAnsi="Arial" w:cs="Arial"/>
          <w:lang w:val="en-US"/>
        </w:rPr>
        <w:t xml:space="preserve">z-stacks of </w:t>
      </w:r>
      <w:r w:rsidRPr="00B7154D">
        <w:rPr>
          <w:rFonts w:ascii="Arial" w:hAnsi="Arial" w:cs="Arial"/>
          <w:lang w:val="en-US"/>
        </w:rPr>
        <w:lastRenderedPageBreak/>
        <w:t xml:space="preserve">cells with a step width of 0,2 µm. Images were analyzed </w:t>
      </w:r>
      <w:r>
        <w:rPr>
          <w:rFonts w:ascii="Arial" w:hAnsi="Arial" w:cs="Arial"/>
          <w:lang w:val="en-US"/>
        </w:rPr>
        <w:t>with the</w:t>
      </w:r>
      <w:r w:rsidRPr="00B7154D">
        <w:rPr>
          <w:rFonts w:ascii="Arial" w:hAnsi="Arial" w:cs="Arial"/>
          <w:lang w:val="en-US"/>
        </w:rPr>
        <w:t xml:space="preserve"> </w:t>
      </w:r>
      <w:proofErr w:type="spellStart"/>
      <w:r w:rsidRPr="00B7154D">
        <w:rPr>
          <w:rFonts w:ascii="Arial" w:hAnsi="Arial" w:cs="Arial"/>
          <w:lang w:val="en-US"/>
        </w:rPr>
        <w:t>ImageJ</w:t>
      </w:r>
      <w:proofErr w:type="spellEnd"/>
      <w:r w:rsidRPr="00B7154D">
        <w:rPr>
          <w:rFonts w:ascii="Arial" w:hAnsi="Arial" w:cs="Arial"/>
          <w:lang w:val="en-US"/>
        </w:rPr>
        <w:t xml:space="preserve"> software and brightness and contrast were linearly adjusted.</w:t>
      </w:r>
      <w:r>
        <w:rPr>
          <w:rFonts w:ascii="Arial" w:hAnsi="Arial" w:cs="Arial"/>
          <w:lang w:val="en-US"/>
        </w:rPr>
        <w:t xml:space="preserve"> Single particle analysis was performed in </w:t>
      </w:r>
      <w:proofErr w:type="spellStart"/>
      <w:r>
        <w:rPr>
          <w:rFonts w:ascii="Arial" w:hAnsi="Arial" w:cs="Arial"/>
          <w:lang w:val="en-US"/>
        </w:rPr>
        <w:t>ImageJ</w:t>
      </w:r>
      <w:proofErr w:type="spellEnd"/>
      <w:r>
        <w:rPr>
          <w:rFonts w:ascii="Arial" w:hAnsi="Arial" w:cs="Arial"/>
          <w:lang w:val="en-US"/>
        </w:rPr>
        <w:t xml:space="preserve"> using the threshold “</w:t>
      </w:r>
      <w:proofErr w:type="spellStart"/>
      <w:r>
        <w:rPr>
          <w:rFonts w:ascii="Arial" w:hAnsi="Arial" w:cs="Arial"/>
          <w:lang w:val="en-US"/>
        </w:rPr>
        <w:t>otsu</w:t>
      </w:r>
      <w:proofErr w:type="spellEnd"/>
      <w:r>
        <w:rPr>
          <w:rFonts w:ascii="Arial" w:hAnsi="Arial" w:cs="Arial"/>
          <w:lang w:val="en-US"/>
        </w:rPr>
        <w:t>” and the following settings: size: 0 – infinity, circularity: 0,00 – 1,00, exclude on edges enabled.</w:t>
      </w:r>
    </w:p>
    <w:p w14:paraId="52A17ECE" w14:textId="77777777" w:rsidR="0039707A" w:rsidRDefault="0039707A" w:rsidP="0039707A">
      <w:pPr>
        <w:spacing w:line="480" w:lineRule="auto"/>
        <w:contextualSpacing/>
        <w:jc w:val="both"/>
        <w:rPr>
          <w:rFonts w:ascii="Arial" w:hAnsi="Arial" w:cs="Arial"/>
          <w:lang w:val="en-US"/>
        </w:rPr>
      </w:pPr>
    </w:p>
    <w:p w14:paraId="188A7F94" w14:textId="77777777" w:rsidR="0039707A" w:rsidRPr="0039707A" w:rsidRDefault="0039707A" w:rsidP="0039707A">
      <w:pPr>
        <w:spacing w:line="480" w:lineRule="auto"/>
        <w:contextualSpacing/>
        <w:jc w:val="both"/>
        <w:rPr>
          <w:rFonts w:ascii="Arial" w:hAnsi="Arial" w:cs="Arial"/>
          <w:b/>
          <w:lang w:val="en-US"/>
        </w:rPr>
      </w:pPr>
      <w:r w:rsidRPr="0039707A">
        <w:rPr>
          <w:rFonts w:ascii="Arial" w:hAnsi="Arial" w:cs="Arial"/>
          <w:b/>
          <w:lang w:val="en-US"/>
        </w:rPr>
        <w:t>Supplementary tables</w:t>
      </w:r>
    </w:p>
    <w:tbl>
      <w:tblPr>
        <w:tblpPr w:leftFromText="141" w:rightFromText="141" w:vertAnchor="page" w:horzAnchor="margin" w:tblpY="6894"/>
        <w:tblW w:w="8300" w:type="dxa"/>
        <w:tblLayout w:type="fixed"/>
        <w:tblCellMar>
          <w:left w:w="70" w:type="dxa"/>
          <w:right w:w="70" w:type="dxa"/>
        </w:tblCellMar>
        <w:tblLook w:val="04A0" w:firstRow="1" w:lastRow="0" w:firstColumn="1" w:lastColumn="0" w:noHBand="0" w:noVBand="1"/>
      </w:tblPr>
      <w:tblGrid>
        <w:gridCol w:w="2060"/>
        <w:gridCol w:w="2080"/>
        <w:gridCol w:w="2080"/>
        <w:gridCol w:w="2080"/>
      </w:tblGrid>
      <w:tr w:rsidR="00DE4C11" w:rsidRPr="00015F25" w14:paraId="30039F6A" w14:textId="77777777" w:rsidTr="005B6955">
        <w:trPr>
          <w:trHeight w:val="552"/>
        </w:trPr>
        <w:tc>
          <w:tcPr>
            <w:tcW w:w="2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4D02F8" w14:textId="77777777" w:rsidR="00DE4C11" w:rsidRPr="00015F25" w:rsidRDefault="00DE4C11" w:rsidP="005B6955">
            <w:pPr>
              <w:jc w:val="center"/>
              <w:rPr>
                <w:rFonts w:ascii="Arial" w:eastAsia="Times New Roman" w:hAnsi="Arial" w:cs="Arial"/>
                <w:b/>
                <w:bCs/>
                <w:lang w:eastAsia="de-DE"/>
              </w:rPr>
            </w:pPr>
            <w:r w:rsidRPr="00015F25">
              <w:rPr>
                <w:rFonts w:ascii="Arial" w:eastAsia="Times New Roman" w:hAnsi="Arial" w:cs="Arial"/>
                <w:b/>
                <w:bCs/>
                <w:lang w:eastAsia="de-DE"/>
              </w:rPr>
              <w:t>Pulse Shape Parameter</w:t>
            </w:r>
          </w:p>
        </w:tc>
        <w:tc>
          <w:tcPr>
            <w:tcW w:w="624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77B264" w14:textId="77777777" w:rsidR="00DE4C11" w:rsidRPr="00015F25" w:rsidRDefault="00DE4C11" w:rsidP="005B6955">
            <w:pPr>
              <w:jc w:val="center"/>
              <w:rPr>
                <w:rFonts w:ascii="Arial" w:eastAsia="Times New Roman" w:hAnsi="Arial" w:cs="Arial"/>
                <w:b/>
                <w:bCs/>
                <w:lang w:eastAsia="de-DE"/>
              </w:rPr>
            </w:pPr>
            <w:r w:rsidRPr="00015F25">
              <w:rPr>
                <w:rFonts w:ascii="Arial" w:eastAsia="Times New Roman" w:hAnsi="Arial" w:cs="Arial"/>
                <w:b/>
                <w:bCs/>
                <w:lang w:eastAsia="de-DE"/>
              </w:rPr>
              <w:t>Phenotype</w:t>
            </w:r>
          </w:p>
        </w:tc>
      </w:tr>
      <w:tr w:rsidR="00DE4C11" w:rsidRPr="00015F25" w14:paraId="59862CCC" w14:textId="77777777" w:rsidTr="005B6955">
        <w:trPr>
          <w:trHeight w:val="552"/>
        </w:trPr>
        <w:tc>
          <w:tcPr>
            <w:tcW w:w="2060" w:type="dxa"/>
            <w:vMerge/>
            <w:tcBorders>
              <w:top w:val="single" w:sz="4" w:space="0" w:color="auto"/>
              <w:left w:val="single" w:sz="4" w:space="0" w:color="auto"/>
              <w:bottom w:val="single" w:sz="4" w:space="0" w:color="auto"/>
              <w:right w:val="single" w:sz="4" w:space="0" w:color="auto"/>
            </w:tcBorders>
            <w:vAlign w:val="center"/>
            <w:hideMark/>
          </w:tcPr>
          <w:p w14:paraId="16076D5E" w14:textId="77777777" w:rsidR="00DE4C11" w:rsidRPr="00015F25" w:rsidRDefault="00DE4C11" w:rsidP="005B6955">
            <w:pPr>
              <w:jc w:val="center"/>
              <w:rPr>
                <w:rFonts w:ascii="Arial" w:eastAsia="Times New Roman" w:hAnsi="Arial" w:cs="Arial"/>
                <w:b/>
                <w:bCs/>
                <w:lang w:eastAsia="de-DE"/>
              </w:rPr>
            </w:pPr>
          </w:p>
        </w:tc>
        <w:tc>
          <w:tcPr>
            <w:tcW w:w="2080" w:type="dxa"/>
            <w:tcBorders>
              <w:top w:val="nil"/>
              <w:left w:val="nil"/>
              <w:bottom w:val="single" w:sz="4" w:space="0" w:color="auto"/>
              <w:right w:val="single" w:sz="4" w:space="0" w:color="auto"/>
            </w:tcBorders>
            <w:shd w:val="clear" w:color="auto" w:fill="auto"/>
            <w:noWrap/>
            <w:vAlign w:val="center"/>
            <w:hideMark/>
          </w:tcPr>
          <w:p w14:paraId="35FB6A0B" w14:textId="77777777" w:rsidR="00DE4C11" w:rsidRPr="00015F25" w:rsidRDefault="00DE4C11" w:rsidP="005B6955">
            <w:pPr>
              <w:jc w:val="center"/>
              <w:rPr>
                <w:rFonts w:ascii="Arial" w:eastAsia="Times New Roman" w:hAnsi="Arial" w:cs="Arial"/>
                <w:b/>
                <w:bCs/>
                <w:lang w:eastAsia="de-DE"/>
              </w:rPr>
            </w:pPr>
            <w:r w:rsidRPr="00015F25">
              <w:rPr>
                <w:rFonts w:ascii="Arial" w:eastAsia="Times New Roman" w:hAnsi="Arial" w:cs="Arial"/>
                <w:b/>
                <w:bCs/>
                <w:lang w:eastAsia="de-DE"/>
              </w:rPr>
              <w:t>Single Aggregate</w:t>
            </w:r>
          </w:p>
        </w:tc>
        <w:tc>
          <w:tcPr>
            <w:tcW w:w="2080" w:type="dxa"/>
            <w:tcBorders>
              <w:top w:val="nil"/>
              <w:left w:val="nil"/>
              <w:bottom w:val="single" w:sz="4" w:space="0" w:color="auto"/>
              <w:right w:val="single" w:sz="4" w:space="0" w:color="auto"/>
            </w:tcBorders>
            <w:shd w:val="clear" w:color="auto" w:fill="auto"/>
            <w:noWrap/>
            <w:vAlign w:val="center"/>
            <w:hideMark/>
          </w:tcPr>
          <w:p w14:paraId="091FF8FF" w14:textId="77777777" w:rsidR="00DE4C11" w:rsidRPr="00015F25" w:rsidRDefault="00DE4C11" w:rsidP="005B6955">
            <w:pPr>
              <w:jc w:val="center"/>
              <w:rPr>
                <w:rFonts w:ascii="Arial" w:eastAsia="Times New Roman" w:hAnsi="Arial" w:cs="Arial"/>
                <w:b/>
                <w:bCs/>
                <w:lang w:eastAsia="de-DE"/>
              </w:rPr>
            </w:pPr>
            <w:r>
              <w:rPr>
                <w:rFonts w:ascii="Arial" w:eastAsia="Times New Roman" w:hAnsi="Arial" w:cs="Arial"/>
                <w:b/>
                <w:bCs/>
                <w:lang w:eastAsia="de-DE"/>
              </w:rPr>
              <w:t>Cured</w:t>
            </w:r>
          </w:p>
        </w:tc>
        <w:tc>
          <w:tcPr>
            <w:tcW w:w="2080" w:type="dxa"/>
            <w:tcBorders>
              <w:top w:val="nil"/>
              <w:left w:val="nil"/>
              <w:bottom w:val="single" w:sz="4" w:space="0" w:color="auto"/>
              <w:right w:val="single" w:sz="4" w:space="0" w:color="auto"/>
            </w:tcBorders>
            <w:vAlign w:val="center"/>
          </w:tcPr>
          <w:p w14:paraId="2AA00FAD" w14:textId="77777777" w:rsidR="00DE4C11" w:rsidRPr="00015F25" w:rsidRDefault="00DE4C11" w:rsidP="00B159C1">
            <w:pPr>
              <w:jc w:val="center"/>
              <w:rPr>
                <w:rFonts w:ascii="Arial" w:eastAsia="Times New Roman" w:hAnsi="Arial" w:cs="Arial"/>
                <w:b/>
                <w:bCs/>
                <w:lang w:eastAsia="de-DE"/>
              </w:rPr>
            </w:pPr>
            <w:r w:rsidRPr="00DE4C11">
              <w:rPr>
                <w:rFonts w:ascii="Symbol" w:eastAsia="Times New Roman" w:hAnsi="Symbol" w:cs="Arial"/>
                <w:b/>
                <w:bCs/>
                <w:lang w:eastAsia="de-DE"/>
              </w:rPr>
              <w:t></w:t>
            </w:r>
            <w:r w:rsidR="00B159C1">
              <w:rPr>
                <w:rFonts w:ascii="Arial" w:eastAsia="Times New Roman" w:hAnsi="Arial" w:cs="Arial"/>
                <w:b/>
                <w:bCs/>
                <w:lang w:eastAsia="de-DE"/>
              </w:rPr>
              <w:t>h</w:t>
            </w:r>
            <w:r>
              <w:rPr>
                <w:rFonts w:ascii="Arial" w:eastAsia="Times New Roman" w:hAnsi="Arial" w:cs="Arial"/>
                <w:b/>
                <w:bCs/>
                <w:lang w:eastAsia="de-DE"/>
              </w:rPr>
              <w:t>sp</w:t>
            </w:r>
            <w:r w:rsidR="00B159C1">
              <w:rPr>
                <w:rFonts w:ascii="Arial" w:eastAsia="Times New Roman" w:hAnsi="Arial" w:cs="Arial"/>
                <w:b/>
                <w:bCs/>
                <w:lang w:eastAsia="de-DE"/>
              </w:rPr>
              <w:t>104</w:t>
            </w:r>
          </w:p>
        </w:tc>
      </w:tr>
      <w:tr w:rsidR="00DE4C11" w:rsidRPr="00DE4C11" w14:paraId="11E7A90A" w14:textId="77777777" w:rsidTr="005B6955">
        <w:trPr>
          <w:trHeight w:val="552"/>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14:paraId="0B717CDB" w14:textId="77777777" w:rsidR="00DE4C11" w:rsidRPr="00015F25" w:rsidRDefault="00DE4C11" w:rsidP="005B6955">
            <w:pPr>
              <w:jc w:val="center"/>
              <w:rPr>
                <w:rFonts w:ascii="Arial" w:eastAsia="Times New Roman" w:hAnsi="Arial" w:cs="Arial"/>
                <w:lang w:eastAsia="de-DE"/>
              </w:rPr>
            </w:pPr>
            <w:r w:rsidRPr="00015F25">
              <w:rPr>
                <w:rFonts w:ascii="Arial" w:eastAsia="Times New Roman" w:hAnsi="Arial" w:cs="Arial"/>
                <w:lang w:eastAsia="de-DE"/>
              </w:rPr>
              <w:t>Mean</w:t>
            </w:r>
          </w:p>
        </w:tc>
        <w:tc>
          <w:tcPr>
            <w:tcW w:w="2080" w:type="dxa"/>
            <w:tcBorders>
              <w:top w:val="nil"/>
              <w:left w:val="nil"/>
              <w:bottom w:val="single" w:sz="4" w:space="0" w:color="auto"/>
              <w:right w:val="single" w:sz="4" w:space="0" w:color="auto"/>
            </w:tcBorders>
            <w:shd w:val="clear" w:color="auto" w:fill="auto"/>
            <w:noWrap/>
            <w:vAlign w:val="center"/>
          </w:tcPr>
          <w:p w14:paraId="1BCFA2DF" w14:textId="77777777" w:rsidR="00DE4C11" w:rsidRPr="00DE4C11" w:rsidRDefault="00DE4C11" w:rsidP="005B6955">
            <w:pPr>
              <w:jc w:val="center"/>
              <w:rPr>
                <w:rFonts w:ascii="Arial" w:eastAsia="Times New Roman" w:hAnsi="Arial" w:cs="Arial"/>
                <w:lang w:val="en-US" w:eastAsia="de-DE"/>
              </w:rPr>
            </w:pPr>
            <w:bookmarkStart w:id="0" w:name="OLE_LINK1"/>
            <w:r w:rsidRPr="00DE4C11">
              <w:rPr>
                <w:rFonts w:ascii="Arial" w:eastAsia="Times New Roman" w:hAnsi="Arial" w:cs="Arial"/>
                <w:lang w:val="en-US" w:eastAsia="de-DE"/>
              </w:rPr>
              <w:t>65.</w:t>
            </w:r>
            <w:r>
              <w:rPr>
                <w:rFonts w:ascii="Arial" w:eastAsia="Times New Roman" w:hAnsi="Arial" w:cs="Arial"/>
                <w:lang w:val="en-US" w:eastAsia="de-DE"/>
              </w:rPr>
              <w:t>5</w:t>
            </w:r>
            <w:r w:rsidRPr="00DE4C11">
              <w:rPr>
                <w:rFonts w:ascii="Arial" w:eastAsia="Times New Roman" w:hAnsi="Arial" w:cs="Arial"/>
                <w:lang w:val="en-US" w:eastAsia="de-DE"/>
              </w:rPr>
              <w:t xml:space="preserve"> ± </w:t>
            </w:r>
            <w:r>
              <w:rPr>
                <w:rFonts w:ascii="Arial" w:eastAsia="Times New Roman" w:hAnsi="Arial" w:cs="Arial"/>
                <w:lang w:val="en-US" w:eastAsia="de-DE"/>
              </w:rPr>
              <w:t>3.549</w:t>
            </w:r>
            <w:bookmarkEnd w:id="0"/>
          </w:p>
        </w:tc>
        <w:tc>
          <w:tcPr>
            <w:tcW w:w="2080" w:type="dxa"/>
            <w:tcBorders>
              <w:top w:val="nil"/>
              <w:left w:val="nil"/>
              <w:bottom w:val="single" w:sz="4" w:space="0" w:color="auto"/>
              <w:right w:val="single" w:sz="4" w:space="0" w:color="auto"/>
            </w:tcBorders>
            <w:shd w:val="clear" w:color="auto" w:fill="auto"/>
            <w:noWrap/>
            <w:vAlign w:val="center"/>
          </w:tcPr>
          <w:p w14:paraId="07A7F92A" w14:textId="77777777" w:rsidR="00DE4C11" w:rsidRPr="00DE4C11" w:rsidRDefault="00DE4C11" w:rsidP="005B6955">
            <w:pPr>
              <w:jc w:val="center"/>
              <w:rPr>
                <w:rFonts w:ascii="Arial" w:eastAsia="Times New Roman" w:hAnsi="Arial" w:cs="Arial"/>
                <w:lang w:val="en-US" w:eastAsia="de-DE"/>
              </w:rPr>
            </w:pPr>
            <w:r w:rsidRPr="00DE4C11">
              <w:rPr>
                <w:rFonts w:ascii="Arial" w:eastAsia="Times New Roman" w:hAnsi="Arial" w:cs="Arial"/>
                <w:lang w:val="en-US" w:eastAsia="de-DE"/>
              </w:rPr>
              <w:t>75.</w:t>
            </w:r>
            <w:r>
              <w:rPr>
                <w:rFonts w:ascii="Arial" w:eastAsia="Times New Roman" w:hAnsi="Arial" w:cs="Arial"/>
                <w:lang w:val="en-US" w:eastAsia="de-DE"/>
              </w:rPr>
              <w:t>47</w:t>
            </w:r>
            <w:r w:rsidRPr="00DE4C11">
              <w:rPr>
                <w:rFonts w:ascii="Arial" w:eastAsia="Times New Roman" w:hAnsi="Arial" w:cs="Arial"/>
                <w:lang w:val="en-US" w:eastAsia="de-DE"/>
              </w:rPr>
              <w:t xml:space="preserve"> ± </w:t>
            </w:r>
            <w:r>
              <w:rPr>
                <w:rFonts w:ascii="Arial" w:eastAsia="Times New Roman" w:hAnsi="Arial" w:cs="Arial"/>
                <w:lang w:val="en-US" w:eastAsia="de-DE"/>
              </w:rPr>
              <w:t>2.769**</w:t>
            </w:r>
          </w:p>
        </w:tc>
        <w:tc>
          <w:tcPr>
            <w:tcW w:w="2080" w:type="dxa"/>
            <w:tcBorders>
              <w:top w:val="nil"/>
              <w:left w:val="nil"/>
              <w:bottom w:val="single" w:sz="4" w:space="0" w:color="auto"/>
              <w:right w:val="single" w:sz="4" w:space="0" w:color="auto"/>
            </w:tcBorders>
            <w:vAlign w:val="center"/>
          </w:tcPr>
          <w:p w14:paraId="520E83EB" w14:textId="77777777" w:rsidR="00DE4C11" w:rsidRPr="00DE4C11" w:rsidRDefault="00DE4C11" w:rsidP="005B6955">
            <w:pPr>
              <w:jc w:val="center"/>
              <w:rPr>
                <w:rFonts w:ascii="Arial" w:eastAsia="Times New Roman" w:hAnsi="Arial" w:cs="Arial"/>
                <w:lang w:val="en-US" w:eastAsia="de-DE"/>
              </w:rPr>
            </w:pPr>
            <w:r w:rsidRPr="00DE4C11">
              <w:rPr>
                <w:rFonts w:ascii="Arial" w:eastAsia="Times New Roman" w:hAnsi="Arial" w:cs="Arial"/>
                <w:lang w:val="en-US" w:eastAsia="de-DE"/>
              </w:rPr>
              <w:t>79.</w:t>
            </w:r>
            <w:r>
              <w:rPr>
                <w:rFonts w:ascii="Arial" w:eastAsia="Times New Roman" w:hAnsi="Arial" w:cs="Arial"/>
                <w:lang w:val="en-US" w:eastAsia="de-DE"/>
              </w:rPr>
              <w:t>00</w:t>
            </w:r>
            <w:r w:rsidRPr="00DE4C11">
              <w:rPr>
                <w:rFonts w:ascii="Arial" w:eastAsia="Times New Roman" w:hAnsi="Arial" w:cs="Arial"/>
                <w:lang w:val="en-US" w:eastAsia="de-DE"/>
              </w:rPr>
              <w:t xml:space="preserve"> ± </w:t>
            </w:r>
            <w:r>
              <w:rPr>
                <w:rFonts w:ascii="Arial" w:eastAsia="Times New Roman" w:hAnsi="Arial" w:cs="Arial"/>
                <w:lang w:val="en-US" w:eastAsia="de-DE"/>
              </w:rPr>
              <w:t>1.697°°</w:t>
            </w:r>
          </w:p>
        </w:tc>
      </w:tr>
      <w:tr w:rsidR="00DE4C11" w:rsidRPr="00DE4C11" w14:paraId="3773371E" w14:textId="77777777" w:rsidTr="005B6955">
        <w:trPr>
          <w:trHeight w:val="552"/>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14:paraId="7F4C8FDD" w14:textId="77777777" w:rsidR="00DE4C11" w:rsidRPr="00DE4C11" w:rsidRDefault="00DE4C11" w:rsidP="005B6955">
            <w:pPr>
              <w:jc w:val="center"/>
              <w:rPr>
                <w:rFonts w:ascii="Arial" w:eastAsia="Times New Roman" w:hAnsi="Arial" w:cs="Arial"/>
                <w:lang w:val="en-US" w:eastAsia="de-DE"/>
              </w:rPr>
            </w:pPr>
            <w:r w:rsidRPr="00DE4C11">
              <w:rPr>
                <w:rFonts w:ascii="Arial" w:eastAsia="Times New Roman" w:hAnsi="Arial" w:cs="Arial"/>
                <w:lang w:val="en-US" w:eastAsia="de-DE"/>
              </w:rPr>
              <w:t>SD</w:t>
            </w:r>
          </w:p>
        </w:tc>
        <w:tc>
          <w:tcPr>
            <w:tcW w:w="2080" w:type="dxa"/>
            <w:tcBorders>
              <w:top w:val="nil"/>
              <w:left w:val="nil"/>
              <w:bottom w:val="single" w:sz="4" w:space="0" w:color="auto"/>
              <w:right w:val="single" w:sz="4" w:space="0" w:color="auto"/>
            </w:tcBorders>
            <w:shd w:val="clear" w:color="auto" w:fill="auto"/>
            <w:noWrap/>
            <w:vAlign w:val="center"/>
          </w:tcPr>
          <w:p w14:paraId="37380A12" w14:textId="77777777" w:rsidR="00DE4C11" w:rsidRPr="00DE4C11" w:rsidRDefault="00DE4C11" w:rsidP="005B6955">
            <w:pPr>
              <w:jc w:val="center"/>
              <w:rPr>
                <w:rFonts w:ascii="Arial" w:eastAsia="Times New Roman" w:hAnsi="Arial" w:cs="Arial"/>
                <w:lang w:val="en-US" w:eastAsia="de-DE"/>
              </w:rPr>
            </w:pPr>
            <w:r>
              <w:rPr>
                <w:rFonts w:ascii="Arial" w:eastAsia="Times New Roman" w:hAnsi="Arial" w:cs="Arial"/>
                <w:lang w:val="en-US" w:eastAsia="de-DE"/>
              </w:rPr>
              <w:t>7.008</w:t>
            </w:r>
            <w:r w:rsidRPr="00DE4C11">
              <w:rPr>
                <w:rFonts w:ascii="Arial" w:eastAsia="Times New Roman" w:hAnsi="Arial" w:cs="Arial"/>
                <w:lang w:val="en-US" w:eastAsia="de-DE"/>
              </w:rPr>
              <w:t xml:space="preserve"> ± </w:t>
            </w:r>
            <w:r>
              <w:rPr>
                <w:rFonts w:ascii="Arial" w:eastAsia="Times New Roman" w:hAnsi="Arial" w:cs="Arial"/>
                <w:lang w:val="en-US" w:eastAsia="de-DE"/>
              </w:rPr>
              <w:t>1.376</w:t>
            </w:r>
          </w:p>
        </w:tc>
        <w:tc>
          <w:tcPr>
            <w:tcW w:w="2080" w:type="dxa"/>
            <w:tcBorders>
              <w:top w:val="nil"/>
              <w:left w:val="nil"/>
              <w:bottom w:val="single" w:sz="4" w:space="0" w:color="auto"/>
              <w:right w:val="single" w:sz="4" w:space="0" w:color="auto"/>
            </w:tcBorders>
            <w:shd w:val="clear" w:color="auto" w:fill="auto"/>
            <w:noWrap/>
            <w:vAlign w:val="center"/>
          </w:tcPr>
          <w:p w14:paraId="7BE726E2" w14:textId="77777777" w:rsidR="00DE4C11" w:rsidRPr="00DE4C11" w:rsidRDefault="00DE4C11" w:rsidP="005B6955">
            <w:pPr>
              <w:jc w:val="center"/>
              <w:rPr>
                <w:rFonts w:ascii="Arial" w:eastAsia="Times New Roman" w:hAnsi="Arial" w:cs="Arial"/>
                <w:lang w:val="en-US" w:eastAsia="de-DE"/>
              </w:rPr>
            </w:pPr>
            <w:r>
              <w:rPr>
                <w:rFonts w:ascii="Arial" w:eastAsia="Times New Roman" w:hAnsi="Arial" w:cs="Arial"/>
                <w:lang w:val="en-US" w:eastAsia="de-DE"/>
              </w:rPr>
              <w:t>11.54</w:t>
            </w:r>
            <w:r w:rsidRPr="00DE4C11">
              <w:rPr>
                <w:rFonts w:ascii="Arial" w:eastAsia="Times New Roman" w:hAnsi="Arial" w:cs="Arial"/>
                <w:lang w:val="en-US" w:eastAsia="de-DE"/>
              </w:rPr>
              <w:t xml:space="preserve"> ± </w:t>
            </w:r>
            <w:r>
              <w:rPr>
                <w:rFonts w:ascii="Arial" w:eastAsia="Times New Roman" w:hAnsi="Arial" w:cs="Arial"/>
                <w:lang w:val="en-US" w:eastAsia="de-DE"/>
              </w:rPr>
              <w:t>0.554*</w:t>
            </w:r>
          </w:p>
        </w:tc>
        <w:tc>
          <w:tcPr>
            <w:tcW w:w="2080" w:type="dxa"/>
            <w:tcBorders>
              <w:top w:val="nil"/>
              <w:left w:val="nil"/>
              <w:bottom w:val="single" w:sz="4" w:space="0" w:color="auto"/>
              <w:right w:val="single" w:sz="4" w:space="0" w:color="auto"/>
            </w:tcBorders>
            <w:vAlign w:val="center"/>
          </w:tcPr>
          <w:p w14:paraId="6DCB9DD7" w14:textId="77777777" w:rsidR="00DE4C11" w:rsidRPr="00DE4C11" w:rsidRDefault="00DE4C11" w:rsidP="005B6955">
            <w:pPr>
              <w:jc w:val="center"/>
              <w:rPr>
                <w:rFonts w:ascii="Arial" w:eastAsia="Times New Roman" w:hAnsi="Arial" w:cs="Arial"/>
                <w:lang w:val="en-US" w:eastAsia="de-DE"/>
              </w:rPr>
            </w:pPr>
            <w:r>
              <w:rPr>
                <w:rFonts w:ascii="Arial" w:eastAsia="Times New Roman" w:hAnsi="Arial" w:cs="Arial"/>
                <w:lang w:val="en-US" w:eastAsia="de-DE"/>
              </w:rPr>
              <w:t>16.35</w:t>
            </w:r>
            <w:r w:rsidRPr="00DE4C11">
              <w:rPr>
                <w:rFonts w:ascii="Arial" w:eastAsia="Times New Roman" w:hAnsi="Arial" w:cs="Arial"/>
                <w:lang w:val="en-US" w:eastAsia="de-DE"/>
              </w:rPr>
              <w:t xml:space="preserve"> ± </w:t>
            </w:r>
            <w:r>
              <w:rPr>
                <w:rFonts w:ascii="Arial" w:eastAsia="Times New Roman" w:hAnsi="Arial" w:cs="Arial"/>
                <w:lang w:val="en-US" w:eastAsia="de-DE"/>
              </w:rPr>
              <w:t>1.865°°°</w:t>
            </w:r>
            <w:r w:rsidRPr="00DE4C11">
              <w:rPr>
                <w:rFonts w:ascii="Arial" w:eastAsia="Times New Roman" w:hAnsi="Arial" w:cs="Arial"/>
                <w:vertAlign w:val="superscript"/>
                <w:lang w:val="en-US" w:eastAsia="de-DE"/>
              </w:rPr>
              <w:t>/+</w:t>
            </w:r>
          </w:p>
        </w:tc>
      </w:tr>
      <w:tr w:rsidR="00DE4C11" w:rsidRPr="00DE4C11" w14:paraId="5A04BB3C" w14:textId="77777777" w:rsidTr="005B6955">
        <w:trPr>
          <w:trHeight w:val="552"/>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14:paraId="5A165708" w14:textId="77777777" w:rsidR="00DE4C11" w:rsidRPr="00DE4C11" w:rsidRDefault="00DE4C11" w:rsidP="005B6955">
            <w:pPr>
              <w:jc w:val="center"/>
              <w:rPr>
                <w:rFonts w:ascii="Arial" w:eastAsia="Times New Roman" w:hAnsi="Arial" w:cs="Arial"/>
                <w:lang w:val="en-US" w:eastAsia="de-DE"/>
              </w:rPr>
            </w:pPr>
            <w:r w:rsidRPr="00DE4C11">
              <w:rPr>
                <w:rFonts w:ascii="Arial" w:eastAsia="Times New Roman" w:hAnsi="Arial" w:cs="Arial"/>
                <w:lang w:val="en-US" w:eastAsia="de-DE"/>
              </w:rPr>
              <w:t>Amplitude</w:t>
            </w:r>
          </w:p>
        </w:tc>
        <w:tc>
          <w:tcPr>
            <w:tcW w:w="2080" w:type="dxa"/>
            <w:tcBorders>
              <w:top w:val="nil"/>
              <w:left w:val="nil"/>
              <w:bottom w:val="single" w:sz="4" w:space="0" w:color="auto"/>
              <w:right w:val="single" w:sz="4" w:space="0" w:color="auto"/>
            </w:tcBorders>
            <w:shd w:val="clear" w:color="auto" w:fill="auto"/>
            <w:noWrap/>
            <w:vAlign w:val="center"/>
          </w:tcPr>
          <w:p w14:paraId="2615C5A5" w14:textId="77777777" w:rsidR="00DE4C11" w:rsidRPr="00DE4C11" w:rsidRDefault="00DE4C11" w:rsidP="005B6955">
            <w:pPr>
              <w:jc w:val="center"/>
              <w:rPr>
                <w:rFonts w:ascii="Arial" w:eastAsia="Times New Roman" w:hAnsi="Arial" w:cs="Arial"/>
                <w:lang w:val="en-US" w:eastAsia="de-DE"/>
              </w:rPr>
            </w:pPr>
            <w:r w:rsidRPr="00DE4C11">
              <w:rPr>
                <w:rFonts w:ascii="Arial" w:eastAsia="Times New Roman" w:hAnsi="Arial" w:cs="Arial"/>
                <w:lang w:val="en-US" w:eastAsia="de-DE"/>
              </w:rPr>
              <w:t>47.86 ± 9.159</w:t>
            </w:r>
          </w:p>
        </w:tc>
        <w:tc>
          <w:tcPr>
            <w:tcW w:w="2080" w:type="dxa"/>
            <w:tcBorders>
              <w:top w:val="nil"/>
              <w:left w:val="nil"/>
              <w:bottom w:val="single" w:sz="4" w:space="0" w:color="auto"/>
              <w:right w:val="single" w:sz="4" w:space="0" w:color="auto"/>
            </w:tcBorders>
            <w:shd w:val="clear" w:color="auto" w:fill="auto"/>
            <w:noWrap/>
            <w:vAlign w:val="center"/>
          </w:tcPr>
          <w:p w14:paraId="2C4C0876" w14:textId="77777777" w:rsidR="00DE4C11" w:rsidRPr="00DE4C11" w:rsidRDefault="00DE4C11" w:rsidP="005B6955">
            <w:pPr>
              <w:jc w:val="center"/>
              <w:rPr>
                <w:rFonts w:ascii="Arial" w:eastAsia="Times New Roman" w:hAnsi="Arial" w:cs="Arial"/>
                <w:lang w:val="en-US" w:eastAsia="de-DE"/>
              </w:rPr>
            </w:pPr>
            <w:r w:rsidRPr="00DE4C11">
              <w:rPr>
                <w:rFonts w:ascii="Arial" w:eastAsia="Times New Roman" w:hAnsi="Arial" w:cs="Arial"/>
                <w:lang w:val="en-US" w:eastAsia="de-DE"/>
              </w:rPr>
              <w:t>23.</w:t>
            </w:r>
            <w:r>
              <w:rPr>
                <w:rFonts w:ascii="Arial" w:eastAsia="Times New Roman" w:hAnsi="Arial" w:cs="Arial"/>
                <w:lang w:val="en-US" w:eastAsia="de-DE"/>
              </w:rPr>
              <w:t>08</w:t>
            </w:r>
            <w:r w:rsidRPr="00DE4C11">
              <w:rPr>
                <w:rFonts w:ascii="Arial" w:eastAsia="Times New Roman" w:hAnsi="Arial" w:cs="Arial"/>
                <w:lang w:val="en-US" w:eastAsia="de-DE"/>
              </w:rPr>
              <w:t xml:space="preserve"> ± </w:t>
            </w:r>
            <w:r>
              <w:rPr>
                <w:rFonts w:ascii="Arial" w:eastAsia="Times New Roman" w:hAnsi="Arial" w:cs="Arial"/>
                <w:lang w:val="en-US" w:eastAsia="de-DE"/>
              </w:rPr>
              <w:t>5.482**</w:t>
            </w:r>
          </w:p>
        </w:tc>
        <w:tc>
          <w:tcPr>
            <w:tcW w:w="2080" w:type="dxa"/>
            <w:tcBorders>
              <w:top w:val="nil"/>
              <w:left w:val="nil"/>
              <w:bottom w:val="single" w:sz="4" w:space="0" w:color="auto"/>
              <w:right w:val="single" w:sz="4" w:space="0" w:color="auto"/>
            </w:tcBorders>
            <w:vAlign w:val="center"/>
          </w:tcPr>
          <w:p w14:paraId="7BED4F36" w14:textId="77777777" w:rsidR="00DE4C11" w:rsidRPr="00DE4C11" w:rsidRDefault="00DE4C11" w:rsidP="005B6955">
            <w:pPr>
              <w:jc w:val="center"/>
              <w:rPr>
                <w:rFonts w:ascii="Arial" w:eastAsia="Times New Roman" w:hAnsi="Arial" w:cs="Arial"/>
                <w:lang w:val="en-US" w:eastAsia="de-DE"/>
              </w:rPr>
            </w:pPr>
            <w:r>
              <w:rPr>
                <w:rFonts w:ascii="Arial" w:eastAsia="Times New Roman" w:hAnsi="Arial" w:cs="Arial"/>
                <w:lang w:val="en-US" w:eastAsia="de-DE"/>
              </w:rPr>
              <w:t>21.27</w:t>
            </w:r>
            <w:r w:rsidRPr="00DE4C11">
              <w:rPr>
                <w:rFonts w:ascii="Arial" w:eastAsia="Times New Roman" w:hAnsi="Arial" w:cs="Arial"/>
                <w:lang w:val="en-US" w:eastAsia="de-DE"/>
              </w:rPr>
              <w:t xml:space="preserve"> ± </w:t>
            </w:r>
            <w:r>
              <w:rPr>
                <w:rFonts w:ascii="Arial" w:eastAsia="Times New Roman" w:hAnsi="Arial" w:cs="Arial"/>
                <w:lang w:val="en-US" w:eastAsia="de-DE"/>
              </w:rPr>
              <w:t>3.204°°</w:t>
            </w:r>
          </w:p>
        </w:tc>
      </w:tr>
    </w:tbl>
    <w:p w14:paraId="028FC6F1" w14:textId="77777777" w:rsidR="00D6332B" w:rsidRDefault="00D6332B" w:rsidP="00D6332B">
      <w:pPr>
        <w:spacing w:line="480" w:lineRule="auto"/>
        <w:jc w:val="both"/>
        <w:rPr>
          <w:rFonts w:ascii="Arial" w:hAnsi="Arial" w:cs="Arial"/>
          <w:lang w:val="en-US"/>
        </w:rPr>
      </w:pPr>
      <w:r w:rsidRPr="00192723">
        <w:rPr>
          <w:rFonts w:ascii="Arial" w:hAnsi="Arial" w:cs="Arial"/>
          <w:b/>
          <w:lang w:val="en-US"/>
        </w:rPr>
        <w:t xml:space="preserve">Table </w:t>
      </w:r>
      <w:r>
        <w:rPr>
          <w:rFonts w:ascii="Arial" w:hAnsi="Arial" w:cs="Arial"/>
          <w:b/>
          <w:lang w:val="en-US"/>
        </w:rPr>
        <w:t>S</w:t>
      </w:r>
      <w:r w:rsidRPr="00192723">
        <w:rPr>
          <w:rFonts w:ascii="Arial" w:hAnsi="Arial" w:cs="Arial"/>
          <w:b/>
          <w:lang w:val="en-US"/>
        </w:rPr>
        <w:t xml:space="preserve">1. Parameters for the pulse shape analysis of </w:t>
      </w:r>
      <w:r w:rsidRPr="00015F25">
        <w:rPr>
          <w:rFonts w:ascii="Arial" w:hAnsi="Arial" w:cs="Arial"/>
          <w:b/>
          <w:bCs/>
          <w:lang w:val="en-GB"/>
        </w:rPr>
        <w:t>PrD-GFP Aggregation Phenotypes</w:t>
      </w:r>
      <w:r w:rsidRPr="00192723">
        <w:rPr>
          <w:rFonts w:ascii="Arial" w:hAnsi="Arial" w:cs="Arial"/>
          <w:b/>
          <w:lang w:val="en-US"/>
        </w:rPr>
        <w:t xml:space="preserve"> </w:t>
      </w:r>
      <w:r w:rsidRPr="00192723">
        <w:rPr>
          <w:rFonts w:ascii="Arial" w:hAnsi="Arial" w:cs="Arial"/>
          <w:lang w:val="en-US"/>
        </w:rPr>
        <w:t>Data represents mean ± SD (</w:t>
      </w:r>
      <w:r w:rsidRPr="00192723">
        <w:rPr>
          <w:rFonts w:ascii="Arial" w:hAnsi="Arial" w:cs="Arial"/>
          <w:i/>
          <w:lang w:val="en-US"/>
        </w:rPr>
        <w:t>N</w:t>
      </w:r>
      <w:r w:rsidRPr="00192723">
        <w:rPr>
          <w:rFonts w:ascii="Arial" w:hAnsi="Arial" w:cs="Arial"/>
          <w:lang w:val="en-US"/>
        </w:rPr>
        <w:t xml:space="preserve"> = 3); **P&lt;0.001, *P&lt;</w:t>
      </w:r>
      <w:r w:rsidR="00DE4C11" w:rsidRPr="00192723">
        <w:rPr>
          <w:rFonts w:ascii="Arial" w:hAnsi="Arial" w:cs="Arial"/>
          <w:lang w:val="en-US"/>
        </w:rPr>
        <w:t xml:space="preserve">0.05 </w:t>
      </w:r>
      <w:r w:rsidR="00DE4C11">
        <w:rPr>
          <w:rFonts w:ascii="Arial" w:hAnsi="Arial" w:cs="Arial"/>
          <w:lang w:val="en-US"/>
        </w:rPr>
        <w:t xml:space="preserve">Cured </w:t>
      </w:r>
      <w:r w:rsidRPr="00192723">
        <w:rPr>
          <w:rFonts w:ascii="Arial" w:hAnsi="Arial" w:cs="Arial"/>
          <w:lang w:val="en-US"/>
        </w:rPr>
        <w:t xml:space="preserve">vs. single aggregate; </w:t>
      </w:r>
      <w:r w:rsidR="00DE4C11">
        <w:rPr>
          <w:rFonts w:ascii="Arial" w:hAnsi="Arial" w:cs="Arial"/>
          <w:lang w:val="en-US"/>
        </w:rPr>
        <w:t>°°°</w:t>
      </w:r>
      <w:r w:rsidR="00DE4C11" w:rsidRPr="00192723">
        <w:rPr>
          <w:rFonts w:ascii="Arial" w:hAnsi="Arial" w:cs="Arial"/>
          <w:lang w:val="en-US"/>
        </w:rPr>
        <w:t>P&lt;0.00</w:t>
      </w:r>
      <w:r w:rsidR="00DE4C11">
        <w:rPr>
          <w:rFonts w:ascii="Arial" w:hAnsi="Arial" w:cs="Arial"/>
          <w:lang w:val="en-US"/>
        </w:rPr>
        <w:t>0</w:t>
      </w:r>
      <w:r w:rsidR="00DE4C11" w:rsidRPr="00192723">
        <w:rPr>
          <w:rFonts w:ascii="Arial" w:hAnsi="Arial" w:cs="Arial"/>
          <w:lang w:val="en-US"/>
        </w:rPr>
        <w:t xml:space="preserve">1, </w:t>
      </w:r>
      <w:r w:rsidR="00DE4C11">
        <w:rPr>
          <w:rFonts w:ascii="Arial" w:hAnsi="Arial" w:cs="Arial"/>
          <w:lang w:val="en-US"/>
        </w:rPr>
        <w:t>°°P &lt; 0.001</w:t>
      </w:r>
      <w:r w:rsidRPr="00192723">
        <w:rPr>
          <w:rFonts w:ascii="Arial" w:hAnsi="Arial" w:cs="Arial"/>
          <w:lang w:val="en-US"/>
        </w:rPr>
        <w:t xml:space="preserve"> </w:t>
      </w:r>
      <w:r w:rsidR="00DE4C11" w:rsidRPr="00DE4C11">
        <w:rPr>
          <w:rFonts w:ascii="Symbol" w:hAnsi="Symbol" w:cs="Arial"/>
          <w:lang w:val="en-US"/>
        </w:rPr>
        <w:t></w:t>
      </w:r>
      <w:r w:rsidR="00DE4C11">
        <w:rPr>
          <w:rFonts w:ascii="Arial" w:hAnsi="Arial" w:cs="Arial"/>
          <w:lang w:val="en-US"/>
        </w:rPr>
        <w:t xml:space="preserve">Hsp70 vs. </w:t>
      </w:r>
      <w:r w:rsidR="00DE4C11" w:rsidRPr="00192723">
        <w:rPr>
          <w:rFonts w:ascii="Arial" w:hAnsi="Arial" w:cs="Arial"/>
          <w:lang w:val="en-US"/>
        </w:rPr>
        <w:t>single aggregate</w:t>
      </w:r>
      <w:r w:rsidR="00DE4C11">
        <w:rPr>
          <w:rFonts w:ascii="Arial" w:hAnsi="Arial" w:cs="Arial"/>
          <w:lang w:val="en-US"/>
        </w:rPr>
        <w:t xml:space="preserve">; </w:t>
      </w:r>
      <w:r w:rsidR="00DE4C11" w:rsidRPr="00DE4C11">
        <w:rPr>
          <w:rFonts w:ascii="Arial" w:hAnsi="Arial" w:cs="Arial"/>
          <w:vertAlign w:val="superscript"/>
          <w:lang w:val="en-US"/>
        </w:rPr>
        <w:t>+</w:t>
      </w:r>
      <w:r w:rsidR="00DE4C11" w:rsidRPr="00192723">
        <w:rPr>
          <w:rFonts w:ascii="Arial" w:hAnsi="Arial" w:cs="Arial"/>
          <w:lang w:val="en-US"/>
        </w:rPr>
        <w:t>P&lt;0.05</w:t>
      </w:r>
      <w:r w:rsidR="005B6955">
        <w:rPr>
          <w:rFonts w:ascii="Arial" w:hAnsi="Arial" w:cs="Arial"/>
          <w:lang w:val="en-US"/>
        </w:rPr>
        <w:t xml:space="preserve"> Cured </w:t>
      </w:r>
      <w:r w:rsidR="005B6955" w:rsidRPr="00192723">
        <w:rPr>
          <w:rFonts w:ascii="Arial" w:hAnsi="Arial" w:cs="Arial"/>
          <w:lang w:val="en-US"/>
        </w:rPr>
        <w:t>vs.</w:t>
      </w:r>
      <w:r w:rsidR="005B6955" w:rsidRPr="005B6955">
        <w:rPr>
          <w:rFonts w:ascii="Symbol" w:hAnsi="Symbol" w:cs="Arial"/>
          <w:lang w:val="en-US"/>
        </w:rPr>
        <w:t></w:t>
      </w:r>
      <w:r w:rsidR="005B6955" w:rsidRPr="00DE4C11">
        <w:rPr>
          <w:rFonts w:ascii="Symbol" w:hAnsi="Symbol" w:cs="Arial"/>
          <w:lang w:val="en-US"/>
        </w:rPr>
        <w:t></w:t>
      </w:r>
      <w:r w:rsidR="005B6955">
        <w:rPr>
          <w:rFonts w:ascii="Arial" w:hAnsi="Arial" w:cs="Arial"/>
          <w:lang w:val="en-US"/>
        </w:rPr>
        <w:t>Hsp70</w:t>
      </w:r>
    </w:p>
    <w:p w14:paraId="60CFAC5E" w14:textId="77777777" w:rsidR="00D6332B" w:rsidRDefault="00D6332B" w:rsidP="00D6332B">
      <w:pPr>
        <w:spacing w:line="480" w:lineRule="auto"/>
        <w:jc w:val="both"/>
        <w:rPr>
          <w:rFonts w:ascii="Arial" w:hAnsi="Arial" w:cs="Arial"/>
          <w:lang w:val="en-US"/>
        </w:rPr>
      </w:pPr>
    </w:p>
    <w:p w14:paraId="1A14816C" w14:textId="77777777" w:rsidR="00D6332B" w:rsidRDefault="00D6332B" w:rsidP="00D6332B">
      <w:pPr>
        <w:spacing w:line="240" w:lineRule="auto"/>
        <w:jc w:val="both"/>
        <w:rPr>
          <w:rFonts w:ascii="Arial" w:hAnsi="Arial" w:cs="Arial"/>
          <w:b/>
          <w:lang w:val="en-US"/>
        </w:rPr>
      </w:pPr>
    </w:p>
    <w:p w14:paraId="1FB5CC9A" w14:textId="77777777" w:rsidR="00D6332B" w:rsidRDefault="00D6332B" w:rsidP="00D6332B">
      <w:pPr>
        <w:spacing w:line="240" w:lineRule="auto"/>
        <w:jc w:val="both"/>
        <w:rPr>
          <w:rFonts w:ascii="Arial" w:hAnsi="Arial" w:cs="Arial"/>
          <w:b/>
          <w:lang w:val="en-US"/>
        </w:rPr>
      </w:pPr>
    </w:p>
    <w:p w14:paraId="1C76E48C" w14:textId="77777777" w:rsidR="00D6332B" w:rsidRDefault="00D6332B" w:rsidP="00D6332B">
      <w:pPr>
        <w:spacing w:line="240" w:lineRule="auto"/>
        <w:jc w:val="both"/>
        <w:rPr>
          <w:rFonts w:ascii="Arial" w:hAnsi="Arial" w:cs="Arial"/>
          <w:b/>
          <w:lang w:val="en-US"/>
        </w:rPr>
      </w:pPr>
    </w:p>
    <w:p w14:paraId="182A95F8" w14:textId="77777777" w:rsidR="00D6332B" w:rsidRDefault="00D6332B" w:rsidP="00D6332B">
      <w:pPr>
        <w:spacing w:line="240" w:lineRule="auto"/>
        <w:jc w:val="both"/>
        <w:rPr>
          <w:rFonts w:ascii="Arial" w:hAnsi="Arial" w:cs="Arial"/>
          <w:b/>
          <w:lang w:val="en-US"/>
        </w:rPr>
      </w:pPr>
    </w:p>
    <w:p w14:paraId="34C80D08" w14:textId="77777777" w:rsidR="00D6332B" w:rsidRDefault="00D6332B" w:rsidP="00D6332B">
      <w:pPr>
        <w:spacing w:line="240" w:lineRule="auto"/>
        <w:jc w:val="both"/>
        <w:rPr>
          <w:rFonts w:ascii="Arial" w:hAnsi="Arial" w:cs="Arial"/>
          <w:b/>
          <w:lang w:val="en-US"/>
        </w:rPr>
      </w:pPr>
    </w:p>
    <w:p w14:paraId="79A8BFBF" w14:textId="77777777" w:rsidR="00D6332B" w:rsidRDefault="00D6332B" w:rsidP="00D6332B">
      <w:pPr>
        <w:spacing w:line="480" w:lineRule="auto"/>
        <w:jc w:val="both"/>
        <w:rPr>
          <w:rFonts w:ascii="Arial" w:hAnsi="Arial" w:cs="Arial"/>
          <w:b/>
          <w:lang w:val="en-US"/>
        </w:rPr>
      </w:pPr>
    </w:p>
    <w:p w14:paraId="59D10C67" w14:textId="77777777" w:rsidR="00DE4C11" w:rsidRDefault="00DE4C11" w:rsidP="00D6332B">
      <w:pPr>
        <w:spacing w:line="480" w:lineRule="auto"/>
        <w:jc w:val="both"/>
        <w:rPr>
          <w:rFonts w:ascii="Arial" w:hAnsi="Arial" w:cs="Arial"/>
          <w:b/>
          <w:lang w:val="en-US"/>
        </w:rPr>
      </w:pPr>
    </w:p>
    <w:p w14:paraId="43D5BBBC" w14:textId="77777777" w:rsidR="00DE4C11" w:rsidRDefault="00DE4C11" w:rsidP="00D6332B">
      <w:pPr>
        <w:spacing w:line="480" w:lineRule="auto"/>
        <w:jc w:val="both"/>
        <w:rPr>
          <w:rFonts w:ascii="Arial" w:hAnsi="Arial" w:cs="Arial"/>
          <w:b/>
          <w:lang w:val="en-US"/>
        </w:rPr>
      </w:pPr>
    </w:p>
    <w:p w14:paraId="347CFF67" w14:textId="77777777" w:rsidR="0047671C" w:rsidRDefault="0047671C" w:rsidP="0042552D">
      <w:pPr>
        <w:spacing w:line="480" w:lineRule="auto"/>
        <w:contextualSpacing/>
        <w:jc w:val="both"/>
        <w:rPr>
          <w:rFonts w:ascii="Arial" w:hAnsi="Arial" w:cs="Arial"/>
          <w:b/>
          <w:lang w:val="en-US"/>
        </w:rPr>
      </w:pPr>
    </w:p>
    <w:p w14:paraId="3F5F8FC4" w14:textId="77777777" w:rsidR="00FD222B" w:rsidRDefault="0039707A" w:rsidP="0042552D">
      <w:pPr>
        <w:spacing w:line="480" w:lineRule="auto"/>
        <w:contextualSpacing/>
        <w:jc w:val="both"/>
        <w:rPr>
          <w:rFonts w:ascii="Arial" w:hAnsi="Arial" w:cs="Arial"/>
          <w:b/>
          <w:lang w:val="en-US"/>
        </w:rPr>
      </w:pPr>
      <w:r>
        <w:rPr>
          <w:rFonts w:ascii="Arial" w:hAnsi="Arial" w:cs="Arial"/>
          <w:b/>
          <w:lang w:val="en-US"/>
        </w:rPr>
        <w:lastRenderedPageBreak/>
        <w:t>Suppleme</w:t>
      </w:r>
      <w:r w:rsidR="00FD222B">
        <w:rPr>
          <w:rFonts w:ascii="Arial" w:hAnsi="Arial" w:cs="Arial"/>
          <w:b/>
          <w:lang w:val="en-US"/>
        </w:rPr>
        <w:t>ntary Figure Legends</w:t>
      </w:r>
    </w:p>
    <w:p w14:paraId="501B27EC" w14:textId="77777777" w:rsidR="0039707A" w:rsidRDefault="0039707A" w:rsidP="0042552D">
      <w:pPr>
        <w:spacing w:line="480" w:lineRule="auto"/>
        <w:contextualSpacing/>
        <w:jc w:val="both"/>
        <w:rPr>
          <w:rFonts w:ascii="Arial" w:hAnsi="Arial" w:cs="Arial"/>
          <w:b/>
          <w:lang w:val="en-US"/>
        </w:rPr>
      </w:pPr>
    </w:p>
    <w:p w14:paraId="3CD75AC8" w14:textId="77777777" w:rsidR="00FD222B" w:rsidRDefault="00FD222B" w:rsidP="0042552D">
      <w:pPr>
        <w:spacing w:line="480" w:lineRule="auto"/>
        <w:contextualSpacing/>
        <w:jc w:val="both"/>
        <w:rPr>
          <w:rFonts w:ascii="Arial" w:hAnsi="Arial" w:cs="Arial"/>
          <w:b/>
          <w:lang w:val="en-US"/>
        </w:rPr>
      </w:pPr>
      <w:r>
        <w:rPr>
          <w:rFonts w:ascii="Arial" w:hAnsi="Arial" w:cs="Arial"/>
          <w:b/>
          <w:lang w:val="en-US"/>
        </w:rPr>
        <w:t xml:space="preserve">Figure S1. </w:t>
      </w:r>
      <w:r w:rsidR="00AD02C9">
        <w:rPr>
          <w:rFonts w:ascii="Arial" w:hAnsi="Arial" w:cs="Arial"/>
          <w:b/>
          <w:lang w:val="en-US"/>
        </w:rPr>
        <w:t xml:space="preserve">Optical and </w:t>
      </w:r>
      <w:r w:rsidR="00AD02C9" w:rsidRPr="00AD02C9">
        <w:rPr>
          <w:rFonts w:ascii="Arial" w:hAnsi="Arial" w:cs="Arial"/>
          <w:b/>
          <w:lang w:val="en-US"/>
        </w:rPr>
        <w:t xml:space="preserve">fluorescence </w:t>
      </w:r>
      <w:r w:rsidR="0039707A">
        <w:rPr>
          <w:rFonts w:ascii="Arial" w:hAnsi="Arial" w:cs="Arial"/>
          <w:b/>
          <w:lang w:val="en-US"/>
        </w:rPr>
        <w:t>parameters</w:t>
      </w:r>
      <w:r w:rsidR="00AD02C9" w:rsidRPr="00AD02C9">
        <w:rPr>
          <w:rFonts w:ascii="Arial" w:hAnsi="Arial" w:cs="Arial"/>
          <w:b/>
          <w:lang w:val="en-US"/>
        </w:rPr>
        <w:t xml:space="preserve"> measured by flow cytometry</w:t>
      </w:r>
      <w:r w:rsidR="00AD02C9">
        <w:rPr>
          <w:rFonts w:ascii="Arial" w:hAnsi="Arial" w:cs="Arial"/>
          <w:b/>
          <w:lang w:val="en-US"/>
        </w:rPr>
        <w:t>.</w:t>
      </w:r>
    </w:p>
    <w:p w14:paraId="2CC28087" w14:textId="77777777" w:rsidR="00195B6D" w:rsidRPr="00195B6D" w:rsidRDefault="00D8208E" w:rsidP="0042552D">
      <w:pPr>
        <w:spacing w:line="480" w:lineRule="auto"/>
        <w:contextualSpacing/>
        <w:jc w:val="both"/>
        <w:rPr>
          <w:rFonts w:ascii="Arial" w:hAnsi="Arial" w:cs="Arial"/>
          <w:lang w:val="en-US"/>
        </w:rPr>
      </w:pPr>
      <w:r>
        <w:rPr>
          <w:rFonts w:ascii="Arial" w:hAnsi="Arial" w:cs="Arial"/>
          <w:lang w:val="en-US"/>
        </w:rPr>
        <w:t xml:space="preserve">FCS: forward scatter, SSC: </w:t>
      </w:r>
      <w:r w:rsidRPr="00DD0A02">
        <w:rPr>
          <w:rFonts w:ascii="Arial" w:hAnsi="Arial" w:cs="Arial"/>
          <w:lang w:val="en-US"/>
        </w:rPr>
        <w:t>side-scatter</w:t>
      </w:r>
      <w:r>
        <w:rPr>
          <w:rFonts w:ascii="Arial" w:hAnsi="Arial" w:cs="Arial"/>
          <w:lang w:val="en-US"/>
        </w:rPr>
        <w:t xml:space="preserve">, GFP-A: area under the signal pulse, corresponds to </w:t>
      </w:r>
      <w:r>
        <w:rPr>
          <w:rFonts w:ascii="Arial" w:hAnsi="Arial" w:cs="Arial"/>
          <w:lang w:val="en-GB"/>
        </w:rPr>
        <w:t xml:space="preserve">the amount of </w:t>
      </w:r>
      <w:r w:rsidRPr="00B7154D">
        <w:rPr>
          <w:rFonts w:ascii="Arial" w:hAnsi="Arial" w:cs="Arial"/>
          <w:lang w:val="en-GB"/>
        </w:rPr>
        <w:t>GFP fluorescence</w:t>
      </w:r>
      <w:r>
        <w:rPr>
          <w:rFonts w:ascii="Arial" w:hAnsi="Arial" w:cs="Arial"/>
          <w:lang w:val="en-GB"/>
        </w:rPr>
        <w:t>/event (cell), GFP-W: GFP-width of the signal pulse, GFP-H: GFP-</w:t>
      </w:r>
      <w:proofErr w:type="spellStart"/>
      <w:r>
        <w:rPr>
          <w:rFonts w:ascii="Arial" w:hAnsi="Arial" w:cs="Arial"/>
          <w:lang w:val="en-GB"/>
        </w:rPr>
        <w:t>hight</w:t>
      </w:r>
      <w:proofErr w:type="spellEnd"/>
      <w:r>
        <w:rPr>
          <w:rFonts w:ascii="Arial" w:hAnsi="Arial" w:cs="Arial"/>
          <w:lang w:val="en-GB"/>
        </w:rPr>
        <w:t xml:space="preserve"> of the signal pulse;</w:t>
      </w:r>
      <w:r>
        <w:rPr>
          <w:rFonts w:ascii="Arial" w:hAnsi="Arial" w:cs="Arial"/>
          <w:lang w:val="en-US"/>
        </w:rPr>
        <w:t xml:space="preserve"> f</w:t>
      </w:r>
      <w:r w:rsidR="00195B6D">
        <w:rPr>
          <w:rFonts w:ascii="Arial" w:hAnsi="Arial" w:cs="Arial"/>
          <w:lang w:val="en-US"/>
        </w:rPr>
        <w:t>or detail</w:t>
      </w:r>
      <w:r>
        <w:rPr>
          <w:rFonts w:ascii="Arial" w:hAnsi="Arial" w:cs="Arial"/>
          <w:lang w:val="en-US"/>
        </w:rPr>
        <w:t>ed description</w:t>
      </w:r>
      <w:r w:rsidR="00195B6D" w:rsidRPr="00195B6D">
        <w:rPr>
          <w:rFonts w:ascii="Arial" w:hAnsi="Arial" w:cs="Arial"/>
          <w:lang w:val="en-US"/>
        </w:rPr>
        <w:t>, see text</w:t>
      </w:r>
      <w:r>
        <w:rPr>
          <w:rFonts w:ascii="Arial" w:hAnsi="Arial" w:cs="Arial"/>
          <w:lang w:val="en-US"/>
        </w:rPr>
        <w:t>.</w:t>
      </w:r>
    </w:p>
    <w:p w14:paraId="3CC974AA" w14:textId="77777777" w:rsidR="00AD02C9" w:rsidRDefault="00C51EDC" w:rsidP="0042552D">
      <w:pPr>
        <w:spacing w:line="480" w:lineRule="auto"/>
        <w:contextualSpacing/>
        <w:jc w:val="both"/>
        <w:rPr>
          <w:rFonts w:ascii="Arial" w:hAnsi="Arial" w:cs="Arial"/>
          <w:b/>
          <w:lang w:val="en-US"/>
        </w:rPr>
      </w:pPr>
      <w:r>
        <w:rPr>
          <w:rFonts w:ascii="Arial" w:hAnsi="Arial" w:cs="Arial"/>
          <w:b/>
          <w:lang w:val="en-US"/>
        </w:rPr>
        <w:t xml:space="preserve">Figure S2: Comparison of the growth curves of the </w:t>
      </w:r>
      <w:r>
        <w:rPr>
          <w:rFonts w:ascii="Arial" w:hAnsi="Arial" w:cs="Arial"/>
          <w:b/>
          <w:bCs/>
          <w:lang w:val="en-GB"/>
        </w:rPr>
        <w:t>PrD-GFP in the aggregated state (WT) and in the diffuse, non-aggregated state (</w:t>
      </w:r>
      <w:r>
        <w:rPr>
          <w:rFonts w:ascii="Arial" w:hAnsi="Arial" w:cs="Arial"/>
          <w:b/>
          <w:lang w:val="en-US"/>
        </w:rPr>
        <w:t>WT cured and Δhsp104) strains.</w:t>
      </w:r>
    </w:p>
    <w:p w14:paraId="178D6B63" w14:textId="77777777" w:rsidR="00C51EDC" w:rsidRPr="000B5DFE" w:rsidRDefault="00C51EDC" w:rsidP="0042552D">
      <w:pPr>
        <w:spacing w:line="480" w:lineRule="auto"/>
        <w:contextualSpacing/>
        <w:jc w:val="both"/>
        <w:rPr>
          <w:rFonts w:ascii="Arial" w:hAnsi="Arial" w:cs="Arial"/>
          <w:lang w:val="en-US"/>
        </w:rPr>
      </w:pPr>
      <w:r w:rsidRPr="000B5DFE">
        <w:rPr>
          <w:rFonts w:ascii="Arial" w:hAnsi="Arial" w:cs="Arial"/>
          <w:lang w:val="en-US"/>
        </w:rPr>
        <w:t xml:space="preserve">Graph and table </w:t>
      </w:r>
      <w:r>
        <w:rPr>
          <w:rFonts w:ascii="Arial" w:hAnsi="Arial" w:cs="Arial"/>
          <w:lang w:val="en-US"/>
        </w:rPr>
        <w:t>displaying the</w:t>
      </w:r>
      <w:r w:rsidRPr="000B5DFE">
        <w:rPr>
          <w:rFonts w:ascii="Arial" w:hAnsi="Arial" w:cs="Arial"/>
          <w:lang w:val="en-US"/>
        </w:rPr>
        <w:t xml:space="preserve"> OD</w:t>
      </w:r>
      <w:r w:rsidRPr="000B5DFE">
        <w:rPr>
          <w:rFonts w:ascii="Arial" w:hAnsi="Arial" w:cs="Arial"/>
          <w:vertAlign w:val="subscript"/>
          <w:lang w:val="en-US"/>
        </w:rPr>
        <w:t>600</w:t>
      </w:r>
      <w:r w:rsidRPr="000B5DFE">
        <w:rPr>
          <w:rFonts w:ascii="Arial" w:hAnsi="Arial" w:cs="Arial"/>
          <w:lang w:val="en-US"/>
        </w:rPr>
        <w:t xml:space="preserve"> of </w:t>
      </w:r>
      <w:r w:rsidRPr="00C51EDC">
        <w:rPr>
          <w:rFonts w:ascii="Arial" w:hAnsi="Arial" w:cs="Arial"/>
          <w:lang w:val="en-US"/>
        </w:rPr>
        <w:t xml:space="preserve">3 </w:t>
      </w:r>
      <w:r w:rsidRPr="00976BB9">
        <w:rPr>
          <w:rFonts w:ascii="Arial" w:hAnsi="Arial" w:cs="Arial"/>
          <w:lang w:val="en-US"/>
        </w:rPr>
        <w:t xml:space="preserve">PrD-GFP expressing </w:t>
      </w:r>
      <w:r>
        <w:rPr>
          <w:rFonts w:ascii="Arial" w:hAnsi="Arial" w:cs="Arial"/>
          <w:lang w:val="en-US"/>
        </w:rPr>
        <w:t xml:space="preserve">cultures, no observable differences between the culture exhibiting one single aggregate (WT) and those displaying diffuse fluorescence (WT cured </w:t>
      </w:r>
      <w:r w:rsidR="0014556A">
        <w:rPr>
          <w:rFonts w:ascii="Arial" w:hAnsi="Arial" w:cs="Arial"/>
          <w:lang w:val="en-US"/>
        </w:rPr>
        <w:t>and</w:t>
      </w:r>
      <w:r w:rsidR="0014556A" w:rsidRPr="0014556A">
        <w:rPr>
          <w:rFonts w:ascii="Arial" w:hAnsi="Arial" w:cs="Arial"/>
          <w:lang w:val="en-US"/>
        </w:rPr>
        <w:t xml:space="preserve"> </w:t>
      </w:r>
      <w:r w:rsidR="0014556A" w:rsidRPr="000B5DFE">
        <w:rPr>
          <w:rFonts w:ascii="Arial" w:hAnsi="Arial" w:cs="Arial"/>
          <w:lang w:val="en-US"/>
        </w:rPr>
        <w:t>Δ</w:t>
      </w:r>
      <w:r w:rsidR="0014556A">
        <w:rPr>
          <w:rFonts w:ascii="Arial" w:hAnsi="Arial" w:cs="Arial"/>
          <w:lang w:val="en-US"/>
        </w:rPr>
        <w:t xml:space="preserve">hsp104). </w:t>
      </w:r>
    </w:p>
    <w:p w14:paraId="275D6F56" w14:textId="77777777" w:rsidR="00FD222B" w:rsidRDefault="00FD222B" w:rsidP="00FD222B">
      <w:pPr>
        <w:spacing w:line="480" w:lineRule="auto"/>
        <w:contextualSpacing/>
        <w:jc w:val="both"/>
        <w:rPr>
          <w:rFonts w:ascii="Arial" w:hAnsi="Arial" w:cs="Arial"/>
          <w:b/>
          <w:bCs/>
          <w:lang w:val="en-GB"/>
        </w:rPr>
      </w:pPr>
      <w:r w:rsidRPr="00BA342F">
        <w:rPr>
          <w:rFonts w:ascii="Arial" w:hAnsi="Arial" w:cs="Arial"/>
          <w:b/>
          <w:lang w:val="en-GB"/>
        </w:rPr>
        <w:t xml:space="preserve">Figure </w:t>
      </w:r>
      <w:r w:rsidR="00C51EDC">
        <w:rPr>
          <w:rFonts w:ascii="Arial" w:hAnsi="Arial" w:cs="Arial"/>
          <w:b/>
          <w:lang w:val="en-GB"/>
        </w:rPr>
        <w:t>S3</w:t>
      </w:r>
      <w:r w:rsidRPr="00BA342F">
        <w:rPr>
          <w:rFonts w:ascii="Arial" w:hAnsi="Arial" w:cs="Arial"/>
          <w:b/>
          <w:lang w:val="en-GB"/>
        </w:rPr>
        <w:t>.</w:t>
      </w:r>
      <w:r>
        <w:rPr>
          <w:rFonts w:ascii="Arial" w:hAnsi="Arial" w:cs="Arial"/>
          <w:b/>
          <w:lang w:val="en-GB"/>
        </w:rPr>
        <w:t xml:space="preserve"> Additional</w:t>
      </w:r>
      <w:r>
        <w:rPr>
          <w:rFonts w:ascii="Arial" w:hAnsi="Arial" w:cs="Arial"/>
          <w:b/>
          <w:bCs/>
          <w:lang w:val="en-GB"/>
        </w:rPr>
        <w:t xml:space="preserve"> h</w:t>
      </w:r>
      <w:r w:rsidRPr="00BA342F">
        <w:rPr>
          <w:rFonts w:ascii="Arial" w:hAnsi="Arial" w:cs="Arial"/>
          <w:b/>
          <w:bCs/>
          <w:lang w:val="en-GB"/>
        </w:rPr>
        <w:t xml:space="preserve">its from </w:t>
      </w:r>
      <w:r>
        <w:rPr>
          <w:rFonts w:ascii="Arial" w:hAnsi="Arial" w:cs="Arial"/>
          <w:b/>
          <w:bCs/>
          <w:lang w:val="en-GB"/>
        </w:rPr>
        <w:t>a s</w:t>
      </w:r>
      <w:r w:rsidRPr="00BA342F">
        <w:rPr>
          <w:rFonts w:ascii="Arial" w:hAnsi="Arial" w:cs="Arial"/>
          <w:b/>
          <w:bCs/>
          <w:lang w:val="en-GB"/>
        </w:rPr>
        <w:t xml:space="preserve">creen </w:t>
      </w:r>
      <w:r>
        <w:rPr>
          <w:rFonts w:ascii="Arial" w:hAnsi="Arial" w:cs="Arial"/>
          <w:b/>
          <w:bCs/>
          <w:lang w:val="en-GB"/>
        </w:rPr>
        <w:t>for a</w:t>
      </w:r>
      <w:r w:rsidRPr="00BA342F">
        <w:rPr>
          <w:rFonts w:ascii="Arial" w:hAnsi="Arial" w:cs="Arial"/>
          <w:b/>
          <w:bCs/>
          <w:lang w:val="en-GB"/>
        </w:rPr>
        <w:t xml:space="preserve">ggregate load and distribution of PrD-GFP </w:t>
      </w:r>
      <w:r w:rsidR="00EF13F1">
        <w:rPr>
          <w:rFonts w:ascii="Arial" w:hAnsi="Arial" w:cs="Arial"/>
          <w:b/>
          <w:bCs/>
          <w:lang w:val="en-GB"/>
        </w:rPr>
        <w:t>of</w:t>
      </w:r>
      <w:r w:rsidRPr="00BA342F">
        <w:rPr>
          <w:rFonts w:ascii="Arial" w:hAnsi="Arial" w:cs="Arial"/>
          <w:b/>
          <w:bCs/>
          <w:lang w:val="en-GB"/>
        </w:rPr>
        <w:t xml:space="preserve"> the first plate of the yeast deletion library. </w:t>
      </w:r>
    </w:p>
    <w:p w14:paraId="25286077" w14:textId="55CDEEAE" w:rsidR="00C22FD2" w:rsidRPr="005118BB" w:rsidRDefault="00FD222B" w:rsidP="005118BB">
      <w:pPr>
        <w:widowControl w:val="0"/>
        <w:autoSpaceDE w:val="0"/>
        <w:autoSpaceDN w:val="0"/>
        <w:adjustRightInd w:val="0"/>
        <w:spacing w:after="240" w:line="480" w:lineRule="auto"/>
        <w:contextualSpacing/>
        <w:jc w:val="both"/>
        <w:rPr>
          <w:rFonts w:ascii="Arial" w:eastAsiaTheme="minorEastAsia" w:hAnsi="Arial" w:cs="Arial"/>
          <w:lang w:val="en-US" w:eastAsia="es-ES"/>
        </w:rPr>
      </w:pPr>
      <w:proofErr w:type="spellStart"/>
      <w:r>
        <w:rPr>
          <w:rFonts w:ascii="Arial" w:hAnsi="Arial" w:cs="Arial"/>
          <w:lang w:val="en-GB"/>
        </w:rPr>
        <w:t>Pseudocolor</w:t>
      </w:r>
      <w:proofErr w:type="spellEnd"/>
      <w:r>
        <w:rPr>
          <w:rFonts w:ascii="Arial" w:hAnsi="Arial" w:cs="Arial"/>
          <w:lang w:val="en-GB"/>
        </w:rPr>
        <w:t xml:space="preserve"> s</w:t>
      </w:r>
      <w:r w:rsidRPr="00BA342F">
        <w:rPr>
          <w:rFonts w:ascii="Arial" w:hAnsi="Arial" w:cs="Arial"/>
          <w:lang w:val="en-GB"/>
        </w:rPr>
        <w:t xml:space="preserve">catter plots of </w:t>
      </w:r>
      <w:r w:rsidR="0047671C">
        <w:rPr>
          <w:rFonts w:ascii="Arial" w:hAnsi="Arial" w:cs="Arial"/>
          <w:lang w:val="en-GB"/>
        </w:rPr>
        <w:t xml:space="preserve">SSC-A vs. FSC-A </w:t>
      </w:r>
      <w:r w:rsidRPr="007D2BA7">
        <w:rPr>
          <w:rFonts w:ascii="Arial" w:hAnsi="Arial" w:cs="Arial"/>
          <w:b/>
          <w:lang w:val="en-GB"/>
        </w:rPr>
        <w:t>(left panels)</w:t>
      </w:r>
      <w:r>
        <w:rPr>
          <w:rFonts w:ascii="Arial" w:hAnsi="Arial" w:cs="Arial"/>
          <w:lang w:val="en-GB"/>
        </w:rPr>
        <w:t xml:space="preserve"> or </w:t>
      </w:r>
      <w:r w:rsidR="0047671C" w:rsidRPr="00BA342F">
        <w:rPr>
          <w:rFonts w:ascii="Arial" w:hAnsi="Arial" w:cs="Arial"/>
          <w:lang w:val="en-GB"/>
        </w:rPr>
        <w:t xml:space="preserve">GFP-H vs. GFP-W </w:t>
      </w:r>
      <w:r>
        <w:rPr>
          <w:rFonts w:ascii="Arial" w:hAnsi="Arial" w:cs="Arial"/>
          <w:lang w:val="en-GB"/>
        </w:rPr>
        <w:t>of the GFP</w:t>
      </w:r>
      <w:r w:rsidRPr="00FE7C17">
        <w:rPr>
          <w:rFonts w:ascii="Arial" w:hAnsi="Arial" w:cs="Arial"/>
          <w:vertAlign w:val="superscript"/>
          <w:lang w:val="en-GB"/>
        </w:rPr>
        <w:t>+</w:t>
      </w:r>
      <w:r>
        <w:rPr>
          <w:rFonts w:ascii="Arial" w:hAnsi="Arial" w:cs="Arial"/>
          <w:lang w:val="en-GB"/>
        </w:rPr>
        <w:t xml:space="preserve"> population </w:t>
      </w:r>
      <w:r w:rsidRPr="007D2BA7">
        <w:rPr>
          <w:rFonts w:ascii="Arial" w:hAnsi="Arial" w:cs="Arial"/>
          <w:b/>
          <w:lang w:val="en-GB"/>
        </w:rPr>
        <w:t>(middle panels)</w:t>
      </w:r>
      <w:r>
        <w:rPr>
          <w:rFonts w:ascii="Arial" w:hAnsi="Arial" w:cs="Arial"/>
          <w:lang w:val="en-GB"/>
        </w:rPr>
        <w:t xml:space="preserve"> and the corresponding fluorescence microscopy images </w:t>
      </w:r>
      <w:r w:rsidRPr="007D2BA7">
        <w:rPr>
          <w:rFonts w:ascii="Arial" w:hAnsi="Arial" w:cs="Arial"/>
          <w:b/>
          <w:lang w:val="en-GB"/>
        </w:rPr>
        <w:t>(right panels)</w:t>
      </w:r>
      <w:r>
        <w:rPr>
          <w:rFonts w:ascii="Arial" w:hAnsi="Arial" w:cs="Arial"/>
          <w:lang w:val="en-GB"/>
        </w:rPr>
        <w:t xml:space="preserve"> of</w:t>
      </w:r>
      <w:r w:rsidRPr="00BA342F">
        <w:rPr>
          <w:rFonts w:ascii="Arial" w:hAnsi="Arial" w:cs="Arial"/>
          <w:lang w:val="en-GB"/>
        </w:rPr>
        <w:t xml:space="preserve"> </w:t>
      </w:r>
      <w:r w:rsidRPr="00BA342F">
        <w:rPr>
          <w:rFonts w:ascii="Arial" w:hAnsi="Arial" w:cs="Arial"/>
          <w:lang w:val="en-US"/>
        </w:rPr>
        <w:t xml:space="preserve">different yeast </w:t>
      </w:r>
      <w:r>
        <w:rPr>
          <w:rFonts w:ascii="Arial" w:hAnsi="Arial" w:cs="Arial"/>
          <w:lang w:val="en-US"/>
        </w:rPr>
        <w:t xml:space="preserve">deletion </w:t>
      </w:r>
      <w:r w:rsidRPr="00BA342F">
        <w:rPr>
          <w:rFonts w:ascii="Arial" w:hAnsi="Arial" w:cs="Arial"/>
          <w:lang w:val="en-US"/>
        </w:rPr>
        <w:t xml:space="preserve">strains as indicated, generated through systematic gene analysis (SGA) of the first plate of the yeast deletion library and a yeast strain constitutively expressing PrD-GFP </w:t>
      </w:r>
      <w:r>
        <w:rPr>
          <w:rFonts w:ascii="Arial" w:hAnsi="Arial" w:cs="Arial"/>
          <w:lang w:val="en-US"/>
        </w:rPr>
        <w:t>in the prion state (</w:t>
      </w:r>
      <w:r w:rsidRPr="00BA342F">
        <w:rPr>
          <w:rFonts w:ascii="Arial" w:hAnsi="Arial" w:cs="Arial"/>
          <w:lang w:val="en-US"/>
        </w:rPr>
        <w:t>1 single aggregate/cell</w:t>
      </w:r>
      <w:r>
        <w:rPr>
          <w:rFonts w:ascii="Arial" w:hAnsi="Arial" w:cs="Arial"/>
          <w:lang w:val="en-US"/>
        </w:rPr>
        <w:t xml:space="preserve">). Given is also the average GFP fluorescence intensity per cell/event in arbitrary units (GFP-A mean), measured by flow cytometry. Percentage numbers displayed within the fluorescence image correspond to the frequency of the phenotype shown. For the Δpmt2 and Δkin3 deletion strains, in comparison to the wild type strain, the average “single aggregate” size was determined by single particle analysis using the </w:t>
      </w:r>
      <w:proofErr w:type="spellStart"/>
      <w:r>
        <w:rPr>
          <w:rFonts w:ascii="Arial" w:hAnsi="Arial" w:cs="Arial"/>
          <w:lang w:val="en-US"/>
        </w:rPr>
        <w:t>ImageJ</w:t>
      </w:r>
      <w:proofErr w:type="spellEnd"/>
      <w:r>
        <w:rPr>
          <w:rFonts w:ascii="Arial" w:hAnsi="Arial" w:cs="Arial"/>
          <w:lang w:val="en-US"/>
        </w:rPr>
        <w:t xml:space="preserve"> software; “n” gives the number of cells used for the analysis.</w:t>
      </w:r>
      <w:r w:rsidRPr="005E0AF8">
        <w:rPr>
          <w:rFonts w:ascii="Arial" w:hAnsi="Arial" w:cs="Arial"/>
          <w:lang w:val="en-US"/>
        </w:rPr>
        <w:t xml:space="preserve"> </w:t>
      </w:r>
      <w:r w:rsidRPr="00BA342F">
        <w:rPr>
          <w:rFonts w:ascii="Arial" w:hAnsi="Arial" w:cs="Arial"/>
          <w:lang w:val="en-US"/>
        </w:rPr>
        <w:t xml:space="preserve">All strains were analyzed directly after SGA </w:t>
      </w:r>
      <w:r>
        <w:rPr>
          <w:rFonts w:ascii="Arial" w:hAnsi="Arial" w:cs="Arial"/>
          <w:lang w:val="en-US"/>
        </w:rPr>
        <w:t>as non-fixed cells.</w:t>
      </w:r>
      <w:r w:rsidRPr="00BA342F">
        <w:rPr>
          <w:rFonts w:ascii="Arial" w:hAnsi="Arial" w:cs="Arial"/>
          <w:lang w:val="en-US"/>
        </w:rPr>
        <w:t xml:space="preserve"> </w:t>
      </w:r>
      <w:r w:rsidRPr="00976BB9">
        <w:rPr>
          <w:rFonts w:ascii="Arial" w:hAnsi="Arial" w:cs="Arial"/>
          <w:lang w:val="en-US"/>
        </w:rPr>
        <w:t>The dashed lines represent the borders of the cells</w:t>
      </w:r>
      <w:r w:rsidR="00374338">
        <w:rPr>
          <w:rFonts w:ascii="Arial" w:hAnsi="Arial" w:cs="Arial"/>
          <w:lang w:val="en-US"/>
        </w:rPr>
        <w:t xml:space="preserve"> and the scale bar </w:t>
      </w:r>
      <w:r w:rsidR="00374338">
        <w:rPr>
          <w:rFonts w:ascii="Arial" w:hAnsi="Arial" w:cs="Arial"/>
          <w:lang w:val="en-US"/>
        </w:rPr>
        <w:lastRenderedPageBreak/>
        <w:t>2μm</w:t>
      </w:r>
      <w:r w:rsidRPr="00976BB9">
        <w:rPr>
          <w:rFonts w:ascii="Arial" w:hAnsi="Arial" w:cs="Arial"/>
          <w:lang w:val="en-US"/>
        </w:rPr>
        <w:t xml:space="preserve">. Each scatter plot represents </w:t>
      </w:r>
      <w:r>
        <w:rPr>
          <w:rFonts w:ascii="Arial" w:hAnsi="Arial" w:cs="Arial"/>
          <w:lang w:val="en-US"/>
        </w:rPr>
        <w:t>10.000 events</w:t>
      </w:r>
      <w:r w:rsidRPr="00976BB9">
        <w:rPr>
          <w:rFonts w:ascii="Arial" w:hAnsi="Arial" w:cs="Arial"/>
          <w:lang w:val="en-US"/>
        </w:rPr>
        <w:t>.</w:t>
      </w:r>
      <w:bookmarkStart w:id="1" w:name="_GoBack"/>
      <w:bookmarkEnd w:id="1"/>
    </w:p>
    <w:sectPr w:rsidR="00C22FD2" w:rsidRPr="005118BB" w:rsidSect="005118BB">
      <w:footerReference w:type="even" r:id="rId7"/>
      <w:footerReference w:type="default" r:id="rId8"/>
      <w:pgSz w:w="11900" w:h="16840"/>
      <w:pgMar w:top="1440" w:right="1800" w:bottom="1440" w:left="1800" w:header="708" w:footer="708" w:gutter="0"/>
      <w:lnNumType w:countBy="1" w:restart="continuou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55E797" w14:textId="77777777" w:rsidR="00A43F39" w:rsidRDefault="00A43F39" w:rsidP="00BA294F">
      <w:pPr>
        <w:spacing w:after="0" w:line="240" w:lineRule="auto"/>
      </w:pPr>
      <w:r>
        <w:separator/>
      </w:r>
    </w:p>
  </w:endnote>
  <w:endnote w:type="continuationSeparator" w:id="0">
    <w:p w14:paraId="4C6677DF" w14:textId="77777777" w:rsidR="00A43F39" w:rsidRDefault="00A43F39" w:rsidP="00BA2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59AB2" w14:textId="77777777" w:rsidR="00C51EDC" w:rsidRDefault="00C51EDC" w:rsidP="00C51E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9C6CAA" w14:textId="77777777" w:rsidR="00C51EDC" w:rsidRDefault="00C51EDC" w:rsidP="00BA294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00C6F" w14:textId="77777777" w:rsidR="00C51EDC" w:rsidRDefault="00C51EDC" w:rsidP="00C51E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18BB">
      <w:rPr>
        <w:rStyle w:val="PageNumber"/>
        <w:noProof/>
      </w:rPr>
      <w:t>1</w:t>
    </w:r>
    <w:r>
      <w:rPr>
        <w:rStyle w:val="PageNumber"/>
      </w:rPr>
      <w:fldChar w:fldCharType="end"/>
    </w:r>
  </w:p>
  <w:p w14:paraId="0199DE29" w14:textId="77777777" w:rsidR="00C51EDC" w:rsidRDefault="00C51EDC" w:rsidP="00BA294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6AD03" w14:textId="77777777" w:rsidR="00A43F39" w:rsidRDefault="00A43F39" w:rsidP="00BA294F">
      <w:pPr>
        <w:spacing w:after="0" w:line="240" w:lineRule="auto"/>
      </w:pPr>
      <w:r>
        <w:separator/>
      </w:r>
    </w:p>
  </w:footnote>
  <w:footnote w:type="continuationSeparator" w:id="0">
    <w:p w14:paraId="32F6C29A" w14:textId="77777777" w:rsidR="00A43F39" w:rsidRDefault="00A43F39" w:rsidP="00BA29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52D"/>
    <w:rsid w:val="000B5DFE"/>
    <w:rsid w:val="0014556A"/>
    <w:rsid w:val="00195B6D"/>
    <w:rsid w:val="002F5445"/>
    <w:rsid w:val="00374338"/>
    <w:rsid w:val="0039707A"/>
    <w:rsid w:val="0042552D"/>
    <w:rsid w:val="0047671C"/>
    <w:rsid w:val="005118BB"/>
    <w:rsid w:val="005B6955"/>
    <w:rsid w:val="00A43F39"/>
    <w:rsid w:val="00AD02C9"/>
    <w:rsid w:val="00B159C1"/>
    <w:rsid w:val="00BA294F"/>
    <w:rsid w:val="00C22FD2"/>
    <w:rsid w:val="00C45279"/>
    <w:rsid w:val="00C51EDC"/>
    <w:rsid w:val="00C765E2"/>
    <w:rsid w:val="00D6332B"/>
    <w:rsid w:val="00D8208E"/>
    <w:rsid w:val="00DE4C11"/>
    <w:rsid w:val="00DF19C1"/>
    <w:rsid w:val="00EF13F1"/>
    <w:rsid w:val="00F06F8D"/>
    <w:rsid w:val="00FD22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2338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52D"/>
    <w:pPr>
      <w:spacing w:after="200" w:line="276" w:lineRule="auto"/>
    </w:pPr>
    <w:rPr>
      <w:rFonts w:ascii="Cambria" w:eastAsia="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A294F"/>
    <w:pPr>
      <w:tabs>
        <w:tab w:val="center" w:pos="4153"/>
        <w:tab w:val="right" w:pos="8306"/>
      </w:tabs>
      <w:spacing w:after="0" w:line="240" w:lineRule="auto"/>
    </w:pPr>
  </w:style>
  <w:style w:type="character" w:customStyle="1" w:styleId="FooterChar">
    <w:name w:val="Footer Char"/>
    <w:basedOn w:val="DefaultParagraphFont"/>
    <w:link w:val="Footer"/>
    <w:uiPriority w:val="99"/>
    <w:rsid w:val="00BA294F"/>
    <w:rPr>
      <w:rFonts w:ascii="Cambria" w:eastAsia="Cambria" w:hAnsi="Cambria" w:cs="Times New Roman"/>
      <w:sz w:val="22"/>
      <w:szCs w:val="22"/>
    </w:rPr>
  </w:style>
  <w:style w:type="character" w:styleId="PageNumber">
    <w:name w:val="page number"/>
    <w:basedOn w:val="DefaultParagraphFont"/>
    <w:uiPriority w:val="99"/>
    <w:semiHidden/>
    <w:unhideWhenUsed/>
    <w:rsid w:val="00BA294F"/>
  </w:style>
  <w:style w:type="paragraph" w:styleId="BalloonText">
    <w:name w:val="Balloon Text"/>
    <w:basedOn w:val="Normal"/>
    <w:link w:val="BalloonTextChar"/>
    <w:uiPriority w:val="99"/>
    <w:semiHidden/>
    <w:unhideWhenUsed/>
    <w:rsid w:val="00C51ED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1EDC"/>
    <w:rPr>
      <w:rFonts w:ascii="Lucida Grande" w:eastAsia="Cambria" w:hAnsi="Lucida Grande" w:cs="Lucida Grande"/>
      <w:sz w:val="18"/>
      <w:szCs w:val="18"/>
    </w:rPr>
  </w:style>
  <w:style w:type="character" w:styleId="CommentReference">
    <w:name w:val="annotation reference"/>
    <w:basedOn w:val="DefaultParagraphFont"/>
    <w:uiPriority w:val="99"/>
    <w:semiHidden/>
    <w:unhideWhenUsed/>
    <w:rsid w:val="000B5DFE"/>
    <w:rPr>
      <w:sz w:val="16"/>
      <w:szCs w:val="16"/>
    </w:rPr>
  </w:style>
  <w:style w:type="paragraph" w:styleId="CommentText">
    <w:name w:val="annotation text"/>
    <w:basedOn w:val="Normal"/>
    <w:link w:val="CommentTextChar"/>
    <w:uiPriority w:val="99"/>
    <w:semiHidden/>
    <w:unhideWhenUsed/>
    <w:rsid w:val="000B5DFE"/>
    <w:pPr>
      <w:spacing w:line="240" w:lineRule="auto"/>
    </w:pPr>
    <w:rPr>
      <w:sz w:val="20"/>
      <w:szCs w:val="20"/>
    </w:rPr>
  </w:style>
  <w:style w:type="character" w:customStyle="1" w:styleId="CommentTextChar">
    <w:name w:val="Comment Text Char"/>
    <w:basedOn w:val="DefaultParagraphFont"/>
    <w:link w:val="CommentText"/>
    <w:uiPriority w:val="99"/>
    <w:semiHidden/>
    <w:rsid w:val="000B5DFE"/>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0B5DFE"/>
    <w:rPr>
      <w:b/>
      <w:bCs/>
    </w:rPr>
  </w:style>
  <w:style w:type="character" w:customStyle="1" w:styleId="CommentSubjectChar">
    <w:name w:val="Comment Subject Char"/>
    <w:basedOn w:val="CommentTextChar"/>
    <w:link w:val="CommentSubject"/>
    <w:uiPriority w:val="99"/>
    <w:semiHidden/>
    <w:rsid w:val="000B5DFE"/>
    <w:rPr>
      <w:rFonts w:ascii="Cambria" w:eastAsia="Cambria" w:hAnsi="Cambria" w:cs="Times New Roman"/>
      <w:b/>
      <w:bCs/>
      <w:sz w:val="20"/>
      <w:szCs w:val="20"/>
    </w:rPr>
  </w:style>
  <w:style w:type="character" w:styleId="LineNumber">
    <w:name w:val="line number"/>
    <w:basedOn w:val="DefaultParagraphFont"/>
    <w:uiPriority w:val="99"/>
    <w:semiHidden/>
    <w:unhideWhenUsed/>
    <w:rsid w:val="005118B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52D"/>
    <w:pPr>
      <w:spacing w:after="200" w:line="276" w:lineRule="auto"/>
    </w:pPr>
    <w:rPr>
      <w:rFonts w:ascii="Cambria" w:eastAsia="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A294F"/>
    <w:pPr>
      <w:tabs>
        <w:tab w:val="center" w:pos="4153"/>
        <w:tab w:val="right" w:pos="8306"/>
      </w:tabs>
      <w:spacing w:after="0" w:line="240" w:lineRule="auto"/>
    </w:pPr>
  </w:style>
  <w:style w:type="character" w:customStyle="1" w:styleId="FooterChar">
    <w:name w:val="Footer Char"/>
    <w:basedOn w:val="DefaultParagraphFont"/>
    <w:link w:val="Footer"/>
    <w:uiPriority w:val="99"/>
    <w:rsid w:val="00BA294F"/>
    <w:rPr>
      <w:rFonts w:ascii="Cambria" w:eastAsia="Cambria" w:hAnsi="Cambria" w:cs="Times New Roman"/>
      <w:sz w:val="22"/>
      <w:szCs w:val="22"/>
    </w:rPr>
  </w:style>
  <w:style w:type="character" w:styleId="PageNumber">
    <w:name w:val="page number"/>
    <w:basedOn w:val="DefaultParagraphFont"/>
    <w:uiPriority w:val="99"/>
    <w:semiHidden/>
    <w:unhideWhenUsed/>
    <w:rsid w:val="00BA294F"/>
  </w:style>
  <w:style w:type="paragraph" w:styleId="BalloonText">
    <w:name w:val="Balloon Text"/>
    <w:basedOn w:val="Normal"/>
    <w:link w:val="BalloonTextChar"/>
    <w:uiPriority w:val="99"/>
    <w:semiHidden/>
    <w:unhideWhenUsed/>
    <w:rsid w:val="00C51ED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1EDC"/>
    <w:rPr>
      <w:rFonts w:ascii="Lucida Grande" w:eastAsia="Cambria" w:hAnsi="Lucida Grande" w:cs="Lucida Grande"/>
      <w:sz w:val="18"/>
      <w:szCs w:val="18"/>
    </w:rPr>
  </w:style>
  <w:style w:type="character" w:styleId="CommentReference">
    <w:name w:val="annotation reference"/>
    <w:basedOn w:val="DefaultParagraphFont"/>
    <w:uiPriority w:val="99"/>
    <w:semiHidden/>
    <w:unhideWhenUsed/>
    <w:rsid w:val="000B5DFE"/>
    <w:rPr>
      <w:sz w:val="16"/>
      <w:szCs w:val="16"/>
    </w:rPr>
  </w:style>
  <w:style w:type="paragraph" w:styleId="CommentText">
    <w:name w:val="annotation text"/>
    <w:basedOn w:val="Normal"/>
    <w:link w:val="CommentTextChar"/>
    <w:uiPriority w:val="99"/>
    <w:semiHidden/>
    <w:unhideWhenUsed/>
    <w:rsid w:val="000B5DFE"/>
    <w:pPr>
      <w:spacing w:line="240" w:lineRule="auto"/>
    </w:pPr>
    <w:rPr>
      <w:sz w:val="20"/>
      <w:szCs w:val="20"/>
    </w:rPr>
  </w:style>
  <w:style w:type="character" w:customStyle="1" w:styleId="CommentTextChar">
    <w:name w:val="Comment Text Char"/>
    <w:basedOn w:val="DefaultParagraphFont"/>
    <w:link w:val="CommentText"/>
    <w:uiPriority w:val="99"/>
    <w:semiHidden/>
    <w:rsid w:val="000B5DFE"/>
    <w:rPr>
      <w:rFonts w:ascii="Cambria" w:eastAsia="Cambria" w:hAnsi="Cambria" w:cs="Times New Roman"/>
      <w:sz w:val="20"/>
      <w:szCs w:val="20"/>
    </w:rPr>
  </w:style>
  <w:style w:type="paragraph" w:styleId="CommentSubject">
    <w:name w:val="annotation subject"/>
    <w:basedOn w:val="CommentText"/>
    <w:next w:val="CommentText"/>
    <w:link w:val="CommentSubjectChar"/>
    <w:uiPriority w:val="99"/>
    <w:semiHidden/>
    <w:unhideWhenUsed/>
    <w:rsid w:val="000B5DFE"/>
    <w:rPr>
      <w:b/>
      <w:bCs/>
    </w:rPr>
  </w:style>
  <w:style w:type="character" w:customStyle="1" w:styleId="CommentSubjectChar">
    <w:name w:val="Comment Subject Char"/>
    <w:basedOn w:val="CommentTextChar"/>
    <w:link w:val="CommentSubject"/>
    <w:uiPriority w:val="99"/>
    <w:semiHidden/>
    <w:rsid w:val="000B5DFE"/>
    <w:rPr>
      <w:rFonts w:ascii="Cambria" w:eastAsia="Cambria" w:hAnsi="Cambria" w:cs="Times New Roman"/>
      <w:b/>
      <w:bCs/>
      <w:sz w:val="20"/>
      <w:szCs w:val="20"/>
    </w:rPr>
  </w:style>
  <w:style w:type="character" w:styleId="LineNumber">
    <w:name w:val="line number"/>
    <w:basedOn w:val="DefaultParagraphFont"/>
    <w:uiPriority w:val="99"/>
    <w:semiHidden/>
    <w:unhideWhenUsed/>
    <w:rsid w:val="00511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699</Words>
  <Characters>3985</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ZMBH</Company>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Tyedmers</dc:creator>
  <cp:lastModifiedBy>Jens Tyedmers</cp:lastModifiedBy>
  <cp:revision>5</cp:revision>
  <cp:lastPrinted>2016-07-11T13:16:00Z</cp:lastPrinted>
  <dcterms:created xsi:type="dcterms:W3CDTF">2016-07-04T16:12:00Z</dcterms:created>
  <dcterms:modified xsi:type="dcterms:W3CDTF">2016-07-13T12:34:00Z</dcterms:modified>
</cp:coreProperties>
</file>