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4394"/>
        <w:gridCol w:w="8649"/>
      </w:tblGrid>
      <w:tr w:rsidR="002357DA" w:rsidRPr="00CE14F9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</w:rPr>
              <w:t>Individual</w:t>
            </w:r>
          </w:p>
        </w:tc>
        <w:tc>
          <w:tcPr>
            <w:tcW w:w="439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</w:rPr>
              <w:t xml:space="preserve">Additional </w:t>
            </w:r>
            <w:proofErr w:type="spellStart"/>
            <w:r w:rsidRPr="00395456">
              <w:rPr>
                <w:rFonts w:ascii="Arial" w:hAnsi="Arial" w:cs="Arial"/>
                <w:b/>
                <w:sz w:val="18"/>
                <w:szCs w:val="18"/>
              </w:rPr>
              <w:t>variants</w:t>
            </w:r>
            <w:proofErr w:type="spellEnd"/>
          </w:p>
        </w:tc>
        <w:tc>
          <w:tcPr>
            <w:tcW w:w="8649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</w:rPr>
              <w:t>Comment</w:t>
            </w:r>
          </w:p>
        </w:tc>
      </w:tr>
      <w:tr w:rsidR="002357DA" w:rsidRPr="00CE14F9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94" w:type="dxa"/>
          </w:tcPr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</w:rPr>
            </w:pPr>
            <w:r w:rsidRPr="00CE14F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649" w:type="dxa"/>
          </w:tcPr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57DA" w:rsidRPr="00CE14F9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94" w:type="dxa"/>
          </w:tcPr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sz w:val="18"/>
                <w:szCs w:val="18"/>
                <w:lang w:val="en-US"/>
              </w:rPr>
              <w:t>BECN1; NM_003766.3:c.1231G&gt;A / CNTD1; NM_173478.2:c.*1347C&gt;T</w:t>
            </w:r>
          </w:p>
        </w:tc>
        <w:tc>
          <w:tcPr>
            <w:tcW w:w="8649" w:type="dxa"/>
          </w:tcPr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sz w:val="18"/>
                <w:szCs w:val="18"/>
                <w:lang w:val="en-US"/>
              </w:rPr>
              <w:t xml:space="preserve">De novo. </w:t>
            </w:r>
          </w:p>
          <w:p w:rsidR="002357DA" w:rsidRPr="00CE14F9" w:rsidRDefault="002357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pph2 probability 0.301 / benign,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dbSNP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rs763193803: MAF: T=0.000008/1,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ExAC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MAF:   8.242e-06, RVI Score Percentiles (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Petrovsi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PLoS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Genet. </w:t>
            </w:r>
            <w:r w:rsidRPr="00CE14F9">
              <w:rPr>
                <w:rFonts w:ascii="Arial" w:hAnsi="Arial" w:cs="Arial"/>
                <w:color w:val="000000"/>
                <w:sz w:val="18"/>
                <w:szCs w:val="18"/>
              </w:rPr>
              <w:t>2013;9(8):e1003709): BECN1: 39.5, CNTD1: 70.3</w:t>
            </w:r>
          </w:p>
        </w:tc>
      </w:tr>
      <w:tr w:rsidR="002357DA" w:rsidRPr="002139C8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2357DA" w:rsidRPr="00CE14F9" w:rsidRDefault="002357DA" w:rsidP="002A39B0">
            <w:pPr>
              <w:rPr>
                <w:rFonts w:ascii="Arial" w:hAnsi="Arial" w:cs="Arial"/>
                <w:sz w:val="18"/>
                <w:szCs w:val="18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</w:rPr>
              <w:t xml:space="preserve">ARMCX5-GPRASP2; NM_001199818.1:c.-480+48868T&gt;C  / GPRASP1; NM_001184727.1:c.608T&gt;C NP_001171656.1:p.Phe203Ser </w:t>
            </w:r>
          </w:p>
        </w:tc>
        <w:tc>
          <w:tcPr>
            <w:tcW w:w="8649" w:type="dxa"/>
          </w:tcPr>
          <w:p w:rsidR="002357DA" w:rsidRPr="002A39B0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39B0">
              <w:rPr>
                <w:rFonts w:ascii="Arial" w:hAnsi="Arial" w:cs="Arial"/>
                <w:sz w:val="18"/>
                <w:szCs w:val="18"/>
                <w:lang w:val="en-US"/>
              </w:rPr>
              <w:t>X-chromosomal hemizygous.</w:t>
            </w:r>
          </w:p>
          <w:p w:rsidR="002357DA" w:rsidRPr="00CE14F9" w:rsidRDefault="002357DA" w:rsidP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neither gene listed as disease-associated in OMIM or in  in-house curated list of X-chromosomal disease-associated genes, GPRASP1: several hemizygous carriers of loss-of-function variants in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ExAC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GPRASP2: one  hemizygous carrier of loss-of-function variant in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ExAC</w:t>
            </w:r>
            <w:proofErr w:type="spellEnd"/>
          </w:p>
        </w:tc>
      </w:tr>
      <w:tr w:rsidR="002357DA" w:rsidRPr="002139C8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2357DA" w:rsidRPr="00CE14F9" w:rsidRDefault="002357DA" w:rsidP="002357D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TMEM187; NM_003492.2:c.406G&gt;A NP_003483.1:p.Gly136Ser</w:t>
            </w:r>
          </w:p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649" w:type="dxa"/>
          </w:tcPr>
          <w:p w:rsidR="002357DA" w:rsidRPr="002A39B0" w:rsidRDefault="002357DA" w:rsidP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39B0">
              <w:rPr>
                <w:rFonts w:ascii="Arial" w:hAnsi="Arial" w:cs="Arial"/>
                <w:sz w:val="18"/>
                <w:szCs w:val="18"/>
                <w:lang w:val="en-US"/>
              </w:rPr>
              <w:t>X-chromosomal hemizygous.</w:t>
            </w:r>
          </w:p>
          <w:p w:rsidR="002357DA" w:rsidRPr="00CE14F9" w:rsidRDefault="002357DA" w:rsidP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not  listed as disease-associated gene in OMIM or in  in-house curated list of X-chromosomal disease-associated genes, several hemizygous carriers of loss-of-function variants in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ExAC</w:t>
            </w:r>
            <w:proofErr w:type="spellEnd"/>
          </w:p>
        </w:tc>
      </w:tr>
      <w:tr w:rsidR="002357DA" w:rsidRPr="002139C8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2357DA" w:rsidRPr="00CE14F9" w:rsidRDefault="002357DA" w:rsidP="002357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</w:rPr>
              <w:t>CASK; NM_001126055.2:c.1720-1413C&gt;T (NM_003688.3:c.1790C&gt;T NP_003679.2:p.Thr597Ile)</w:t>
            </w:r>
          </w:p>
          <w:p w:rsidR="002357DA" w:rsidRPr="00CE14F9" w:rsidRDefault="002357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9" w:type="dxa"/>
          </w:tcPr>
          <w:p w:rsidR="002357DA" w:rsidRPr="002A39B0" w:rsidRDefault="002357DA" w:rsidP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A39B0">
              <w:rPr>
                <w:rFonts w:ascii="Arial" w:hAnsi="Arial" w:cs="Arial"/>
                <w:sz w:val="18"/>
                <w:szCs w:val="18"/>
                <w:lang w:val="en-US"/>
              </w:rPr>
              <w:t>X-chromosomal hemizygous.</w:t>
            </w:r>
          </w:p>
          <w:p w:rsidR="002357DA" w:rsidRPr="00CE14F9" w:rsidRDefault="002357DA" w:rsidP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missense variant predicted to be benign (pph2 </w:t>
            </w:r>
            <w:proofErr w:type="spellStart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probabiliy</w:t>
            </w:r>
            <w:proofErr w:type="spellEnd"/>
            <w:r w:rsidRPr="00CE14F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0, SIFT score 0.53)</w:t>
            </w:r>
          </w:p>
        </w:tc>
      </w:tr>
      <w:tr w:rsidR="002357DA" w:rsidRPr="00857260" w:rsidTr="00CE14F9">
        <w:tc>
          <w:tcPr>
            <w:tcW w:w="1384" w:type="dxa"/>
          </w:tcPr>
          <w:p w:rsidR="002357DA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94" w:type="dxa"/>
          </w:tcPr>
          <w:p w:rsidR="002357DA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2357DA" w:rsidRPr="00857260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57DA" w:rsidRPr="00857260" w:rsidTr="00CE14F9">
        <w:tc>
          <w:tcPr>
            <w:tcW w:w="1384" w:type="dxa"/>
          </w:tcPr>
          <w:p w:rsidR="002357DA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94" w:type="dxa"/>
          </w:tcPr>
          <w:p w:rsidR="002357DA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2357DA" w:rsidRPr="00857260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57DA" w:rsidRPr="00857260" w:rsidTr="00CE14F9">
        <w:tc>
          <w:tcPr>
            <w:tcW w:w="1384" w:type="dxa"/>
          </w:tcPr>
          <w:p w:rsidR="002357DA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394" w:type="dxa"/>
          </w:tcPr>
          <w:p w:rsidR="002357DA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2357DA" w:rsidRPr="00857260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57DA" w:rsidRPr="00857260" w:rsidTr="00CE14F9">
        <w:tc>
          <w:tcPr>
            <w:tcW w:w="1384" w:type="dxa"/>
          </w:tcPr>
          <w:p w:rsidR="002357DA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4394" w:type="dxa"/>
          </w:tcPr>
          <w:p w:rsidR="002357DA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2357DA" w:rsidRPr="00857260" w:rsidRDefault="002357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357DA" w:rsidRPr="002139C8" w:rsidTr="00CE14F9">
        <w:tc>
          <w:tcPr>
            <w:tcW w:w="1384" w:type="dxa"/>
          </w:tcPr>
          <w:p w:rsidR="002357DA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394" w:type="dxa"/>
          </w:tcPr>
          <w:p w:rsidR="002357DA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n.a</w:t>
            </w:r>
            <w:proofErr w:type="spellEnd"/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8649" w:type="dxa"/>
          </w:tcPr>
          <w:p w:rsidR="002357DA" w:rsidRPr="00857260" w:rsidRDefault="00CE14F9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there was no SNV analysis performed in WGS</w:t>
            </w:r>
          </w:p>
        </w:tc>
      </w:tr>
      <w:tr w:rsidR="00CE14F9" w:rsidRPr="00857260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4394" w:type="dxa"/>
          </w:tcPr>
          <w:p w:rsidR="00CE14F9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CE14F9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E14F9" w:rsidRPr="002139C8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394" w:type="dxa"/>
          </w:tcPr>
          <w:p w:rsidR="00CE14F9" w:rsidRPr="00857260" w:rsidRDefault="00857260" w:rsidP="0085726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260">
              <w:rPr>
                <w:rFonts w:ascii="Arial" w:hAnsi="Arial" w:cs="Arial"/>
                <w:color w:val="000000"/>
                <w:sz w:val="18"/>
                <w:szCs w:val="18"/>
              </w:rPr>
              <w:t>JAKMIP3; chr10: 133,950,737C&gt;T; NM_001105521</w:t>
            </w:r>
          </w:p>
        </w:tc>
        <w:tc>
          <w:tcPr>
            <w:tcW w:w="8649" w:type="dxa"/>
          </w:tcPr>
          <w:p w:rsidR="00857260" w:rsidRPr="00857260" w:rsidRDefault="00857260" w:rsidP="00857260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 novo.</w:t>
            </w:r>
          </w:p>
          <w:p w:rsidR="00CE14F9" w:rsidRPr="00857260" w:rsidRDefault="00857260" w:rsidP="0085726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intronic</w:t>
            </w:r>
            <w:proofErr w:type="spellEnd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  <w:tr w:rsidR="00CE14F9" w:rsidRPr="002139C8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CE14F9" w:rsidRPr="00857260" w:rsidRDefault="00857260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HOXC11; chr12: 54,367,011CAGGAG&gt;C; NM_014212</w:t>
            </w:r>
          </w:p>
        </w:tc>
        <w:tc>
          <w:tcPr>
            <w:tcW w:w="8649" w:type="dxa"/>
          </w:tcPr>
          <w:p w:rsidR="00857260" w:rsidRPr="00857260" w:rsidRDefault="00857260" w:rsidP="00857260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 novo.</w:t>
            </w:r>
          </w:p>
          <w:p w:rsidR="00CE14F9" w:rsidRPr="00857260" w:rsidRDefault="00857260" w:rsidP="0085726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indel</w:t>
            </w:r>
            <w:proofErr w:type="spellEnd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 localized in 5'UTR (</w:t>
            </w:r>
            <w:proofErr w:type="spellStart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857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  <w:tr w:rsidR="00CE14F9" w:rsidRPr="00857260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4394" w:type="dxa"/>
          </w:tcPr>
          <w:p w:rsidR="00CE14F9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726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8649" w:type="dxa"/>
          </w:tcPr>
          <w:p w:rsidR="00CE14F9" w:rsidRPr="00857260" w:rsidRDefault="00CE14F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E14F9" w:rsidRPr="002139C8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4394" w:type="dxa"/>
          </w:tcPr>
          <w:p w:rsidR="00CE14F9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TRIM23; chr5:64,892,348C&gt;T; NM_033228; c. 1320G&gt;A; p.Val440Val</w:t>
            </w:r>
          </w:p>
        </w:tc>
        <w:tc>
          <w:tcPr>
            <w:tcW w:w="8649" w:type="dxa"/>
          </w:tcPr>
          <w:p w:rsidR="00CE14F9" w:rsidRPr="00395456" w:rsidRDefault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sz w:val="18"/>
                <w:szCs w:val="18"/>
                <w:lang w:val="en-US"/>
              </w:rPr>
              <w:t>De novo.</w:t>
            </w:r>
          </w:p>
          <w:p w:rsidR="00395456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silent mutation (</w:t>
            </w:r>
            <w:proofErr w:type="spellStart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  <w:tr w:rsidR="00CE14F9" w:rsidRPr="002139C8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CE14F9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IFNA4; chr9:21,187,406G&gt;C; NM_021068; c.125C&gt;G; p.Ala42Gly</w:t>
            </w:r>
          </w:p>
        </w:tc>
        <w:tc>
          <w:tcPr>
            <w:tcW w:w="8649" w:type="dxa"/>
          </w:tcPr>
          <w:p w:rsidR="00CE14F9" w:rsidRPr="00395456" w:rsidRDefault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sz w:val="18"/>
                <w:szCs w:val="18"/>
                <w:lang w:val="en-US"/>
              </w:rPr>
              <w:t>De novo.</w:t>
            </w:r>
          </w:p>
          <w:p w:rsidR="00395456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missense mutation predicted to be benign (</w:t>
            </w:r>
            <w:proofErr w:type="spellStart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  <w:tr w:rsidR="00CE14F9" w:rsidRPr="002139C8" w:rsidTr="00CE14F9">
        <w:tc>
          <w:tcPr>
            <w:tcW w:w="1384" w:type="dxa"/>
          </w:tcPr>
          <w:p w:rsidR="00CE14F9" w:rsidRPr="00395456" w:rsidRDefault="00CE14F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CE14F9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PPP1R15A; chr19:49,376,940A&gt;C; NM_014330; c.450A&gt;C; p.Thr150Thr</w:t>
            </w:r>
          </w:p>
        </w:tc>
        <w:tc>
          <w:tcPr>
            <w:tcW w:w="8649" w:type="dxa"/>
          </w:tcPr>
          <w:p w:rsidR="00395456" w:rsidRPr="00395456" w:rsidRDefault="00395456" w:rsidP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sz w:val="18"/>
                <w:szCs w:val="18"/>
                <w:lang w:val="en-US"/>
              </w:rPr>
              <w:t>De novo.</w:t>
            </w:r>
          </w:p>
          <w:p w:rsidR="00CE14F9" w:rsidRPr="00395456" w:rsidRDefault="00395456" w:rsidP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silent mutation (</w:t>
            </w:r>
            <w:proofErr w:type="spellStart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  <w:tr w:rsidR="002357DA" w:rsidRPr="002139C8" w:rsidTr="00CE14F9">
        <w:tc>
          <w:tcPr>
            <w:tcW w:w="1384" w:type="dxa"/>
          </w:tcPr>
          <w:p w:rsidR="002357DA" w:rsidRPr="00395456" w:rsidRDefault="002357D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</w:tcPr>
          <w:p w:rsidR="002357DA" w:rsidRPr="00395456" w:rsidRDefault="0039545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POU3F4; chrX:82,764,134A&gt;G; NM_000307; c.802A&gt;G; p.Ser268Gly</w:t>
            </w:r>
          </w:p>
        </w:tc>
        <w:tc>
          <w:tcPr>
            <w:tcW w:w="8649" w:type="dxa"/>
          </w:tcPr>
          <w:p w:rsidR="00395456" w:rsidRPr="00395456" w:rsidRDefault="00395456" w:rsidP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sz w:val="18"/>
                <w:szCs w:val="18"/>
                <w:lang w:val="en-US"/>
              </w:rPr>
              <w:t>De novo.</w:t>
            </w:r>
          </w:p>
          <w:p w:rsidR="002357DA" w:rsidRPr="00395456" w:rsidRDefault="00395456" w:rsidP="0039545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missense mutation predicted to be benign (</w:t>
            </w:r>
            <w:proofErr w:type="spellStart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Iossifov</w:t>
            </w:r>
            <w:proofErr w:type="spellEnd"/>
            <w:r w:rsidRPr="0039545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al., 2014)</w:t>
            </w:r>
          </w:p>
        </w:tc>
      </w:tr>
    </w:tbl>
    <w:p w:rsidR="001B6531" w:rsidRPr="00857260" w:rsidRDefault="001B6531">
      <w:pPr>
        <w:rPr>
          <w:rFonts w:ascii="Arial" w:hAnsi="Arial" w:cs="Arial"/>
          <w:sz w:val="18"/>
          <w:szCs w:val="18"/>
          <w:lang w:val="en-US"/>
        </w:rPr>
      </w:pPr>
    </w:p>
    <w:p w:rsidR="00CE14F9" w:rsidRPr="00213E15" w:rsidRDefault="00CE14F9">
      <w:pPr>
        <w:rPr>
          <w:rFonts w:ascii="Arial" w:hAnsi="Arial" w:cs="Arial"/>
          <w:sz w:val="24"/>
          <w:szCs w:val="24"/>
          <w:lang w:val="en-US"/>
        </w:rPr>
      </w:pPr>
      <w:r w:rsidRPr="00213E15">
        <w:rPr>
          <w:rFonts w:ascii="Arial" w:hAnsi="Arial" w:cs="Arial"/>
          <w:b/>
          <w:sz w:val="24"/>
          <w:szCs w:val="24"/>
          <w:lang w:val="en-US"/>
        </w:rPr>
        <w:t xml:space="preserve">Supplemental Table </w:t>
      </w:r>
      <w:r w:rsidR="002139C8">
        <w:rPr>
          <w:rFonts w:ascii="Arial" w:hAnsi="Arial" w:cs="Arial"/>
          <w:b/>
          <w:sz w:val="24"/>
          <w:szCs w:val="24"/>
          <w:lang w:val="en-US"/>
        </w:rPr>
        <w:t>3</w:t>
      </w:r>
      <w:bookmarkStart w:id="0" w:name="_GoBack"/>
      <w:bookmarkEnd w:id="0"/>
      <w:r w:rsidRPr="00213E15">
        <w:rPr>
          <w:rFonts w:ascii="Arial" w:hAnsi="Arial" w:cs="Arial"/>
          <w:sz w:val="24"/>
          <w:szCs w:val="24"/>
          <w:lang w:val="en-US"/>
        </w:rPr>
        <w:t>: Additional variants.</w:t>
      </w:r>
    </w:p>
    <w:sectPr w:rsidR="00CE14F9" w:rsidRPr="00213E15" w:rsidSect="002357D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DA"/>
    <w:rsid w:val="001B6531"/>
    <w:rsid w:val="002139C8"/>
    <w:rsid w:val="00213E15"/>
    <w:rsid w:val="002357DA"/>
    <w:rsid w:val="002A39B0"/>
    <w:rsid w:val="00395456"/>
    <w:rsid w:val="00857260"/>
    <w:rsid w:val="00C11960"/>
    <w:rsid w:val="00C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Essen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NB</cp:lastModifiedBy>
  <cp:revision>6</cp:revision>
  <dcterms:created xsi:type="dcterms:W3CDTF">2016-10-26T09:57:00Z</dcterms:created>
  <dcterms:modified xsi:type="dcterms:W3CDTF">2016-10-26T18:04:00Z</dcterms:modified>
</cp:coreProperties>
</file>