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21" w:rsidRPr="000E2CE9" w:rsidRDefault="00634A21" w:rsidP="00634A21">
      <w:pPr>
        <w:spacing w:line="360" w:lineRule="auto"/>
        <w:jc w:val="both"/>
        <w:rPr>
          <w:rFonts w:ascii="Arial" w:hAnsi="Arial" w:cs="Arial"/>
          <w:sz w:val="36"/>
          <w:szCs w:val="36"/>
          <w:lang w:val="en-GB"/>
        </w:rPr>
      </w:pPr>
      <w:bookmarkStart w:id="0" w:name="_GoBack"/>
      <w:bookmarkEnd w:id="0"/>
      <w:r w:rsidRPr="000E2CE9">
        <w:rPr>
          <w:rFonts w:ascii="Arial" w:hAnsi="Arial" w:cs="Arial"/>
          <w:sz w:val="36"/>
          <w:szCs w:val="36"/>
          <w:lang w:val="en-GB"/>
        </w:rPr>
        <w:t xml:space="preserve">Supplementary Data </w:t>
      </w:r>
    </w:p>
    <w:p w:rsidR="00634A21" w:rsidRPr="000E2CE9" w:rsidRDefault="00634A21" w:rsidP="00634A21">
      <w:pPr>
        <w:spacing w:line="360" w:lineRule="auto"/>
        <w:jc w:val="both"/>
        <w:rPr>
          <w:rFonts w:ascii="Arial" w:hAnsi="Arial" w:cs="Arial"/>
          <w:lang w:val="en-GB"/>
        </w:rPr>
      </w:pPr>
      <w:r>
        <w:rPr>
          <w:rFonts w:ascii="Arial" w:hAnsi="Arial" w:cs="Arial"/>
          <w:lang w:val="en-GB"/>
        </w:rPr>
        <w:t xml:space="preserve">For Age and Ageing paper: </w:t>
      </w:r>
      <w:r w:rsidRPr="000E2CE9">
        <w:rPr>
          <w:rFonts w:ascii="Arial" w:hAnsi="Arial" w:cs="Arial"/>
          <w:i/>
          <w:lang w:val="en-GB"/>
        </w:rPr>
        <w:t>Common eye diseases in older adults of Southern Germany: Results from the KORA-Age Study</w:t>
      </w:r>
      <w:r>
        <w:rPr>
          <w:rFonts w:ascii="Arial" w:hAnsi="Arial" w:cs="Arial"/>
          <w:i/>
          <w:lang w:val="en-GB"/>
        </w:rPr>
        <w:t xml:space="preserve">. </w:t>
      </w:r>
      <w:proofErr w:type="spellStart"/>
      <w:proofErr w:type="gramStart"/>
      <w:r>
        <w:rPr>
          <w:rFonts w:ascii="Arial" w:hAnsi="Arial" w:cs="Arial"/>
          <w:lang w:val="en-GB"/>
        </w:rPr>
        <w:t>Graw</w:t>
      </w:r>
      <w:proofErr w:type="spellEnd"/>
      <w:r>
        <w:rPr>
          <w:rFonts w:ascii="Arial" w:hAnsi="Arial" w:cs="Arial"/>
          <w:lang w:val="en-GB"/>
        </w:rPr>
        <w:t>, J et al.</w:t>
      </w:r>
      <w:proofErr w:type="gramEnd"/>
    </w:p>
    <w:p w:rsidR="00634A21" w:rsidRDefault="00634A21" w:rsidP="00634A21">
      <w:pPr>
        <w:spacing w:line="360" w:lineRule="auto"/>
        <w:jc w:val="both"/>
        <w:rPr>
          <w:rFonts w:ascii="Arial" w:hAnsi="Arial" w:cs="Arial"/>
          <w:lang w:val="en-GB"/>
        </w:rPr>
      </w:pPr>
    </w:p>
    <w:p w:rsidR="00634A21" w:rsidRPr="002437A4" w:rsidRDefault="00634A21" w:rsidP="00634A21">
      <w:pPr>
        <w:spacing w:line="360" w:lineRule="auto"/>
        <w:jc w:val="both"/>
        <w:rPr>
          <w:rFonts w:ascii="Arial" w:hAnsi="Arial" w:cs="Arial"/>
          <w:b/>
          <w:sz w:val="28"/>
          <w:szCs w:val="28"/>
          <w:lang w:val="en-GB"/>
        </w:rPr>
      </w:pPr>
      <w:proofErr w:type="gramStart"/>
      <w:r w:rsidRPr="002437A4">
        <w:rPr>
          <w:rFonts w:ascii="Arial" w:hAnsi="Arial" w:cs="Arial"/>
          <w:b/>
          <w:sz w:val="28"/>
          <w:szCs w:val="28"/>
          <w:lang w:val="en-GB"/>
        </w:rPr>
        <w:t>Appendix 1.</w:t>
      </w:r>
      <w:proofErr w:type="gramEnd"/>
      <w:r w:rsidRPr="002437A4">
        <w:rPr>
          <w:rFonts w:ascii="Arial" w:hAnsi="Arial" w:cs="Arial"/>
          <w:b/>
          <w:sz w:val="28"/>
          <w:szCs w:val="28"/>
          <w:lang w:val="en-GB"/>
        </w:rPr>
        <w:t xml:space="preserve"> </w:t>
      </w:r>
      <w:proofErr w:type="gramStart"/>
      <w:r w:rsidRPr="002437A4">
        <w:rPr>
          <w:rFonts w:ascii="Arial" w:hAnsi="Arial" w:cs="Arial"/>
          <w:b/>
          <w:sz w:val="28"/>
          <w:szCs w:val="28"/>
          <w:lang w:val="en-GB"/>
        </w:rPr>
        <w:t>Methodology.</w:t>
      </w:r>
      <w:proofErr w:type="gramEnd"/>
    </w:p>
    <w:p w:rsidR="00634A21" w:rsidRDefault="00634A21" w:rsidP="00634A21">
      <w:pPr>
        <w:spacing w:line="360" w:lineRule="auto"/>
        <w:jc w:val="both"/>
        <w:rPr>
          <w:rFonts w:ascii="Arial" w:hAnsi="Arial" w:cs="Arial"/>
          <w:b/>
          <w:lang w:val="en-GB"/>
        </w:rPr>
      </w:pPr>
    </w:p>
    <w:p w:rsidR="00634A21" w:rsidRDefault="00634A21" w:rsidP="00634A21">
      <w:pPr>
        <w:spacing w:line="360" w:lineRule="auto"/>
        <w:jc w:val="both"/>
        <w:rPr>
          <w:rFonts w:ascii="Arial" w:hAnsi="Arial" w:cs="Arial"/>
          <w:b/>
          <w:lang w:val="en-GB"/>
        </w:rPr>
      </w:pPr>
      <w:r>
        <w:rPr>
          <w:rFonts w:ascii="Arial" w:hAnsi="Arial" w:cs="Arial"/>
          <w:b/>
          <w:lang w:val="en-GB"/>
        </w:rPr>
        <w:t>Material</w:t>
      </w:r>
    </w:p>
    <w:p w:rsidR="00634A21" w:rsidRDefault="00634A21" w:rsidP="00634A21">
      <w:pPr>
        <w:spacing w:line="360" w:lineRule="auto"/>
        <w:jc w:val="both"/>
        <w:rPr>
          <w:rFonts w:ascii="Arial" w:hAnsi="Arial" w:cs="Arial"/>
          <w:b/>
          <w:lang w:val="en-GB"/>
        </w:rPr>
      </w:pPr>
      <w:r>
        <w:rPr>
          <w:rFonts w:ascii="Arial" w:hAnsi="Arial" w:cs="Arial"/>
          <w:b/>
          <w:lang w:val="en-GB"/>
        </w:rPr>
        <w:t>Eye disorders</w:t>
      </w:r>
    </w:p>
    <w:p w:rsidR="00634A21" w:rsidRDefault="00634A21" w:rsidP="00634A21">
      <w:pPr>
        <w:spacing w:line="360" w:lineRule="auto"/>
        <w:jc w:val="both"/>
        <w:rPr>
          <w:rFonts w:ascii="Arial" w:hAnsi="Arial" w:cs="Arial"/>
          <w:lang w:val="en-GB"/>
        </w:rPr>
      </w:pPr>
      <w:r>
        <w:rPr>
          <w:rFonts w:ascii="Arial" w:hAnsi="Arial" w:cs="Arial"/>
          <w:lang w:val="en-GB"/>
        </w:rPr>
        <w:t xml:space="preserve">As part of a standardized face-to-face interview the participants were asked for the presence of eye disorders (cataracts, glaucoma, and/or other eye diseases including AMD or dry eyes); the interview is based upon the KORA-Eye questionnaire [9]. Briefly, the ophthalmologists were asked to validate and specify the self-reported diagnosis based upon their records with respect to cornea disorders (including dry eyes), cataracts (with and without surgery; nuclear, cortical, posterior and/or </w:t>
      </w:r>
      <w:proofErr w:type="spellStart"/>
      <w:r>
        <w:rPr>
          <w:rFonts w:ascii="Arial" w:hAnsi="Arial" w:cs="Arial"/>
          <w:lang w:val="en-GB"/>
        </w:rPr>
        <w:t>subcapsular</w:t>
      </w:r>
      <w:proofErr w:type="spellEnd"/>
      <w:r>
        <w:rPr>
          <w:rFonts w:ascii="Arial" w:hAnsi="Arial" w:cs="Arial"/>
          <w:lang w:val="en-GB"/>
        </w:rPr>
        <w:t xml:space="preserve"> cataracts as subtypes), glaucoma (defined by increased inner-ocular pressure, visual field anomaly, optic nerve excavation or as open- or closed-angle glaucoma), and retinal disorders (including wet and dry AMD). For details of the questionnaire sent to the ophthalmologists for validation and specification refer to supplementary data, Appendix 2. </w:t>
      </w:r>
      <w:r>
        <w:rPr>
          <w:rFonts w:ascii="Arial" w:hAnsi="Arial" w:cs="Arial"/>
        </w:rPr>
        <w:t xml:space="preserve">For further calculations, only cases validated by an ophthalmologist have been considered. </w:t>
      </w:r>
      <w:r>
        <w:rPr>
          <w:rFonts w:ascii="Arial" w:hAnsi="Arial" w:cs="Arial"/>
          <w:lang w:val="en-GB"/>
        </w:rPr>
        <w:t>As “controls” we took those participants having said “no eye disease” without statement of an ophthalmologist, or whose ophthalmologist said “no eye disease.</w:t>
      </w:r>
      <w:r>
        <w:rPr>
          <w:rFonts w:ascii="Arial" w:hAnsi="Arial" w:cs="Arial"/>
        </w:rPr>
        <w:t xml:space="preserve"> As “</w:t>
      </w:r>
      <w:proofErr w:type="spellStart"/>
      <w:r>
        <w:rPr>
          <w:rFonts w:ascii="Arial" w:hAnsi="Arial" w:cs="Arial"/>
        </w:rPr>
        <w:t>missings</w:t>
      </w:r>
      <w:proofErr w:type="spellEnd"/>
      <w:r>
        <w:rPr>
          <w:rFonts w:ascii="Arial" w:hAnsi="Arial" w:cs="Arial"/>
        </w:rPr>
        <w:t>” we considered those participants, whose statements having an eye disease was not confirmed because the ophthalmologists did not reply to our invitation.</w:t>
      </w:r>
    </w:p>
    <w:p w:rsidR="00634A21" w:rsidRDefault="00634A21" w:rsidP="00634A21">
      <w:pPr>
        <w:spacing w:line="360" w:lineRule="auto"/>
        <w:jc w:val="both"/>
        <w:rPr>
          <w:rFonts w:ascii="Arial" w:hAnsi="Arial" w:cs="Arial"/>
          <w:b/>
          <w:highlight w:val="yellow"/>
          <w:lang w:val="en-GB"/>
        </w:rPr>
      </w:pPr>
    </w:p>
    <w:p w:rsidR="00634A21" w:rsidRDefault="00634A21" w:rsidP="00634A21">
      <w:pPr>
        <w:autoSpaceDE w:val="0"/>
        <w:autoSpaceDN w:val="0"/>
        <w:adjustRightInd w:val="0"/>
        <w:spacing w:line="360" w:lineRule="auto"/>
        <w:jc w:val="both"/>
        <w:rPr>
          <w:rFonts w:ascii="Arial" w:hAnsi="Arial" w:cs="Arial"/>
          <w:b/>
          <w:bCs/>
          <w:lang w:eastAsia="de-DE"/>
        </w:rPr>
      </w:pPr>
      <w:r>
        <w:rPr>
          <w:rFonts w:ascii="Arial" w:hAnsi="Arial" w:cs="Arial"/>
          <w:b/>
          <w:bCs/>
          <w:lang w:eastAsia="de-DE"/>
        </w:rPr>
        <w:t>Assessment of co-variables</w:t>
      </w:r>
    </w:p>
    <w:p w:rsidR="00634A21" w:rsidRDefault="00634A21" w:rsidP="00634A21">
      <w:pPr>
        <w:autoSpaceDE w:val="0"/>
        <w:autoSpaceDN w:val="0"/>
        <w:adjustRightInd w:val="0"/>
        <w:spacing w:line="360" w:lineRule="auto"/>
        <w:jc w:val="both"/>
        <w:rPr>
          <w:rFonts w:ascii="Arial" w:hAnsi="Arial" w:cs="Arial"/>
          <w:lang w:eastAsia="de-DE"/>
        </w:rPr>
      </w:pPr>
      <w:r>
        <w:rPr>
          <w:rFonts w:ascii="Arial" w:hAnsi="Arial" w:cs="Arial"/>
          <w:lang w:eastAsia="de-DE"/>
        </w:rPr>
        <w:t>Besides age (in years) and sex, other co-variables (</w:t>
      </w:r>
      <w:r>
        <w:rPr>
          <w:rFonts w:ascii="Arial" w:hAnsi="Arial" w:cs="Arial"/>
          <w:lang w:val="en-GB"/>
        </w:rPr>
        <w:t>gathered in a structured face-to-face interview, in a questionnaire or in direct laboratory investigations</w:t>
      </w:r>
      <w:r>
        <w:rPr>
          <w:rFonts w:ascii="Arial" w:hAnsi="Arial" w:cs="Arial"/>
          <w:lang w:eastAsia="de-DE"/>
        </w:rPr>
        <w:t>) were included in the analysis.</w:t>
      </w:r>
    </w:p>
    <w:p w:rsidR="00634A21" w:rsidRDefault="00634A21" w:rsidP="00634A21">
      <w:pPr>
        <w:autoSpaceDE w:val="0"/>
        <w:autoSpaceDN w:val="0"/>
        <w:adjustRightInd w:val="0"/>
        <w:spacing w:line="360" w:lineRule="auto"/>
        <w:jc w:val="both"/>
        <w:rPr>
          <w:rFonts w:ascii="Arial" w:hAnsi="Arial" w:cs="Arial"/>
          <w:lang w:eastAsia="de-DE"/>
        </w:rPr>
      </w:pPr>
      <w:r>
        <w:rPr>
          <w:rFonts w:ascii="Arial" w:hAnsi="Arial" w:cs="Arial"/>
          <w:lang w:eastAsia="de-DE"/>
        </w:rPr>
        <w:t>As co-morbidities, we included diabetes (</w:t>
      </w:r>
      <w:proofErr w:type="spellStart"/>
      <w:r>
        <w:rPr>
          <w:rFonts w:ascii="Arial" w:hAnsi="Arial" w:cs="Arial"/>
          <w:lang w:eastAsia="de-DE"/>
        </w:rPr>
        <w:t>self reported</w:t>
      </w:r>
      <w:proofErr w:type="spellEnd"/>
      <w:r>
        <w:rPr>
          <w:rFonts w:ascii="Arial" w:hAnsi="Arial" w:cs="Arial"/>
          <w:lang w:eastAsia="de-DE"/>
        </w:rPr>
        <w:t xml:space="preserve"> plus medication taken), lung diseases (</w:t>
      </w:r>
      <w:proofErr w:type="spellStart"/>
      <w:r>
        <w:rPr>
          <w:rFonts w:ascii="Arial" w:hAnsi="Arial" w:cs="Arial"/>
          <w:lang w:eastAsia="de-DE"/>
        </w:rPr>
        <w:t>self reported</w:t>
      </w:r>
      <w:proofErr w:type="spellEnd"/>
      <w:r>
        <w:rPr>
          <w:rFonts w:ascii="Arial" w:hAnsi="Arial" w:cs="Arial"/>
          <w:lang w:eastAsia="de-DE"/>
        </w:rPr>
        <w:t xml:space="preserve"> asthma, emphysema, COPD without medication taken), and hypertension (actually measured</w:t>
      </w:r>
      <w:r>
        <w:rPr>
          <w:rFonts w:ascii="Arial" w:hAnsi="Arial" w:cs="Arial"/>
        </w:rPr>
        <w:t xml:space="preserve"> ≥140/90 mmHg</w:t>
      </w:r>
      <w:r>
        <w:rPr>
          <w:rFonts w:ascii="Arial" w:hAnsi="Arial" w:cs="Arial"/>
          <w:lang w:eastAsia="de-DE"/>
        </w:rPr>
        <w:t xml:space="preserve"> according to </w:t>
      </w:r>
      <w:r>
        <w:rPr>
          <w:rFonts w:ascii="Arial" w:hAnsi="Arial" w:cs="Arial"/>
        </w:rPr>
        <w:t>ISH-WHO 1999 [29], or corresponding medication taken given that the subjects are aware of having hypertension).</w:t>
      </w:r>
      <w:r>
        <w:rPr>
          <w:rFonts w:ascii="Arial" w:hAnsi="Arial" w:cs="Arial"/>
          <w:lang w:eastAsia="de-DE"/>
        </w:rPr>
        <w:t xml:space="preserve"> </w:t>
      </w:r>
      <w:r>
        <w:rPr>
          <w:rFonts w:ascii="Arial" w:hAnsi="Arial" w:cs="Arial"/>
          <w:bCs/>
          <w:lang w:val="en-GB"/>
        </w:rPr>
        <w:t xml:space="preserve">The participants were asked to bring all medications along with them, which they had taken during the past 7 days preceding the interview. The medication data were registered (IDOM software [30]) and categorized according to the </w:t>
      </w:r>
      <w:r>
        <w:rPr>
          <w:rFonts w:ascii="Arial" w:hAnsi="Arial" w:cs="Arial"/>
          <w:bCs/>
          <w:lang w:val="en-GB"/>
        </w:rPr>
        <w:lastRenderedPageBreak/>
        <w:t xml:space="preserve">Anatomical </w:t>
      </w:r>
      <w:proofErr w:type="spellStart"/>
      <w:r>
        <w:rPr>
          <w:rFonts w:ascii="Arial" w:hAnsi="Arial" w:cs="Arial"/>
          <w:bCs/>
          <w:lang w:val="en-GB"/>
        </w:rPr>
        <w:t>Therapeutical</w:t>
      </w:r>
      <w:proofErr w:type="spellEnd"/>
      <w:r>
        <w:rPr>
          <w:rFonts w:ascii="Arial" w:hAnsi="Arial" w:cs="Arial"/>
          <w:bCs/>
          <w:lang w:val="en-GB"/>
        </w:rPr>
        <w:t xml:space="preserve"> Chemical (ATC) classification index. Composite variables were defined for local or systemic use of corticoids, thyroid hormones, insulin and oral </w:t>
      </w:r>
      <w:proofErr w:type="spellStart"/>
      <w:r>
        <w:rPr>
          <w:rFonts w:ascii="Arial" w:hAnsi="Arial" w:cs="Arial"/>
          <w:bCs/>
          <w:lang w:val="en-GB"/>
        </w:rPr>
        <w:t>antidiabetics</w:t>
      </w:r>
      <w:proofErr w:type="spellEnd"/>
      <w:r>
        <w:rPr>
          <w:rFonts w:ascii="Arial" w:hAnsi="Arial" w:cs="Arial"/>
          <w:bCs/>
          <w:lang w:val="en-GB"/>
        </w:rPr>
        <w:t xml:space="preserve">, antihypertensive drugs, diuretics, beta-blocking agents, angiotensin-II-enzyme antagonists, angiotensin antagonists, and drugs used in airway diseases. Medication parameters were included into the statistics, if </w:t>
      </w:r>
      <w:r>
        <w:rPr>
          <w:rFonts w:ascii="Arial" w:hAnsi="Arial" w:cs="Arial"/>
          <w:lang w:val="en-GB" w:eastAsia="ar-SA"/>
        </w:rPr>
        <w:t>it was taken at least by 2.5% of participants in one of the sex-stratified subgroups.</w:t>
      </w:r>
      <w:r>
        <w:rPr>
          <w:rFonts w:ascii="Arial" w:hAnsi="Arial" w:cs="Arial"/>
          <w:bCs/>
          <w:lang w:val="en-GB"/>
        </w:rPr>
        <w:t xml:space="preserve"> </w:t>
      </w:r>
      <w:r>
        <w:rPr>
          <w:rFonts w:ascii="Arial" w:hAnsi="Arial" w:cs="Arial"/>
          <w:lang w:eastAsia="de-DE"/>
        </w:rPr>
        <w:t>Life-style factors like body mass index (BMI), smoking status and alcohol consumption were also considered. To test any influence of physiological parameters on eye diseases, we included also some l</w:t>
      </w:r>
      <w:r>
        <w:rPr>
          <w:rFonts w:ascii="Arial" w:hAnsi="Arial" w:cs="Arial"/>
        </w:rPr>
        <w:t xml:space="preserve">aboratory parameters (blood count, enzyme activities, </w:t>
      </w:r>
      <w:r>
        <w:rPr>
          <w:rFonts w:ascii="Arial" w:hAnsi="Arial" w:cs="Arial"/>
          <w:lang w:eastAsia="de-DE"/>
        </w:rPr>
        <w:t>metabolites and ion concentrations)</w:t>
      </w:r>
      <w:r>
        <w:rPr>
          <w:rFonts w:ascii="Arial" w:hAnsi="Arial" w:cs="Arial"/>
        </w:rPr>
        <w:t>.</w:t>
      </w:r>
    </w:p>
    <w:p w:rsidR="00634A21" w:rsidRDefault="00634A21" w:rsidP="00634A21">
      <w:pPr>
        <w:spacing w:line="360" w:lineRule="auto"/>
        <w:jc w:val="both"/>
        <w:rPr>
          <w:rFonts w:ascii="Arial" w:hAnsi="Arial" w:cs="Arial"/>
          <w:bCs/>
          <w:lang w:val="en-GB"/>
        </w:rPr>
      </w:pPr>
    </w:p>
    <w:p w:rsidR="00634A21" w:rsidRDefault="00634A21" w:rsidP="00634A21">
      <w:pPr>
        <w:spacing w:line="360" w:lineRule="auto"/>
        <w:jc w:val="both"/>
        <w:rPr>
          <w:rFonts w:ascii="Arial" w:hAnsi="Arial" w:cs="Arial"/>
          <w:b/>
          <w:lang w:val="en-GB"/>
        </w:rPr>
      </w:pPr>
      <w:r>
        <w:rPr>
          <w:rFonts w:ascii="Arial" w:hAnsi="Arial" w:cs="Arial"/>
          <w:b/>
          <w:lang w:val="en-GB"/>
        </w:rPr>
        <w:t>Statistics</w:t>
      </w:r>
    </w:p>
    <w:p w:rsidR="00634A21" w:rsidRDefault="00634A21" w:rsidP="00634A21">
      <w:pPr>
        <w:spacing w:line="360" w:lineRule="auto"/>
        <w:jc w:val="both"/>
        <w:rPr>
          <w:rFonts w:ascii="Arial" w:hAnsi="Arial" w:cs="Arial"/>
          <w:lang w:val="en-GB"/>
        </w:rPr>
      </w:pPr>
      <w:r>
        <w:rPr>
          <w:rFonts w:ascii="Arial" w:hAnsi="Arial" w:cs="Arial"/>
          <w:lang w:val="en-GB" w:eastAsia="ar-SA"/>
        </w:rPr>
        <w:t xml:space="preserve">Regression analyses for each of the four major disease outcomes (dry eye, AMD, glaucoma and cataract) were conducted and risk factors were identified by a group-wise selection procedure based on three groups of variables: co-morbidities (diabetes, lung disease and hypertension), general medication (n=14), life-style factors together with data from laboratory investigations (n= 21). For each disease an overall regression model was found by selecting a subgroup of risk factors with a P-value less than 0.05 or the risk factor with the strongest standardized effect based on separate multiple logistic regressions for each variable group. The analyses were stratified by sex and adjusted for age. The odds ratios were calculated per unit change and reported with corresponding 95% confidence intervals and P-values of the finally selected models. The analyses were done by the SAS procedure GLIMMIX (SAS Institute </w:t>
      </w:r>
      <w:proofErr w:type="spellStart"/>
      <w:r>
        <w:rPr>
          <w:rFonts w:ascii="Arial" w:hAnsi="Arial" w:cs="Arial"/>
          <w:lang w:val="en-GB" w:eastAsia="ar-SA"/>
        </w:rPr>
        <w:t>Inc</w:t>
      </w:r>
      <w:proofErr w:type="spellEnd"/>
      <w:r>
        <w:rPr>
          <w:rFonts w:ascii="Arial" w:hAnsi="Arial" w:cs="Arial"/>
          <w:lang w:val="en-GB" w:eastAsia="ar-SA"/>
        </w:rPr>
        <w:t xml:space="preserve">, </w:t>
      </w:r>
      <w:smartTag w:uri="urn:schemas-microsoft-com:office:smarttags" w:element="place">
        <w:smartTag w:uri="urn:schemas-microsoft-com:office:smarttags" w:element="City">
          <w:r>
            <w:rPr>
              <w:rFonts w:ascii="Arial" w:hAnsi="Arial" w:cs="Arial"/>
              <w:lang w:val="en-GB" w:eastAsia="ar-SA"/>
            </w:rPr>
            <w:t>Cary</w:t>
          </w:r>
        </w:smartTag>
        <w:r>
          <w:rPr>
            <w:rFonts w:ascii="Arial" w:hAnsi="Arial" w:cs="Arial"/>
            <w:lang w:val="en-GB" w:eastAsia="ar-SA"/>
          </w:rPr>
          <w:t xml:space="preserve">, </w:t>
        </w:r>
        <w:smartTag w:uri="urn:schemas-microsoft-com:office:smarttags" w:element="country-region">
          <w:r>
            <w:rPr>
              <w:rFonts w:ascii="Arial" w:hAnsi="Arial" w:cs="Arial"/>
              <w:lang w:val="en-GB" w:eastAsia="ar-SA"/>
            </w:rPr>
            <w:t>USA</w:t>
          </w:r>
        </w:smartTag>
      </w:smartTag>
      <w:r>
        <w:rPr>
          <w:rFonts w:ascii="Arial" w:hAnsi="Arial" w:cs="Arial"/>
          <w:lang w:val="en-GB" w:eastAsia="ar-SA"/>
        </w:rPr>
        <w:t>).</w:t>
      </w:r>
    </w:p>
    <w:p w:rsidR="00634A21" w:rsidRDefault="00634A21" w:rsidP="00634A21">
      <w:pPr>
        <w:spacing w:line="360" w:lineRule="auto"/>
        <w:jc w:val="both"/>
        <w:rPr>
          <w:rFonts w:ascii="Arial" w:hAnsi="Arial" w:cs="Arial"/>
          <w:lang w:val="en-GB"/>
        </w:rPr>
      </w:pPr>
    </w:p>
    <w:p w:rsidR="00634A21" w:rsidRDefault="00634A21" w:rsidP="00634A21">
      <w:pPr>
        <w:spacing w:line="360" w:lineRule="auto"/>
        <w:jc w:val="both"/>
        <w:rPr>
          <w:rFonts w:ascii="Arial" w:hAnsi="Arial" w:cs="Arial"/>
          <w:b/>
        </w:rPr>
      </w:pPr>
      <w:r>
        <w:rPr>
          <w:rFonts w:ascii="Arial" w:hAnsi="Arial" w:cs="Arial"/>
          <w:b/>
        </w:rPr>
        <w:t>Analysis of Single Nucleotide Polymorphisms (SNPs)</w:t>
      </w:r>
    </w:p>
    <w:p w:rsidR="00634A21" w:rsidRDefault="00634A21" w:rsidP="00634A21">
      <w:pPr>
        <w:spacing w:line="360" w:lineRule="auto"/>
        <w:jc w:val="both"/>
        <w:rPr>
          <w:rFonts w:ascii="Arial" w:hAnsi="Arial" w:cs="Arial"/>
          <w:lang w:val="en-GB" w:eastAsia="ar-SA"/>
        </w:rPr>
      </w:pPr>
      <w:r>
        <w:rPr>
          <w:rFonts w:ascii="Arial" w:hAnsi="Arial" w:cs="Arial"/>
        </w:rPr>
        <w:t xml:space="preserve">SNPs were analyzed of the coding region of genes, which have been shown previously to be involved in cataracts [9]. Similarly, SNPs were investigated for genes involved in Glaucoma and AMD (Suppl. Table 1). Genotyping of genomic DNA was performed as described previously [31, 32]. </w:t>
      </w:r>
      <w:r>
        <w:rPr>
          <w:rFonts w:ascii="Arial" w:hAnsi="Arial" w:cs="Arial"/>
          <w:lang w:val="en-GB" w:eastAsia="ar-SA"/>
        </w:rPr>
        <w:t xml:space="preserve">Genotype, allele frequencies and violations of Hardy-Weinberg-Equilibrium are computed routinely for each SNP using the statistical computing environment R (version 2.15.3) [33] with the </w:t>
      </w:r>
      <w:r>
        <w:rPr>
          <w:rFonts w:ascii="Arial" w:hAnsi="Arial" w:cs="Arial"/>
          <w:i/>
          <w:lang w:val="en-GB" w:eastAsia="ar-SA"/>
        </w:rPr>
        <w:t>genetics</w:t>
      </w:r>
      <w:r>
        <w:rPr>
          <w:rFonts w:ascii="Arial" w:hAnsi="Arial" w:cs="Arial"/>
          <w:lang w:val="en-GB" w:eastAsia="ar-SA"/>
        </w:rPr>
        <w:t xml:space="preserve"> package and </w:t>
      </w:r>
      <w:proofErr w:type="spellStart"/>
      <w:r>
        <w:rPr>
          <w:rFonts w:ascii="Arial" w:hAnsi="Arial" w:cs="Arial"/>
          <w:i/>
          <w:lang w:val="en-GB" w:eastAsia="ar-SA"/>
        </w:rPr>
        <w:t>SNPassoc</w:t>
      </w:r>
      <w:proofErr w:type="spellEnd"/>
      <w:r>
        <w:rPr>
          <w:rFonts w:ascii="Arial" w:hAnsi="Arial" w:cs="Arial"/>
          <w:lang w:val="en-GB" w:eastAsia="ar-SA"/>
        </w:rPr>
        <w:t xml:space="preserve"> package.</w:t>
      </w:r>
    </w:p>
    <w:p w:rsidR="00634A21" w:rsidRDefault="00634A21" w:rsidP="00634A21">
      <w:pPr>
        <w:spacing w:line="360" w:lineRule="auto"/>
        <w:jc w:val="both"/>
        <w:rPr>
          <w:rFonts w:ascii="Arial" w:hAnsi="Arial" w:cs="Arial"/>
        </w:rPr>
      </w:pPr>
      <w:r>
        <w:rPr>
          <w:rFonts w:ascii="Arial" w:hAnsi="Arial" w:cs="Arial"/>
        </w:rPr>
        <w:t xml:space="preserve">For the calculation of the detection of a relative risk with at least 80% power, we distinguish between different MAFs of the SNPs: </w:t>
      </w:r>
      <w:r>
        <w:rPr>
          <w:rFonts w:ascii="Arial" w:hAnsi="Arial" w:cs="Arial"/>
          <w:color w:val="000000"/>
        </w:rPr>
        <w:t xml:space="preserve">for those SNPs with MAF 2.7% or greater, we have at least 80% power to detect a relative risk for AMD of 3.4 and 11.4 for heterozygous and homozygous SNP-carriers, respectively; for those SNPs with MAF &gt; 19.5% we have at least 80% power to detect a relative risk of 2.1 and 4.6 and SNPs with MAF 40% or greater, we have at least 80% power to detect a relative risk of 2.1 and 4.3. </w:t>
      </w:r>
    </w:p>
    <w:p w:rsidR="00634A21" w:rsidRDefault="00634A21" w:rsidP="00634A21">
      <w:pPr>
        <w:spacing w:line="360" w:lineRule="auto"/>
        <w:jc w:val="both"/>
        <w:rPr>
          <w:rFonts w:ascii="Arial" w:hAnsi="Arial" w:cs="Arial"/>
          <w:color w:val="000000"/>
        </w:rPr>
      </w:pPr>
      <w:r>
        <w:rPr>
          <w:rFonts w:ascii="Arial" w:hAnsi="Arial" w:cs="Arial"/>
          <w:color w:val="000000"/>
        </w:rPr>
        <w:lastRenderedPageBreak/>
        <w:t>For those SNPs with MAF 3.7% or greater, we have at least 80% power to detect a relative risk for glaucoma of 2.7 and 7.4 for heterozygous and homozygous SNP-carriers, respectively; for those SNPs with MAF &gt; 20.2% we have at least 80% power to detect a relative risk of 2.3 and 5.3 and those SNPs with MAF 40% or greater, we have at least 80% power to detect a relative risk of 2 and 3.8.</w:t>
      </w:r>
    </w:p>
    <w:p w:rsidR="00634A21" w:rsidRDefault="00634A21" w:rsidP="00634A21">
      <w:pPr>
        <w:spacing w:line="360" w:lineRule="auto"/>
        <w:jc w:val="both"/>
        <w:rPr>
          <w:rFonts w:ascii="Arial" w:hAnsi="Arial" w:cs="Arial"/>
          <w:lang w:val="en-GB"/>
        </w:rPr>
      </w:pPr>
      <w:r>
        <w:rPr>
          <w:rFonts w:ascii="Arial" w:hAnsi="Arial" w:cs="Arial"/>
          <w:lang w:val="en-GB"/>
        </w:rPr>
        <w:t xml:space="preserve">To explore genetic effects on </w:t>
      </w:r>
      <w:r>
        <w:rPr>
          <w:rFonts w:ascii="Arial" w:hAnsi="Arial" w:cs="Arial"/>
        </w:rPr>
        <w:t>age-related formation of eye diseases</w:t>
      </w:r>
      <w:r>
        <w:rPr>
          <w:rFonts w:ascii="Arial" w:hAnsi="Arial" w:cs="Arial"/>
          <w:lang w:val="en-GB"/>
        </w:rPr>
        <w:t>, we fitted a logistic regression for each SNP (additive model) adjusted for age and sex. To adjust for multiple testing, P-values were calculated controlling for false discovery rate [34]. SNPs were selected, if the adjusted false discovery rate was less than 0.05.</w:t>
      </w:r>
    </w:p>
    <w:p w:rsidR="00634A21" w:rsidRDefault="00634A21" w:rsidP="00634A21">
      <w:pPr>
        <w:rPr>
          <w:lang w:val="en-GB"/>
        </w:rPr>
      </w:pPr>
    </w:p>
    <w:p w:rsidR="00634A21" w:rsidRDefault="00634A21" w:rsidP="00634A21">
      <w:pPr>
        <w:spacing w:line="360" w:lineRule="auto"/>
        <w:rPr>
          <w:rFonts w:ascii="Arial" w:hAnsi="Arial" w:cs="Arial"/>
          <w:b/>
          <w:lang w:val="en-GB"/>
        </w:rPr>
      </w:pPr>
      <w:r>
        <w:rPr>
          <w:rFonts w:ascii="Arial" w:hAnsi="Arial" w:cs="Arial"/>
          <w:b/>
          <w:lang w:val="en-GB"/>
        </w:rPr>
        <w:t>References</w:t>
      </w:r>
    </w:p>
    <w:p w:rsidR="00634A21" w:rsidRDefault="00634A21" w:rsidP="00634A21">
      <w:pPr>
        <w:numPr>
          <w:ilvl w:val="0"/>
          <w:numId w:val="16"/>
        </w:numPr>
        <w:tabs>
          <w:tab w:val="left" w:pos="357"/>
          <w:tab w:val="left" w:pos="425"/>
        </w:tabs>
        <w:spacing w:after="0" w:line="360" w:lineRule="auto"/>
        <w:ind w:left="357" w:hanging="357"/>
        <w:jc w:val="both"/>
        <w:rPr>
          <w:rFonts w:ascii="Arial" w:hAnsi="Arial" w:cs="Arial"/>
          <w:lang w:val="en-GB"/>
        </w:rPr>
      </w:pPr>
      <w:hyperlink r:id="rId6" w:history="1">
        <w:proofErr w:type="spellStart"/>
        <w:r>
          <w:rPr>
            <w:rStyle w:val="highlight"/>
            <w:rFonts w:ascii="Arial" w:hAnsi="Arial" w:cs="Arial"/>
          </w:rPr>
          <w:t>Graw</w:t>
        </w:r>
        <w:proofErr w:type="spellEnd"/>
        <w:r>
          <w:rPr>
            <w:rStyle w:val="highlight"/>
            <w:rFonts w:ascii="Arial" w:hAnsi="Arial" w:cs="Arial"/>
          </w:rPr>
          <w:t xml:space="preserve"> J</w:t>
        </w:r>
      </w:hyperlink>
      <w:r>
        <w:rPr>
          <w:rFonts w:ascii="Arial" w:hAnsi="Arial" w:cs="Arial"/>
        </w:rPr>
        <w:t xml:space="preserve">, </w:t>
      </w:r>
      <w:hyperlink r:id="rId7" w:history="1">
        <w:proofErr w:type="spellStart"/>
        <w:r>
          <w:rPr>
            <w:rStyle w:val="Hyperlink"/>
            <w:rFonts w:ascii="Arial" w:hAnsi="Arial" w:cs="Arial"/>
          </w:rPr>
          <w:t>Welzl</w:t>
        </w:r>
        <w:proofErr w:type="spellEnd"/>
        <w:r>
          <w:rPr>
            <w:rStyle w:val="Hyperlink"/>
            <w:rFonts w:ascii="Arial" w:hAnsi="Arial" w:cs="Arial"/>
          </w:rPr>
          <w:t xml:space="preserve"> G</w:t>
        </w:r>
      </w:hyperlink>
      <w:r>
        <w:rPr>
          <w:rFonts w:ascii="Arial" w:hAnsi="Arial" w:cs="Arial"/>
        </w:rPr>
        <w:t xml:space="preserve">, </w:t>
      </w:r>
      <w:hyperlink r:id="rId8" w:history="1">
        <w:r>
          <w:rPr>
            <w:rStyle w:val="Hyperlink"/>
            <w:rFonts w:ascii="Arial" w:hAnsi="Arial" w:cs="Arial"/>
          </w:rPr>
          <w:t>Ahmad N</w:t>
        </w:r>
      </w:hyperlink>
      <w:r>
        <w:rPr>
          <w:rFonts w:ascii="Arial" w:hAnsi="Arial" w:cs="Arial"/>
        </w:rPr>
        <w:t xml:space="preserve">, </w:t>
      </w:r>
      <w:hyperlink r:id="rId9" w:history="1">
        <w:proofErr w:type="spellStart"/>
        <w:r>
          <w:rPr>
            <w:rStyle w:val="Hyperlink"/>
            <w:rFonts w:ascii="Arial" w:hAnsi="Arial" w:cs="Arial"/>
          </w:rPr>
          <w:t>Klopp</w:t>
        </w:r>
        <w:proofErr w:type="spellEnd"/>
        <w:r>
          <w:rPr>
            <w:rStyle w:val="Hyperlink"/>
            <w:rFonts w:ascii="Arial" w:hAnsi="Arial" w:cs="Arial"/>
          </w:rPr>
          <w:t xml:space="preserve"> N</w:t>
        </w:r>
      </w:hyperlink>
      <w:r>
        <w:rPr>
          <w:rFonts w:ascii="Arial" w:hAnsi="Arial" w:cs="Arial"/>
        </w:rPr>
        <w:t xml:space="preserve">, </w:t>
      </w:r>
      <w:hyperlink r:id="rId10" w:history="1">
        <w:proofErr w:type="spellStart"/>
        <w:r>
          <w:rPr>
            <w:rStyle w:val="Hyperlink"/>
            <w:rFonts w:ascii="Arial" w:hAnsi="Arial" w:cs="Arial"/>
          </w:rPr>
          <w:t>Heier</w:t>
        </w:r>
        <w:proofErr w:type="spellEnd"/>
        <w:r>
          <w:rPr>
            <w:rStyle w:val="Hyperlink"/>
            <w:rFonts w:ascii="Arial" w:hAnsi="Arial" w:cs="Arial"/>
          </w:rPr>
          <w:t xml:space="preserve"> M</w:t>
        </w:r>
      </w:hyperlink>
      <w:r>
        <w:rPr>
          <w:rFonts w:ascii="Arial" w:hAnsi="Arial" w:cs="Arial"/>
        </w:rPr>
        <w:t xml:space="preserve">, </w:t>
      </w:r>
      <w:hyperlink r:id="rId11" w:history="1">
        <w:proofErr w:type="spellStart"/>
        <w:r>
          <w:rPr>
            <w:rStyle w:val="Hyperlink"/>
            <w:rFonts w:ascii="Arial" w:hAnsi="Arial" w:cs="Arial"/>
          </w:rPr>
          <w:t>Wulff</w:t>
        </w:r>
        <w:proofErr w:type="spellEnd"/>
        <w:r>
          <w:rPr>
            <w:rStyle w:val="Hyperlink"/>
            <w:rFonts w:ascii="Arial" w:hAnsi="Arial" w:cs="Arial"/>
          </w:rPr>
          <w:t xml:space="preserve"> A</w:t>
        </w:r>
      </w:hyperlink>
      <w:r>
        <w:rPr>
          <w:rFonts w:ascii="Arial" w:hAnsi="Arial" w:cs="Arial"/>
        </w:rPr>
        <w:t xml:space="preserve">, et al. The </w:t>
      </w:r>
      <w:r>
        <w:rPr>
          <w:rStyle w:val="highlight"/>
          <w:rFonts w:ascii="Arial" w:hAnsi="Arial" w:cs="Arial"/>
        </w:rPr>
        <w:t>KORA</w:t>
      </w:r>
      <w:r>
        <w:rPr>
          <w:rFonts w:ascii="Arial" w:hAnsi="Arial" w:cs="Arial"/>
        </w:rPr>
        <w:t xml:space="preserve"> Eye Study: a population-based study on eye diseases in Southern Germany (</w:t>
      </w:r>
      <w:r>
        <w:rPr>
          <w:rStyle w:val="highlight"/>
          <w:rFonts w:ascii="Arial" w:hAnsi="Arial" w:cs="Arial"/>
        </w:rPr>
        <w:t>KORA</w:t>
      </w:r>
      <w:r>
        <w:rPr>
          <w:rFonts w:ascii="Arial" w:hAnsi="Arial" w:cs="Arial"/>
        </w:rPr>
        <w:t xml:space="preserve"> F4). </w:t>
      </w:r>
      <w:hyperlink r:id="rId12" w:tooltip="Investigative ophthalmology &amp; visual science." w:history="1">
        <w:r>
          <w:rPr>
            <w:rStyle w:val="Hyperlink"/>
            <w:rFonts w:ascii="Arial" w:hAnsi="Arial" w:cs="Arial"/>
          </w:rPr>
          <w:t xml:space="preserve">Invest </w:t>
        </w:r>
        <w:proofErr w:type="spellStart"/>
        <w:r>
          <w:rPr>
            <w:rStyle w:val="Hyperlink"/>
            <w:rFonts w:ascii="Arial" w:hAnsi="Arial" w:cs="Arial"/>
          </w:rPr>
          <w:t>Ophthalmol</w:t>
        </w:r>
        <w:proofErr w:type="spellEnd"/>
        <w:r>
          <w:rPr>
            <w:rStyle w:val="Hyperlink"/>
            <w:rFonts w:ascii="Arial" w:hAnsi="Arial" w:cs="Arial"/>
          </w:rPr>
          <w:t xml:space="preserve"> Vis Sci.</w:t>
        </w:r>
      </w:hyperlink>
      <w:r>
        <w:rPr>
          <w:rFonts w:ascii="Arial" w:hAnsi="Arial" w:cs="Arial"/>
        </w:rPr>
        <w:t xml:space="preserve"> </w:t>
      </w:r>
      <w:r>
        <w:rPr>
          <w:rStyle w:val="highlight"/>
          <w:rFonts w:ascii="Arial" w:hAnsi="Arial" w:cs="Arial"/>
        </w:rPr>
        <w:t>2011</w:t>
      </w:r>
      <w:proofErr w:type="gramStart"/>
      <w:r>
        <w:rPr>
          <w:rFonts w:ascii="Arial" w:hAnsi="Arial" w:cs="Arial"/>
        </w:rPr>
        <w:t>;52:7778</w:t>
      </w:r>
      <w:proofErr w:type="gramEnd"/>
      <w:r>
        <w:rPr>
          <w:rFonts w:ascii="Arial" w:hAnsi="Arial" w:cs="Arial"/>
        </w:rPr>
        <w:t>-7786.</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rPr>
      </w:pPr>
      <w:r>
        <w:rPr>
          <w:rFonts w:ascii="Arial" w:hAnsi="Arial" w:cs="Arial"/>
          <w:lang w:val="en-GB" w:eastAsia="de-DE"/>
        </w:rPr>
        <w:t xml:space="preserve">1999 World Health Organization/International Society of Hypertension Guidelines for the management of hypertension. J. </w:t>
      </w:r>
      <w:proofErr w:type="spellStart"/>
      <w:r>
        <w:rPr>
          <w:rFonts w:ascii="Arial" w:hAnsi="Arial" w:cs="Arial"/>
          <w:lang w:val="en-GB" w:eastAsia="de-DE"/>
        </w:rPr>
        <w:t>Hypertens</w:t>
      </w:r>
      <w:proofErr w:type="spellEnd"/>
      <w:r>
        <w:rPr>
          <w:rFonts w:ascii="Arial" w:hAnsi="Arial" w:cs="Arial"/>
          <w:lang w:val="en-GB" w:eastAsia="de-DE"/>
        </w:rPr>
        <w:t>. 1999</w:t>
      </w:r>
      <w:proofErr w:type="gramStart"/>
      <w:r>
        <w:rPr>
          <w:rFonts w:ascii="Arial" w:hAnsi="Arial" w:cs="Arial"/>
          <w:lang w:val="en-GB" w:eastAsia="de-DE"/>
        </w:rPr>
        <w:t>;17:151</w:t>
      </w:r>
      <w:proofErr w:type="gramEnd"/>
      <w:r>
        <w:rPr>
          <w:rFonts w:ascii="Arial" w:hAnsi="Arial" w:cs="Arial"/>
          <w:lang w:val="en-GB" w:eastAsia="de-DE"/>
        </w:rPr>
        <w:t>-183.</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lang w:val="de-DE"/>
        </w:rPr>
      </w:pPr>
      <w:r>
        <w:rPr>
          <w:rFonts w:ascii="Arial" w:hAnsi="Arial" w:cs="Arial"/>
          <w:lang w:val="de-DE"/>
        </w:rPr>
        <w:t xml:space="preserve">Muehlberger N, Behrend C, Stark R, Holle, R. Datenbankgestützte Online-Erfassung von Arzneimitteln im Rahmen gesundheitswissenschaftlicher Studien. Erfahrungen mit der IDOM-Software. </w:t>
      </w:r>
      <w:r>
        <w:rPr>
          <w:rFonts w:ascii="Arial" w:hAnsi="Arial" w:cs="Arial"/>
          <w:i/>
          <w:lang w:val="de-DE"/>
        </w:rPr>
        <w:t>Informatik, Biometrie und Epidemiologie</w:t>
      </w:r>
      <w:r>
        <w:rPr>
          <w:rFonts w:ascii="Arial" w:hAnsi="Arial" w:cs="Arial"/>
          <w:lang w:val="de-DE"/>
        </w:rPr>
        <w:t xml:space="preserve"> 2003;34:601-611.</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lang w:val="en-GB"/>
        </w:rPr>
      </w:pPr>
      <w:r>
        <w:rPr>
          <w:rFonts w:ascii="Arial" w:hAnsi="Arial" w:cs="Arial"/>
          <w:bCs/>
          <w:lang w:val="de-DE"/>
        </w:rPr>
        <w:t>Sartorius</w:t>
      </w:r>
      <w:r>
        <w:rPr>
          <w:rFonts w:ascii="Arial" w:hAnsi="Arial" w:cs="Arial"/>
          <w:lang w:val="de-DE"/>
        </w:rPr>
        <w:t xml:space="preserve"> T, Staiger H, Ketterer C, Heni M, Machicao F, Guilherme A, Grallert H, Schulze MB, Boeing H, Stefan N, Fritsche A, Czech MP, Häring HU. </w:t>
      </w:r>
      <w:r>
        <w:fldChar w:fldCharType="begin"/>
      </w:r>
      <w:r>
        <w:instrText xml:space="preserve"> HYPERLINK "http://www.ncbi.nlm.nih.gov/pubmed/23094072" </w:instrText>
      </w:r>
      <w:r>
        <w:fldChar w:fldCharType="separate"/>
      </w:r>
      <w:r>
        <w:rPr>
          <w:rStyle w:val="Hyperlink"/>
          <w:rFonts w:ascii="Arial" w:hAnsi="Arial" w:cs="Arial"/>
        </w:rPr>
        <w:t xml:space="preserve">Association of common genetic variants in the MAP4K4 locus with </w:t>
      </w:r>
      <w:proofErr w:type="spellStart"/>
      <w:r>
        <w:rPr>
          <w:rStyle w:val="Hyperlink"/>
          <w:rFonts w:ascii="Arial" w:hAnsi="Arial" w:cs="Arial"/>
        </w:rPr>
        <w:t>prediabetic</w:t>
      </w:r>
      <w:proofErr w:type="spellEnd"/>
      <w:r>
        <w:rPr>
          <w:rStyle w:val="Hyperlink"/>
          <w:rFonts w:ascii="Arial" w:hAnsi="Arial" w:cs="Arial"/>
        </w:rPr>
        <w:t xml:space="preserve"> traits in humans.</w:t>
      </w:r>
      <w:r>
        <w:rPr>
          <w:rStyle w:val="Hyperlink"/>
          <w:rFonts w:ascii="Arial" w:hAnsi="Arial" w:cs="Arial"/>
        </w:rPr>
        <w:fldChar w:fldCharType="end"/>
      </w:r>
      <w:r>
        <w:rPr>
          <w:rFonts w:ascii="Arial" w:hAnsi="Arial" w:cs="Arial"/>
        </w:rPr>
        <w:t xml:space="preserve"> </w:t>
      </w:r>
      <w:proofErr w:type="spellStart"/>
      <w:r>
        <w:rPr>
          <w:rStyle w:val="jrnl"/>
          <w:rFonts w:ascii="Arial" w:hAnsi="Arial" w:cs="Arial"/>
        </w:rPr>
        <w:t>PLoS</w:t>
      </w:r>
      <w:proofErr w:type="spellEnd"/>
      <w:r>
        <w:rPr>
          <w:rStyle w:val="jrnl"/>
          <w:rFonts w:ascii="Arial" w:hAnsi="Arial" w:cs="Arial"/>
        </w:rPr>
        <w:t xml:space="preserve"> One</w:t>
      </w:r>
      <w:r>
        <w:rPr>
          <w:rFonts w:ascii="Arial" w:hAnsi="Arial" w:cs="Arial"/>
        </w:rPr>
        <w:t xml:space="preserve">. </w:t>
      </w:r>
      <w:r>
        <w:rPr>
          <w:rFonts w:ascii="Arial" w:hAnsi="Arial" w:cs="Arial"/>
          <w:bCs/>
        </w:rPr>
        <w:t>2012</w:t>
      </w:r>
      <w:proofErr w:type="gramStart"/>
      <w:r>
        <w:rPr>
          <w:rFonts w:ascii="Arial" w:hAnsi="Arial" w:cs="Arial"/>
        </w:rPr>
        <w:t>;7:e47647</w:t>
      </w:r>
      <w:proofErr w:type="gramEnd"/>
      <w:r>
        <w:rPr>
          <w:rFonts w:ascii="Arial" w:hAnsi="Arial" w:cs="Arial"/>
        </w:rPr>
        <w:t xml:space="preserve">. </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lang w:val="en-GB"/>
        </w:rPr>
      </w:pPr>
      <w:proofErr w:type="spellStart"/>
      <w:r>
        <w:rPr>
          <w:rFonts w:ascii="Arial" w:hAnsi="Arial" w:cs="Arial"/>
        </w:rPr>
        <w:t>Tönjes</w:t>
      </w:r>
      <w:proofErr w:type="spellEnd"/>
      <w:r>
        <w:rPr>
          <w:rFonts w:ascii="Arial" w:hAnsi="Arial" w:cs="Arial"/>
        </w:rPr>
        <w:t xml:space="preserve"> A, </w:t>
      </w:r>
      <w:proofErr w:type="spellStart"/>
      <w:r>
        <w:rPr>
          <w:rFonts w:ascii="Arial" w:hAnsi="Arial" w:cs="Arial"/>
        </w:rPr>
        <w:t>Scholz</w:t>
      </w:r>
      <w:proofErr w:type="spellEnd"/>
      <w:r>
        <w:rPr>
          <w:rFonts w:ascii="Arial" w:hAnsi="Arial" w:cs="Arial"/>
        </w:rPr>
        <w:t xml:space="preserve"> M, </w:t>
      </w:r>
      <w:proofErr w:type="spellStart"/>
      <w:r>
        <w:rPr>
          <w:rFonts w:ascii="Arial" w:hAnsi="Arial" w:cs="Arial"/>
        </w:rPr>
        <w:t>Breitfeld</w:t>
      </w:r>
      <w:proofErr w:type="spellEnd"/>
      <w:r>
        <w:rPr>
          <w:rFonts w:ascii="Arial" w:hAnsi="Arial" w:cs="Arial"/>
        </w:rPr>
        <w:t xml:space="preserve"> J, </w:t>
      </w:r>
      <w:proofErr w:type="spellStart"/>
      <w:r>
        <w:rPr>
          <w:rFonts w:ascii="Arial" w:hAnsi="Arial" w:cs="Arial"/>
        </w:rPr>
        <w:t>Marzi</w:t>
      </w:r>
      <w:proofErr w:type="spellEnd"/>
      <w:r>
        <w:rPr>
          <w:rFonts w:ascii="Arial" w:hAnsi="Arial" w:cs="Arial"/>
        </w:rPr>
        <w:t xml:space="preserve"> C, </w:t>
      </w:r>
      <w:proofErr w:type="spellStart"/>
      <w:r>
        <w:rPr>
          <w:rFonts w:ascii="Arial" w:hAnsi="Arial" w:cs="Arial"/>
        </w:rPr>
        <w:t>Grallert</w:t>
      </w:r>
      <w:proofErr w:type="spellEnd"/>
      <w:r>
        <w:rPr>
          <w:rFonts w:ascii="Arial" w:hAnsi="Arial" w:cs="Arial"/>
        </w:rPr>
        <w:t xml:space="preserve"> H, Gross A, </w:t>
      </w:r>
      <w:proofErr w:type="spellStart"/>
      <w:r>
        <w:rPr>
          <w:rFonts w:ascii="Arial" w:hAnsi="Arial" w:cs="Arial"/>
        </w:rPr>
        <w:t>Ladenvall</w:t>
      </w:r>
      <w:proofErr w:type="spellEnd"/>
      <w:r>
        <w:rPr>
          <w:rFonts w:ascii="Arial" w:hAnsi="Arial" w:cs="Arial"/>
        </w:rPr>
        <w:t xml:space="preserve"> C, </w:t>
      </w:r>
      <w:proofErr w:type="spellStart"/>
      <w:r>
        <w:rPr>
          <w:rFonts w:ascii="Arial" w:hAnsi="Arial" w:cs="Arial"/>
        </w:rPr>
        <w:t>Schleinitz</w:t>
      </w:r>
      <w:proofErr w:type="spellEnd"/>
      <w:r>
        <w:rPr>
          <w:rFonts w:ascii="Arial" w:hAnsi="Arial" w:cs="Arial"/>
        </w:rPr>
        <w:t xml:space="preserve"> D, Krause K, Kirsten H, </w:t>
      </w:r>
      <w:proofErr w:type="spellStart"/>
      <w:r>
        <w:rPr>
          <w:rFonts w:ascii="Arial" w:hAnsi="Arial" w:cs="Arial"/>
        </w:rPr>
        <w:t>Laurila</w:t>
      </w:r>
      <w:proofErr w:type="spellEnd"/>
      <w:r>
        <w:rPr>
          <w:rFonts w:ascii="Arial" w:hAnsi="Arial" w:cs="Arial"/>
        </w:rPr>
        <w:t xml:space="preserve"> E, </w:t>
      </w:r>
      <w:proofErr w:type="spellStart"/>
      <w:r>
        <w:rPr>
          <w:rFonts w:ascii="Arial" w:hAnsi="Arial" w:cs="Arial"/>
        </w:rPr>
        <w:t>Kriebel</w:t>
      </w:r>
      <w:proofErr w:type="spellEnd"/>
      <w:r>
        <w:rPr>
          <w:rFonts w:ascii="Arial" w:hAnsi="Arial" w:cs="Arial"/>
        </w:rPr>
        <w:t xml:space="preserve"> J, </w:t>
      </w:r>
      <w:proofErr w:type="spellStart"/>
      <w:r>
        <w:rPr>
          <w:rFonts w:ascii="Arial" w:hAnsi="Arial" w:cs="Arial"/>
        </w:rPr>
        <w:t>Thorand</w:t>
      </w:r>
      <w:proofErr w:type="spellEnd"/>
      <w:r>
        <w:rPr>
          <w:rFonts w:ascii="Arial" w:hAnsi="Arial" w:cs="Arial"/>
        </w:rPr>
        <w:t xml:space="preserve"> B, </w:t>
      </w:r>
      <w:proofErr w:type="spellStart"/>
      <w:r>
        <w:rPr>
          <w:rFonts w:ascii="Arial" w:hAnsi="Arial" w:cs="Arial"/>
        </w:rPr>
        <w:t>Rathmann</w:t>
      </w:r>
      <w:proofErr w:type="spellEnd"/>
      <w:r>
        <w:rPr>
          <w:rFonts w:ascii="Arial" w:hAnsi="Arial" w:cs="Arial"/>
        </w:rPr>
        <w:t xml:space="preserve"> W, </w:t>
      </w:r>
      <w:proofErr w:type="spellStart"/>
      <w:r>
        <w:rPr>
          <w:rFonts w:ascii="Arial" w:hAnsi="Arial" w:cs="Arial"/>
        </w:rPr>
        <w:t>Groop</w:t>
      </w:r>
      <w:proofErr w:type="spellEnd"/>
      <w:r>
        <w:rPr>
          <w:rFonts w:ascii="Arial" w:hAnsi="Arial" w:cs="Arial"/>
        </w:rPr>
        <w:t xml:space="preserve"> L, </w:t>
      </w:r>
      <w:proofErr w:type="spellStart"/>
      <w:r>
        <w:rPr>
          <w:rFonts w:ascii="Arial" w:hAnsi="Arial" w:cs="Arial"/>
        </w:rPr>
        <w:t>Prokopenko</w:t>
      </w:r>
      <w:proofErr w:type="spellEnd"/>
      <w:r>
        <w:rPr>
          <w:rFonts w:ascii="Arial" w:hAnsi="Arial" w:cs="Arial"/>
        </w:rPr>
        <w:t xml:space="preserve"> I, </w:t>
      </w:r>
      <w:proofErr w:type="spellStart"/>
      <w:r>
        <w:rPr>
          <w:rFonts w:ascii="Arial" w:hAnsi="Arial" w:cs="Arial"/>
        </w:rPr>
        <w:t>Isomaa</w:t>
      </w:r>
      <w:proofErr w:type="spellEnd"/>
      <w:r>
        <w:rPr>
          <w:rFonts w:ascii="Arial" w:hAnsi="Arial" w:cs="Arial"/>
        </w:rPr>
        <w:t xml:space="preserve"> B, </w:t>
      </w:r>
      <w:proofErr w:type="spellStart"/>
      <w:r>
        <w:rPr>
          <w:rFonts w:ascii="Arial" w:hAnsi="Arial" w:cs="Arial"/>
        </w:rPr>
        <w:t>Beutner</w:t>
      </w:r>
      <w:proofErr w:type="spellEnd"/>
      <w:r>
        <w:rPr>
          <w:rFonts w:ascii="Arial" w:hAnsi="Arial" w:cs="Arial"/>
        </w:rPr>
        <w:t xml:space="preserve"> F, </w:t>
      </w:r>
      <w:proofErr w:type="spellStart"/>
      <w:r>
        <w:rPr>
          <w:rFonts w:ascii="Arial" w:hAnsi="Arial" w:cs="Arial"/>
        </w:rPr>
        <w:t>Kratzsch</w:t>
      </w:r>
      <w:proofErr w:type="spellEnd"/>
      <w:r>
        <w:rPr>
          <w:rFonts w:ascii="Arial" w:hAnsi="Arial" w:cs="Arial"/>
        </w:rPr>
        <w:t xml:space="preserve"> J, </w:t>
      </w:r>
      <w:proofErr w:type="spellStart"/>
      <w:r>
        <w:rPr>
          <w:rFonts w:ascii="Arial" w:hAnsi="Arial" w:cs="Arial"/>
        </w:rPr>
        <w:t>Thiery</w:t>
      </w:r>
      <w:proofErr w:type="spellEnd"/>
      <w:r>
        <w:rPr>
          <w:rFonts w:ascii="Arial" w:hAnsi="Arial" w:cs="Arial"/>
        </w:rPr>
        <w:t xml:space="preserve"> J, </w:t>
      </w:r>
      <w:proofErr w:type="spellStart"/>
      <w:r>
        <w:rPr>
          <w:rFonts w:ascii="Arial" w:hAnsi="Arial" w:cs="Arial"/>
        </w:rPr>
        <w:t>Fasshauer</w:t>
      </w:r>
      <w:proofErr w:type="spellEnd"/>
      <w:r>
        <w:rPr>
          <w:rFonts w:ascii="Arial" w:hAnsi="Arial" w:cs="Arial"/>
        </w:rPr>
        <w:t xml:space="preserve"> M, </w:t>
      </w:r>
      <w:proofErr w:type="spellStart"/>
      <w:r>
        <w:rPr>
          <w:rFonts w:ascii="Arial" w:hAnsi="Arial" w:cs="Arial"/>
        </w:rPr>
        <w:t>Klöting</w:t>
      </w:r>
      <w:proofErr w:type="spellEnd"/>
      <w:r>
        <w:rPr>
          <w:rFonts w:ascii="Arial" w:hAnsi="Arial" w:cs="Arial"/>
        </w:rPr>
        <w:t xml:space="preserve"> N, </w:t>
      </w:r>
      <w:proofErr w:type="spellStart"/>
      <w:r>
        <w:rPr>
          <w:rFonts w:ascii="Arial" w:hAnsi="Arial" w:cs="Arial"/>
        </w:rPr>
        <w:t>Gieger</w:t>
      </w:r>
      <w:proofErr w:type="spellEnd"/>
      <w:r>
        <w:rPr>
          <w:rFonts w:ascii="Arial" w:hAnsi="Arial" w:cs="Arial"/>
        </w:rPr>
        <w:t xml:space="preserve"> C, </w:t>
      </w:r>
      <w:proofErr w:type="spellStart"/>
      <w:r>
        <w:rPr>
          <w:rFonts w:ascii="Arial" w:hAnsi="Arial" w:cs="Arial"/>
        </w:rPr>
        <w:t>Blüher</w:t>
      </w:r>
      <w:proofErr w:type="spellEnd"/>
      <w:r>
        <w:rPr>
          <w:rFonts w:ascii="Arial" w:hAnsi="Arial" w:cs="Arial"/>
        </w:rPr>
        <w:t xml:space="preserve"> M, </w:t>
      </w:r>
      <w:proofErr w:type="spellStart"/>
      <w:r>
        <w:rPr>
          <w:rFonts w:ascii="Arial" w:hAnsi="Arial" w:cs="Arial"/>
        </w:rPr>
        <w:t>Stumvoll</w:t>
      </w:r>
      <w:proofErr w:type="spellEnd"/>
      <w:r>
        <w:rPr>
          <w:rFonts w:ascii="Arial" w:hAnsi="Arial" w:cs="Arial"/>
        </w:rPr>
        <w:t xml:space="preserve"> M, Kovacs P. Genome wide meta-analysis highlights the role of genetic variation in RARRES2 in the regulation of circulating serum </w:t>
      </w:r>
      <w:proofErr w:type="spellStart"/>
      <w:r>
        <w:rPr>
          <w:rFonts w:ascii="Arial" w:hAnsi="Arial" w:cs="Arial"/>
        </w:rPr>
        <w:t>chemerin</w:t>
      </w:r>
      <w:proofErr w:type="spellEnd"/>
      <w:r>
        <w:rPr>
          <w:rFonts w:ascii="Arial" w:hAnsi="Arial" w:cs="Arial"/>
        </w:rPr>
        <w:t xml:space="preserve">. </w:t>
      </w:r>
      <w:proofErr w:type="spellStart"/>
      <w:r>
        <w:rPr>
          <w:rFonts w:ascii="Arial" w:hAnsi="Arial" w:cs="Arial"/>
        </w:rPr>
        <w:t>PLoS</w:t>
      </w:r>
      <w:proofErr w:type="spellEnd"/>
      <w:r>
        <w:rPr>
          <w:rFonts w:ascii="Arial" w:hAnsi="Arial" w:cs="Arial"/>
        </w:rPr>
        <w:t xml:space="preserve"> Genet. 2014</w:t>
      </w:r>
      <w:proofErr w:type="gramStart"/>
      <w:r>
        <w:rPr>
          <w:rFonts w:ascii="Arial" w:hAnsi="Arial" w:cs="Arial"/>
        </w:rPr>
        <w:t>;10:e1004854</w:t>
      </w:r>
      <w:proofErr w:type="gramEnd"/>
      <w:r>
        <w:rPr>
          <w:rFonts w:ascii="Arial" w:hAnsi="Arial" w:cs="Arial"/>
        </w:rPr>
        <w:t>.</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lang w:val="en-GB" w:eastAsia="de-DE"/>
        </w:rPr>
      </w:pPr>
      <w:r>
        <w:rPr>
          <w:rFonts w:ascii="Arial" w:hAnsi="Arial" w:cs="Arial"/>
          <w:lang w:val="en-GB" w:eastAsia="de-DE"/>
        </w:rPr>
        <w:t>R Development Core Team. R: A language and environment for</w:t>
      </w:r>
      <w:r>
        <w:rPr>
          <w:rFonts w:ascii="Arial" w:hAnsi="Arial" w:cs="Arial"/>
          <w:lang w:val="en-GB"/>
        </w:rPr>
        <w:t xml:space="preserve"> </w:t>
      </w:r>
      <w:r>
        <w:rPr>
          <w:rFonts w:ascii="Arial" w:hAnsi="Arial" w:cs="Arial"/>
          <w:lang w:val="en-GB" w:eastAsia="de-DE"/>
        </w:rPr>
        <w:t xml:space="preserve">statistical computing. </w:t>
      </w:r>
      <w:r>
        <w:rPr>
          <w:rFonts w:ascii="Arial" w:hAnsi="Arial" w:cs="Arial"/>
          <w:i/>
          <w:lang w:val="en-GB" w:eastAsia="de-DE"/>
        </w:rPr>
        <w:t>R Foundation for Statistical Computing</w:t>
      </w:r>
      <w:r>
        <w:rPr>
          <w:rFonts w:ascii="Arial" w:hAnsi="Arial" w:cs="Arial"/>
          <w:lang w:val="en-GB" w:eastAsia="de-DE"/>
        </w:rPr>
        <w:t>,</w:t>
      </w:r>
      <w:r>
        <w:rPr>
          <w:rFonts w:ascii="Arial" w:hAnsi="Arial" w:cs="Arial"/>
          <w:lang w:val="en-GB"/>
        </w:rPr>
        <w:t xml:space="preserve"> </w:t>
      </w:r>
      <w:r>
        <w:rPr>
          <w:rFonts w:ascii="Arial" w:hAnsi="Arial" w:cs="Arial"/>
          <w:lang w:val="en-GB" w:eastAsia="de-DE"/>
        </w:rPr>
        <w:t xml:space="preserve">Vienna, Austria; 2013. ISBN 3-900051-07-0, URL </w:t>
      </w:r>
      <w:hyperlink r:id="rId13" w:history="1">
        <w:r>
          <w:rPr>
            <w:rStyle w:val="Hyperlink"/>
            <w:rFonts w:ascii="Arial" w:hAnsi="Arial" w:cs="Arial"/>
            <w:lang w:val="en-GB" w:eastAsia="de-DE"/>
          </w:rPr>
          <w:t>http://www.R-project.org</w:t>
        </w:r>
      </w:hyperlink>
      <w:r>
        <w:rPr>
          <w:rFonts w:ascii="Arial" w:hAnsi="Arial" w:cs="Arial"/>
          <w:lang w:val="en-GB" w:eastAsia="de-DE"/>
        </w:rPr>
        <w:t>.</w:t>
      </w:r>
    </w:p>
    <w:p w:rsidR="00634A21" w:rsidRDefault="00634A21" w:rsidP="00634A21">
      <w:pPr>
        <w:numPr>
          <w:ilvl w:val="0"/>
          <w:numId w:val="17"/>
        </w:numPr>
        <w:tabs>
          <w:tab w:val="left" w:pos="357"/>
          <w:tab w:val="left" w:pos="425"/>
        </w:tabs>
        <w:spacing w:after="0" w:line="360" w:lineRule="auto"/>
        <w:ind w:left="357" w:hanging="357"/>
        <w:jc w:val="both"/>
        <w:rPr>
          <w:rFonts w:ascii="Arial" w:hAnsi="Arial" w:cs="Arial"/>
          <w:lang w:val="en-GB"/>
        </w:rPr>
      </w:pPr>
      <w:proofErr w:type="spellStart"/>
      <w:r>
        <w:rPr>
          <w:rFonts w:ascii="Arial" w:hAnsi="Arial" w:cs="Arial"/>
          <w:lang w:val="en-GB"/>
        </w:rPr>
        <w:t>Benjamini</w:t>
      </w:r>
      <w:proofErr w:type="spellEnd"/>
      <w:r>
        <w:rPr>
          <w:rFonts w:ascii="Arial" w:hAnsi="Arial" w:cs="Arial"/>
          <w:lang w:val="en-GB"/>
        </w:rPr>
        <w:t xml:space="preserve"> Y, Hochberg Y. Controlling the false discovery rate: a practical and powerful approach to multiple testing. </w:t>
      </w:r>
      <w:r>
        <w:rPr>
          <w:rFonts w:ascii="Arial" w:hAnsi="Arial" w:cs="Arial"/>
          <w:i/>
          <w:lang w:val="en-GB"/>
        </w:rPr>
        <w:t xml:space="preserve">J R Statist </w:t>
      </w:r>
      <w:proofErr w:type="spellStart"/>
      <w:r>
        <w:rPr>
          <w:rFonts w:ascii="Arial" w:hAnsi="Arial" w:cs="Arial"/>
          <w:i/>
          <w:lang w:val="en-GB"/>
        </w:rPr>
        <w:t>Soc</w:t>
      </w:r>
      <w:proofErr w:type="spellEnd"/>
      <w:r>
        <w:rPr>
          <w:rFonts w:ascii="Arial" w:hAnsi="Arial" w:cs="Arial"/>
          <w:i/>
          <w:lang w:val="en-GB"/>
        </w:rPr>
        <w:t xml:space="preserve"> B.</w:t>
      </w:r>
      <w:r>
        <w:rPr>
          <w:rFonts w:ascii="Arial" w:hAnsi="Arial" w:cs="Arial"/>
          <w:lang w:val="en-GB"/>
        </w:rPr>
        <w:t xml:space="preserve"> 1995</w:t>
      </w:r>
      <w:proofErr w:type="gramStart"/>
      <w:r>
        <w:rPr>
          <w:rFonts w:ascii="Arial" w:hAnsi="Arial" w:cs="Arial"/>
          <w:lang w:val="en-GB"/>
        </w:rPr>
        <w:t>;57:289</w:t>
      </w:r>
      <w:proofErr w:type="gramEnd"/>
      <w:r>
        <w:rPr>
          <w:rFonts w:ascii="Arial" w:hAnsi="Arial" w:cs="Arial"/>
          <w:lang w:val="en-GB"/>
        </w:rPr>
        <w:t>-300.</w:t>
      </w:r>
    </w:p>
    <w:p w:rsidR="00634A21" w:rsidRDefault="00634A21" w:rsidP="00634A21">
      <w:pPr>
        <w:rPr>
          <w:lang w:val="en-GB"/>
        </w:rPr>
      </w:pPr>
    </w:p>
    <w:p w:rsidR="00634A21" w:rsidRDefault="00634A21" w:rsidP="00634A21">
      <w:pPr>
        <w:rPr>
          <w:rFonts w:ascii="Arial" w:hAnsi="Arial" w:cs="Arial"/>
          <w:b/>
          <w:bCs/>
          <w:u w:val="single"/>
        </w:rPr>
      </w:pPr>
      <w:r>
        <w:rPr>
          <w:rFonts w:ascii="Arial" w:hAnsi="Arial" w:cs="Arial"/>
          <w:b/>
          <w:bCs/>
          <w:u w:val="single"/>
        </w:rPr>
        <w:br w:type="page"/>
      </w:r>
    </w:p>
    <w:p w:rsidR="00634A21" w:rsidRPr="002437A4" w:rsidRDefault="00634A21" w:rsidP="00634A21">
      <w:pPr>
        <w:spacing w:line="350" w:lineRule="exact"/>
        <w:rPr>
          <w:rFonts w:ascii="Arial" w:hAnsi="Arial" w:cs="Arial"/>
          <w:b/>
          <w:bCs/>
          <w:sz w:val="28"/>
          <w:szCs w:val="28"/>
        </w:rPr>
      </w:pPr>
      <w:r>
        <w:rPr>
          <w:rFonts w:ascii="Arial" w:hAnsi="Arial" w:cs="Arial"/>
          <w:b/>
          <w:bCs/>
          <w:sz w:val="28"/>
          <w:szCs w:val="28"/>
        </w:rPr>
        <w:lastRenderedPageBreak/>
        <w:t xml:space="preserve">Appendix 2: </w:t>
      </w:r>
      <w:proofErr w:type="spellStart"/>
      <w:r>
        <w:rPr>
          <w:rFonts w:ascii="Arial" w:hAnsi="Arial" w:cs="Arial"/>
          <w:b/>
          <w:bCs/>
          <w:sz w:val="28"/>
          <w:szCs w:val="28"/>
        </w:rPr>
        <w:t>O</w:t>
      </w:r>
      <w:r w:rsidRPr="002437A4">
        <w:rPr>
          <w:rFonts w:ascii="Arial" w:hAnsi="Arial" w:cs="Arial"/>
          <w:b/>
          <w:bCs/>
          <w:sz w:val="28"/>
          <w:szCs w:val="28"/>
        </w:rPr>
        <w:t>pthalmologists</w:t>
      </w:r>
      <w:proofErr w:type="spellEnd"/>
      <w:r>
        <w:rPr>
          <w:rFonts w:ascii="Arial" w:hAnsi="Arial" w:cs="Arial"/>
          <w:b/>
          <w:bCs/>
          <w:sz w:val="28"/>
          <w:szCs w:val="28"/>
        </w:rPr>
        <w:t>.</w:t>
      </w:r>
    </w:p>
    <w:p w:rsidR="00634A21" w:rsidRDefault="00634A21" w:rsidP="00634A21">
      <w:pPr>
        <w:spacing w:line="350" w:lineRule="exact"/>
        <w:jc w:val="center"/>
        <w:rPr>
          <w:rFonts w:ascii="Arial" w:hAnsi="Arial" w:cs="Arial"/>
          <w:b/>
          <w:bCs/>
          <w:u w:val="single"/>
        </w:rPr>
      </w:pPr>
    </w:p>
    <w:p w:rsidR="00634A21" w:rsidRDefault="00634A21" w:rsidP="00634A21">
      <w:pPr>
        <w:spacing w:line="350" w:lineRule="exact"/>
        <w:jc w:val="center"/>
        <w:rPr>
          <w:rFonts w:ascii="Arial" w:hAnsi="Arial" w:cs="Arial"/>
          <w:b/>
          <w:bCs/>
          <w:u w:val="single"/>
        </w:rPr>
      </w:pPr>
      <w:r>
        <w:rPr>
          <w:rFonts w:ascii="Arial" w:hAnsi="Arial" w:cs="Arial"/>
          <w:b/>
          <w:bCs/>
          <w:u w:val="single"/>
        </w:rPr>
        <w:t>Specification of ocular diseases</w:t>
      </w:r>
    </w:p>
    <w:p w:rsidR="00634A21" w:rsidRDefault="00634A21" w:rsidP="00634A21">
      <w:pPr>
        <w:spacing w:line="350" w:lineRule="exact"/>
        <w:rPr>
          <w:rFonts w:ascii="Arial" w:hAnsi="Arial" w:cs="Arial"/>
          <w:b/>
          <w:bCs/>
          <w:u w:val="single"/>
        </w:rPr>
      </w:pPr>
    </w:p>
    <w:p w:rsidR="00634A21" w:rsidRDefault="00634A21" w:rsidP="00634A21">
      <w:pPr>
        <w:spacing w:line="350" w:lineRule="exact"/>
        <w:rPr>
          <w:rFonts w:ascii="Arial" w:hAnsi="Arial" w:cs="Arial"/>
          <w:b/>
          <w:bCs/>
          <w:u w:val="single"/>
        </w:rPr>
      </w:pPr>
    </w:p>
    <w:p w:rsidR="00634A21" w:rsidRDefault="00634A21" w:rsidP="00634A21">
      <w:pPr>
        <w:spacing w:line="350" w:lineRule="exact"/>
        <w:rPr>
          <w:rFonts w:ascii="Arial" w:hAnsi="Arial" w:cs="Arial"/>
        </w:rPr>
      </w:pPr>
      <w:r>
        <w:rPr>
          <w:rFonts w:ascii="Arial" w:hAnsi="Arial" w:cs="Arial"/>
        </w:rPr>
        <w:t>The patient suffers from „dry eye“</w:t>
      </w:r>
      <w:r>
        <w:rPr>
          <w:rFonts w:ascii="Arial" w:hAnsi="Arial" w:cs="Arial"/>
        </w:rPr>
        <w:tab/>
      </w:r>
      <w:r>
        <w:rPr>
          <w:rFonts w:ascii="Arial" w:hAnsi="Arial" w:cs="Arial"/>
        </w:rPr>
        <w:tab/>
        <w:t xml:space="preserve">yes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rPr>
        <w:t xml:space="preserve">There is/was a </w:t>
      </w:r>
      <w:r>
        <w:rPr>
          <w:rFonts w:ascii="Arial" w:hAnsi="Arial" w:cs="Arial"/>
          <w:b/>
        </w:rPr>
        <w:t>cornea disease</w:t>
      </w:r>
      <w:r>
        <w:rPr>
          <w:rFonts w:ascii="Arial" w:hAnsi="Arial" w:cs="Arial"/>
        </w:rPr>
        <w:tab/>
      </w:r>
      <w:r>
        <w:rPr>
          <w:rFonts w:ascii="Arial" w:hAnsi="Arial" w:cs="Arial"/>
        </w:rPr>
        <w:tab/>
        <w:t xml:space="preserve">yes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b/>
        </w:rPr>
        <w:t>If yes:</w:t>
      </w:r>
      <w:r>
        <w:rPr>
          <w:rFonts w:ascii="Arial" w:hAnsi="Arial" w:cs="Arial"/>
          <w:b/>
        </w:rPr>
        <w:tab/>
      </w:r>
      <w:r>
        <w:rPr>
          <w:rFonts w:ascii="Arial" w:hAnsi="Arial" w:cs="Arial"/>
        </w:rPr>
        <w:t>beginning of the disease (year)</w:t>
      </w:r>
      <w:r>
        <w:rPr>
          <w:rFonts w:ascii="Arial" w:hAnsi="Arial" w:cs="Arial"/>
        </w:rPr>
        <w:tab/>
        <w:t>|__|__|__|__|</w:t>
      </w:r>
      <w:r>
        <w:rPr>
          <w:rFonts w:ascii="Arial" w:hAnsi="Arial" w:cs="Arial"/>
        </w:rPr>
        <w:tab/>
        <w:t>surgery performed?</w:t>
      </w:r>
      <w:r>
        <w:rPr>
          <w:rFonts w:ascii="Arial" w:hAnsi="Arial" w:cs="Arial"/>
        </w:rPr>
        <w:tab/>
      </w:r>
      <w:proofErr w:type="gramStart"/>
      <w:r>
        <w:rPr>
          <w:rFonts w:ascii="Arial" w:hAnsi="Arial" w:cs="Arial"/>
        </w:rPr>
        <w:t>yes</w:t>
      </w:r>
      <w:proofErr w:type="gramEnd"/>
      <w:r>
        <w:rPr>
          <w:rFonts w:ascii="Arial" w:hAnsi="Arial" w:cs="Arial"/>
        </w:rPr>
        <w:t xml:space="preserve">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1416" w:firstLine="708"/>
        <w:rPr>
          <w:rFonts w:ascii="Arial" w:hAnsi="Arial" w:cs="Arial"/>
        </w:rPr>
      </w:pPr>
    </w:p>
    <w:p w:rsidR="00634A21" w:rsidRDefault="00634A21" w:rsidP="00634A21">
      <w:pPr>
        <w:spacing w:line="350" w:lineRule="exact"/>
        <w:ind w:left="708" w:firstLine="708"/>
        <w:rPr>
          <w:rFonts w:ascii="Arial" w:hAnsi="Arial" w:cs="Arial"/>
        </w:rPr>
      </w:pPr>
      <w:r>
        <w:rPr>
          <w:rFonts w:ascii="Arial" w:hAnsi="Arial" w:cs="Arial"/>
        </w:rPr>
        <w:t>The cornea disease is/was characterized as</w:t>
      </w:r>
    </w:p>
    <w:p w:rsidR="00634A21" w:rsidRDefault="00634A21" w:rsidP="00634A21">
      <w:pPr>
        <w:spacing w:line="350" w:lineRule="exact"/>
        <w:ind w:left="4248" w:firstLine="708"/>
        <w:rPr>
          <w:rFonts w:ascii="Arial" w:hAnsi="Arial" w:cs="Arial"/>
        </w:rPr>
      </w:pPr>
      <w:proofErr w:type="gramStart"/>
      <w:r>
        <w:rPr>
          <w:rFonts w:ascii="Arial" w:hAnsi="Arial" w:cs="Arial"/>
        </w:rPr>
        <w:t>left</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right</w:t>
      </w:r>
    </w:p>
    <w:p w:rsidR="00634A21" w:rsidRDefault="00634A21" w:rsidP="00634A21">
      <w:pPr>
        <w:spacing w:line="350" w:lineRule="exact"/>
        <w:ind w:left="4248" w:firstLine="708"/>
        <w:rPr>
          <w:rFonts w:ascii="Arial" w:hAnsi="Arial" w:cs="Arial"/>
        </w:rPr>
      </w:pPr>
      <w:proofErr w:type="gramStart"/>
      <w:r>
        <w:rPr>
          <w:rFonts w:ascii="Arial" w:hAnsi="Arial" w:cs="Arial"/>
        </w:rPr>
        <w:t>yes</w:t>
      </w:r>
      <w:proofErr w:type="gramEnd"/>
      <w:r>
        <w:rPr>
          <w:rFonts w:ascii="Arial" w:hAnsi="Arial" w:cs="Arial"/>
        </w:rPr>
        <w:t xml:space="preserve">       no                                         yes       no</w:t>
      </w:r>
    </w:p>
    <w:p w:rsidR="00634A21" w:rsidRDefault="00634A21" w:rsidP="00634A21">
      <w:pPr>
        <w:spacing w:line="350" w:lineRule="exact"/>
        <w:ind w:left="708" w:firstLine="708"/>
        <w:rPr>
          <w:rFonts w:ascii="Arial" w:hAnsi="Arial" w:cs="Arial"/>
        </w:rPr>
      </w:pPr>
      <w:proofErr w:type="gramStart"/>
      <w:r>
        <w:rPr>
          <w:rFonts w:ascii="Arial" w:hAnsi="Arial" w:cs="Arial"/>
        </w:rPr>
        <w:t>cornea</w:t>
      </w:r>
      <w:proofErr w:type="gramEnd"/>
      <w:r>
        <w:rPr>
          <w:rFonts w:ascii="Arial" w:hAnsi="Arial" w:cs="Arial"/>
        </w:rPr>
        <w:t xml:space="preserve"> dystrophy</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lang w:val="de-DE"/>
        </w:rPr>
      </w:pPr>
      <w:proofErr w:type="spellStart"/>
      <w:r>
        <w:rPr>
          <w:rFonts w:ascii="Arial" w:hAnsi="Arial" w:cs="Arial"/>
        </w:rPr>
        <w:t>Sicca</w:t>
      </w:r>
      <w:proofErr w:type="spellEnd"/>
      <w:r>
        <w:rPr>
          <w:rFonts w:ascii="Arial" w:hAnsi="Arial" w:cs="Arial"/>
        </w:rPr>
        <w:t xml:space="preserve"> syndrome</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spellStart"/>
      <w:r>
        <w:rPr>
          <w:rFonts w:ascii="Arial" w:hAnsi="Arial" w:cs="Arial"/>
        </w:rPr>
        <w:t>Keratopathia</w:t>
      </w:r>
      <w:proofErr w:type="spellEnd"/>
      <w:r>
        <w:rPr>
          <w:rFonts w:ascii="Arial" w:hAnsi="Arial" w:cs="Arial"/>
        </w:rPr>
        <w:t xml:space="preserve"> </w:t>
      </w:r>
      <w:proofErr w:type="spellStart"/>
      <w:r>
        <w:rPr>
          <w:rFonts w:ascii="Arial" w:hAnsi="Arial" w:cs="Arial"/>
        </w:rPr>
        <w:t>metaherpatica</w:t>
      </w:r>
      <w:proofErr w:type="spellEnd"/>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hyperlink r:id="rId14" w:anchor="/search=miscellaneous&amp;searchLoc=0&amp;resultOrder=basic&amp;multiwordShowSingle=on" w:history="1">
        <w:proofErr w:type="gramStart"/>
        <w:r>
          <w:rPr>
            <w:rStyle w:val="Hyperlink"/>
            <w:rFonts w:ascii="Arial" w:hAnsi="Arial" w:cs="Arial"/>
          </w:rPr>
          <w:t>miscellaneous</w:t>
        </w:r>
        <w:proofErr w:type="gramEnd"/>
      </w:hyperlink>
      <w:r>
        <w:rPr>
          <w:rFonts w:ascii="Arial" w:hAnsi="Arial" w:cs="Arial"/>
        </w:rPr>
        <w:t xml:space="preserve">  </w:t>
      </w:r>
      <w:r>
        <w:rPr>
          <w:rFonts w:ascii="Arial" w:hAnsi="Arial" w:cs="Arial"/>
        </w:rPr>
        <w:tab/>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rPr>
        <w:t>-----------------------------------------------------------------------------------------------------------------------------------</w:t>
      </w:r>
    </w:p>
    <w:p w:rsidR="00634A21" w:rsidRDefault="00634A21" w:rsidP="00634A21">
      <w:pPr>
        <w:spacing w:line="350" w:lineRule="exact"/>
        <w:rPr>
          <w:rFonts w:ascii="Arial" w:hAnsi="Arial" w:cs="Arial"/>
        </w:rPr>
      </w:pPr>
      <w:r>
        <w:rPr>
          <w:rFonts w:ascii="Arial" w:hAnsi="Arial" w:cs="Arial"/>
        </w:rPr>
        <w:t xml:space="preserve">There is/was a </w:t>
      </w:r>
      <w:r>
        <w:rPr>
          <w:rFonts w:ascii="Arial" w:hAnsi="Arial" w:cs="Arial"/>
          <w:b/>
        </w:rPr>
        <w:t>cataract</w:t>
      </w:r>
      <w:r>
        <w:rPr>
          <w:rFonts w:ascii="Arial" w:hAnsi="Arial" w:cs="Arial"/>
        </w:rPr>
        <w:tab/>
      </w:r>
      <w:r>
        <w:rPr>
          <w:rFonts w:ascii="Arial" w:hAnsi="Arial" w:cs="Arial"/>
        </w:rPr>
        <w:tab/>
      </w:r>
      <w:r>
        <w:rPr>
          <w:rFonts w:ascii="Arial" w:hAnsi="Arial" w:cs="Arial"/>
        </w:rPr>
        <w:tab/>
        <w:t xml:space="preserve">yes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b/>
        </w:rPr>
        <w:t>If yes:</w:t>
      </w:r>
      <w:r>
        <w:rPr>
          <w:rFonts w:ascii="Arial" w:hAnsi="Arial" w:cs="Arial"/>
          <w:b/>
        </w:rPr>
        <w:tab/>
      </w:r>
      <w:r>
        <w:rPr>
          <w:rFonts w:ascii="Arial" w:hAnsi="Arial" w:cs="Arial"/>
        </w:rPr>
        <w:t>beginning of the disease (year)</w:t>
      </w:r>
      <w:r>
        <w:rPr>
          <w:rFonts w:ascii="Arial" w:hAnsi="Arial" w:cs="Arial"/>
        </w:rPr>
        <w:tab/>
        <w:t>|__|__|__|__|</w:t>
      </w:r>
      <w:r>
        <w:rPr>
          <w:rFonts w:ascii="Arial" w:hAnsi="Arial" w:cs="Arial"/>
        </w:rPr>
        <w:tab/>
        <w:t>surgery performed?</w:t>
      </w:r>
      <w:r>
        <w:rPr>
          <w:rFonts w:ascii="Arial" w:hAnsi="Arial" w:cs="Arial"/>
        </w:rPr>
        <w:tab/>
      </w:r>
      <w:proofErr w:type="gramStart"/>
      <w:r>
        <w:rPr>
          <w:rFonts w:ascii="Arial" w:hAnsi="Arial" w:cs="Arial"/>
        </w:rPr>
        <w:t>yes</w:t>
      </w:r>
      <w:proofErr w:type="gramEnd"/>
      <w:r>
        <w:rPr>
          <w:rFonts w:ascii="Arial" w:hAnsi="Arial" w:cs="Arial"/>
        </w:rPr>
        <w:t xml:space="preserve">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ind w:left="708" w:firstLine="708"/>
        <w:rPr>
          <w:rFonts w:ascii="Arial" w:hAnsi="Arial" w:cs="Arial"/>
        </w:rPr>
      </w:pPr>
      <w:r>
        <w:rPr>
          <w:rFonts w:ascii="Arial" w:hAnsi="Arial" w:cs="Arial"/>
        </w:rPr>
        <w:lastRenderedPageBreak/>
        <w:t>The cataract is/was characterized as</w:t>
      </w:r>
    </w:p>
    <w:p w:rsidR="00634A21" w:rsidRDefault="00634A21" w:rsidP="00634A21">
      <w:pPr>
        <w:spacing w:line="350" w:lineRule="exact"/>
        <w:ind w:left="4248" w:firstLine="708"/>
        <w:rPr>
          <w:rFonts w:ascii="Arial" w:hAnsi="Arial" w:cs="Arial"/>
        </w:rPr>
      </w:pPr>
      <w:r>
        <w:rPr>
          <w:rFonts w:ascii="Arial" w:hAnsi="Arial" w:cs="Arial"/>
        </w:rPr>
        <w:t>Left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Right</w:t>
      </w:r>
    </w:p>
    <w:p w:rsidR="00634A21" w:rsidRDefault="00634A21" w:rsidP="00634A21">
      <w:pPr>
        <w:spacing w:line="350" w:lineRule="exact"/>
        <w:ind w:left="4248" w:firstLine="708"/>
        <w:rPr>
          <w:rFonts w:ascii="Arial" w:hAnsi="Arial" w:cs="Arial"/>
        </w:rPr>
      </w:pPr>
      <w:proofErr w:type="gramStart"/>
      <w:r>
        <w:rPr>
          <w:rFonts w:ascii="Arial" w:hAnsi="Arial" w:cs="Arial"/>
        </w:rPr>
        <w:t>yes</w:t>
      </w:r>
      <w:proofErr w:type="gramEnd"/>
      <w:r>
        <w:rPr>
          <w:rFonts w:ascii="Arial" w:hAnsi="Arial" w:cs="Arial"/>
        </w:rPr>
        <w:t xml:space="preserve">        no                                         yes       no</w:t>
      </w:r>
    </w:p>
    <w:p w:rsidR="00634A21" w:rsidRDefault="00634A21" w:rsidP="00634A21">
      <w:pPr>
        <w:spacing w:line="350" w:lineRule="exact"/>
        <w:ind w:left="708" w:firstLine="708"/>
        <w:rPr>
          <w:rFonts w:ascii="Arial" w:hAnsi="Arial" w:cs="Arial"/>
          <w:lang w:val="it-IT"/>
        </w:rPr>
      </w:pPr>
      <w:r>
        <w:rPr>
          <w:rFonts w:ascii="Arial" w:hAnsi="Arial" w:cs="Arial"/>
          <w:lang w:val="it-IT"/>
        </w:rPr>
        <w:t xml:space="preserve">anterior c. </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it-IT"/>
        </w:rPr>
      </w:pPr>
      <w:r>
        <w:rPr>
          <w:rFonts w:ascii="Arial" w:hAnsi="Arial" w:cs="Arial"/>
          <w:lang w:val="it-IT"/>
        </w:rPr>
        <w:t>ncklear c.</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it-IT"/>
        </w:rPr>
      </w:pPr>
      <w:r>
        <w:rPr>
          <w:rFonts w:ascii="Arial" w:hAnsi="Arial" w:cs="Arial"/>
          <w:lang w:val="it-IT"/>
        </w:rPr>
        <w:t>total c.</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it-IT"/>
        </w:rPr>
      </w:pPr>
      <w:r>
        <w:rPr>
          <w:rFonts w:ascii="Arial" w:hAnsi="Arial" w:cs="Arial"/>
          <w:lang w:val="it-IT"/>
        </w:rPr>
        <w:t>cortical c.</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it-IT"/>
        </w:rPr>
      </w:pPr>
      <w:r>
        <w:rPr>
          <w:rFonts w:ascii="Arial" w:hAnsi="Arial" w:cs="Arial"/>
          <w:lang w:val="it-IT"/>
        </w:rPr>
        <w:t>posteriorc c.</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it-IT"/>
        </w:rPr>
      </w:pPr>
      <w:r>
        <w:rPr>
          <w:rFonts w:ascii="Arial" w:hAnsi="Arial" w:cs="Arial"/>
          <w:lang w:val="it-IT"/>
        </w:rPr>
        <w:t>subcapsular c.</w:t>
      </w:r>
      <w:r>
        <w:rPr>
          <w:rFonts w:ascii="Arial" w:hAnsi="Arial" w:cs="Arial"/>
          <w:lang w:val="it-IT"/>
        </w:rPr>
        <w:tab/>
      </w:r>
      <w:r>
        <w:rPr>
          <w:rFonts w:ascii="Arial" w:hAnsi="Arial" w:cs="Arial"/>
          <w:lang w:val="it-IT"/>
        </w:rPr>
        <w:tab/>
      </w:r>
      <w:r>
        <w:rPr>
          <w:rFonts w:ascii="Arial" w:hAnsi="Arial" w:cs="Arial"/>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rPr>
          <w:lang w:val="it-IT"/>
        </w:rPr>
        <w:tab/>
      </w:r>
      <w:r>
        <w:rPr>
          <w:lang w:val="it-IT"/>
        </w:rPr>
        <w:tab/>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r>
        <w:rPr>
          <w:lang w:val="it-IT"/>
        </w:rPr>
        <w:tab/>
      </w:r>
      <w:r>
        <w:fldChar w:fldCharType="begin">
          <w:ffData>
            <w:name w:val="Kontrollkästchen34"/>
            <w:enabled/>
            <w:calcOnExit w:val="0"/>
            <w:checkBox>
              <w:sizeAuto/>
              <w:default w:val="0"/>
            </w:checkBox>
          </w:ffData>
        </w:fldChar>
      </w:r>
      <w:r>
        <w:rPr>
          <w:lang w:val="it-IT"/>
        </w:rPr>
        <w:instrText xml:space="preserve"> FORMCHECKBOX </w:instrText>
      </w:r>
      <w:r>
        <w:fldChar w:fldCharType="end"/>
      </w:r>
    </w:p>
    <w:p w:rsidR="00634A21" w:rsidRDefault="00634A21" w:rsidP="00634A21">
      <w:pPr>
        <w:spacing w:line="350" w:lineRule="exact"/>
        <w:ind w:left="708" w:firstLine="708"/>
        <w:rPr>
          <w:rFonts w:ascii="Arial" w:hAnsi="Arial" w:cs="Arial"/>
          <w:lang w:val="de-DE"/>
        </w:rPr>
      </w:pPr>
      <w:hyperlink r:id="rId15" w:anchor="/search=miscellaneous&amp;searchLoc=0&amp;resultOrder=basic&amp;multiwordShowSingle=on" w:history="1">
        <w:proofErr w:type="gramStart"/>
        <w:r>
          <w:rPr>
            <w:rStyle w:val="Hyperlink"/>
            <w:rFonts w:ascii="Arial" w:hAnsi="Arial" w:cs="Arial"/>
          </w:rPr>
          <w:t>miscellaneous</w:t>
        </w:r>
        <w:proofErr w:type="gramEnd"/>
      </w:hyperlink>
      <w:r>
        <w:rPr>
          <w:rFonts w:ascii="Arial" w:hAnsi="Arial" w:cs="Arial"/>
        </w:rPr>
        <w:t>:</w:t>
      </w:r>
    </w:p>
    <w:p w:rsidR="00634A21" w:rsidRDefault="00634A21" w:rsidP="00634A21"/>
    <w:p w:rsidR="00634A21" w:rsidRDefault="00634A21" w:rsidP="00634A21"/>
    <w:p w:rsidR="00634A21" w:rsidRDefault="00634A21" w:rsidP="00634A21"/>
    <w:p w:rsidR="00634A21" w:rsidRDefault="00634A21" w:rsidP="00634A21"/>
    <w:p w:rsidR="00634A21" w:rsidRDefault="00634A21" w:rsidP="00634A21">
      <w:r>
        <w:t>------------------------------------------------------------------------------------------------------------------------</w:t>
      </w:r>
    </w:p>
    <w:p w:rsidR="00634A21" w:rsidRDefault="00634A21" w:rsidP="00634A21">
      <w:pPr>
        <w:tabs>
          <w:tab w:val="right" w:pos="9540"/>
        </w:tabs>
        <w:rPr>
          <w:rFonts w:ascii="Arial" w:hAnsi="Arial" w:cs="Arial"/>
        </w:rPr>
      </w:pPr>
      <w:r>
        <w:tab/>
      </w:r>
      <w:proofErr w:type="gramStart"/>
      <w:r>
        <w:rPr>
          <w:rFonts w:ascii="Arial" w:hAnsi="Arial" w:cs="Arial"/>
        </w:rPr>
        <w:t>b</w:t>
      </w:r>
      <w:proofErr w:type="gramEnd"/>
      <w:r>
        <w:rPr>
          <w:rFonts w:ascii="Arial" w:hAnsi="Arial" w:cs="Arial"/>
        </w:rPr>
        <w:t>. w.</w:t>
      </w:r>
    </w:p>
    <w:p w:rsidR="00634A21" w:rsidRDefault="00634A21" w:rsidP="00634A21">
      <w:pPr>
        <w:rPr>
          <w:rFonts w:ascii="Arial" w:hAnsi="Arial" w:cs="Arial"/>
        </w:rPr>
      </w:pPr>
      <w:r>
        <w:rPr>
          <w:rFonts w:ascii="Arial" w:hAnsi="Arial" w:cs="Arial"/>
        </w:rPr>
        <w:br w:type="page"/>
      </w:r>
    </w:p>
    <w:p w:rsidR="00634A21" w:rsidRDefault="00634A21" w:rsidP="00634A21">
      <w:pPr>
        <w:spacing w:line="350" w:lineRule="exact"/>
        <w:rPr>
          <w:rFonts w:ascii="Arial" w:hAnsi="Arial" w:cs="Arial"/>
        </w:rPr>
      </w:pPr>
      <w:r>
        <w:rPr>
          <w:rFonts w:ascii="Arial" w:hAnsi="Arial" w:cs="Arial"/>
        </w:rPr>
        <w:lastRenderedPageBreak/>
        <w:t xml:space="preserve">There is/was a </w:t>
      </w:r>
      <w:proofErr w:type="spellStart"/>
      <w:r>
        <w:rPr>
          <w:rFonts w:ascii="Arial" w:hAnsi="Arial" w:cs="Arial"/>
          <w:b/>
        </w:rPr>
        <w:t>glaucom</w:t>
      </w:r>
      <w:proofErr w:type="spellEnd"/>
      <w:r>
        <w:rPr>
          <w:rFonts w:ascii="Arial" w:hAnsi="Arial" w:cs="Arial"/>
          <w:b/>
        </w:rPr>
        <w:t>:</w:t>
      </w:r>
      <w:r>
        <w:rPr>
          <w:rFonts w:ascii="Arial" w:hAnsi="Arial" w:cs="Arial"/>
        </w:rPr>
        <w:tab/>
      </w:r>
      <w:r>
        <w:rPr>
          <w:rFonts w:ascii="Arial" w:hAnsi="Arial" w:cs="Arial"/>
        </w:rPr>
        <w:tab/>
      </w:r>
      <w:r>
        <w:rPr>
          <w:rFonts w:ascii="Arial" w:hAnsi="Arial" w:cs="Arial"/>
        </w:rPr>
        <w:tab/>
        <w:t xml:space="preserve">yes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b/>
        </w:rPr>
        <w:t>If yes:</w:t>
      </w:r>
      <w:r>
        <w:rPr>
          <w:rFonts w:ascii="Arial" w:hAnsi="Arial" w:cs="Arial"/>
          <w:b/>
        </w:rPr>
        <w:tab/>
      </w:r>
      <w:r>
        <w:rPr>
          <w:rFonts w:ascii="Arial" w:hAnsi="Arial" w:cs="Arial"/>
        </w:rPr>
        <w:t>beginning of the disease (year)</w:t>
      </w:r>
      <w:r>
        <w:rPr>
          <w:rFonts w:ascii="Arial" w:hAnsi="Arial" w:cs="Arial"/>
        </w:rPr>
        <w:tab/>
        <w:t>|__|__|__|__|</w:t>
      </w:r>
      <w:r>
        <w:rPr>
          <w:rFonts w:ascii="Arial" w:hAnsi="Arial" w:cs="Arial"/>
        </w:rPr>
        <w:tab/>
        <w:t>surgery performed?</w:t>
      </w:r>
      <w:r>
        <w:rPr>
          <w:rFonts w:ascii="Arial" w:hAnsi="Arial" w:cs="Arial"/>
        </w:rPr>
        <w:tab/>
      </w:r>
      <w:proofErr w:type="gramStart"/>
      <w:r>
        <w:rPr>
          <w:rFonts w:ascii="Arial" w:hAnsi="Arial" w:cs="Arial"/>
        </w:rPr>
        <w:t>yes</w:t>
      </w:r>
      <w:proofErr w:type="gramEnd"/>
      <w:r>
        <w:rPr>
          <w:rFonts w:ascii="Arial" w:hAnsi="Arial" w:cs="Arial"/>
        </w:rPr>
        <w:t xml:space="preserve">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ind w:left="708" w:firstLine="708"/>
        <w:rPr>
          <w:rFonts w:ascii="Arial" w:hAnsi="Arial" w:cs="Arial"/>
        </w:rPr>
      </w:pPr>
      <w:r>
        <w:rPr>
          <w:rFonts w:ascii="Arial" w:hAnsi="Arial" w:cs="Arial"/>
        </w:rPr>
        <w:t>The glaucoma is/was characterized as</w:t>
      </w:r>
    </w:p>
    <w:p w:rsidR="00634A21" w:rsidRDefault="00634A21" w:rsidP="00634A21">
      <w:pPr>
        <w:spacing w:line="350" w:lineRule="exact"/>
        <w:ind w:left="4248" w:firstLine="708"/>
        <w:rPr>
          <w:rFonts w:ascii="Arial" w:hAnsi="Arial" w:cs="Arial"/>
        </w:rPr>
      </w:pPr>
      <w:r>
        <w:rPr>
          <w:rFonts w:ascii="Arial" w:hAnsi="Arial" w:cs="Arial"/>
        </w:rPr>
        <w:t>Left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Right</w:t>
      </w:r>
    </w:p>
    <w:p w:rsidR="00634A21" w:rsidRDefault="00634A21" w:rsidP="00634A21">
      <w:pPr>
        <w:spacing w:line="350" w:lineRule="exact"/>
        <w:ind w:left="4248" w:firstLine="708"/>
        <w:rPr>
          <w:rFonts w:ascii="Arial" w:hAnsi="Arial" w:cs="Arial"/>
        </w:rPr>
      </w:pPr>
      <w:proofErr w:type="gramStart"/>
      <w:r>
        <w:rPr>
          <w:rFonts w:ascii="Arial" w:hAnsi="Arial" w:cs="Arial"/>
        </w:rPr>
        <w:t>yes</w:t>
      </w:r>
      <w:proofErr w:type="gramEnd"/>
      <w:r>
        <w:rPr>
          <w:rFonts w:ascii="Arial" w:hAnsi="Arial" w:cs="Arial"/>
        </w:rPr>
        <w:t xml:space="preserve">        no                                         yes       no</w:t>
      </w:r>
    </w:p>
    <w:p w:rsidR="00634A21" w:rsidRDefault="00634A21" w:rsidP="00634A21">
      <w:pPr>
        <w:spacing w:line="350" w:lineRule="exact"/>
        <w:ind w:left="708" w:firstLine="708"/>
        <w:rPr>
          <w:rFonts w:ascii="Arial" w:hAnsi="Arial" w:cs="Arial"/>
        </w:rPr>
      </w:pPr>
      <w:proofErr w:type="gramStart"/>
      <w:r>
        <w:rPr>
          <w:rFonts w:ascii="Arial" w:hAnsi="Arial" w:cs="Arial"/>
        </w:rPr>
        <w:t>increased</w:t>
      </w:r>
      <w:proofErr w:type="gramEnd"/>
      <w:r>
        <w:rPr>
          <w:rFonts w:ascii="Arial" w:hAnsi="Arial" w:cs="Arial"/>
        </w:rPr>
        <w:t xml:space="preserve"> inner ocular pressure    </w:t>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before="60" w:after="240" w:line="350" w:lineRule="exact"/>
        <w:ind w:left="1418" w:firstLine="709"/>
        <w:rPr>
          <w:rFonts w:ascii="Arial" w:hAnsi="Arial" w:cs="Arial"/>
          <w:lang w:val="de-DE"/>
        </w:rPr>
      </w:pPr>
      <w:proofErr w:type="gramStart"/>
      <w:r>
        <w:rPr>
          <w:rFonts w:ascii="Arial" w:hAnsi="Arial" w:cs="Arial"/>
        </w:rPr>
        <w:t>inner</w:t>
      </w:r>
      <w:proofErr w:type="gramEnd"/>
      <w:r>
        <w:rPr>
          <w:rFonts w:ascii="Arial" w:hAnsi="Arial" w:cs="Arial"/>
        </w:rPr>
        <w:t xml:space="preserve"> ocular pressure (mm Hg)</w:t>
      </w:r>
      <w:r>
        <w:rPr>
          <w:rFonts w:ascii="Arial" w:hAnsi="Arial" w:cs="Arial"/>
        </w:rPr>
        <w:tab/>
        <w:t xml:space="preserve">   |__|__|</w:t>
      </w:r>
      <w:r>
        <w:tab/>
      </w:r>
      <w:r>
        <w:tab/>
      </w:r>
      <w:r>
        <w:tab/>
      </w:r>
      <w:r>
        <w:rPr>
          <w:b/>
        </w:rPr>
        <w:t xml:space="preserve">    </w:t>
      </w:r>
      <w:r>
        <w:rPr>
          <w:rFonts w:ascii="Arial" w:hAnsi="Arial" w:cs="Arial"/>
        </w:rPr>
        <w:t>|__|__|</w:t>
      </w:r>
    </w:p>
    <w:p w:rsidR="00634A21" w:rsidRDefault="00634A21" w:rsidP="00634A21">
      <w:pPr>
        <w:spacing w:line="350" w:lineRule="exact"/>
        <w:ind w:left="708" w:firstLine="708"/>
        <w:rPr>
          <w:rFonts w:ascii="Arial" w:hAnsi="Arial" w:cs="Arial"/>
        </w:rPr>
      </w:pPr>
      <w:proofErr w:type="gramStart"/>
      <w:r>
        <w:rPr>
          <w:rFonts w:ascii="Arial" w:hAnsi="Arial" w:cs="Arial"/>
        </w:rPr>
        <w:t>visual</w:t>
      </w:r>
      <w:proofErr w:type="gramEnd"/>
      <w:r>
        <w:rPr>
          <w:rFonts w:ascii="Arial" w:hAnsi="Arial" w:cs="Arial"/>
        </w:rPr>
        <w:t xml:space="preserve"> field </w:t>
      </w:r>
      <w:proofErr w:type="spellStart"/>
      <w:r>
        <w:rPr>
          <w:rFonts w:ascii="Arial" w:hAnsi="Arial" w:cs="Arial"/>
        </w:rPr>
        <w:t>anomalie</w:t>
      </w:r>
      <w:proofErr w:type="spellEnd"/>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t>open-angle</w:t>
      </w:r>
      <w:proofErr w:type="gramEnd"/>
      <w:r>
        <w:rPr>
          <w:rFonts w:ascii="Arial" w:hAnsi="Arial" w:cs="Arial"/>
        </w:rPr>
        <w:t xml:space="preserve"> g.</w:t>
      </w:r>
      <w:r>
        <w:rPr>
          <w:rFonts w:ascii="Arial" w:hAnsi="Arial" w:cs="Arial"/>
        </w:rPr>
        <w:tab/>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t>closed-angle</w:t>
      </w:r>
      <w:proofErr w:type="gramEnd"/>
      <w:r>
        <w:rPr>
          <w:rFonts w:ascii="Arial" w:hAnsi="Arial" w:cs="Arial"/>
        </w:rPr>
        <w:t xml:space="preserve"> g.</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lang w:val="de-DE"/>
        </w:rPr>
      </w:pPr>
      <w:proofErr w:type="gramStart"/>
      <w:r>
        <w:rPr>
          <w:rFonts w:ascii="Arial" w:hAnsi="Arial" w:cs="Arial"/>
        </w:rPr>
        <w:t>optic</w:t>
      </w:r>
      <w:proofErr w:type="gramEnd"/>
      <w:r>
        <w:rPr>
          <w:rFonts w:ascii="Arial" w:hAnsi="Arial" w:cs="Arial"/>
        </w:rPr>
        <w:t xml:space="preserve"> nerve excavation</w:t>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hyperlink r:id="rId16" w:anchor="/search=miscellaneous&amp;searchLoc=0&amp;resultOrder=basic&amp;multiwordShowSingle=on" w:history="1">
        <w:proofErr w:type="gramStart"/>
        <w:r>
          <w:rPr>
            <w:rStyle w:val="Hyperlink"/>
            <w:rFonts w:ascii="Arial" w:hAnsi="Arial" w:cs="Arial"/>
          </w:rPr>
          <w:t>miscellaneous</w:t>
        </w:r>
        <w:proofErr w:type="gramEnd"/>
      </w:hyperlink>
      <w:r>
        <w:rPr>
          <w:rFonts w:ascii="Arial" w:hAnsi="Arial" w:cs="Arial"/>
        </w:rPr>
        <w:t xml:space="preserve">: </w:t>
      </w:r>
    </w:p>
    <w:p w:rsidR="00634A21" w:rsidRDefault="00634A21" w:rsidP="00634A21">
      <w:pPr>
        <w:spacing w:line="350" w:lineRule="exact"/>
        <w:ind w:left="708" w:firstLine="708"/>
        <w:rPr>
          <w:rFonts w:ascii="Arial" w:hAnsi="Arial" w:cs="Arial"/>
        </w:rPr>
      </w:pPr>
    </w:p>
    <w:p w:rsidR="00634A21" w:rsidRDefault="00634A21" w:rsidP="00634A21">
      <w:pPr>
        <w:spacing w:line="350" w:lineRule="exact"/>
        <w:ind w:left="708" w:firstLine="708"/>
        <w:rPr>
          <w:rFonts w:ascii="Arial" w:hAnsi="Arial" w:cs="Arial"/>
        </w:rPr>
      </w:pPr>
    </w:p>
    <w:p w:rsidR="00634A21" w:rsidRDefault="00634A21" w:rsidP="00634A21">
      <w:pPr>
        <w:spacing w:line="350" w:lineRule="exact"/>
        <w:rPr>
          <w:rFonts w:ascii="Arial" w:hAnsi="Arial" w:cs="Arial"/>
        </w:rPr>
      </w:pPr>
      <w:r>
        <w:rPr>
          <w:rFonts w:ascii="Arial" w:hAnsi="Arial" w:cs="Arial"/>
        </w:rPr>
        <w:t>-----------------------------------------------------------------------------------------------------------------------------------</w:t>
      </w:r>
    </w:p>
    <w:p w:rsidR="00634A21" w:rsidRDefault="00634A21" w:rsidP="00634A21">
      <w:pPr>
        <w:spacing w:line="350" w:lineRule="exact"/>
        <w:rPr>
          <w:rFonts w:ascii="Arial" w:hAnsi="Arial" w:cs="Arial"/>
        </w:rPr>
      </w:pPr>
      <w:r>
        <w:rPr>
          <w:rFonts w:ascii="Arial" w:hAnsi="Arial" w:cs="Arial"/>
        </w:rPr>
        <w:t xml:space="preserve">There is/was a </w:t>
      </w:r>
      <w:r>
        <w:rPr>
          <w:rFonts w:ascii="Arial" w:hAnsi="Arial" w:cs="Arial"/>
          <w:b/>
        </w:rPr>
        <w:t>retinal disease</w:t>
      </w:r>
      <w:r>
        <w:rPr>
          <w:rFonts w:ascii="Arial" w:hAnsi="Arial" w:cs="Arial"/>
        </w:rPr>
        <w:tab/>
      </w:r>
      <w:r>
        <w:rPr>
          <w:rFonts w:ascii="Arial" w:hAnsi="Arial" w:cs="Arial"/>
        </w:rPr>
        <w:tab/>
        <w:t xml:space="preserve">yes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b/>
        </w:rPr>
        <w:t>If yes:</w:t>
      </w:r>
      <w:r>
        <w:rPr>
          <w:rFonts w:ascii="Arial" w:hAnsi="Arial" w:cs="Arial"/>
        </w:rPr>
        <w:tab/>
        <w:t>beginning of the disease (year)</w:t>
      </w:r>
      <w:r>
        <w:rPr>
          <w:rFonts w:ascii="Arial" w:hAnsi="Arial" w:cs="Arial"/>
        </w:rPr>
        <w:tab/>
        <w:t>|__|__|__|__|</w:t>
      </w:r>
      <w:r>
        <w:rPr>
          <w:rFonts w:ascii="Arial" w:hAnsi="Arial" w:cs="Arial"/>
        </w:rPr>
        <w:tab/>
        <w:t>surgery performed?</w:t>
      </w:r>
      <w:r>
        <w:rPr>
          <w:rFonts w:ascii="Arial" w:hAnsi="Arial" w:cs="Arial"/>
        </w:rPr>
        <w:tab/>
      </w:r>
      <w:proofErr w:type="gramStart"/>
      <w:r>
        <w:rPr>
          <w:rFonts w:ascii="Arial" w:hAnsi="Arial" w:cs="Arial"/>
        </w:rPr>
        <w:t>yes</w:t>
      </w:r>
      <w:proofErr w:type="gramEnd"/>
      <w:r>
        <w:rPr>
          <w:rFonts w:ascii="Arial" w:hAnsi="Arial" w:cs="Arial"/>
        </w:rPr>
        <w:t xml:space="preserve"> </w:t>
      </w:r>
      <w:r>
        <w:fldChar w:fldCharType="begin">
          <w:ffData>
            <w:name w:val="Kontrollkästchen34"/>
            <w:enabled/>
            <w:calcOnExit w:val="0"/>
            <w:checkBox>
              <w:sizeAuto/>
              <w:default w:val="0"/>
            </w:checkBox>
          </w:ffData>
        </w:fldChar>
      </w:r>
      <w:r>
        <w:instrText xml:space="preserve"> FORMCHECKBOX </w:instrText>
      </w:r>
      <w:r>
        <w:fldChar w:fldCharType="end"/>
      </w:r>
      <w:r>
        <w:rPr>
          <w:rFonts w:ascii="Arial" w:hAnsi="Arial" w:cs="Arial"/>
        </w:rPr>
        <w:tab/>
        <w:t xml:space="preserve">no </w:t>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rPr>
          <w:rFonts w:ascii="Arial" w:hAnsi="Arial" w:cs="Arial"/>
        </w:rPr>
      </w:pPr>
    </w:p>
    <w:p w:rsidR="00634A21" w:rsidRDefault="00634A21" w:rsidP="00634A21">
      <w:pPr>
        <w:spacing w:line="350" w:lineRule="exact"/>
        <w:ind w:left="708" w:firstLine="708"/>
        <w:rPr>
          <w:rFonts w:ascii="Arial" w:hAnsi="Arial" w:cs="Arial"/>
        </w:rPr>
      </w:pPr>
      <w:r>
        <w:rPr>
          <w:rFonts w:ascii="Arial" w:hAnsi="Arial" w:cs="Arial"/>
        </w:rPr>
        <w:t>The retinal disease is/was characterized as</w:t>
      </w:r>
    </w:p>
    <w:p w:rsidR="00634A21" w:rsidRDefault="00634A21" w:rsidP="00634A21">
      <w:pPr>
        <w:spacing w:line="350" w:lineRule="exact"/>
        <w:ind w:left="4248" w:firstLine="708"/>
        <w:rPr>
          <w:rFonts w:ascii="Arial" w:hAnsi="Arial" w:cs="Arial"/>
        </w:rPr>
      </w:pPr>
      <w:r>
        <w:rPr>
          <w:rFonts w:ascii="Arial" w:hAnsi="Arial" w:cs="Arial"/>
        </w:rPr>
        <w:t>Left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Right</w:t>
      </w:r>
    </w:p>
    <w:p w:rsidR="00634A21" w:rsidRDefault="00634A21" w:rsidP="00634A21">
      <w:pPr>
        <w:spacing w:line="350" w:lineRule="exact"/>
        <w:ind w:left="4248"/>
        <w:rPr>
          <w:rFonts w:ascii="Arial" w:hAnsi="Arial" w:cs="Arial"/>
        </w:rPr>
      </w:pPr>
      <w:r>
        <w:rPr>
          <w:rFonts w:ascii="Arial" w:hAnsi="Arial" w:cs="Arial"/>
        </w:rPr>
        <w:t xml:space="preserve">            </w:t>
      </w:r>
      <w:proofErr w:type="gramStart"/>
      <w:r>
        <w:rPr>
          <w:rFonts w:ascii="Arial" w:hAnsi="Arial" w:cs="Arial"/>
        </w:rPr>
        <w:t>yes</w:t>
      </w:r>
      <w:proofErr w:type="gramEnd"/>
      <w:r>
        <w:rPr>
          <w:rFonts w:ascii="Arial" w:hAnsi="Arial" w:cs="Arial"/>
        </w:rPr>
        <w:t xml:space="preserve">       no                                          yes       no</w:t>
      </w:r>
    </w:p>
    <w:p w:rsidR="00634A21" w:rsidRDefault="00634A21" w:rsidP="00634A21">
      <w:pPr>
        <w:spacing w:line="350" w:lineRule="exact"/>
        <w:ind w:left="708" w:firstLine="708"/>
        <w:rPr>
          <w:rFonts w:ascii="Arial" w:hAnsi="Arial" w:cs="Arial"/>
        </w:rPr>
      </w:pPr>
      <w:proofErr w:type="gramStart"/>
      <w:r>
        <w:rPr>
          <w:rFonts w:ascii="Arial" w:hAnsi="Arial" w:cs="Arial"/>
        </w:rPr>
        <w:t>retinitis</w:t>
      </w:r>
      <w:proofErr w:type="gramEnd"/>
      <w:r>
        <w:rPr>
          <w:rFonts w:ascii="Arial" w:hAnsi="Arial" w:cs="Arial"/>
        </w:rPr>
        <w:t xml:space="preserve"> </w:t>
      </w:r>
      <w:proofErr w:type="spellStart"/>
      <w:r>
        <w:rPr>
          <w:rFonts w:ascii="Arial" w:hAnsi="Arial" w:cs="Arial"/>
        </w:rPr>
        <w:t>pigmentosa</w:t>
      </w:r>
      <w:proofErr w:type="spellEnd"/>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t>macular</w:t>
      </w:r>
      <w:proofErr w:type="gramEnd"/>
      <w:r>
        <w:rPr>
          <w:rFonts w:ascii="Arial" w:hAnsi="Arial" w:cs="Arial"/>
        </w:rPr>
        <w:t xml:space="preserve"> degeneration (AMD)</w:t>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lastRenderedPageBreak/>
        <w:t>macular</w:t>
      </w:r>
      <w:proofErr w:type="gramEnd"/>
      <w:r>
        <w:rPr>
          <w:rFonts w:ascii="Arial" w:hAnsi="Arial" w:cs="Arial"/>
        </w:rPr>
        <w:t xml:space="preserve"> gliosis</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lang w:val="de-DE"/>
        </w:rPr>
      </w:pPr>
      <w:proofErr w:type="gramStart"/>
      <w:r>
        <w:rPr>
          <w:rFonts w:ascii="Arial" w:hAnsi="Arial" w:cs="Arial"/>
        </w:rPr>
        <w:t>macular</w:t>
      </w:r>
      <w:proofErr w:type="gramEnd"/>
      <w:r>
        <w:rPr>
          <w:rFonts w:ascii="Arial" w:hAnsi="Arial" w:cs="Arial"/>
        </w:rPr>
        <w:t xml:space="preserve"> edema</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spellStart"/>
      <w:proofErr w:type="gramStart"/>
      <w:r>
        <w:rPr>
          <w:rFonts w:ascii="Arial" w:hAnsi="Arial" w:cs="Arial"/>
        </w:rPr>
        <w:t>tumour</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t>vessel</w:t>
      </w:r>
      <w:proofErr w:type="gramEnd"/>
      <w:r>
        <w:rPr>
          <w:rFonts w:ascii="Arial" w:hAnsi="Arial" w:cs="Arial"/>
        </w:rPr>
        <w:t xml:space="preserve"> anomalies</w:t>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spellStart"/>
      <w:proofErr w:type="gramStart"/>
      <w:r>
        <w:rPr>
          <w:rFonts w:ascii="Arial" w:hAnsi="Arial" w:cs="Arial"/>
        </w:rPr>
        <w:t>retinoschisis</w:t>
      </w:r>
      <w:proofErr w:type="spellEnd"/>
      <w:proofErr w:type="gramEnd"/>
      <w:r>
        <w:rPr>
          <w:rFonts w:ascii="Arial" w:hAnsi="Arial" w:cs="Arial"/>
        </w:rPr>
        <w:tab/>
      </w:r>
      <w:r>
        <w:rPr>
          <w:rFonts w:ascii="Arial" w:hAnsi="Arial" w:cs="Arial"/>
        </w:rPr>
        <w:tab/>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proofErr w:type="gramStart"/>
      <w:r>
        <w:rPr>
          <w:rFonts w:ascii="Arial" w:hAnsi="Arial" w:cs="Arial"/>
        </w:rPr>
        <w:t>thrombosis</w:t>
      </w:r>
      <w:proofErr w:type="gramEnd"/>
      <w:r>
        <w:rPr>
          <w:rFonts w:ascii="Arial" w:hAnsi="Arial" w:cs="Arial"/>
        </w:rPr>
        <w:t xml:space="preserve"> of the retina</w:t>
      </w:r>
      <w:r>
        <w:rPr>
          <w:rFonts w:ascii="Arial" w:hAnsi="Arial" w:cs="Arial"/>
        </w:rPr>
        <w:tab/>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r>
        <w:tab/>
      </w:r>
      <w:r>
        <w:tab/>
      </w:r>
      <w:r>
        <w:tab/>
      </w:r>
      <w:r>
        <w:tab/>
      </w:r>
      <w:r>
        <w:fldChar w:fldCharType="begin">
          <w:ffData>
            <w:name w:val="Kontrollkästchen34"/>
            <w:enabled/>
            <w:calcOnExit w:val="0"/>
            <w:checkBox>
              <w:sizeAuto/>
              <w:default w:val="0"/>
            </w:checkBox>
          </w:ffData>
        </w:fldChar>
      </w:r>
      <w:r>
        <w:instrText xml:space="preserve"> FORMCHECKBOX </w:instrText>
      </w:r>
      <w:r>
        <w:fldChar w:fldCharType="end"/>
      </w:r>
      <w: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Pr>
        <w:spacing w:line="350" w:lineRule="exact"/>
        <w:ind w:left="708" w:firstLine="708"/>
        <w:rPr>
          <w:rFonts w:ascii="Arial" w:hAnsi="Arial" w:cs="Arial"/>
        </w:rPr>
      </w:pPr>
      <w:hyperlink r:id="rId17" w:anchor="/search=miscellaneous&amp;searchLoc=0&amp;resultOrder=basic&amp;multiwordShowSingle=on" w:history="1">
        <w:proofErr w:type="gramStart"/>
        <w:r>
          <w:rPr>
            <w:rStyle w:val="Hyperlink"/>
            <w:rFonts w:ascii="Arial" w:hAnsi="Arial" w:cs="Arial"/>
          </w:rPr>
          <w:t>miscellaneous</w:t>
        </w:r>
        <w:proofErr w:type="gramEnd"/>
      </w:hyperlink>
      <w:r>
        <w:rPr>
          <w:rFonts w:ascii="Arial" w:hAnsi="Arial" w:cs="Arial"/>
        </w:rPr>
        <w:t>:</w:t>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r>
        <w:rPr>
          <w:rFonts w:ascii="Arial" w:hAnsi="Arial" w:cs="Arial"/>
        </w:rPr>
        <w:t>---------------------------------------------------------------------------------------------------------------------------------</w:t>
      </w:r>
    </w:p>
    <w:p w:rsidR="00634A21" w:rsidRDefault="00634A21" w:rsidP="00634A21">
      <w:pPr>
        <w:spacing w:line="350" w:lineRule="exact"/>
        <w:rPr>
          <w:rFonts w:ascii="Arial" w:hAnsi="Arial" w:cs="Arial"/>
        </w:rPr>
      </w:pPr>
      <w:hyperlink r:id="rId18" w:anchor="/search=miscellaneous&amp;searchLoc=0&amp;resultOrder=basic&amp;multiwordShowSingle=on" w:history="1">
        <w:proofErr w:type="gramStart"/>
        <w:r>
          <w:rPr>
            <w:rStyle w:val="Hyperlink"/>
            <w:rFonts w:ascii="Arial" w:hAnsi="Arial" w:cs="Arial"/>
          </w:rPr>
          <w:t>miscellaneous</w:t>
        </w:r>
        <w:proofErr w:type="gramEnd"/>
      </w:hyperlink>
      <w:r>
        <w:rPr>
          <w:rFonts w:ascii="Arial" w:hAnsi="Arial" w:cs="Arial"/>
        </w:rPr>
        <w:t xml:space="preserve">: </w:t>
      </w:r>
    </w:p>
    <w:p w:rsidR="00634A21" w:rsidRDefault="00634A21" w:rsidP="00634A21">
      <w:pPr>
        <w:spacing w:line="350" w:lineRule="exact"/>
        <w:rPr>
          <w:rFonts w:ascii="Arial" w:hAnsi="Arial" w:cs="Arial"/>
        </w:rPr>
      </w:pPr>
    </w:p>
    <w:p w:rsidR="00634A21" w:rsidRDefault="00634A21" w:rsidP="00634A21">
      <w:pPr>
        <w:spacing w:line="350" w:lineRule="exact"/>
        <w:rPr>
          <w:rFonts w:ascii="Arial" w:hAnsi="Arial" w:cs="Arial"/>
        </w:rPr>
      </w:pPr>
    </w:p>
    <w:p w:rsidR="00634A21" w:rsidRDefault="00634A21" w:rsidP="00634A21">
      <w:r>
        <w:rPr>
          <w:rFonts w:ascii="Arial" w:hAnsi="Arial" w:cs="Arial"/>
        </w:rPr>
        <w:t>Unfortunately, there is no detailed specification possible</w:t>
      </w:r>
      <w:r>
        <w:rPr>
          <w:rFonts w:ascii="Arial" w:hAnsi="Arial" w:cs="Arial"/>
        </w:rPr>
        <w:tab/>
      </w:r>
      <w:r>
        <w:fldChar w:fldCharType="begin">
          <w:ffData>
            <w:name w:val="Kontrollkästchen34"/>
            <w:enabled/>
            <w:calcOnExit w:val="0"/>
            <w:checkBox>
              <w:sizeAuto/>
              <w:default w:val="0"/>
            </w:checkBox>
          </w:ffData>
        </w:fldChar>
      </w:r>
      <w:r>
        <w:instrText xml:space="preserve"> FORMCHECKBOX </w:instrText>
      </w:r>
      <w:r>
        <w:fldChar w:fldCharType="end"/>
      </w:r>
    </w:p>
    <w:p w:rsidR="00634A21" w:rsidRDefault="00634A21" w:rsidP="00634A21"/>
    <w:p w:rsidR="00634A21" w:rsidRDefault="00634A21" w:rsidP="00634A21">
      <w:pPr>
        <w:spacing w:line="360" w:lineRule="auto"/>
        <w:jc w:val="both"/>
        <w:rPr>
          <w:rFonts w:ascii="Arial" w:hAnsi="Arial" w:cs="Arial"/>
          <w:b/>
          <w:u w:val="single"/>
        </w:rPr>
      </w:pPr>
      <w:r>
        <w:rPr>
          <w:rFonts w:ascii="Arial" w:hAnsi="Arial" w:cs="Arial"/>
          <w:b/>
          <w:u w:val="single"/>
        </w:rPr>
        <w:t>Appendix 3 – Supplementary Tables and figures</w:t>
      </w:r>
    </w:p>
    <w:p w:rsidR="00634A21" w:rsidRDefault="00634A21" w:rsidP="00634A21">
      <w:pPr>
        <w:spacing w:line="480" w:lineRule="auto"/>
        <w:rPr>
          <w:rFonts w:ascii="Arial" w:hAnsi="Arial" w:cs="Arial"/>
          <w:lang w:val="en-GB"/>
        </w:rPr>
      </w:pPr>
      <w:r>
        <w:rPr>
          <w:rFonts w:ascii="Arial" w:hAnsi="Arial" w:cs="Arial"/>
          <w:lang w:val="en-GB"/>
        </w:rPr>
        <w:t>Suppl. Table 1:</w:t>
      </w:r>
    </w:p>
    <w:p w:rsidR="00634A21" w:rsidRDefault="00634A21" w:rsidP="00634A21">
      <w:pPr>
        <w:spacing w:line="480" w:lineRule="auto"/>
        <w:rPr>
          <w:rFonts w:ascii="Arial" w:hAnsi="Arial" w:cs="Arial"/>
          <w:b/>
          <w:lang w:val="en-GB"/>
        </w:rPr>
      </w:pPr>
      <w:r>
        <w:rPr>
          <w:rFonts w:ascii="Arial" w:hAnsi="Arial" w:cs="Arial"/>
          <w:b/>
          <w:lang w:val="en-GB"/>
        </w:rPr>
        <w:t>Genes tested for effects on age-related eye disease, grouped for cataract, glaucoma and AMD</w:t>
      </w:r>
    </w:p>
    <w:p w:rsidR="00634A21" w:rsidRDefault="00634A21" w:rsidP="00634A21">
      <w:pPr>
        <w:spacing w:line="480" w:lineRule="auto"/>
        <w:rPr>
          <w:rFonts w:ascii="Arial" w:hAnsi="Arial" w:cs="Arial"/>
          <w:b/>
          <w:lang w:val="en-GB"/>
        </w:rPr>
      </w:pPr>
    </w:p>
    <w:p w:rsidR="00634A21" w:rsidRDefault="00634A21" w:rsidP="00634A21">
      <w:pPr>
        <w:spacing w:line="480" w:lineRule="auto"/>
        <w:rPr>
          <w:rFonts w:ascii="Arial" w:hAnsi="Arial" w:cs="Arial"/>
          <w:b/>
          <w:u w:val="single"/>
          <w:lang w:val="en-GB"/>
        </w:rPr>
      </w:pPr>
      <w:r>
        <w:rPr>
          <w:rFonts w:ascii="Arial" w:hAnsi="Arial" w:cs="Arial"/>
          <w:b/>
          <w:u w:val="single"/>
          <w:lang w:val="en-GB"/>
        </w:rPr>
        <w:t>Cataracts</w:t>
      </w:r>
      <w:r>
        <w:rPr>
          <w:rFonts w:ascii="Arial" w:hAnsi="Arial" w:cs="Arial"/>
          <w:b/>
          <w:u w:val="single"/>
          <w:lang w:val="en-GB"/>
        </w:rPr>
        <w:tab/>
      </w:r>
      <w:r>
        <w:rPr>
          <w:rFonts w:ascii="Arial" w:hAnsi="Arial" w:cs="Arial"/>
          <w:b/>
          <w:u w:val="single"/>
          <w:lang w:val="en-GB"/>
        </w:rPr>
        <w:tab/>
      </w:r>
      <w:r>
        <w:rPr>
          <w:rFonts w:ascii="Arial" w:hAnsi="Arial" w:cs="Arial"/>
          <w:b/>
          <w:u w:val="single"/>
          <w:lang w:val="en-GB"/>
        </w:rPr>
        <w:tab/>
      </w:r>
      <w:r>
        <w:rPr>
          <w:rFonts w:ascii="Arial" w:hAnsi="Arial" w:cs="Arial"/>
          <w:b/>
          <w:u w:val="single"/>
          <w:lang w:val="en-GB"/>
        </w:rPr>
        <w:tab/>
        <w:t>Glaucoma</w:t>
      </w:r>
      <w:r>
        <w:rPr>
          <w:rFonts w:ascii="Arial" w:hAnsi="Arial" w:cs="Arial"/>
          <w:b/>
          <w:u w:val="single"/>
          <w:lang w:val="en-GB"/>
        </w:rPr>
        <w:tab/>
      </w:r>
      <w:r>
        <w:rPr>
          <w:rFonts w:ascii="Arial" w:hAnsi="Arial" w:cs="Arial"/>
          <w:b/>
          <w:u w:val="single"/>
          <w:lang w:val="en-GB"/>
        </w:rPr>
        <w:tab/>
      </w:r>
      <w:r>
        <w:rPr>
          <w:rFonts w:ascii="Arial" w:hAnsi="Arial" w:cs="Arial"/>
          <w:b/>
          <w:u w:val="single"/>
          <w:lang w:val="en-GB"/>
        </w:rPr>
        <w:tab/>
        <w:t>AMD</w:t>
      </w:r>
      <w:r>
        <w:rPr>
          <w:rFonts w:ascii="Arial" w:hAnsi="Arial" w:cs="Arial"/>
          <w:b/>
          <w:u w:val="single"/>
          <w:lang w:val="en-GB"/>
        </w:rPr>
        <w:tab/>
        <w:t xml:space="preserve">          </w:t>
      </w:r>
      <w:r>
        <w:rPr>
          <w:rFonts w:ascii="Arial" w:hAnsi="Arial" w:cs="Arial"/>
          <w:b/>
          <w:u w:val="single"/>
          <w:lang w:val="en-GB"/>
        </w:rPr>
        <w:tab/>
        <w:t xml:space="preserve">         </w:t>
      </w:r>
      <w:r>
        <w:rPr>
          <w:rFonts w:ascii="Arial" w:hAnsi="Arial" w:cs="Arial"/>
          <w:b/>
          <w:u w:val="single"/>
          <w:lang w:val="en-GB"/>
        </w:rPr>
        <w:tab/>
      </w:r>
      <w:r>
        <w:rPr>
          <w:rFonts w:ascii="Arial" w:hAnsi="Arial" w:cs="Arial"/>
          <w:b/>
          <w:u w:val="single"/>
          <w:lang w:val="en-GB"/>
        </w:rPr>
        <w:tab/>
      </w:r>
    </w:p>
    <w:p w:rsidR="00634A21" w:rsidRDefault="00634A21" w:rsidP="00634A21">
      <w:pPr>
        <w:spacing w:line="480" w:lineRule="auto"/>
        <w:rPr>
          <w:rFonts w:ascii="Arial" w:hAnsi="Arial" w:cs="Arial"/>
          <w:i/>
          <w:iCs/>
          <w:lang w:val="en-GB"/>
        </w:rPr>
      </w:pPr>
      <w:r>
        <w:rPr>
          <w:rFonts w:ascii="Arial" w:hAnsi="Arial" w:cs="Arial"/>
          <w:i/>
          <w:iCs/>
          <w:lang w:val="en-GB"/>
        </w:rPr>
        <w:t>CRYAA (rs872331)</w:t>
      </w:r>
      <w:r>
        <w:rPr>
          <w:rFonts w:ascii="Arial" w:hAnsi="Arial" w:cs="Arial"/>
          <w:i/>
          <w:iCs/>
          <w:lang w:val="en-GB"/>
        </w:rPr>
        <w:tab/>
      </w:r>
      <w:r>
        <w:rPr>
          <w:rFonts w:ascii="Arial" w:hAnsi="Arial" w:cs="Arial"/>
          <w:i/>
          <w:iCs/>
          <w:lang w:val="en-GB"/>
        </w:rPr>
        <w:tab/>
      </w:r>
      <w:r>
        <w:rPr>
          <w:rFonts w:ascii="Arial" w:hAnsi="Arial" w:cs="Arial"/>
          <w:i/>
          <w:iCs/>
          <w:lang w:val="en-GB"/>
        </w:rPr>
        <w:tab/>
        <w:t>MYOC (rs2234926)</w:t>
      </w:r>
      <w:r>
        <w:rPr>
          <w:rFonts w:ascii="Arial" w:hAnsi="Arial" w:cs="Arial"/>
          <w:i/>
          <w:iCs/>
          <w:lang w:val="en-GB"/>
        </w:rPr>
        <w:tab/>
      </w:r>
      <w:r>
        <w:rPr>
          <w:rFonts w:ascii="Arial" w:hAnsi="Arial" w:cs="Arial"/>
          <w:i/>
          <w:iCs/>
          <w:lang w:val="en-GB"/>
        </w:rPr>
        <w:tab/>
        <w:t>ABCA1 (rs2066714; rs2230808)</w:t>
      </w:r>
    </w:p>
    <w:p w:rsidR="00634A21" w:rsidRDefault="00634A21" w:rsidP="00634A21">
      <w:pPr>
        <w:spacing w:line="480" w:lineRule="auto"/>
        <w:rPr>
          <w:rFonts w:ascii="Arial" w:hAnsi="Arial" w:cs="Arial"/>
          <w:i/>
          <w:iCs/>
          <w:lang w:val="en-GB"/>
        </w:rPr>
      </w:pPr>
      <w:r>
        <w:rPr>
          <w:rFonts w:ascii="Arial" w:hAnsi="Arial" w:cs="Arial"/>
          <w:i/>
          <w:iCs/>
          <w:lang w:val="en-GB"/>
        </w:rPr>
        <w:t>CRYBA1 (rs1047790)</w:t>
      </w:r>
      <w:r>
        <w:rPr>
          <w:rFonts w:ascii="Arial" w:hAnsi="Arial" w:cs="Arial"/>
          <w:i/>
          <w:iCs/>
          <w:lang w:val="en-GB"/>
        </w:rPr>
        <w:tab/>
      </w:r>
      <w:r>
        <w:rPr>
          <w:rFonts w:ascii="Arial" w:hAnsi="Arial" w:cs="Arial"/>
          <w:i/>
          <w:iCs/>
          <w:lang w:val="en-GB"/>
        </w:rPr>
        <w:tab/>
      </w:r>
      <w:r>
        <w:rPr>
          <w:rFonts w:ascii="Arial" w:hAnsi="Arial" w:cs="Arial"/>
          <w:i/>
          <w:iCs/>
        </w:rPr>
        <w:t>WDR36 (rs11241095)</w:t>
      </w:r>
      <w:r>
        <w:rPr>
          <w:rFonts w:ascii="Arial" w:hAnsi="Arial" w:cs="Arial"/>
          <w:i/>
          <w:iCs/>
          <w:lang w:val="en-GB"/>
        </w:rPr>
        <w:tab/>
        <w:t>ARMS2 (rs10490924; 2736911)</w:t>
      </w:r>
    </w:p>
    <w:p w:rsidR="00634A21" w:rsidRDefault="00634A21" w:rsidP="00634A21">
      <w:pPr>
        <w:spacing w:line="480" w:lineRule="auto"/>
        <w:rPr>
          <w:rFonts w:ascii="Arial" w:hAnsi="Arial" w:cs="Arial"/>
          <w:i/>
          <w:iCs/>
          <w:lang w:val="en-GB"/>
        </w:rPr>
      </w:pPr>
      <w:r>
        <w:rPr>
          <w:rFonts w:ascii="Arial" w:hAnsi="Arial" w:cs="Arial"/>
          <w:i/>
          <w:iCs/>
          <w:lang w:val="en-GB"/>
        </w:rPr>
        <w:t>CRYBA4 (rs5761637)</w:t>
      </w:r>
      <w:r>
        <w:rPr>
          <w:rFonts w:ascii="Arial" w:hAnsi="Arial" w:cs="Arial"/>
          <w:i/>
          <w:iCs/>
          <w:lang w:val="en-GB"/>
        </w:rPr>
        <w:tab/>
      </w:r>
      <w:r>
        <w:rPr>
          <w:rFonts w:ascii="Arial" w:hAnsi="Arial" w:cs="Arial"/>
          <w:i/>
          <w:iCs/>
          <w:lang w:val="en-GB"/>
        </w:rPr>
        <w:tab/>
      </w:r>
      <w:r>
        <w:rPr>
          <w:rFonts w:ascii="Arial" w:hAnsi="Arial" w:cs="Arial"/>
          <w:i/>
          <w:iCs/>
          <w:lang w:val="en-GB"/>
        </w:rPr>
        <w:tab/>
      </w:r>
      <w:r>
        <w:rPr>
          <w:rFonts w:ascii="Arial" w:hAnsi="Arial" w:cs="Arial"/>
          <w:i/>
          <w:iCs/>
          <w:lang w:val="en-GB"/>
        </w:rPr>
        <w:tab/>
      </w:r>
      <w:r>
        <w:rPr>
          <w:rFonts w:ascii="Arial" w:hAnsi="Arial" w:cs="Arial"/>
          <w:i/>
          <w:iCs/>
          <w:lang w:val="en-GB"/>
        </w:rPr>
        <w:tab/>
      </w:r>
      <w:r>
        <w:rPr>
          <w:rFonts w:ascii="Arial" w:hAnsi="Arial" w:cs="Arial"/>
          <w:i/>
          <w:iCs/>
          <w:lang w:val="en-GB"/>
        </w:rPr>
        <w:tab/>
        <w:t>CETP (rs5880)</w:t>
      </w:r>
      <w:r>
        <w:rPr>
          <w:rFonts w:ascii="Arial" w:hAnsi="Arial" w:cs="Arial"/>
          <w:i/>
          <w:iCs/>
          <w:lang w:val="en-GB"/>
        </w:rPr>
        <w:tab/>
      </w:r>
      <w:r>
        <w:rPr>
          <w:rFonts w:ascii="Arial" w:hAnsi="Arial" w:cs="Arial"/>
          <w:i/>
          <w:iCs/>
          <w:lang w:val="en-GB"/>
        </w:rPr>
        <w:tab/>
      </w:r>
    </w:p>
    <w:p w:rsidR="00634A21" w:rsidRDefault="00634A21" w:rsidP="00634A21">
      <w:pPr>
        <w:spacing w:line="480" w:lineRule="auto"/>
        <w:rPr>
          <w:rFonts w:ascii="Arial" w:hAnsi="Arial" w:cs="Arial"/>
          <w:bCs/>
          <w:i/>
          <w:iCs/>
        </w:rPr>
      </w:pPr>
      <w:r>
        <w:rPr>
          <w:rFonts w:ascii="Arial" w:hAnsi="Arial" w:cs="Arial"/>
          <w:i/>
          <w:iCs/>
        </w:rPr>
        <w:t>CRYBB2 (rs16986560; rs8140949)</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bCs/>
          <w:i/>
          <w:iCs/>
        </w:rPr>
        <w:t>CFH (rs1061170)</w:t>
      </w:r>
      <w:r>
        <w:rPr>
          <w:rFonts w:ascii="Arial" w:hAnsi="Arial" w:cs="Arial"/>
          <w:bCs/>
          <w:i/>
          <w:iCs/>
        </w:rPr>
        <w:tab/>
      </w:r>
      <w:r>
        <w:rPr>
          <w:rFonts w:ascii="Arial" w:hAnsi="Arial" w:cs="Arial"/>
          <w:bCs/>
          <w:i/>
          <w:iCs/>
        </w:rPr>
        <w:tab/>
      </w:r>
    </w:p>
    <w:p w:rsidR="00634A21" w:rsidRDefault="00634A21" w:rsidP="00634A21">
      <w:pPr>
        <w:spacing w:line="480" w:lineRule="auto"/>
        <w:rPr>
          <w:rFonts w:ascii="Arial" w:hAnsi="Arial" w:cs="Arial"/>
        </w:rPr>
      </w:pPr>
      <w:r>
        <w:rPr>
          <w:rFonts w:ascii="Arial" w:hAnsi="Arial" w:cs="Arial"/>
          <w:i/>
          <w:iCs/>
        </w:rPr>
        <w:lastRenderedPageBreak/>
        <w:t>CRYBB3 (rs17670506; rs9608378)</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bCs/>
          <w:i/>
          <w:iCs/>
        </w:rPr>
        <w:t>CX3CR1</w:t>
      </w:r>
      <w:r>
        <w:rPr>
          <w:rFonts w:ascii="Arial" w:hAnsi="Arial" w:cs="Arial"/>
        </w:rPr>
        <w:t xml:space="preserve"> (rs11715522)</w:t>
      </w:r>
      <w:r>
        <w:rPr>
          <w:rFonts w:ascii="Arial" w:hAnsi="Arial" w:cs="Arial"/>
        </w:rPr>
        <w:tab/>
      </w:r>
    </w:p>
    <w:p w:rsidR="00634A21" w:rsidRDefault="00634A21" w:rsidP="00634A21">
      <w:pPr>
        <w:spacing w:line="480" w:lineRule="auto"/>
        <w:rPr>
          <w:rFonts w:ascii="Arial" w:hAnsi="Arial" w:cs="Arial"/>
          <w:i/>
          <w:iCs/>
        </w:rPr>
      </w:pPr>
      <w:r>
        <w:rPr>
          <w:rFonts w:ascii="Arial" w:hAnsi="Arial" w:cs="Arial"/>
          <w:i/>
          <w:iCs/>
        </w:rPr>
        <w:t>CRYGB (rs796287)</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ERCC6 (rs2228529)</w:t>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CRYGD (rs2305430)</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LIPC (rs6083; rs6078)</w:t>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CRYGN (rs2075001)</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SERPING1 (rs4926)</w:t>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EPHA2 (rs35903225)</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GJA3 (rs11617415)</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GJA8 (rs3766503)</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LIM2 (rs8111243)</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rPr>
      </w:pPr>
      <w:r>
        <w:rPr>
          <w:rFonts w:ascii="Arial" w:hAnsi="Arial" w:cs="Arial"/>
          <w:i/>
          <w:iCs/>
        </w:rPr>
        <w:t>PITX3 (rs2281983)</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634A21" w:rsidRDefault="00634A21" w:rsidP="00634A21">
      <w:pPr>
        <w:spacing w:line="480" w:lineRule="auto"/>
        <w:rPr>
          <w:rFonts w:ascii="Arial" w:hAnsi="Arial" w:cs="Arial"/>
          <w:i/>
          <w:iCs/>
          <w:u w:val="single"/>
          <w:lang w:val="en-GB"/>
        </w:rPr>
      </w:pPr>
      <w:r>
        <w:rPr>
          <w:rFonts w:ascii="Arial" w:hAnsi="Arial" w:cs="Arial"/>
          <w:i/>
          <w:iCs/>
          <w:u w:val="single"/>
          <w:lang w:val="en-GB"/>
        </w:rPr>
        <w:t>SIX5 (rs2341097)</w:t>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r>
        <w:rPr>
          <w:rFonts w:ascii="Arial" w:hAnsi="Arial" w:cs="Arial"/>
          <w:i/>
          <w:iCs/>
          <w:u w:val="single"/>
          <w:lang w:val="en-GB"/>
        </w:rPr>
        <w:tab/>
      </w:r>
    </w:p>
    <w:p w:rsidR="00634A21" w:rsidRDefault="00634A21" w:rsidP="00634A21">
      <w:pPr>
        <w:spacing w:line="480" w:lineRule="auto"/>
        <w:rPr>
          <w:rFonts w:ascii="Arial" w:hAnsi="Arial" w:cs="Arial"/>
          <w:b/>
          <w:lang w:val="en-GB"/>
        </w:rPr>
      </w:pPr>
      <w:r>
        <w:rPr>
          <w:rFonts w:ascii="Arial" w:hAnsi="Arial" w:cs="Arial"/>
          <w:lang w:val="en-GB"/>
        </w:rPr>
        <w:br w:type="page"/>
      </w:r>
      <w:r>
        <w:rPr>
          <w:rFonts w:ascii="Arial" w:hAnsi="Arial" w:cs="Arial"/>
          <w:lang w:val="en-GB"/>
        </w:rPr>
        <w:lastRenderedPageBreak/>
        <w:t xml:space="preserve">Suppl. </w:t>
      </w:r>
      <w:r>
        <w:rPr>
          <w:rFonts w:ascii="Arial" w:hAnsi="Arial" w:cs="Arial"/>
        </w:rPr>
        <w:t xml:space="preserve">Table 2: </w:t>
      </w:r>
      <w:r>
        <w:rPr>
          <w:rFonts w:ascii="Arial" w:hAnsi="Arial" w:cs="Arial"/>
          <w:b/>
          <w:lang w:val="en-GB"/>
        </w:rPr>
        <w:t>Validation of eye diseases in the questionnaire</w:t>
      </w:r>
    </w:p>
    <w:tbl>
      <w:tblPr>
        <w:tblW w:w="10035" w:type="dxa"/>
        <w:tblBorders>
          <w:insideH w:val="single" w:sz="4" w:space="0" w:color="auto"/>
        </w:tblBorders>
        <w:tblLayout w:type="fixed"/>
        <w:tblLook w:val="04A0" w:firstRow="1" w:lastRow="0" w:firstColumn="1" w:lastColumn="0" w:noHBand="0" w:noVBand="1"/>
      </w:tblPr>
      <w:tblGrid>
        <w:gridCol w:w="1955"/>
        <w:gridCol w:w="1415"/>
        <w:gridCol w:w="1985"/>
        <w:gridCol w:w="1986"/>
        <w:gridCol w:w="1560"/>
        <w:gridCol w:w="1134"/>
      </w:tblGrid>
      <w:tr w:rsidR="00634A21" w:rsidTr="001E060A">
        <w:tc>
          <w:tcPr>
            <w:tcW w:w="1955" w:type="dxa"/>
            <w:tcBorders>
              <w:top w:val="nil"/>
              <w:left w:val="nil"/>
              <w:bottom w:val="single" w:sz="4" w:space="0" w:color="auto"/>
              <w:right w:val="nil"/>
            </w:tcBorders>
            <w:shd w:val="clear" w:color="auto" w:fill="F2F2F2"/>
            <w:hideMark/>
          </w:tcPr>
          <w:p w:rsidR="00634A21" w:rsidRDefault="00634A21" w:rsidP="001E060A">
            <w:pPr>
              <w:spacing w:line="480" w:lineRule="auto"/>
              <w:rPr>
                <w:rFonts w:ascii="Arial" w:hAnsi="Arial" w:cs="Arial"/>
                <w:lang w:val="en-GB"/>
              </w:rPr>
            </w:pPr>
            <w:r>
              <w:rPr>
                <w:rFonts w:ascii="Arial" w:hAnsi="Arial" w:cs="Arial"/>
                <w:lang w:val="en-GB"/>
              </w:rPr>
              <w:t>Ocular disease</w:t>
            </w:r>
          </w:p>
        </w:tc>
        <w:tc>
          <w:tcPr>
            <w:tcW w:w="1414" w:type="dxa"/>
            <w:tcBorders>
              <w:top w:val="nil"/>
              <w:left w:val="nil"/>
              <w:bottom w:val="single" w:sz="4" w:space="0" w:color="auto"/>
              <w:right w:val="nil"/>
            </w:tcBorders>
            <w:shd w:val="clear" w:color="auto" w:fill="F2F2F2"/>
            <w:vAlign w:val="center"/>
            <w:hideMark/>
          </w:tcPr>
          <w:p w:rsidR="00634A21" w:rsidRDefault="00634A21" w:rsidP="001E060A">
            <w:pPr>
              <w:spacing w:after="240" w:line="480" w:lineRule="auto"/>
              <w:rPr>
                <w:rFonts w:ascii="Arial" w:hAnsi="Arial" w:cs="Arial"/>
                <w:lang w:val="en-GB"/>
              </w:rPr>
            </w:pPr>
            <w:r>
              <w:rPr>
                <w:rFonts w:ascii="Arial" w:hAnsi="Arial" w:cs="Arial"/>
                <w:lang w:val="en-GB"/>
              </w:rPr>
              <w:t>Participant:</w:t>
            </w:r>
          </w:p>
        </w:tc>
        <w:tc>
          <w:tcPr>
            <w:tcW w:w="1984" w:type="dxa"/>
            <w:tcBorders>
              <w:top w:val="nil"/>
              <w:left w:val="nil"/>
              <w:bottom w:val="single" w:sz="4" w:space="0" w:color="auto"/>
              <w:right w:val="nil"/>
            </w:tcBorders>
            <w:shd w:val="clear" w:color="auto" w:fill="F2F2F2"/>
            <w:vAlign w:val="center"/>
            <w:hideMark/>
          </w:tcPr>
          <w:p w:rsidR="00634A21" w:rsidRDefault="00634A21" w:rsidP="001E060A">
            <w:pPr>
              <w:spacing w:line="480" w:lineRule="auto"/>
              <w:jc w:val="center"/>
              <w:rPr>
                <w:rFonts w:ascii="Arial" w:hAnsi="Arial" w:cs="Arial"/>
                <w:lang w:val="en-GB"/>
              </w:rPr>
            </w:pPr>
            <w:r>
              <w:rPr>
                <w:rFonts w:ascii="Arial" w:hAnsi="Arial" w:cs="Arial"/>
                <w:lang w:val="en-GB"/>
              </w:rPr>
              <w:t>Ophthalmologist: yes</w:t>
            </w:r>
          </w:p>
        </w:tc>
        <w:tc>
          <w:tcPr>
            <w:tcW w:w="1985" w:type="dxa"/>
            <w:tcBorders>
              <w:top w:val="nil"/>
              <w:left w:val="nil"/>
              <w:bottom w:val="single" w:sz="4" w:space="0" w:color="auto"/>
              <w:right w:val="nil"/>
            </w:tcBorders>
            <w:shd w:val="clear" w:color="auto" w:fill="F2F2F2"/>
            <w:vAlign w:val="center"/>
            <w:hideMark/>
          </w:tcPr>
          <w:p w:rsidR="00634A21" w:rsidRDefault="00634A21" w:rsidP="001E060A">
            <w:pPr>
              <w:spacing w:line="480" w:lineRule="auto"/>
              <w:jc w:val="center"/>
              <w:rPr>
                <w:rFonts w:ascii="Arial" w:hAnsi="Arial" w:cs="Arial"/>
                <w:lang w:val="en-GB"/>
              </w:rPr>
            </w:pPr>
            <w:r>
              <w:rPr>
                <w:rFonts w:ascii="Arial" w:hAnsi="Arial" w:cs="Arial"/>
                <w:lang w:val="en-GB"/>
              </w:rPr>
              <w:t>Ophthalmologist: no</w:t>
            </w:r>
          </w:p>
        </w:tc>
        <w:tc>
          <w:tcPr>
            <w:tcW w:w="1559" w:type="dxa"/>
            <w:tcBorders>
              <w:top w:val="nil"/>
              <w:left w:val="nil"/>
              <w:bottom w:val="single" w:sz="4" w:space="0" w:color="auto"/>
              <w:right w:val="nil"/>
            </w:tcBorders>
            <w:shd w:val="clear" w:color="auto" w:fill="F2F2F2"/>
            <w:vAlign w:val="center"/>
            <w:hideMark/>
          </w:tcPr>
          <w:p w:rsidR="00634A21" w:rsidRDefault="00634A21" w:rsidP="001E060A">
            <w:pPr>
              <w:spacing w:line="480" w:lineRule="auto"/>
              <w:jc w:val="center"/>
              <w:rPr>
                <w:rFonts w:ascii="Arial" w:hAnsi="Arial" w:cs="Arial"/>
                <w:lang w:val="en-GB"/>
              </w:rPr>
            </w:pPr>
            <w:r>
              <w:rPr>
                <w:rFonts w:ascii="Arial" w:hAnsi="Arial" w:cs="Arial"/>
                <w:lang w:val="en-GB"/>
              </w:rPr>
              <w:t>Validation*</w:t>
            </w:r>
          </w:p>
          <w:p w:rsidR="00634A21" w:rsidRDefault="00634A21" w:rsidP="001E060A">
            <w:pPr>
              <w:spacing w:line="480" w:lineRule="auto"/>
              <w:jc w:val="center"/>
              <w:rPr>
                <w:rFonts w:ascii="Arial" w:hAnsi="Arial" w:cs="Arial"/>
                <w:lang w:val="en-GB"/>
              </w:rPr>
            </w:pPr>
            <w:proofErr w:type="gramStart"/>
            <w:r>
              <w:rPr>
                <w:rFonts w:ascii="Arial" w:hAnsi="Arial" w:cs="Arial"/>
                <w:lang w:val="en-GB"/>
              </w:rPr>
              <w:t>n</w:t>
            </w:r>
            <w:proofErr w:type="gramEnd"/>
            <w:r>
              <w:rPr>
                <w:rFonts w:ascii="Arial" w:hAnsi="Arial" w:cs="Arial"/>
                <w:lang w:val="en-GB"/>
              </w:rPr>
              <w:t xml:space="preserve"> (%)</w:t>
            </w:r>
          </w:p>
        </w:tc>
        <w:tc>
          <w:tcPr>
            <w:tcW w:w="1134" w:type="dxa"/>
            <w:tcBorders>
              <w:top w:val="nil"/>
              <w:left w:val="nil"/>
              <w:bottom w:val="single" w:sz="4" w:space="0" w:color="auto"/>
              <w:right w:val="nil"/>
            </w:tcBorders>
            <w:shd w:val="clear" w:color="auto" w:fill="F2F2F2"/>
            <w:hideMark/>
          </w:tcPr>
          <w:p w:rsidR="00634A21" w:rsidRDefault="00634A21" w:rsidP="001E060A">
            <w:pPr>
              <w:spacing w:line="480" w:lineRule="auto"/>
              <w:jc w:val="center"/>
              <w:rPr>
                <w:rFonts w:ascii="Arial" w:hAnsi="Arial" w:cs="Arial"/>
                <w:lang w:val="en-GB"/>
              </w:rPr>
            </w:pPr>
            <w:r>
              <w:rPr>
                <w:rFonts w:ascii="Arial" w:hAnsi="Arial" w:cs="Arial"/>
                <w:lang w:val="en-GB"/>
              </w:rPr>
              <w:t>Cases**</w:t>
            </w:r>
          </w:p>
          <w:p w:rsidR="00634A21" w:rsidRDefault="00634A21" w:rsidP="001E060A">
            <w:pPr>
              <w:spacing w:line="480" w:lineRule="auto"/>
              <w:jc w:val="center"/>
              <w:rPr>
                <w:rFonts w:ascii="Arial" w:hAnsi="Arial" w:cs="Arial"/>
                <w:lang w:val="en-GB"/>
              </w:rPr>
            </w:pPr>
            <w:r>
              <w:rPr>
                <w:rFonts w:ascii="Arial" w:hAnsi="Arial" w:cs="Arial"/>
                <w:lang w:val="en-GB"/>
              </w:rPr>
              <w:t>(n)</w:t>
            </w:r>
          </w:p>
        </w:tc>
      </w:tr>
      <w:tr w:rsidR="00634A21" w:rsidTr="001E060A">
        <w:tc>
          <w:tcPr>
            <w:tcW w:w="1955" w:type="dxa"/>
            <w:tcBorders>
              <w:top w:val="single" w:sz="4" w:space="0" w:color="auto"/>
              <w:left w:val="nil"/>
              <w:bottom w:val="nil"/>
              <w:right w:val="nil"/>
            </w:tcBorders>
            <w:shd w:val="clear" w:color="auto" w:fill="F2F2F2"/>
            <w:hideMark/>
          </w:tcPr>
          <w:p w:rsidR="00634A21" w:rsidRDefault="00634A21" w:rsidP="001E060A">
            <w:pPr>
              <w:spacing w:before="120" w:after="120" w:line="480" w:lineRule="auto"/>
              <w:rPr>
                <w:rFonts w:ascii="Arial" w:hAnsi="Arial" w:cs="Arial"/>
                <w:lang w:val="en-GB"/>
              </w:rPr>
            </w:pPr>
            <w:r>
              <w:rPr>
                <w:rFonts w:ascii="Arial" w:hAnsi="Arial" w:cs="Arial"/>
                <w:lang w:val="en-GB"/>
              </w:rPr>
              <w:t>Cataract</w:t>
            </w:r>
          </w:p>
        </w:tc>
        <w:tc>
          <w:tcPr>
            <w:tcW w:w="1414" w:type="dxa"/>
            <w:tcBorders>
              <w:top w:val="single" w:sz="4" w:space="0" w:color="auto"/>
              <w:left w:val="nil"/>
              <w:bottom w:val="nil"/>
              <w:right w:val="nil"/>
            </w:tcBorders>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yes</w:t>
            </w:r>
          </w:p>
        </w:tc>
        <w:tc>
          <w:tcPr>
            <w:tcW w:w="1984" w:type="dxa"/>
            <w:tcBorders>
              <w:top w:val="single" w:sz="4" w:space="0" w:color="auto"/>
              <w:left w:val="nil"/>
              <w:bottom w:val="nil"/>
              <w:right w:val="nil"/>
            </w:tcBorders>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250 (95.4%)</w:t>
            </w:r>
          </w:p>
        </w:tc>
        <w:tc>
          <w:tcPr>
            <w:tcW w:w="1985" w:type="dxa"/>
            <w:tcBorders>
              <w:top w:val="single" w:sz="4" w:space="0" w:color="auto"/>
              <w:left w:val="nil"/>
              <w:bottom w:val="nil"/>
              <w:right w:val="nil"/>
            </w:tcBorders>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12</w:t>
            </w:r>
          </w:p>
        </w:tc>
        <w:tc>
          <w:tcPr>
            <w:tcW w:w="1559" w:type="dxa"/>
            <w:tcBorders>
              <w:top w:val="single" w:sz="4" w:space="0" w:color="auto"/>
              <w:left w:val="nil"/>
              <w:bottom w:val="nil"/>
              <w:right w:val="nil"/>
            </w:tcBorders>
            <w:vAlign w:val="center"/>
          </w:tcPr>
          <w:p w:rsidR="00634A21" w:rsidRDefault="00634A21" w:rsidP="001E060A">
            <w:pPr>
              <w:spacing w:before="120" w:after="120" w:line="480" w:lineRule="auto"/>
              <w:jc w:val="center"/>
              <w:rPr>
                <w:rFonts w:ascii="Arial" w:hAnsi="Arial" w:cs="Arial"/>
                <w:lang w:val="en-GB"/>
              </w:rPr>
            </w:pPr>
          </w:p>
        </w:tc>
        <w:tc>
          <w:tcPr>
            <w:tcW w:w="1134" w:type="dxa"/>
            <w:tcBorders>
              <w:top w:val="single" w:sz="4" w:space="0" w:color="auto"/>
              <w:left w:val="nil"/>
              <w:bottom w:val="nil"/>
              <w:right w:val="nil"/>
            </w:tcBorders>
          </w:tcPr>
          <w:p w:rsidR="00634A21" w:rsidRDefault="00634A21" w:rsidP="001E060A">
            <w:pPr>
              <w:spacing w:before="120" w:after="120" w:line="480" w:lineRule="auto"/>
              <w:jc w:val="center"/>
              <w:rPr>
                <w:rFonts w:ascii="Arial" w:hAnsi="Arial" w:cs="Arial"/>
                <w:lang w:val="en-GB"/>
              </w:rPr>
            </w:pPr>
          </w:p>
        </w:tc>
      </w:tr>
      <w:tr w:rsidR="00634A21" w:rsidTr="001E060A">
        <w:tc>
          <w:tcPr>
            <w:tcW w:w="1955" w:type="dxa"/>
            <w:shd w:val="clear" w:color="auto" w:fill="F2F2F2"/>
          </w:tcPr>
          <w:p w:rsidR="00634A21" w:rsidRDefault="00634A21" w:rsidP="001E060A">
            <w:pPr>
              <w:spacing w:before="120" w:after="120" w:line="480" w:lineRule="auto"/>
              <w:rPr>
                <w:rFonts w:ascii="Arial" w:hAnsi="Arial" w:cs="Arial"/>
                <w:lang w:val="en-GB"/>
              </w:rPr>
            </w:pP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no</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49</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21 (30.0%)</w:t>
            </w:r>
          </w:p>
        </w:tc>
        <w:tc>
          <w:tcPr>
            <w:tcW w:w="1559"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271 (81.6%)</w:t>
            </w:r>
          </w:p>
        </w:tc>
        <w:tc>
          <w:tcPr>
            <w:tcW w:w="1134" w:type="dxa"/>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299</w:t>
            </w:r>
          </w:p>
        </w:tc>
      </w:tr>
      <w:tr w:rsidR="00634A21" w:rsidTr="001E060A">
        <w:tc>
          <w:tcPr>
            <w:tcW w:w="1955" w:type="dxa"/>
            <w:shd w:val="clear" w:color="auto" w:fill="F2F2F2"/>
            <w:hideMark/>
          </w:tcPr>
          <w:p w:rsidR="00634A21" w:rsidRDefault="00634A21" w:rsidP="001E060A">
            <w:pPr>
              <w:spacing w:before="120" w:after="120" w:line="480" w:lineRule="auto"/>
              <w:rPr>
                <w:rFonts w:ascii="Arial" w:hAnsi="Arial" w:cs="Arial"/>
                <w:lang w:val="en-GB"/>
              </w:rPr>
            </w:pPr>
            <w:r>
              <w:rPr>
                <w:rFonts w:ascii="Arial" w:hAnsi="Arial" w:cs="Arial"/>
                <w:lang w:val="en-GB"/>
              </w:rPr>
              <w:t>Cornea/Dry eyes</w:t>
            </w: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yes</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23 (67.6%)</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11</w:t>
            </w:r>
          </w:p>
        </w:tc>
        <w:tc>
          <w:tcPr>
            <w:tcW w:w="1559" w:type="dxa"/>
            <w:vAlign w:val="center"/>
          </w:tcPr>
          <w:p w:rsidR="00634A21" w:rsidRDefault="00634A21" w:rsidP="001E060A">
            <w:pPr>
              <w:spacing w:before="120" w:after="120" w:line="480" w:lineRule="auto"/>
              <w:jc w:val="center"/>
              <w:rPr>
                <w:rFonts w:ascii="Arial" w:hAnsi="Arial" w:cs="Arial"/>
                <w:lang w:val="en-GB"/>
              </w:rPr>
            </w:pPr>
          </w:p>
        </w:tc>
        <w:tc>
          <w:tcPr>
            <w:tcW w:w="1134" w:type="dxa"/>
          </w:tcPr>
          <w:p w:rsidR="00634A21" w:rsidRDefault="00634A21" w:rsidP="001E060A">
            <w:pPr>
              <w:spacing w:before="120" w:after="120" w:line="480" w:lineRule="auto"/>
              <w:jc w:val="center"/>
              <w:rPr>
                <w:rFonts w:ascii="Arial" w:hAnsi="Arial" w:cs="Arial"/>
                <w:lang w:val="en-GB"/>
              </w:rPr>
            </w:pPr>
          </w:p>
        </w:tc>
      </w:tr>
      <w:tr w:rsidR="00634A21" w:rsidTr="001E060A">
        <w:tc>
          <w:tcPr>
            <w:tcW w:w="1955" w:type="dxa"/>
            <w:shd w:val="clear" w:color="auto" w:fill="F2F2F2"/>
          </w:tcPr>
          <w:p w:rsidR="00634A21" w:rsidRDefault="00634A21" w:rsidP="001E060A">
            <w:pPr>
              <w:spacing w:before="120" w:after="120" w:line="480" w:lineRule="auto"/>
              <w:rPr>
                <w:rFonts w:ascii="Arial" w:hAnsi="Arial" w:cs="Arial"/>
                <w:lang w:val="en-GB"/>
              </w:rPr>
            </w:pP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no</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106</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188 (63.9%)</w:t>
            </w:r>
          </w:p>
        </w:tc>
        <w:tc>
          <w:tcPr>
            <w:tcW w:w="1559"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211 (64.3%)</w:t>
            </w:r>
          </w:p>
        </w:tc>
        <w:tc>
          <w:tcPr>
            <w:tcW w:w="1134" w:type="dxa"/>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129</w:t>
            </w:r>
          </w:p>
        </w:tc>
      </w:tr>
      <w:tr w:rsidR="00634A21" w:rsidTr="001E060A">
        <w:tc>
          <w:tcPr>
            <w:tcW w:w="1955" w:type="dxa"/>
            <w:shd w:val="clear" w:color="auto" w:fill="F2F2F2"/>
            <w:hideMark/>
          </w:tcPr>
          <w:p w:rsidR="00634A21" w:rsidRDefault="00634A21" w:rsidP="001E060A">
            <w:pPr>
              <w:spacing w:before="120" w:after="120" w:line="480" w:lineRule="auto"/>
              <w:rPr>
                <w:rFonts w:ascii="Arial" w:hAnsi="Arial" w:cs="Arial"/>
                <w:lang w:val="en-GB"/>
              </w:rPr>
            </w:pPr>
            <w:r>
              <w:rPr>
                <w:rFonts w:ascii="Arial" w:hAnsi="Arial" w:cs="Arial"/>
                <w:lang w:val="en-GB"/>
              </w:rPr>
              <w:t>Glaucoma</w:t>
            </w: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yes</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45 (71.4%)</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18</w:t>
            </w:r>
          </w:p>
        </w:tc>
        <w:tc>
          <w:tcPr>
            <w:tcW w:w="1559" w:type="dxa"/>
            <w:vAlign w:val="center"/>
          </w:tcPr>
          <w:p w:rsidR="00634A21" w:rsidRDefault="00634A21" w:rsidP="001E060A">
            <w:pPr>
              <w:spacing w:before="120" w:after="120" w:line="480" w:lineRule="auto"/>
              <w:jc w:val="center"/>
              <w:rPr>
                <w:rFonts w:ascii="Arial" w:hAnsi="Arial" w:cs="Arial"/>
                <w:lang w:val="en-GB"/>
              </w:rPr>
            </w:pPr>
          </w:p>
        </w:tc>
        <w:tc>
          <w:tcPr>
            <w:tcW w:w="1134" w:type="dxa"/>
          </w:tcPr>
          <w:p w:rsidR="00634A21" w:rsidRDefault="00634A21" w:rsidP="001E060A">
            <w:pPr>
              <w:spacing w:before="120" w:after="120" w:line="480" w:lineRule="auto"/>
              <w:jc w:val="center"/>
              <w:rPr>
                <w:rFonts w:ascii="Arial" w:hAnsi="Arial" w:cs="Arial"/>
                <w:lang w:val="en-GB"/>
              </w:rPr>
            </w:pPr>
          </w:p>
        </w:tc>
      </w:tr>
      <w:tr w:rsidR="00634A21" w:rsidTr="001E060A">
        <w:tc>
          <w:tcPr>
            <w:tcW w:w="1955" w:type="dxa"/>
            <w:shd w:val="clear" w:color="auto" w:fill="F2F2F2"/>
          </w:tcPr>
          <w:p w:rsidR="00634A21" w:rsidRDefault="00634A21" w:rsidP="001E060A">
            <w:pPr>
              <w:spacing w:before="120" w:after="120" w:line="480" w:lineRule="auto"/>
              <w:rPr>
                <w:rFonts w:ascii="Arial" w:hAnsi="Arial" w:cs="Arial"/>
                <w:lang w:val="en-GB"/>
              </w:rPr>
            </w:pP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no</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27</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246 (90.1%)</w:t>
            </w:r>
          </w:p>
        </w:tc>
        <w:tc>
          <w:tcPr>
            <w:tcW w:w="1559"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291 (86.6%)</w:t>
            </w:r>
          </w:p>
        </w:tc>
        <w:tc>
          <w:tcPr>
            <w:tcW w:w="1134" w:type="dxa"/>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72</w:t>
            </w:r>
          </w:p>
        </w:tc>
      </w:tr>
      <w:tr w:rsidR="00634A21" w:rsidTr="001E060A">
        <w:tc>
          <w:tcPr>
            <w:tcW w:w="1955" w:type="dxa"/>
            <w:shd w:val="clear" w:color="auto" w:fill="F2F2F2"/>
            <w:hideMark/>
          </w:tcPr>
          <w:p w:rsidR="00634A21" w:rsidRDefault="00634A21" w:rsidP="001E060A">
            <w:pPr>
              <w:spacing w:before="120" w:after="120" w:line="480" w:lineRule="auto"/>
              <w:rPr>
                <w:rFonts w:ascii="Arial" w:hAnsi="Arial" w:cs="Arial"/>
                <w:lang w:val="en-GB"/>
              </w:rPr>
            </w:pPr>
            <w:r>
              <w:rPr>
                <w:rFonts w:ascii="Arial" w:hAnsi="Arial" w:cs="Arial"/>
                <w:lang w:val="en-GB"/>
              </w:rPr>
              <w:t>AMD</w:t>
            </w:r>
          </w:p>
        </w:tc>
        <w:tc>
          <w:tcPr>
            <w:tcW w:w="1414" w:type="dxa"/>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yes</w:t>
            </w:r>
          </w:p>
        </w:tc>
        <w:tc>
          <w:tcPr>
            <w:tcW w:w="1984"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31 (81.6%)</w:t>
            </w:r>
          </w:p>
        </w:tc>
        <w:tc>
          <w:tcPr>
            <w:tcW w:w="1985" w:type="dxa"/>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7</w:t>
            </w:r>
          </w:p>
        </w:tc>
        <w:tc>
          <w:tcPr>
            <w:tcW w:w="1559" w:type="dxa"/>
            <w:vAlign w:val="center"/>
          </w:tcPr>
          <w:p w:rsidR="00634A21" w:rsidRDefault="00634A21" w:rsidP="001E060A">
            <w:pPr>
              <w:spacing w:before="120" w:after="120" w:line="480" w:lineRule="auto"/>
              <w:jc w:val="center"/>
              <w:rPr>
                <w:rFonts w:ascii="Arial" w:hAnsi="Arial" w:cs="Arial"/>
                <w:lang w:val="en-GB"/>
              </w:rPr>
            </w:pPr>
          </w:p>
        </w:tc>
        <w:tc>
          <w:tcPr>
            <w:tcW w:w="1134" w:type="dxa"/>
          </w:tcPr>
          <w:p w:rsidR="00634A21" w:rsidRDefault="00634A21" w:rsidP="001E060A">
            <w:pPr>
              <w:spacing w:before="120" w:after="120" w:line="480" w:lineRule="auto"/>
              <w:jc w:val="center"/>
              <w:rPr>
                <w:rFonts w:ascii="Arial" w:hAnsi="Arial" w:cs="Arial"/>
                <w:lang w:val="en-GB"/>
              </w:rPr>
            </w:pPr>
          </w:p>
        </w:tc>
      </w:tr>
      <w:tr w:rsidR="00634A21" w:rsidTr="001E060A">
        <w:tc>
          <w:tcPr>
            <w:tcW w:w="1955" w:type="dxa"/>
            <w:tcBorders>
              <w:top w:val="nil"/>
              <w:left w:val="nil"/>
              <w:bottom w:val="single" w:sz="4" w:space="0" w:color="auto"/>
              <w:right w:val="nil"/>
            </w:tcBorders>
            <w:shd w:val="clear" w:color="auto" w:fill="F2F2F2"/>
          </w:tcPr>
          <w:p w:rsidR="00634A21" w:rsidRDefault="00634A21" w:rsidP="001E060A">
            <w:pPr>
              <w:spacing w:before="120" w:after="120" w:line="480" w:lineRule="auto"/>
              <w:rPr>
                <w:rFonts w:ascii="Arial" w:hAnsi="Arial" w:cs="Arial"/>
                <w:lang w:val="en-GB"/>
              </w:rPr>
            </w:pPr>
          </w:p>
        </w:tc>
        <w:tc>
          <w:tcPr>
            <w:tcW w:w="1414" w:type="dxa"/>
            <w:tcBorders>
              <w:top w:val="nil"/>
              <w:left w:val="nil"/>
              <w:bottom w:val="single" w:sz="4" w:space="0" w:color="auto"/>
              <w:right w:val="nil"/>
            </w:tcBorders>
            <w:shd w:val="clear" w:color="auto" w:fill="F2F2F2"/>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no</w:t>
            </w:r>
          </w:p>
        </w:tc>
        <w:tc>
          <w:tcPr>
            <w:tcW w:w="1984" w:type="dxa"/>
            <w:tcBorders>
              <w:top w:val="nil"/>
              <w:left w:val="nil"/>
              <w:bottom w:val="single" w:sz="4" w:space="0" w:color="auto"/>
              <w:right w:val="nil"/>
            </w:tcBorders>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37</w:t>
            </w:r>
          </w:p>
        </w:tc>
        <w:tc>
          <w:tcPr>
            <w:tcW w:w="1985" w:type="dxa"/>
            <w:tcBorders>
              <w:top w:val="nil"/>
              <w:left w:val="nil"/>
              <w:bottom w:val="single" w:sz="4" w:space="0" w:color="auto"/>
              <w:right w:val="nil"/>
            </w:tcBorders>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259 (87.5%)</w:t>
            </w:r>
          </w:p>
        </w:tc>
        <w:tc>
          <w:tcPr>
            <w:tcW w:w="1559" w:type="dxa"/>
            <w:tcBorders>
              <w:top w:val="nil"/>
              <w:left w:val="nil"/>
              <w:bottom w:val="single" w:sz="4" w:space="0" w:color="auto"/>
              <w:right w:val="nil"/>
            </w:tcBorders>
            <w:vAlign w:val="center"/>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290 (86.8%)</w:t>
            </w:r>
          </w:p>
        </w:tc>
        <w:tc>
          <w:tcPr>
            <w:tcW w:w="1134" w:type="dxa"/>
            <w:tcBorders>
              <w:top w:val="nil"/>
              <w:left w:val="nil"/>
              <w:bottom w:val="single" w:sz="4" w:space="0" w:color="auto"/>
              <w:right w:val="nil"/>
            </w:tcBorders>
            <w:hideMark/>
          </w:tcPr>
          <w:p w:rsidR="00634A21" w:rsidRDefault="00634A21" w:rsidP="001E060A">
            <w:pPr>
              <w:spacing w:before="120" w:after="120" w:line="480" w:lineRule="auto"/>
              <w:jc w:val="center"/>
              <w:rPr>
                <w:rFonts w:ascii="Arial" w:hAnsi="Arial" w:cs="Arial"/>
                <w:lang w:val="en-GB"/>
              </w:rPr>
            </w:pPr>
            <w:r>
              <w:rPr>
                <w:rFonts w:ascii="Arial" w:hAnsi="Arial" w:cs="Arial"/>
                <w:lang w:val="en-GB"/>
              </w:rPr>
              <w:t>68</w:t>
            </w:r>
          </w:p>
        </w:tc>
      </w:tr>
    </w:tbl>
    <w:p w:rsidR="00634A21" w:rsidRDefault="00634A21" w:rsidP="00634A21">
      <w:pPr>
        <w:spacing w:line="480" w:lineRule="auto"/>
        <w:rPr>
          <w:rFonts w:ascii="Arial" w:hAnsi="Arial" w:cs="Arial"/>
          <w:lang w:val="en-GB"/>
        </w:rPr>
      </w:pPr>
      <w:r>
        <w:rPr>
          <w:rFonts w:ascii="Arial" w:hAnsi="Arial" w:cs="Arial"/>
          <w:lang w:val="en-GB"/>
        </w:rPr>
        <w:t>*validation means that the treating ophthalmologist agrees with the statement of the participant (“yes/yes” or “no/no”).</w:t>
      </w:r>
    </w:p>
    <w:p w:rsidR="00634A21" w:rsidRDefault="00634A21" w:rsidP="00634A21">
      <w:pPr>
        <w:spacing w:line="480" w:lineRule="auto"/>
        <w:rPr>
          <w:rFonts w:ascii="Arial" w:hAnsi="Arial" w:cs="Arial"/>
          <w:lang w:val="en-GB"/>
        </w:rPr>
      </w:pPr>
      <w:r>
        <w:rPr>
          <w:rFonts w:ascii="Arial" w:hAnsi="Arial" w:cs="Arial"/>
          <w:lang w:val="en-GB"/>
        </w:rPr>
        <w:t>**As “case” is counted only, if the ophthalmologist says “yes”</w:t>
      </w:r>
    </w:p>
    <w:p w:rsidR="00634A21" w:rsidRDefault="00634A21" w:rsidP="00634A21">
      <w:pPr>
        <w:rPr>
          <w:rFonts w:ascii="Arial" w:hAnsi="Arial" w:cs="Arial"/>
        </w:rPr>
      </w:pPr>
      <w:r>
        <w:rPr>
          <w:rFonts w:ascii="Arial" w:hAnsi="Arial" w:cs="Arial"/>
        </w:rPr>
        <w:br w:type="page"/>
      </w:r>
    </w:p>
    <w:p w:rsidR="00634A21" w:rsidRDefault="00634A21" w:rsidP="00634A21">
      <w:pPr>
        <w:rPr>
          <w:rFonts w:ascii="Arial" w:hAnsi="Arial" w:cs="Arial"/>
        </w:rPr>
      </w:pPr>
      <w:r>
        <w:rPr>
          <w:rFonts w:ascii="Arial" w:hAnsi="Arial" w:cs="Arial"/>
        </w:rPr>
        <w:lastRenderedPageBreak/>
        <w:t xml:space="preserve">Suppl. Table 3: </w:t>
      </w:r>
    </w:p>
    <w:p w:rsidR="00634A21" w:rsidRDefault="00634A21" w:rsidP="00634A21">
      <w:pPr>
        <w:jc w:val="center"/>
        <w:rPr>
          <w:rFonts w:ascii="Arial" w:hAnsi="Arial" w:cs="Arial"/>
          <w:b/>
        </w:rPr>
      </w:pPr>
      <w:r>
        <w:rPr>
          <w:rFonts w:ascii="Arial" w:hAnsi="Arial" w:cs="Arial"/>
          <w:b/>
        </w:rPr>
        <w:t>Results for all co-variables tested in the KORA-Age2 Eye study</w:t>
      </w:r>
    </w:p>
    <w:p w:rsidR="00634A21" w:rsidRDefault="00634A21" w:rsidP="00634A21">
      <w:pPr>
        <w:pStyle w:val="ListParagraph"/>
        <w:numPr>
          <w:ilvl w:val="0"/>
          <w:numId w:val="18"/>
        </w:numPr>
        <w:spacing w:after="200" w:line="276" w:lineRule="auto"/>
        <w:rPr>
          <w:rFonts w:ascii="Arial" w:hAnsi="Arial" w:cs="Arial"/>
          <w:sz w:val="22"/>
          <w:szCs w:val="22"/>
        </w:rPr>
      </w:pPr>
      <w:r>
        <w:rPr>
          <w:rFonts w:ascii="Arial" w:hAnsi="Arial" w:cs="Arial"/>
          <w:sz w:val="22"/>
          <w:szCs w:val="22"/>
        </w:rPr>
        <w:t>Continuous parameters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60"/>
        <w:gridCol w:w="1222"/>
        <w:gridCol w:w="1222"/>
        <w:gridCol w:w="1222"/>
        <w:gridCol w:w="1222"/>
        <w:gridCol w:w="1223"/>
        <w:gridCol w:w="1223"/>
      </w:tblGrid>
      <w:tr w:rsidR="00634A21" w:rsidTr="001E060A">
        <w:tc>
          <w:tcPr>
            <w:tcW w:w="1960" w:type="dxa"/>
            <w:tcBorders>
              <w:top w:val="nil"/>
              <w:left w:val="nil"/>
              <w:bottom w:val="single" w:sz="4" w:space="0" w:color="auto"/>
              <w:right w:val="nil"/>
            </w:tcBorders>
          </w:tcPr>
          <w:p w:rsidR="00634A21" w:rsidRDefault="00634A21" w:rsidP="001E060A">
            <w:pPr>
              <w:spacing w:after="200" w:line="276" w:lineRule="auto"/>
              <w:rPr>
                <w:rFonts w:ascii="Arial" w:hAnsi="Arial" w:cs="Arial"/>
                <w:sz w:val="22"/>
                <w:szCs w:val="22"/>
              </w:rPr>
            </w:pPr>
          </w:p>
        </w:tc>
        <w:tc>
          <w:tcPr>
            <w:tcW w:w="3666" w:type="dxa"/>
            <w:gridSpan w:val="3"/>
            <w:tcBorders>
              <w:top w:val="nil"/>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men</w:t>
            </w:r>
          </w:p>
        </w:tc>
        <w:tc>
          <w:tcPr>
            <w:tcW w:w="3668" w:type="dxa"/>
            <w:gridSpan w:val="3"/>
            <w:tcBorders>
              <w:top w:val="nil"/>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women</w:t>
            </w:r>
          </w:p>
        </w:tc>
      </w:tr>
      <w:tr w:rsidR="00634A21" w:rsidTr="001E060A">
        <w:tc>
          <w:tcPr>
            <w:tcW w:w="1960"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Parameter</w:t>
            </w:r>
          </w:p>
        </w:tc>
        <w:tc>
          <w:tcPr>
            <w:tcW w:w="1222"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Number</w:t>
            </w:r>
          </w:p>
        </w:tc>
        <w:tc>
          <w:tcPr>
            <w:tcW w:w="1222"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Mean</w:t>
            </w:r>
          </w:p>
        </w:tc>
        <w:tc>
          <w:tcPr>
            <w:tcW w:w="1222"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SD</w:t>
            </w:r>
          </w:p>
        </w:tc>
        <w:tc>
          <w:tcPr>
            <w:tcW w:w="1222"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Number</w:t>
            </w:r>
          </w:p>
        </w:tc>
        <w:tc>
          <w:tcPr>
            <w:tcW w:w="1223"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Mean</w:t>
            </w:r>
          </w:p>
        </w:tc>
        <w:tc>
          <w:tcPr>
            <w:tcW w:w="1223"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SD</w:t>
            </w:r>
          </w:p>
        </w:tc>
      </w:tr>
      <w:tr w:rsidR="00634A21" w:rsidTr="001E060A">
        <w:tc>
          <w:tcPr>
            <w:tcW w:w="1960" w:type="dxa"/>
            <w:tcBorders>
              <w:top w:val="single" w:sz="4" w:space="0" w:color="auto"/>
              <w:left w:val="nil"/>
              <w:bottom w:val="nil"/>
              <w:right w:val="nil"/>
            </w:tcBorders>
            <w:vAlign w:val="bottom"/>
            <w:hideMark/>
          </w:tcPr>
          <w:p w:rsidR="00634A21" w:rsidRDefault="00634A21" w:rsidP="001E060A">
            <w:pPr>
              <w:rPr>
                <w:rFonts w:ascii="Arial" w:hAnsi="Arial" w:cs="Arial"/>
                <w:color w:val="000000"/>
              </w:rPr>
            </w:pPr>
            <w:r>
              <w:rPr>
                <w:rFonts w:ascii="Arial" w:hAnsi="Arial" w:cs="Arial"/>
                <w:color w:val="000000"/>
              </w:rPr>
              <w:t>BMI</w:t>
            </w:r>
          </w:p>
        </w:tc>
        <w:tc>
          <w:tcPr>
            <w:tcW w:w="1222"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411</w:t>
            </w:r>
          </w:p>
        </w:tc>
        <w:tc>
          <w:tcPr>
            <w:tcW w:w="1222"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27.98</w:t>
            </w:r>
          </w:p>
        </w:tc>
        <w:tc>
          <w:tcPr>
            <w:tcW w:w="1222"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2"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400</w:t>
            </w:r>
          </w:p>
        </w:tc>
        <w:tc>
          <w:tcPr>
            <w:tcW w:w="1223"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28.11</w:t>
            </w:r>
          </w:p>
        </w:tc>
        <w:tc>
          <w:tcPr>
            <w:tcW w:w="1223"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4.56</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Alkaline phosphatase (µkat/l)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1.17</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0.43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1.19</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0.35</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total cholesterol (mg/dl)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197.40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41.87</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219.20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40.09</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 xml:space="preserve">GGT – </w:t>
            </w:r>
            <w:r>
              <w:rPr>
                <w:rFonts w:ascii="Symbol" w:hAnsi="Symbol" w:cs="Arial"/>
                <w:color w:val="000000"/>
              </w:rPr>
              <w:t></w:t>
            </w:r>
            <w:r>
              <w:rPr>
                <w:rFonts w:ascii="Arial" w:hAnsi="Arial" w:cs="Arial"/>
                <w:color w:val="000000"/>
              </w:rPr>
              <w:t>-glutamyl-transferase (µkat/l)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0.98</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1.26</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0.69</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1.35</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Glutamate-oxalate-transaminase (GOT. AST)</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0.33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0.15</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0.30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0.14</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Glutamate-pyruvate-transaminase (GPT. ALT)</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0.36</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0.18</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0.31</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0.15</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HDL - cholesterol (mg/dl)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50.97</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13.62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62.68</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16.30</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Hemoglobin (g/l)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135.30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14.49</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127.30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10.84</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Uric acid (mg/dl)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5.78</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1.34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4.73</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1.31</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Potassium (mmol/l)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4.27</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0.36</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4.16</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0.36</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Creatinine (mg/dl)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1.17</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0.40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0.26</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LDL - cholesterol (mg/dl)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115.10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32.12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125.30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33.48</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MCH. mean corpuscular hemoglobin</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31.51</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1.98</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30.71</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1.83</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MCV. mean erythrocyte volume (1/fl)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91.53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5.21</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89.67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4.70</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MPV - mean platelet volume (1/fl)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399</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8.63</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392</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8.62</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0.99</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Sodium (mmol/l)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404</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139.60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2.62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397</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139.60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2.80</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Thrombocytes (1/nl)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197.30</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65.02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225.10</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54.75</w:t>
            </w:r>
          </w:p>
        </w:tc>
      </w:tr>
      <w:tr w:rsidR="00634A21" w:rsidTr="001E060A">
        <w:tc>
          <w:tcPr>
            <w:tcW w:w="1960" w:type="dxa"/>
            <w:vAlign w:val="bottom"/>
            <w:hideMark/>
          </w:tcPr>
          <w:p w:rsidR="00634A21" w:rsidRDefault="00634A21" w:rsidP="001E060A">
            <w:pPr>
              <w:rPr>
                <w:rFonts w:ascii="Arial" w:hAnsi="Arial" w:cs="Arial"/>
                <w:color w:val="000000"/>
              </w:rPr>
            </w:pPr>
            <w:r>
              <w:rPr>
                <w:rFonts w:ascii="Arial" w:hAnsi="Arial" w:cs="Arial"/>
                <w:color w:val="000000"/>
              </w:rPr>
              <w:t>Erythrocytes (1/pl)</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4.31</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0.49</w:t>
            </w:r>
          </w:p>
        </w:tc>
        <w:tc>
          <w:tcPr>
            <w:tcW w:w="1222" w:type="dxa"/>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4.15</w:t>
            </w:r>
          </w:p>
        </w:tc>
        <w:tc>
          <w:tcPr>
            <w:tcW w:w="1223" w:type="dxa"/>
            <w:vAlign w:val="bottom"/>
            <w:hideMark/>
          </w:tcPr>
          <w:p w:rsidR="00634A21" w:rsidRDefault="00634A21" w:rsidP="001E060A">
            <w:pPr>
              <w:jc w:val="center"/>
              <w:rPr>
                <w:rFonts w:ascii="Arial" w:hAnsi="Arial" w:cs="Arial"/>
                <w:color w:val="000000"/>
              </w:rPr>
            </w:pPr>
            <w:r>
              <w:rPr>
                <w:rFonts w:ascii="Arial" w:hAnsi="Arial" w:cs="Arial"/>
                <w:color w:val="000000"/>
              </w:rPr>
              <w:t>0.36</w:t>
            </w:r>
          </w:p>
        </w:tc>
      </w:tr>
      <w:tr w:rsidR="00634A21" w:rsidTr="001E060A">
        <w:tc>
          <w:tcPr>
            <w:tcW w:w="1960" w:type="dxa"/>
            <w:tcBorders>
              <w:top w:val="nil"/>
              <w:left w:val="nil"/>
              <w:bottom w:val="single" w:sz="4" w:space="0" w:color="auto"/>
              <w:right w:val="nil"/>
            </w:tcBorders>
            <w:vAlign w:val="bottom"/>
            <w:hideMark/>
          </w:tcPr>
          <w:p w:rsidR="00634A21" w:rsidRDefault="00634A21" w:rsidP="001E060A">
            <w:pPr>
              <w:rPr>
                <w:rFonts w:ascii="Arial" w:hAnsi="Arial" w:cs="Arial"/>
                <w:color w:val="000000"/>
              </w:rPr>
            </w:pPr>
            <w:r>
              <w:rPr>
                <w:rFonts w:ascii="Arial" w:hAnsi="Arial" w:cs="Arial"/>
                <w:color w:val="000000"/>
              </w:rPr>
              <w:t>Leucocytes (1/nl)</w:t>
            </w:r>
          </w:p>
        </w:tc>
        <w:tc>
          <w:tcPr>
            <w:tcW w:w="1222"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402</w:t>
            </w:r>
          </w:p>
        </w:tc>
        <w:tc>
          <w:tcPr>
            <w:tcW w:w="1222"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6.69</w:t>
            </w:r>
          </w:p>
        </w:tc>
        <w:tc>
          <w:tcPr>
            <w:tcW w:w="1222"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1.91</w:t>
            </w:r>
          </w:p>
        </w:tc>
        <w:tc>
          <w:tcPr>
            <w:tcW w:w="1222"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395</w:t>
            </w:r>
          </w:p>
        </w:tc>
        <w:tc>
          <w:tcPr>
            <w:tcW w:w="1223"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6.79</w:t>
            </w:r>
          </w:p>
        </w:tc>
        <w:tc>
          <w:tcPr>
            <w:tcW w:w="1223"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1.72</w:t>
            </w:r>
          </w:p>
        </w:tc>
      </w:tr>
    </w:tbl>
    <w:p w:rsidR="00634A21" w:rsidRDefault="00634A21" w:rsidP="00634A21">
      <w:pPr>
        <w:rPr>
          <w:rFonts w:ascii="Arial" w:hAnsi="Arial" w:cs="Arial"/>
          <w:lang w:val="de-DE"/>
        </w:rPr>
      </w:pPr>
    </w:p>
    <w:p w:rsidR="00634A21" w:rsidRDefault="00634A21" w:rsidP="00634A21">
      <w:pPr>
        <w:rPr>
          <w:rFonts w:ascii="Arial" w:hAnsi="Arial" w:cs="Arial"/>
          <w:lang w:val="de-DE"/>
        </w:rPr>
      </w:pPr>
      <w:r>
        <w:rPr>
          <w:rFonts w:ascii="Arial" w:hAnsi="Arial" w:cs="Arial"/>
          <w:lang w:val="de-DE"/>
        </w:rPr>
        <w:br w:type="page"/>
      </w:r>
    </w:p>
    <w:p w:rsidR="00634A21" w:rsidRDefault="00634A21" w:rsidP="00634A21">
      <w:pPr>
        <w:pStyle w:val="ListParagraph"/>
        <w:numPr>
          <w:ilvl w:val="0"/>
          <w:numId w:val="18"/>
        </w:numPr>
        <w:spacing w:after="200" w:line="276" w:lineRule="auto"/>
        <w:rPr>
          <w:rFonts w:ascii="Arial" w:hAnsi="Arial" w:cs="Arial"/>
          <w:sz w:val="22"/>
          <w:szCs w:val="22"/>
          <w:lang w:val="de-DE"/>
        </w:rPr>
      </w:pPr>
      <w:r>
        <w:rPr>
          <w:rFonts w:ascii="Arial" w:hAnsi="Arial" w:cs="Arial"/>
          <w:sz w:val="22"/>
          <w:szCs w:val="22"/>
          <w:lang w:val="de-DE"/>
        </w:rPr>
        <w:lastRenderedPageBreak/>
        <w:t>Binary Factors</w:t>
      </w:r>
    </w:p>
    <w:p w:rsidR="00634A21" w:rsidRDefault="00634A21" w:rsidP="00634A21">
      <w:pPr>
        <w:pStyle w:val="ListParagraph"/>
        <w:spacing w:after="200" w:line="276" w:lineRule="auto"/>
        <w:rPr>
          <w:rFonts w:ascii="Arial" w:hAnsi="Arial" w:cs="Arial"/>
          <w:sz w:val="22"/>
          <w:szCs w:val="22"/>
          <w:lang w:val="de-DE"/>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74"/>
        <w:gridCol w:w="1104"/>
        <w:gridCol w:w="1169"/>
        <w:gridCol w:w="1317"/>
        <w:gridCol w:w="1104"/>
        <w:gridCol w:w="1170"/>
        <w:gridCol w:w="1317"/>
      </w:tblGrid>
      <w:tr w:rsidR="00634A21" w:rsidTr="001E060A">
        <w:tc>
          <w:tcPr>
            <w:tcW w:w="2384" w:type="dxa"/>
            <w:tcBorders>
              <w:top w:val="nil"/>
              <w:left w:val="nil"/>
              <w:bottom w:val="single" w:sz="4" w:space="0" w:color="auto"/>
              <w:right w:val="nil"/>
            </w:tcBorders>
          </w:tcPr>
          <w:p w:rsidR="00634A21" w:rsidRDefault="00634A21" w:rsidP="001E060A">
            <w:pPr>
              <w:spacing w:after="200" w:line="276" w:lineRule="auto"/>
              <w:rPr>
                <w:rFonts w:ascii="Arial" w:hAnsi="Arial" w:cs="Arial"/>
                <w:sz w:val="22"/>
                <w:szCs w:val="22"/>
              </w:rPr>
            </w:pPr>
          </w:p>
        </w:tc>
        <w:tc>
          <w:tcPr>
            <w:tcW w:w="3735" w:type="dxa"/>
            <w:gridSpan w:val="3"/>
            <w:tcBorders>
              <w:top w:val="nil"/>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men</w:t>
            </w:r>
          </w:p>
        </w:tc>
        <w:tc>
          <w:tcPr>
            <w:tcW w:w="3736" w:type="dxa"/>
            <w:gridSpan w:val="3"/>
            <w:tcBorders>
              <w:top w:val="nil"/>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women</w:t>
            </w:r>
          </w:p>
        </w:tc>
      </w:tr>
      <w:tr w:rsidR="00634A21" w:rsidTr="001E060A">
        <w:tc>
          <w:tcPr>
            <w:tcW w:w="2384" w:type="dxa"/>
            <w:tcBorders>
              <w:top w:val="single" w:sz="4" w:space="0" w:color="auto"/>
              <w:left w:val="nil"/>
              <w:bottom w:val="single" w:sz="4" w:space="0" w:color="auto"/>
              <w:right w:val="nil"/>
            </w:tcBorders>
            <w:hideMark/>
          </w:tcPr>
          <w:p w:rsidR="00634A21" w:rsidRDefault="00634A21" w:rsidP="001E060A">
            <w:pPr>
              <w:spacing w:after="200" w:line="276" w:lineRule="auto"/>
              <w:rPr>
                <w:rFonts w:ascii="Arial" w:hAnsi="Arial" w:cs="Arial"/>
                <w:sz w:val="22"/>
                <w:szCs w:val="22"/>
              </w:rPr>
            </w:pPr>
            <w:r>
              <w:rPr>
                <w:rFonts w:ascii="Arial" w:hAnsi="Arial" w:cs="Arial"/>
                <w:sz w:val="22"/>
                <w:szCs w:val="22"/>
              </w:rPr>
              <w:t>Parameter</w:t>
            </w:r>
          </w:p>
        </w:tc>
        <w:tc>
          <w:tcPr>
            <w:tcW w:w="1204"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Number total</w:t>
            </w:r>
          </w:p>
        </w:tc>
        <w:tc>
          <w:tcPr>
            <w:tcW w:w="1214"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Number observed</w:t>
            </w:r>
          </w:p>
        </w:tc>
        <w:tc>
          <w:tcPr>
            <w:tcW w:w="1317"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percentage</w:t>
            </w:r>
          </w:p>
        </w:tc>
        <w:tc>
          <w:tcPr>
            <w:tcW w:w="1204"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Number total</w:t>
            </w:r>
          </w:p>
        </w:tc>
        <w:tc>
          <w:tcPr>
            <w:tcW w:w="1215"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Number observed</w:t>
            </w:r>
          </w:p>
        </w:tc>
        <w:tc>
          <w:tcPr>
            <w:tcW w:w="1317" w:type="dxa"/>
            <w:tcBorders>
              <w:top w:val="single" w:sz="4" w:space="0" w:color="auto"/>
              <w:left w:val="nil"/>
              <w:bottom w:val="single" w:sz="4" w:space="0" w:color="auto"/>
              <w:right w:val="nil"/>
            </w:tcBorders>
            <w:hideMark/>
          </w:tcPr>
          <w:p w:rsidR="00634A21" w:rsidRDefault="00634A21" w:rsidP="001E060A">
            <w:pPr>
              <w:spacing w:after="200" w:line="276" w:lineRule="auto"/>
              <w:jc w:val="center"/>
              <w:rPr>
                <w:rFonts w:ascii="Arial" w:hAnsi="Arial" w:cs="Arial"/>
                <w:sz w:val="22"/>
                <w:szCs w:val="22"/>
              </w:rPr>
            </w:pPr>
            <w:r>
              <w:rPr>
                <w:rFonts w:ascii="Arial" w:hAnsi="Arial" w:cs="Arial"/>
                <w:sz w:val="22"/>
                <w:szCs w:val="22"/>
              </w:rPr>
              <w:t>percentage</w:t>
            </w:r>
          </w:p>
        </w:tc>
      </w:tr>
      <w:tr w:rsidR="00634A21" w:rsidTr="001E060A">
        <w:tc>
          <w:tcPr>
            <w:tcW w:w="2384" w:type="dxa"/>
            <w:tcBorders>
              <w:top w:val="single" w:sz="4" w:space="0" w:color="auto"/>
              <w:left w:val="nil"/>
              <w:bottom w:val="nil"/>
              <w:right w:val="nil"/>
            </w:tcBorders>
            <w:vAlign w:val="bottom"/>
            <w:hideMark/>
          </w:tcPr>
          <w:p w:rsidR="00634A21" w:rsidRDefault="00634A21" w:rsidP="001E060A">
            <w:pPr>
              <w:rPr>
                <w:rFonts w:ascii="Arial" w:hAnsi="Arial" w:cs="Arial"/>
                <w:color w:val="000000"/>
              </w:rPr>
            </w:pPr>
            <w:r>
              <w:rPr>
                <w:rFonts w:ascii="Arial" w:hAnsi="Arial" w:cs="Arial"/>
                <w:color w:val="000000"/>
              </w:rPr>
              <w:t>Diabetes</w:t>
            </w:r>
          </w:p>
        </w:tc>
        <w:tc>
          <w:tcPr>
            <w:tcW w:w="1204"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413</w:t>
            </w:r>
          </w:p>
        </w:tc>
        <w:tc>
          <w:tcPr>
            <w:tcW w:w="1214"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74</w:t>
            </w:r>
          </w:p>
        </w:tc>
        <w:tc>
          <w:tcPr>
            <w:tcW w:w="1317"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17.9%</w:t>
            </w:r>
          </w:p>
        </w:tc>
        <w:tc>
          <w:tcPr>
            <w:tcW w:w="1204"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70</w:t>
            </w:r>
          </w:p>
        </w:tc>
        <w:tc>
          <w:tcPr>
            <w:tcW w:w="1317" w:type="dxa"/>
            <w:tcBorders>
              <w:top w:val="single" w:sz="4" w:space="0" w:color="auto"/>
              <w:left w:val="nil"/>
              <w:bottom w:val="nil"/>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17.2%</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Hypertension</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410</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283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69.0%</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403</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292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72.5%</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Asthma/COPD/emphysema</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53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12.8%</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48</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11.8%</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Corticosteroide</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37</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8.9%</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38</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9.3%</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Thyroid hormone</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412</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42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10.2%</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132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32.4%</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Drugs for diabetes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59</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14.3%</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53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13.0%</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Antihypertensives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295</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71.3%</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285</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69.9%</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Beta-blockers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412</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160</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38.8%</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175</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43.0%</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ACE-inhibitors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412</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149</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36.2%</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127</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31.2%</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Angiotensin antagonists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413</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87</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21.1%</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82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20.1%</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Diuretics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413</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204</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49.4%</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182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44.7%</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Calcium antagonists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411</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86</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20.9%</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93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22.8%</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Other antihypertensives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412</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14</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3.4%</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0.2%</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Statines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412</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130</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31.6%</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123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30.1%</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Sympatomimetica</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22</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5.3%</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17</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4.2%</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Glucocorticoides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11</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2.7%</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3.2%</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Anticholinerics</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13</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3.1%</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408</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4</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1.0%</w:t>
            </w:r>
          </w:p>
        </w:tc>
      </w:tr>
      <w:tr w:rsidR="00634A21" w:rsidTr="001E060A">
        <w:tc>
          <w:tcPr>
            <w:tcW w:w="2384" w:type="dxa"/>
            <w:vAlign w:val="bottom"/>
            <w:hideMark/>
          </w:tcPr>
          <w:p w:rsidR="00634A21" w:rsidRDefault="00634A21" w:rsidP="001E060A">
            <w:pPr>
              <w:rPr>
                <w:rFonts w:ascii="Arial" w:hAnsi="Arial" w:cs="Arial"/>
                <w:color w:val="000000"/>
              </w:rPr>
            </w:pPr>
            <w:r>
              <w:rPr>
                <w:rFonts w:ascii="Arial" w:hAnsi="Arial" w:cs="Arial"/>
                <w:color w:val="000000"/>
              </w:rPr>
              <w:t>No alcohol</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vAlign w:val="bottom"/>
            <w:hideMark/>
          </w:tcPr>
          <w:p w:rsidR="00634A21" w:rsidRDefault="00634A21" w:rsidP="001E060A">
            <w:pPr>
              <w:jc w:val="center"/>
              <w:rPr>
                <w:rFonts w:ascii="Arial" w:hAnsi="Arial" w:cs="Arial"/>
                <w:color w:val="000000"/>
              </w:rPr>
            </w:pPr>
            <w:r>
              <w:rPr>
                <w:rFonts w:ascii="Arial" w:hAnsi="Arial" w:cs="Arial"/>
                <w:color w:val="000000"/>
              </w:rPr>
              <w:t>47</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11.4%</w:t>
            </w:r>
          </w:p>
        </w:tc>
        <w:tc>
          <w:tcPr>
            <w:tcW w:w="1204" w:type="dxa"/>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vAlign w:val="bottom"/>
            <w:hideMark/>
          </w:tcPr>
          <w:p w:rsidR="00634A21" w:rsidRDefault="00634A21" w:rsidP="001E060A">
            <w:pPr>
              <w:jc w:val="center"/>
              <w:rPr>
                <w:rFonts w:ascii="Arial" w:hAnsi="Arial" w:cs="Arial"/>
                <w:color w:val="000000"/>
              </w:rPr>
            </w:pPr>
            <w:r>
              <w:rPr>
                <w:rFonts w:ascii="Arial" w:hAnsi="Arial" w:cs="Arial"/>
                <w:color w:val="000000"/>
              </w:rPr>
              <w:t>119</w:t>
            </w:r>
          </w:p>
        </w:tc>
        <w:tc>
          <w:tcPr>
            <w:tcW w:w="1317" w:type="dxa"/>
            <w:vAlign w:val="bottom"/>
            <w:hideMark/>
          </w:tcPr>
          <w:p w:rsidR="00634A21" w:rsidRDefault="00634A21" w:rsidP="001E060A">
            <w:pPr>
              <w:jc w:val="center"/>
              <w:rPr>
                <w:rFonts w:ascii="Arial" w:hAnsi="Arial" w:cs="Arial"/>
                <w:color w:val="000000"/>
              </w:rPr>
            </w:pPr>
            <w:r>
              <w:rPr>
                <w:rFonts w:ascii="Arial" w:hAnsi="Arial" w:cs="Arial"/>
                <w:color w:val="000000"/>
              </w:rPr>
              <w:t>29.2%</w:t>
            </w:r>
          </w:p>
        </w:tc>
      </w:tr>
      <w:tr w:rsidR="00634A21" w:rsidTr="001E060A">
        <w:tc>
          <w:tcPr>
            <w:tcW w:w="2384" w:type="dxa"/>
            <w:tcBorders>
              <w:top w:val="nil"/>
              <w:left w:val="nil"/>
              <w:bottom w:val="single" w:sz="4" w:space="0" w:color="auto"/>
              <w:right w:val="nil"/>
            </w:tcBorders>
            <w:vAlign w:val="bottom"/>
            <w:hideMark/>
          </w:tcPr>
          <w:p w:rsidR="00634A21" w:rsidRDefault="00634A21" w:rsidP="001E060A">
            <w:pPr>
              <w:rPr>
                <w:rFonts w:ascii="Arial" w:hAnsi="Arial" w:cs="Arial"/>
                <w:color w:val="000000"/>
              </w:rPr>
            </w:pPr>
            <w:r>
              <w:rPr>
                <w:rFonts w:ascii="Arial" w:hAnsi="Arial" w:cs="Arial"/>
                <w:color w:val="000000"/>
              </w:rPr>
              <w:t>actual smoker</w:t>
            </w:r>
          </w:p>
        </w:tc>
        <w:tc>
          <w:tcPr>
            <w:tcW w:w="1204"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414</w:t>
            </w:r>
          </w:p>
        </w:tc>
        <w:tc>
          <w:tcPr>
            <w:tcW w:w="1214"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18</w:t>
            </w:r>
          </w:p>
        </w:tc>
        <w:tc>
          <w:tcPr>
            <w:tcW w:w="1317"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4.3%</w:t>
            </w:r>
          </w:p>
        </w:tc>
        <w:tc>
          <w:tcPr>
            <w:tcW w:w="1204"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407</w:t>
            </w:r>
          </w:p>
        </w:tc>
        <w:tc>
          <w:tcPr>
            <w:tcW w:w="1215"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13</w:t>
            </w:r>
          </w:p>
        </w:tc>
        <w:tc>
          <w:tcPr>
            <w:tcW w:w="1317" w:type="dxa"/>
            <w:tcBorders>
              <w:top w:val="nil"/>
              <w:left w:val="nil"/>
              <w:bottom w:val="single" w:sz="4" w:space="0" w:color="auto"/>
              <w:right w:val="nil"/>
            </w:tcBorders>
            <w:vAlign w:val="bottom"/>
            <w:hideMark/>
          </w:tcPr>
          <w:p w:rsidR="00634A21" w:rsidRDefault="00634A21" w:rsidP="001E060A">
            <w:pPr>
              <w:jc w:val="center"/>
              <w:rPr>
                <w:rFonts w:ascii="Arial" w:hAnsi="Arial" w:cs="Arial"/>
                <w:color w:val="000000"/>
              </w:rPr>
            </w:pPr>
            <w:r>
              <w:rPr>
                <w:rFonts w:ascii="Arial" w:hAnsi="Arial" w:cs="Arial"/>
                <w:color w:val="000000"/>
              </w:rPr>
              <w:t>3.2%</w:t>
            </w:r>
          </w:p>
        </w:tc>
      </w:tr>
    </w:tbl>
    <w:p w:rsidR="00634A21" w:rsidRDefault="00634A21" w:rsidP="00634A21">
      <w:pPr>
        <w:rPr>
          <w:rFonts w:ascii="Arial" w:hAnsi="Arial" w:cs="Arial"/>
          <w:lang w:val="de-DE"/>
        </w:rPr>
      </w:pPr>
    </w:p>
    <w:p w:rsidR="00634A21" w:rsidRDefault="00634A21" w:rsidP="00634A21">
      <w:pPr>
        <w:rPr>
          <w:rFonts w:ascii="Arial" w:hAnsi="Arial" w:cs="Arial"/>
          <w:lang w:val="de-DE"/>
        </w:rPr>
      </w:pPr>
      <w:r>
        <w:rPr>
          <w:rFonts w:ascii="Arial" w:hAnsi="Arial" w:cs="Arial"/>
          <w:lang w:val="de-DE"/>
        </w:rPr>
        <w:br w:type="page"/>
      </w:r>
    </w:p>
    <w:p w:rsidR="00634A21" w:rsidRDefault="00634A21" w:rsidP="00634A21">
      <w:pPr>
        <w:spacing w:line="360" w:lineRule="auto"/>
        <w:rPr>
          <w:rFonts w:ascii="Arial" w:hAnsi="Arial" w:cs="Arial"/>
          <w:lang w:val="en-GB"/>
        </w:rPr>
      </w:pPr>
      <w:r>
        <w:rPr>
          <w:rFonts w:ascii="Arial" w:hAnsi="Arial" w:cs="Arial"/>
        </w:rPr>
        <w:lastRenderedPageBreak/>
        <w:t xml:space="preserve">Suppl. </w:t>
      </w:r>
      <w:r>
        <w:rPr>
          <w:rFonts w:ascii="Arial" w:hAnsi="Arial" w:cs="Arial"/>
          <w:lang w:val="en-GB"/>
        </w:rPr>
        <w:t>Table 4:</w:t>
      </w:r>
    </w:p>
    <w:p w:rsidR="00634A21" w:rsidRDefault="00634A21" w:rsidP="00634A21">
      <w:pPr>
        <w:spacing w:line="360" w:lineRule="auto"/>
        <w:rPr>
          <w:rFonts w:ascii="Arial" w:hAnsi="Arial" w:cs="Arial"/>
          <w:b/>
          <w:lang w:val="en-GB"/>
        </w:rPr>
      </w:pPr>
      <w:r>
        <w:rPr>
          <w:rFonts w:ascii="Arial" w:hAnsi="Arial" w:cs="Arial"/>
          <w:b/>
          <w:lang w:val="en-GB"/>
        </w:rPr>
        <w:t xml:space="preserve">Results of the logistic regressions between AMD and </w:t>
      </w:r>
      <w:proofErr w:type="spellStart"/>
      <w:r>
        <w:rPr>
          <w:rFonts w:ascii="Arial" w:hAnsi="Arial" w:cs="Arial"/>
          <w:b/>
          <w:lang w:val="en-GB"/>
        </w:rPr>
        <w:t>analyzed</w:t>
      </w:r>
      <w:proofErr w:type="spellEnd"/>
      <w:r>
        <w:rPr>
          <w:rFonts w:ascii="Arial" w:hAnsi="Arial" w:cs="Arial"/>
          <w:b/>
          <w:lang w:val="en-GB"/>
        </w:rPr>
        <w:t xml:space="preserve"> SNPs (additive genetic model) adjusted for age and sex in KORA</w:t>
      </w:r>
    </w:p>
    <w:p w:rsidR="00634A21" w:rsidRDefault="00634A21" w:rsidP="00634A21">
      <w:pPr>
        <w:spacing w:line="360" w:lineRule="auto"/>
        <w:rPr>
          <w:rFonts w:ascii="Arial" w:hAnsi="Arial" w:cs="Arial"/>
          <w:lang w:val="en-GB"/>
        </w:rPr>
      </w:pPr>
    </w:p>
    <w:tbl>
      <w:tblPr>
        <w:tblW w:w="10164" w:type="dxa"/>
        <w:tblBorders>
          <w:insideH w:val="single" w:sz="4" w:space="0" w:color="auto"/>
        </w:tblBorders>
        <w:tblLook w:val="04A0" w:firstRow="1" w:lastRow="0" w:firstColumn="1" w:lastColumn="0" w:noHBand="0" w:noVBand="1"/>
      </w:tblPr>
      <w:tblGrid>
        <w:gridCol w:w="1329"/>
        <w:gridCol w:w="1379"/>
        <w:gridCol w:w="1011"/>
        <w:gridCol w:w="938"/>
        <w:gridCol w:w="962"/>
        <w:gridCol w:w="764"/>
        <w:gridCol w:w="983"/>
        <w:gridCol w:w="984"/>
        <w:gridCol w:w="1814"/>
      </w:tblGrid>
      <w:tr w:rsidR="00634A21" w:rsidTr="001E060A">
        <w:tc>
          <w:tcPr>
            <w:tcW w:w="1329"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gene</w:t>
            </w:r>
          </w:p>
        </w:tc>
        <w:tc>
          <w:tcPr>
            <w:tcW w:w="1379"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proofErr w:type="spellStart"/>
            <w:r>
              <w:rPr>
                <w:rFonts w:ascii="Arial" w:hAnsi="Arial" w:cs="Arial"/>
                <w:b/>
                <w:lang w:val="en-GB"/>
              </w:rPr>
              <w:t>rs</w:t>
            </w:r>
            <w:proofErr w:type="spellEnd"/>
          </w:p>
        </w:tc>
        <w:tc>
          <w:tcPr>
            <w:tcW w:w="1011" w:type="dxa"/>
            <w:tcBorders>
              <w:top w:val="nil"/>
              <w:left w:val="nil"/>
              <w:bottom w:val="single" w:sz="4" w:space="0" w:color="auto"/>
              <w:right w:val="nil"/>
            </w:tcBorders>
          </w:tcPr>
          <w:p w:rsidR="00634A21" w:rsidRDefault="00634A21" w:rsidP="001E060A">
            <w:pPr>
              <w:jc w:val="center"/>
              <w:rPr>
                <w:rFonts w:ascii="Arial" w:hAnsi="Arial" w:cs="Arial"/>
                <w:b/>
                <w:lang w:val="en-GB"/>
              </w:rPr>
            </w:pPr>
            <w:r>
              <w:rPr>
                <w:rFonts w:ascii="Arial" w:hAnsi="Arial" w:cs="Arial"/>
                <w:b/>
                <w:lang w:val="en-GB"/>
              </w:rPr>
              <w:t>Alleles*</w:t>
            </w:r>
          </w:p>
          <w:p w:rsidR="00634A21" w:rsidRDefault="00634A21" w:rsidP="001E060A">
            <w:pPr>
              <w:jc w:val="center"/>
              <w:rPr>
                <w:rFonts w:ascii="Arial" w:hAnsi="Arial" w:cs="Arial"/>
                <w:b/>
                <w:lang w:val="en-GB"/>
              </w:rPr>
            </w:pPr>
          </w:p>
        </w:tc>
        <w:tc>
          <w:tcPr>
            <w:tcW w:w="938"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MAF NCBI</w:t>
            </w:r>
          </w:p>
        </w:tc>
        <w:tc>
          <w:tcPr>
            <w:tcW w:w="962"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MAF KORA</w:t>
            </w:r>
          </w:p>
        </w:tc>
        <w:tc>
          <w:tcPr>
            <w:tcW w:w="764"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OR</w:t>
            </w:r>
          </w:p>
        </w:tc>
        <w:tc>
          <w:tcPr>
            <w:tcW w:w="983"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CI lower</w:t>
            </w:r>
          </w:p>
        </w:tc>
        <w:tc>
          <w:tcPr>
            <w:tcW w:w="984"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CI upper</w:t>
            </w:r>
          </w:p>
        </w:tc>
        <w:tc>
          <w:tcPr>
            <w:tcW w:w="1814" w:type="dxa"/>
            <w:tcBorders>
              <w:top w:val="nil"/>
              <w:left w:val="nil"/>
              <w:bottom w:val="single" w:sz="4" w:space="0" w:color="auto"/>
              <w:right w:val="nil"/>
            </w:tcBorders>
            <w:hideMark/>
          </w:tcPr>
          <w:p w:rsidR="00634A21" w:rsidRDefault="00634A21" w:rsidP="001E060A">
            <w:pPr>
              <w:jc w:val="center"/>
              <w:rPr>
                <w:rFonts w:ascii="Arial" w:hAnsi="Arial" w:cs="Arial"/>
                <w:b/>
                <w:lang w:val="en-GB"/>
              </w:rPr>
            </w:pPr>
            <w:r>
              <w:rPr>
                <w:rFonts w:ascii="Arial" w:hAnsi="Arial" w:cs="Arial"/>
                <w:b/>
                <w:lang w:val="en-GB"/>
              </w:rPr>
              <w:t xml:space="preserve">P </w:t>
            </w:r>
            <w:proofErr w:type="spellStart"/>
            <w:r>
              <w:rPr>
                <w:rFonts w:ascii="Arial" w:hAnsi="Arial" w:cs="Arial"/>
                <w:b/>
                <w:lang w:val="en-GB"/>
              </w:rPr>
              <w:t>val</w:t>
            </w:r>
            <w:proofErr w:type="spellEnd"/>
            <w:r>
              <w:rPr>
                <w:rFonts w:ascii="Arial" w:hAnsi="Arial" w:cs="Arial"/>
                <w:b/>
                <w:lang w:val="en-GB"/>
              </w:rPr>
              <w:t xml:space="preserve"> (</w:t>
            </w:r>
            <w:proofErr w:type="spellStart"/>
            <w:r>
              <w:rPr>
                <w:rFonts w:ascii="Arial" w:hAnsi="Arial" w:cs="Arial"/>
                <w:b/>
                <w:lang w:val="en-GB"/>
              </w:rPr>
              <w:t>corr</w:t>
            </w:r>
            <w:proofErr w:type="spellEnd"/>
            <w:r>
              <w:rPr>
                <w:rFonts w:ascii="Arial" w:hAnsi="Arial" w:cs="Arial"/>
                <w:b/>
                <w:lang w:val="en-GB"/>
              </w:rPr>
              <w:t>)</w:t>
            </w:r>
          </w:p>
        </w:tc>
      </w:tr>
      <w:tr w:rsidR="00634A21" w:rsidTr="001E060A">
        <w:tc>
          <w:tcPr>
            <w:tcW w:w="1329" w:type="dxa"/>
            <w:tcBorders>
              <w:top w:val="single" w:sz="4" w:space="0" w:color="auto"/>
              <w:left w:val="nil"/>
              <w:bottom w:val="nil"/>
              <w:right w:val="nil"/>
            </w:tcBorders>
            <w:vAlign w:val="center"/>
            <w:hideMark/>
          </w:tcPr>
          <w:p w:rsidR="00634A21" w:rsidRDefault="00634A21" w:rsidP="001E060A">
            <w:pPr>
              <w:spacing w:line="480" w:lineRule="auto"/>
              <w:rPr>
                <w:rFonts w:ascii="Arial" w:hAnsi="Arial" w:cs="Arial"/>
                <w:i/>
                <w:iCs/>
              </w:rPr>
            </w:pPr>
            <w:r>
              <w:rPr>
                <w:rFonts w:ascii="Arial" w:hAnsi="Arial" w:cs="Arial"/>
                <w:i/>
                <w:iCs/>
              </w:rPr>
              <w:t>ABCA1</w:t>
            </w:r>
          </w:p>
        </w:tc>
        <w:tc>
          <w:tcPr>
            <w:tcW w:w="1379" w:type="dxa"/>
            <w:tcBorders>
              <w:top w:val="single" w:sz="4" w:space="0" w:color="auto"/>
              <w:left w:val="nil"/>
              <w:bottom w:val="nil"/>
              <w:right w:val="nil"/>
            </w:tcBorders>
            <w:vAlign w:val="center"/>
            <w:hideMark/>
          </w:tcPr>
          <w:p w:rsidR="00634A21" w:rsidRDefault="00634A21" w:rsidP="001E060A">
            <w:pPr>
              <w:spacing w:line="480" w:lineRule="auto"/>
              <w:rPr>
                <w:rFonts w:ascii="Arial" w:hAnsi="Arial" w:cs="Arial"/>
                <w:i/>
                <w:iCs/>
              </w:rPr>
            </w:pPr>
            <w:r>
              <w:rPr>
                <w:rFonts w:ascii="Arial" w:hAnsi="Arial" w:cs="Arial"/>
                <w:i/>
                <w:iCs/>
              </w:rPr>
              <w:t>rs2066714</w:t>
            </w:r>
          </w:p>
        </w:tc>
        <w:tc>
          <w:tcPr>
            <w:tcW w:w="1011" w:type="dxa"/>
            <w:tcBorders>
              <w:top w:val="single" w:sz="4" w:space="0" w:color="auto"/>
              <w:left w:val="nil"/>
              <w:bottom w:val="nil"/>
              <w:right w:val="nil"/>
            </w:tcBorders>
            <w:vAlign w:val="center"/>
            <w:hideMark/>
          </w:tcPr>
          <w:p w:rsidR="00634A21" w:rsidRDefault="00634A21" w:rsidP="001E060A">
            <w:pPr>
              <w:spacing w:line="480" w:lineRule="auto"/>
              <w:jc w:val="center"/>
              <w:rPr>
                <w:rFonts w:ascii="Arial" w:hAnsi="Arial" w:cs="Arial"/>
                <w:b/>
                <w:bCs/>
              </w:rPr>
            </w:pPr>
            <w:r>
              <w:rPr>
                <w:rFonts w:ascii="Arial" w:hAnsi="Arial" w:cs="Arial"/>
                <w:b/>
                <w:bCs/>
              </w:rPr>
              <w:t>A</w:t>
            </w:r>
            <w:r>
              <w:rPr>
                <w:rFonts w:ascii="Arial" w:hAnsi="Arial" w:cs="Arial"/>
              </w:rPr>
              <w:t>/G</w:t>
            </w:r>
          </w:p>
        </w:tc>
        <w:tc>
          <w:tcPr>
            <w:tcW w:w="938" w:type="dxa"/>
            <w:tcBorders>
              <w:top w:val="single" w:sz="4" w:space="0" w:color="auto"/>
              <w:left w:val="nil"/>
              <w:bottom w:val="nil"/>
              <w:right w:val="nil"/>
            </w:tcBorders>
            <w:vAlign w:val="center"/>
            <w:hideMark/>
          </w:tcPr>
          <w:p w:rsidR="00634A21" w:rsidRDefault="00634A21" w:rsidP="001E060A">
            <w:pPr>
              <w:spacing w:line="480" w:lineRule="auto"/>
              <w:jc w:val="right"/>
              <w:rPr>
                <w:rFonts w:ascii="Arial" w:hAnsi="Arial" w:cs="Arial"/>
              </w:rPr>
            </w:pPr>
            <w:r>
              <w:rPr>
                <w:rFonts w:ascii="Arial" w:hAnsi="Arial" w:cs="Arial"/>
              </w:rPr>
              <w:t>0.133</w:t>
            </w:r>
          </w:p>
        </w:tc>
        <w:tc>
          <w:tcPr>
            <w:tcW w:w="962" w:type="dxa"/>
            <w:tcBorders>
              <w:top w:val="single" w:sz="4" w:space="0" w:color="auto"/>
              <w:left w:val="nil"/>
              <w:bottom w:val="nil"/>
              <w:right w:val="nil"/>
            </w:tcBorders>
            <w:vAlign w:val="center"/>
            <w:hideMark/>
          </w:tcPr>
          <w:p w:rsidR="00634A21" w:rsidRDefault="00634A21" w:rsidP="001E060A">
            <w:pPr>
              <w:spacing w:line="480" w:lineRule="auto"/>
              <w:jc w:val="right"/>
              <w:rPr>
                <w:rFonts w:ascii="Arial" w:hAnsi="Arial" w:cs="Arial"/>
              </w:rPr>
            </w:pPr>
            <w:r>
              <w:rPr>
                <w:rFonts w:ascii="Arial" w:hAnsi="Arial" w:cs="Arial"/>
              </w:rPr>
              <w:t>0.117</w:t>
            </w:r>
          </w:p>
        </w:tc>
        <w:tc>
          <w:tcPr>
            <w:tcW w:w="764" w:type="dxa"/>
            <w:tcBorders>
              <w:top w:val="single" w:sz="4" w:space="0" w:color="auto"/>
              <w:left w:val="nil"/>
              <w:bottom w:val="nil"/>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1.13</w:t>
            </w:r>
          </w:p>
        </w:tc>
        <w:tc>
          <w:tcPr>
            <w:tcW w:w="983" w:type="dxa"/>
            <w:tcBorders>
              <w:top w:val="single" w:sz="4" w:space="0" w:color="auto"/>
              <w:left w:val="nil"/>
              <w:bottom w:val="nil"/>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0.61</w:t>
            </w:r>
          </w:p>
        </w:tc>
        <w:tc>
          <w:tcPr>
            <w:tcW w:w="984" w:type="dxa"/>
            <w:tcBorders>
              <w:top w:val="single" w:sz="4" w:space="0" w:color="auto"/>
              <w:left w:val="nil"/>
              <w:bottom w:val="nil"/>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2.07</w:t>
            </w:r>
          </w:p>
        </w:tc>
        <w:tc>
          <w:tcPr>
            <w:tcW w:w="1814" w:type="dxa"/>
            <w:tcBorders>
              <w:top w:val="single" w:sz="4" w:space="0" w:color="auto"/>
              <w:left w:val="nil"/>
              <w:bottom w:val="nil"/>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ABCA1</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rs2230808</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0.199</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0.256</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1.00</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0.64</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1.57</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0.998</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ARMS2</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rs10490924</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G</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0.199</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0.195</w:t>
            </w:r>
          </w:p>
        </w:tc>
        <w:tc>
          <w:tcPr>
            <w:tcW w:w="764" w:type="dxa"/>
            <w:vAlign w:val="bottom"/>
            <w:hideMark/>
          </w:tcPr>
          <w:p w:rsidR="00634A21" w:rsidRDefault="00634A21" w:rsidP="001E060A">
            <w:pPr>
              <w:spacing w:line="480" w:lineRule="auto"/>
              <w:jc w:val="center"/>
              <w:rPr>
                <w:rFonts w:ascii="Arial" w:hAnsi="Arial" w:cs="Arial"/>
                <w:b/>
              </w:rPr>
            </w:pPr>
            <w:r>
              <w:rPr>
                <w:rFonts w:ascii="Arial" w:hAnsi="Arial" w:cs="Arial"/>
                <w:b/>
              </w:rPr>
              <w:t>2.28</w:t>
            </w:r>
          </w:p>
        </w:tc>
        <w:tc>
          <w:tcPr>
            <w:tcW w:w="983" w:type="dxa"/>
            <w:vAlign w:val="bottom"/>
            <w:hideMark/>
          </w:tcPr>
          <w:p w:rsidR="00634A21" w:rsidRDefault="00634A21" w:rsidP="001E060A">
            <w:pPr>
              <w:spacing w:line="480" w:lineRule="auto"/>
              <w:jc w:val="center"/>
              <w:rPr>
                <w:rFonts w:ascii="Arial" w:hAnsi="Arial" w:cs="Arial"/>
                <w:b/>
              </w:rPr>
            </w:pPr>
            <w:r>
              <w:rPr>
                <w:rFonts w:ascii="Arial" w:hAnsi="Arial" w:cs="Arial"/>
                <w:b/>
              </w:rPr>
              <w:t>1.48</w:t>
            </w:r>
          </w:p>
        </w:tc>
        <w:tc>
          <w:tcPr>
            <w:tcW w:w="984" w:type="dxa"/>
            <w:vAlign w:val="bottom"/>
            <w:hideMark/>
          </w:tcPr>
          <w:p w:rsidR="00634A21" w:rsidRDefault="00634A21" w:rsidP="001E060A">
            <w:pPr>
              <w:spacing w:line="480" w:lineRule="auto"/>
              <w:jc w:val="center"/>
              <w:rPr>
                <w:rFonts w:ascii="Arial" w:hAnsi="Arial" w:cs="Arial"/>
                <w:b/>
              </w:rPr>
            </w:pPr>
            <w:r>
              <w:rPr>
                <w:rFonts w:ascii="Arial" w:hAnsi="Arial" w:cs="Arial"/>
                <w:b/>
              </w:rPr>
              <w:t>3.51</w:t>
            </w:r>
          </w:p>
        </w:tc>
        <w:tc>
          <w:tcPr>
            <w:tcW w:w="1814" w:type="dxa"/>
            <w:vAlign w:val="bottom"/>
            <w:hideMark/>
          </w:tcPr>
          <w:p w:rsidR="00634A21" w:rsidRDefault="00634A21" w:rsidP="001E060A">
            <w:pPr>
              <w:spacing w:line="480" w:lineRule="auto"/>
              <w:jc w:val="center"/>
              <w:rPr>
                <w:rFonts w:ascii="Arial" w:hAnsi="Arial" w:cs="Arial"/>
                <w:b/>
              </w:rPr>
            </w:pPr>
            <w:r>
              <w:rPr>
                <w:rFonts w:ascii="Arial" w:hAnsi="Arial" w:cs="Arial"/>
                <w:b/>
              </w:rPr>
              <w:t>0.005</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ARMS2</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rs2736911</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0.208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0.158</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0.47</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0.23</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0.95</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0.261</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CETP</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rs5880</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C/</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0.050</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0.039</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0.76</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0.23</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2.58</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CFH</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rs1061170</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C/</w:t>
            </w:r>
            <w:r>
              <w:rPr>
                <w:rFonts w:ascii="Arial" w:hAnsi="Arial" w:cs="Arial"/>
                <w:b/>
                <w:bCs/>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0.286</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0.352</w:t>
            </w:r>
          </w:p>
        </w:tc>
        <w:tc>
          <w:tcPr>
            <w:tcW w:w="764" w:type="dxa"/>
            <w:vAlign w:val="bottom"/>
            <w:hideMark/>
          </w:tcPr>
          <w:p w:rsidR="00634A21" w:rsidRDefault="00634A21" w:rsidP="001E060A">
            <w:pPr>
              <w:spacing w:line="480" w:lineRule="auto"/>
              <w:jc w:val="center"/>
              <w:rPr>
                <w:rFonts w:ascii="Arial" w:hAnsi="Arial" w:cs="Arial"/>
                <w:b/>
              </w:rPr>
            </w:pPr>
            <w:r>
              <w:rPr>
                <w:rFonts w:ascii="Arial" w:hAnsi="Arial" w:cs="Arial"/>
                <w:b/>
              </w:rPr>
              <w:t>2.03</w:t>
            </w:r>
          </w:p>
        </w:tc>
        <w:tc>
          <w:tcPr>
            <w:tcW w:w="983" w:type="dxa"/>
            <w:vAlign w:val="bottom"/>
            <w:hideMark/>
          </w:tcPr>
          <w:p w:rsidR="00634A21" w:rsidRDefault="00634A21" w:rsidP="001E060A">
            <w:pPr>
              <w:spacing w:line="480" w:lineRule="auto"/>
              <w:jc w:val="center"/>
              <w:rPr>
                <w:rFonts w:ascii="Arial" w:hAnsi="Arial" w:cs="Arial"/>
                <w:b/>
              </w:rPr>
            </w:pPr>
            <w:r>
              <w:rPr>
                <w:rFonts w:ascii="Arial" w:hAnsi="Arial" w:cs="Arial"/>
                <w:b/>
              </w:rPr>
              <w:t>1.35</w:t>
            </w:r>
          </w:p>
        </w:tc>
        <w:tc>
          <w:tcPr>
            <w:tcW w:w="984" w:type="dxa"/>
            <w:vAlign w:val="bottom"/>
            <w:hideMark/>
          </w:tcPr>
          <w:p w:rsidR="00634A21" w:rsidRDefault="00634A21" w:rsidP="001E060A">
            <w:pPr>
              <w:spacing w:line="480" w:lineRule="auto"/>
              <w:jc w:val="center"/>
              <w:rPr>
                <w:rFonts w:ascii="Arial" w:hAnsi="Arial" w:cs="Arial"/>
                <w:b/>
              </w:rPr>
            </w:pPr>
            <w:r>
              <w:rPr>
                <w:rFonts w:ascii="Arial" w:hAnsi="Arial" w:cs="Arial"/>
                <w:b/>
              </w:rPr>
              <w:t>3.06</w:t>
            </w:r>
          </w:p>
        </w:tc>
        <w:tc>
          <w:tcPr>
            <w:tcW w:w="1814" w:type="dxa"/>
            <w:vAlign w:val="bottom"/>
            <w:hideMark/>
          </w:tcPr>
          <w:p w:rsidR="00634A21" w:rsidRDefault="00634A21" w:rsidP="001E060A">
            <w:pPr>
              <w:spacing w:line="480" w:lineRule="auto"/>
              <w:jc w:val="center"/>
              <w:rPr>
                <w:rFonts w:ascii="Arial" w:hAnsi="Arial" w:cs="Arial"/>
                <w:b/>
              </w:rPr>
            </w:pPr>
            <w:r>
              <w:rPr>
                <w:rFonts w:ascii="Arial" w:hAnsi="Arial" w:cs="Arial"/>
                <w:b/>
              </w:rPr>
              <w:t>0.010</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CRYAA</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rs872331</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C/</w:t>
            </w:r>
            <w:r>
              <w:rPr>
                <w:rFonts w:ascii="Arial" w:hAnsi="Arial" w:cs="Arial"/>
                <w:b/>
                <w:bCs/>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0.438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0.408</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0.92</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0.61</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1.40</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CRYBA1</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rs1047790</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0.208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0.155</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0.73</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0.40</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1.31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CRYBA4</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rs5761637</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0.183</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0.156</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1.29</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0.79</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2.11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CRYBB2</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rs16986560</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G</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0.009</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0.013</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1.64</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0.34</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7.81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CRYBB2</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rs8140949</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0.208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0.250</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0.88</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0.55</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1.41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CRYBB3</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rs17670506</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0.084</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0.056</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1.57</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0.70</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3.50</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CRYBB3</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rs9608378</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C/</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0.308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0.392</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1.12</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0.75</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1.67</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CRYGB</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rs796287</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G</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0.314</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0.27</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0.85</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0.55</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1.33</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CRYGD</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rs2305430</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0.085</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0.094</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0.68</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0.32</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1.45</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CRYGN</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rs2075001</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0.078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0.084</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0.50</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0.20</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1.26</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0.697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lastRenderedPageBreak/>
              <w:t>CX3CR1</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rs11715522</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A</w:t>
            </w:r>
            <w:r>
              <w:rPr>
                <w:rFonts w:ascii="Arial" w:hAnsi="Arial" w:cs="Arial"/>
              </w:rPr>
              <w:t>/C</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0.353</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0.387</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0.56</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0.36</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0.87</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0.096</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EPHA2</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rs35903225</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0.018**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0.027</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0.75</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0.17</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3.26</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ERCC6</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rs2228529</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A</w:t>
            </w:r>
            <w:r>
              <w:rPr>
                <w:rFonts w:ascii="Arial" w:hAnsi="Arial" w:cs="Arial"/>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0.204</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0.212</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0.83</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0.50</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1.36</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GJA3</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rs11617415</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0.225</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0.213</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0.92</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0.56</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1.51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GJA8</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rs3766503</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0.049</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0.035</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0.49</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0.14</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1.67</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LIPC</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rs6078</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0.031</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0.036</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1.35</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0.59</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3.11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LIPC</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rs6083</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0.354</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0.365</w:t>
            </w:r>
            <w:r>
              <w:rPr>
                <w:rFonts w:ascii="Arial" w:hAnsi="Arial" w:cs="Arial"/>
                <w:vertAlign w:val="superscript"/>
              </w:rPr>
              <w:t>#</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1.00</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0.67</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1.51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0.998</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MYOC</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rs2234926</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0.158</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0.133</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0.67</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0.34</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1.31</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0.767</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PITX3</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rs2281983</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C/</w:t>
            </w:r>
            <w:r>
              <w:rPr>
                <w:rFonts w:ascii="Arial" w:hAnsi="Arial" w:cs="Arial"/>
                <w:b/>
                <w:bCs/>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0.433</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0.375</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0.83</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0.56</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1.25</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SERPING1</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rs4926</w:t>
            </w:r>
          </w:p>
        </w:tc>
        <w:tc>
          <w:tcPr>
            <w:tcW w:w="1011" w:type="dxa"/>
            <w:vAlign w:val="center"/>
            <w:hideMark/>
          </w:tcPr>
          <w:p w:rsidR="00634A21" w:rsidRDefault="00634A21" w:rsidP="001E060A">
            <w:pPr>
              <w:spacing w:line="480" w:lineRule="auto"/>
              <w:jc w:val="center"/>
              <w:rPr>
                <w:rFonts w:ascii="Arial" w:hAnsi="Arial" w:cs="Arial"/>
              </w:rPr>
            </w:pPr>
            <w:r>
              <w:rPr>
                <w:rFonts w:ascii="Arial" w:hAnsi="Arial" w:cs="Arial"/>
              </w:rPr>
              <w:t>A/</w:t>
            </w:r>
            <w:r>
              <w:rPr>
                <w:rFonts w:ascii="Arial" w:hAnsi="Arial" w:cs="Arial"/>
                <w:b/>
                <w:bCs/>
              </w:rPr>
              <w:t>G</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0.200</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0.271</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1.09</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0.71</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1.67</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0.822</w:t>
            </w:r>
          </w:p>
        </w:tc>
      </w:tr>
      <w:tr w:rsidR="00634A21" w:rsidTr="001E060A">
        <w:tc>
          <w:tcPr>
            <w:tcW w:w="1329" w:type="dxa"/>
            <w:vAlign w:val="center"/>
            <w:hideMark/>
          </w:tcPr>
          <w:p w:rsidR="00634A21" w:rsidRDefault="00634A21" w:rsidP="001E060A">
            <w:pPr>
              <w:spacing w:line="480" w:lineRule="auto"/>
              <w:rPr>
                <w:rFonts w:ascii="Arial" w:hAnsi="Arial" w:cs="Arial"/>
                <w:i/>
                <w:iCs/>
              </w:rPr>
            </w:pPr>
            <w:r>
              <w:rPr>
                <w:rFonts w:ascii="Arial" w:hAnsi="Arial" w:cs="Arial"/>
                <w:i/>
                <w:iCs/>
              </w:rPr>
              <w:t>SIX5</w:t>
            </w:r>
          </w:p>
        </w:tc>
        <w:tc>
          <w:tcPr>
            <w:tcW w:w="1379" w:type="dxa"/>
            <w:vAlign w:val="center"/>
            <w:hideMark/>
          </w:tcPr>
          <w:p w:rsidR="00634A21" w:rsidRDefault="00634A21" w:rsidP="001E060A">
            <w:pPr>
              <w:spacing w:line="480" w:lineRule="auto"/>
              <w:rPr>
                <w:rFonts w:ascii="Arial" w:hAnsi="Arial" w:cs="Arial"/>
                <w:i/>
                <w:iCs/>
              </w:rPr>
            </w:pPr>
            <w:r>
              <w:rPr>
                <w:rFonts w:ascii="Arial" w:hAnsi="Arial" w:cs="Arial"/>
                <w:i/>
                <w:iCs/>
              </w:rPr>
              <w:t>rs2341097</w:t>
            </w:r>
          </w:p>
        </w:tc>
        <w:tc>
          <w:tcPr>
            <w:tcW w:w="1011" w:type="dxa"/>
            <w:vAlign w:val="center"/>
            <w:hideMark/>
          </w:tcPr>
          <w:p w:rsidR="00634A21" w:rsidRDefault="00634A21" w:rsidP="001E060A">
            <w:pPr>
              <w:spacing w:line="480" w:lineRule="auto"/>
              <w:jc w:val="center"/>
              <w:rPr>
                <w:rFonts w:ascii="Arial" w:hAnsi="Arial" w:cs="Arial"/>
                <w:b/>
                <w:bCs/>
              </w:rPr>
            </w:pPr>
            <w:r>
              <w:rPr>
                <w:rFonts w:ascii="Arial" w:hAnsi="Arial" w:cs="Arial"/>
                <w:b/>
                <w:bCs/>
              </w:rPr>
              <w:t>C</w:t>
            </w:r>
            <w:r>
              <w:rPr>
                <w:rFonts w:ascii="Arial" w:hAnsi="Arial" w:cs="Arial"/>
              </w:rPr>
              <w:t>/T</w:t>
            </w:r>
          </w:p>
        </w:tc>
        <w:tc>
          <w:tcPr>
            <w:tcW w:w="938" w:type="dxa"/>
            <w:vAlign w:val="center"/>
            <w:hideMark/>
          </w:tcPr>
          <w:p w:rsidR="00634A21" w:rsidRDefault="00634A21" w:rsidP="001E060A">
            <w:pPr>
              <w:spacing w:line="480" w:lineRule="auto"/>
              <w:jc w:val="right"/>
              <w:rPr>
                <w:rFonts w:ascii="Arial" w:hAnsi="Arial" w:cs="Arial"/>
              </w:rPr>
            </w:pPr>
            <w:r>
              <w:rPr>
                <w:rFonts w:ascii="Arial" w:hAnsi="Arial" w:cs="Arial"/>
              </w:rPr>
              <w:t>0.342</w:t>
            </w:r>
          </w:p>
        </w:tc>
        <w:tc>
          <w:tcPr>
            <w:tcW w:w="962" w:type="dxa"/>
            <w:vAlign w:val="center"/>
            <w:hideMark/>
          </w:tcPr>
          <w:p w:rsidR="00634A21" w:rsidRDefault="00634A21" w:rsidP="001E060A">
            <w:pPr>
              <w:spacing w:line="480" w:lineRule="auto"/>
              <w:jc w:val="right"/>
              <w:rPr>
                <w:rFonts w:ascii="Arial" w:hAnsi="Arial" w:cs="Arial"/>
              </w:rPr>
            </w:pPr>
            <w:r>
              <w:rPr>
                <w:rFonts w:ascii="Arial" w:hAnsi="Arial" w:cs="Arial"/>
              </w:rPr>
              <w:t>0.383</w:t>
            </w:r>
          </w:p>
        </w:tc>
        <w:tc>
          <w:tcPr>
            <w:tcW w:w="764" w:type="dxa"/>
            <w:vAlign w:val="bottom"/>
            <w:hideMark/>
          </w:tcPr>
          <w:p w:rsidR="00634A21" w:rsidRDefault="00634A21" w:rsidP="001E060A">
            <w:pPr>
              <w:spacing w:line="480" w:lineRule="auto"/>
              <w:jc w:val="center"/>
              <w:rPr>
                <w:rFonts w:ascii="Arial" w:hAnsi="Arial" w:cs="Arial"/>
              </w:rPr>
            </w:pPr>
            <w:r>
              <w:rPr>
                <w:rFonts w:ascii="Arial" w:hAnsi="Arial" w:cs="Arial"/>
              </w:rPr>
              <w:t>1.41</w:t>
            </w:r>
          </w:p>
        </w:tc>
        <w:tc>
          <w:tcPr>
            <w:tcW w:w="983" w:type="dxa"/>
            <w:vAlign w:val="bottom"/>
            <w:hideMark/>
          </w:tcPr>
          <w:p w:rsidR="00634A21" w:rsidRDefault="00634A21" w:rsidP="001E060A">
            <w:pPr>
              <w:spacing w:line="480" w:lineRule="auto"/>
              <w:jc w:val="center"/>
              <w:rPr>
                <w:rFonts w:ascii="Arial" w:hAnsi="Arial" w:cs="Arial"/>
              </w:rPr>
            </w:pPr>
            <w:r>
              <w:rPr>
                <w:rFonts w:ascii="Arial" w:hAnsi="Arial" w:cs="Arial"/>
              </w:rPr>
              <w:t>0.93</w:t>
            </w:r>
          </w:p>
        </w:tc>
        <w:tc>
          <w:tcPr>
            <w:tcW w:w="984" w:type="dxa"/>
            <w:vAlign w:val="bottom"/>
            <w:hideMark/>
          </w:tcPr>
          <w:p w:rsidR="00634A21" w:rsidRDefault="00634A21" w:rsidP="001E060A">
            <w:pPr>
              <w:spacing w:line="480" w:lineRule="auto"/>
              <w:jc w:val="center"/>
              <w:rPr>
                <w:rFonts w:ascii="Arial" w:hAnsi="Arial" w:cs="Arial"/>
              </w:rPr>
            </w:pPr>
            <w:r>
              <w:rPr>
                <w:rFonts w:ascii="Arial" w:hAnsi="Arial" w:cs="Arial"/>
              </w:rPr>
              <w:t>2.15</w:t>
            </w:r>
          </w:p>
        </w:tc>
        <w:tc>
          <w:tcPr>
            <w:tcW w:w="1814" w:type="dxa"/>
            <w:vAlign w:val="bottom"/>
            <w:hideMark/>
          </w:tcPr>
          <w:p w:rsidR="00634A21" w:rsidRDefault="00634A21" w:rsidP="001E060A">
            <w:pPr>
              <w:spacing w:line="480" w:lineRule="auto"/>
              <w:jc w:val="center"/>
              <w:rPr>
                <w:rFonts w:ascii="Arial" w:hAnsi="Arial" w:cs="Arial"/>
              </w:rPr>
            </w:pPr>
            <w:r>
              <w:rPr>
                <w:rFonts w:ascii="Arial" w:hAnsi="Arial" w:cs="Arial"/>
              </w:rPr>
              <w:t>0.603</w:t>
            </w:r>
          </w:p>
        </w:tc>
      </w:tr>
      <w:tr w:rsidR="00634A21" w:rsidTr="001E060A">
        <w:tc>
          <w:tcPr>
            <w:tcW w:w="1329" w:type="dxa"/>
            <w:tcBorders>
              <w:top w:val="nil"/>
              <w:left w:val="nil"/>
              <w:bottom w:val="single" w:sz="4" w:space="0" w:color="auto"/>
              <w:right w:val="nil"/>
            </w:tcBorders>
            <w:vAlign w:val="center"/>
            <w:hideMark/>
          </w:tcPr>
          <w:p w:rsidR="00634A21" w:rsidRDefault="00634A21" w:rsidP="001E060A">
            <w:pPr>
              <w:spacing w:line="480" w:lineRule="auto"/>
              <w:rPr>
                <w:rFonts w:ascii="Arial" w:hAnsi="Arial" w:cs="Arial"/>
                <w:i/>
                <w:iCs/>
              </w:rPr>
            </w:pPr>
            <w:r>
              <w:rPr>
                <w:rFonts w:ascii="Arial" w:hAnsi="Arial" w:cs="Arial"/>
                <w:i/>
                <w:iCs/>
              </w:rPr>
              <w:t>WDR36</w:t>
            </w:r>
          </w:p>
        </w:tc>
        <w:tc>
          <w:tcPr>
            <w:tcW w:w="1379" w:type="dxa"/>
            <w:tcBorders>
              <w:top w:val="nil"/>
              <w:left w:val="nil"/>
              <w:bottom w:val="single" w:sz="4" w:space="0" w:color="auto"/>
              <w:right w:val="nil"/>
            </w:tcBorders>
            <w:vAlign w:val="center"/>
            <w:hideMark/>
          </w:tcPr>
          <w:p w:rsidR="00634A21" w:rsidRDefault="00634A21" w:rsidP="001E060A">
            <w:pPr>
              <w:spacing w:line="480" w:lineRule="auto"/>
              <w:rPr>
                <w:rFonts w:ascii="Arial" w:hAnsi="Arial" w:cs="Arial"/>
                <w:i/>
                <w:iCs/>
              </w:rPr>
            </w:pPr>
            <w:r>
              <w:rPr>
                <w:rFonts w:ascii="Arial" w:hAnsi="Arial" w:cs="Arial"/>
                <w:i/>
                <w:iCs/>
              </w:rPr>
              <w:t>rs11241095</w:t>
            </w:r>
          </w:p>
        </w:tc>
        <w:tc>
          <w:tcPr>
            <w:tcW w:w="1011" w:type="dxa"/>
            <w:tcBorders>
              <w:top w:val="nil"/>
              <w:left w:val="nil"/>
              <w:bottom w:val="single" w:sz="4" w:space="0" w:color="auto"/>
              <w:right w:val="nil"/>
            </w:tcBorders>
            <w:vAlign w:val="center"/>
            <w:hideMark/>
          </w:tcPr>
          <w:p w:rsidR="00634A21" w:rsidRDefault="00634A21" w:rsidP="001E060A">
            <w:pPr>
              <w:spacing w:line="480" w:lineRule="auto"/>
              <w:jc w:val="center"/>
              <w:rPr>
                <w:rFonts w:ascii="Arial" w:hAnsi="Arial" w:cs="Arial"/>
                <w:b/>
                <w:bCs/>
              </w:rPr>
            </w:pPr>
            <w:r>
              <w:rPr>
                <w:rFonts w:ascii="Arial" w:hAnsi="Arial" w:cs="Arial"/>
                <w:b/>
                <w:bCs/>
              </w:rPr>
              <w:t>A</w:t>
            </w:r>
            <w:r>
              <w:rPr>
                <w:rFonts w:ascii="Arial" w:hAnsi="Arial" w:cs="Arial"/>
              </w:rPr>
              <w:t>/G</w:t>
            </w:r>
          </w:p>
        </w:tc>
        <w:tc>
          <w:tcPr>
            <w:tcW w:w="938" w:type="dxa"/>
            <w:tcBorders>
              <w:top w:val="nil"/>
              <w:left w:val="nil"/>
              <w:bottom w:val="single" w:sz="4" w:space="0" w:color="auto"/>
              <w:right w:val="nil"/>
            </w:tcBorders>
            <w:vAlign w:val="center"/>
            <w:hideMark/>
          </w:tcPr>
          <w:p w:rsidR="00634A21" w:rsidRDefault="00634A21" w:rsidP="001E060A">
            <w:pPr>
              <w:spacing w:line="480" w:lineRule="auto"/>
              <w:jc w:val="right"/>
              <w:rPr>
                <w:rFonts w:ascii="Arial" w:hAnsi="Arial" w:cs="Arial"/>
              </w:rPr>
            </w:pPr>
            <w:r>
              <w:rPr>
                <w:rFonts w:ascii="Arial" w:hAnsi="Arial" w:cs="Arial"/>
              </w:rPr>
              <w:t>0.301</w:t>
            </w:r>
          </w:p>
        </w:tc>
        <w:tc>
          <w:tcPr>
            <w:tcW w:w="962" w:type="dxa"/>
            <w:tcBorders>
              <w:top w:val="nil"/>
              <w:left w:val="nil"/>
              <w:bottom w:val="single" w:sz="4" w:space="0" w:color="auto"/>
              <w:right w:val="nil"/>
            </w:tcBorders>
            <w:vAlign w:val="center"/>
            <w:hideMark/>
          </w:tcPr>
          <w:p w:rsidR="00634A21" w:rsidRDefault="00634A21" w:rsidP="001E060A">
            <w:pPr>
              <w:spacing w:line="480" w:lineRule="auto"/>
              <w:jc w:val="right"/>
              <w:rPr>
                <w:rFonts w:ascii="Arial" w:hAnsi="Arial" w:cs="Arial"/>
              </w:rPr>
            </w:pPr>
            <w:r>
              <w:rPr>
                <w:rFonts w:ascii="Arial" w:hAnsi="Arial" w:cs="Arial"/>
              </w:rPr>
              <w:t>0.309</w:t>
            </w:r>
          </w:p>
        </w:tc>
        <w:tc>
          <w:tcPr>
            <w:tcW w:w="764" w:type="dxa"/>
            <w:tcBorders>
              <w:top w:val="nil"/>
              <w:left w:val="nil"/>
              <w:bottom w:val="single" w:sz="4" w:space="0" w:color="auto"/>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0.92</w:t>
            </w:r>
          </w:p>
        </w:tc>
        <w:tc>
          <w:tcPr>
            <w:tcW w:w="983" w:type="dxa"/>
            <w:tcBorders>
              <w:top w:val="nil"/>
              <w:left w:val="nil"/>
              <w:bottom w:val="single" w:sz="4" w:space="0" w:color="auto"/>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0.60</w:t>
            </w:r>
          </w:p>
        </w:tc>
        <w:tc>
          <w:tcPr>
            <w:tcW w:w="984" w:type="dxa"/>
            <w:tcBorders>
              <w:top w:val="nil"/>
              <w:left w:val="nil"/>
              <w:bottom w:val="single" w:sz="4" w:space="0" w:color="auto"/>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1.42</w:t>
            </w:r>
          </w:p>
        </w:tc>
        <w:tc>
          <w:tcPr>
            <w:tcW w:w="1814" w:type="dxa"/>
            <w:tcBorders>
              <w:top w:val="nil"/>
              <w:left w:val="nil"/>
              <w:bottom w:val="single" w:sz="4" w:space="0" w:color="auto"/>
              <w:right w:val="nil"/>
            </w:tcBorders>
            <w:vAlign w:val="bottom"/>
            <w:hideMark/>
          </w:tcPr>
          <w:p w:rsidR="00634A21" w:rsidRDefault="00634A21" w:rsidP="001E060A">
            <w:pPr>
              <w:spacing w:line="480" w:lineRule="auto"/>
              <w:jc w:val="center"/>
              <w:rPr>
                <w:rFonts w:ascii="Arial" w:hAnsi="Arial" w:cs="Arial"/>
              </w:rPr>
            </w:pPr>
            <w:r>
              <w:rPr>
                <w:rFonts w:ascii="Arial" w:hAnsi="Arial" w:cs="Arial"/>
              </w:rPr>
              <w:t>0.822</w:t>
            </w:r>
          </w:p>
        </w:tc>
      </w:tr>
    </w:tbl>
    <w:p w:rsidR="00634A21" w:rsidRDefault="00634A21" w:rsidP="00634A21">
      <w:pPr>
        <w:spacing w:line="480" w:lineRule="auto"/>
        <w:jc w:val="both"/>
        <w:rPr>
          <w:rFonts w:ascii="Arial" w:hAnsi="Arial" w:cs="Arial"/>
          <w:sz w:val="20"/>
          <w:szCs w:val="20"/>
          <w:lang w:val="en-GB"/>
        </w:rPr>
      </w:pP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 xml:space="preserve">*major allele (NCBI) is given in </w:t>
      </w:r>
      <w:r>
        <w:rPr>
          <w:rFonts w:ascii="Arial" w:hAnsi="Arial" w:cs="Arial"/>
          <w:b/>
          <w:sz w:val="20"/>
          <w:szCs w:val="20"/>
          <w:lang w:val="en-GB"/>
        </w:rPr>
        <w:t>bold</w:t>
      </w:r>
      <w:r>
        <w:rPr>
          <w:rFonts w:ascii="Arial" w:hAnsi="Arial" w:cs="Arial"/>
          <w:sz w:val="20"/>
          <w:szCs w:val="20"/>
          <w:lang w:val="en-GB"/>
        </w:rPr>
        <w:t>;</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vertAlign w:val="superscript"/>
          <w:lang w:val="en-GB"/>
        </w:rPr>
        <w:t>#</w:t>
      </w:r>
      <w:r>
        <w:rPr>
          <w:rFonts w:ascii="Arial" w:hAnsi="Arial" w:cs="Arial"/>
          <w:sz w:val="20"/>
          <w:szCs w:val="20"/>
          <w:lang w:val="en-GB"/>
        </w:rPr>
        <w:t>the major allele in KORA of the SNP rs6083 is A;</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 xml:space="preserve">MAF: minor allele frequency; data according to </w:t>
      </w:r>
      <w:proofErr w:type="spellStart"/>
      <w:r>
        <w:rPr>
          <w:rFonts w:ascii="Arial" w:hAnsi="Arial" w:cs="Arial"/>
          <w:sz w:val="20"/>
          <w:szCs w:val="20"/>
          <w:lang w:val="en-GB"/>
        </w:rPr>
        <w:t>dbSNP</w:t>
      </w:r>
      <w:proofErr w:type="spellEnd"/>
      <w:r>
        <w:rPr>
          <w:rFonts w:ascii="Arial" w:hAnsi="Arial" w:cs="Arial"/>
          <w:sz w:val="20"/>
          <w:szCs w:val="20"/>
          <w:lang w:val="en-GB"/>
        </w:rPr>
        <w:t>: for comparison, European data have been used (</w:t>
      </w:r>
      <w:proofErr w:type="spellStart"/>
      <w:r>
        <w:rPr>
          <w:rFonts w:ascii="Arial" w:hAnsi="Arial" w:cs="Arial"/>
          <w:sz w:val="20"/>
          <w:szCs w:val="20"/>
          <w:lang w:val="en-GB"/>
        </w:rPr>
        <w:t>HapMap</w:t>
      </w:r>
      <w:proofErr w:type="spellEnd"/>
      <w:r>
        <w:rPr>
          <w:rFonts w:ascii="Arial" w:hAnsi="Arial" w:cs="Arial"/>
          <w:sz w:val="20"/>
          <w:szCs w:val="20"/>
          <w:lang w:val="en-GB"/>
        </w:rPr>
        <w:t xml:space="preserve"> CEU with the largest chromosomal sample size);</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 ESP-cohort (no CEU data available);</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E: exponent to the basis of 10;</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 xml:space="preserve">OR: odds ratio; </w:t>
      </w:r>
      <w:proofErr w:type="spellStart"/>
      <w:r>
        <w:rPr>
          <w:rFonts w:ascii="Arial" w:hAnsi="Arial" w:cs="Arial"/>
          <w:sz w:val="20"/>
          <w:szCs w:val="20"/>
          <w:lang w:val="en-GB"/>
        </w:rPr>
        <w:t>Cl</w:t>
      </w:r>
      <w:proofErr w:type="spellEnd"/>
      <w:r>
        <w:rPr>
          <w:rFonts w:ascii="Arial" w:hAnsi="Arial" w:cs="Arial"/>
          <w:sz w:val="20"/>
          <w:szCs w:val="20"/>
          <w:lang w:val="en-GB"/>
        </w:rPr>
        <w:t xml:space="preserve"> lower: lower point of confidence interval; </w:t>
      </w:r>
      <w:proofErr w:type="spellStart"/>
      <w:r>
        <w:rPr>
          <w:rFonts w:ascii="Arial" w:hAnsi="Arial" w:cs="Arial"/>
          <w:sz w:val="20"/>
          <w:szCs w:val="20"/>
          <w:lang w:val="en-GB"/>
        </w:rPr>
        <w:t>Cl</w:t>
      </w:r>
      <w:proofErr w:type="spellEnd"/>
      <w:r>
        <w:rPr>
          <w:rFonts w:ascii="Arial" w:hAnsi="Arial" w:cs="Arial"/>
          <w:sz w:val="20"/>
          <w:szCs w:val="20"/>
          <w:lang w:val="en-GB"/>
        </w:rPr>
        <w:t xml:space="preserve"> upper: upper point of confidence interval;</w:t>
      </w:r>
    </w:p>
    <w:p w:rsidR="00634A21" w:rsidRDefault="00634A21" w:rsidP="00634A21">
      <w:pPr>
        <w:spacing w:line="480" w:lineRule="auto"/>
        <w:jc w:val="both"/>
        <w:rPr>
          <w:rFonts w:ascii="Arial" w:hAnsi="Arial" w:cs="Arial"/>
          <w:sz w:val="20"/>
          <w:szCs w:val="20"/>
          <w:lang w:val="en-GB"/>
        </w:rPr>
      </w:pPr>
      <w:r>
        <w:rPr>
          <w:rFonts w:ascii="Arial" w:hAnsi="Arial" w:cs="Arial"/>
          <w:sz w:val="20"/>
          <w:szCs w:val="20"/>
          <w:lang w:val="en-GB"/>
        </w:rPr>
        <w:t xml:space="preserve">P </w:t>
      </w:r>
      <w:proofErr w:type="spellStart"/>
      <w:proofErr w:type="gramStart"/>
      <w:r>
        <w:rPr>
          <w:rFonts w:ascii="Arial" w:hAnsi="Arial" w:cs="Arial"/>
          <w:sz w:val="20"/>
          <w:szCs w:val="20"/>
          <w:lang w:val="en-GB"/>
        </w:rPr>
        <w:t>val</w:t>
      </w:r>
      <w:proofErr w:type="spellEnd"/>
      <w:proofErr w:type="gramEnd"/>
      <w:r>
        <w:rPr>
          <w:rFonts w:ascii="Arial" w:hAnsi="Arial" w:cs="Arial"/>
          <w:sz w:val="20"/>
          <w:szCs w:val="20"/>
          <w:lang w:val="en-GB"/>
        </w:rPr>
        <w:t xml:space="preserve"> (</w:t>
      </w:r>
      <w:proofErr w:type="spellStart"/>
      <w:r>
        <w:rPr>
          <w:rFonts w:ascii="Arial" w:hAnsi="Arial" w:cs="Arial"/>
          <w:sz w:val="20"/>
          <w:szCs w:val="20"/>
          <w:lang w:val="en-GB"/>
        </w:rPr>
        <w:t>corr</w:t>
      </w:r>
      <w:proofErr w:type="spellEnd"/>
      <w:r>
        <w:rPr>
          <w:rFonts w:ascii="Arial" w:hAnsi="Arial" w:cs="Arial"/>
          <w:sz w:val="20"/>
          <w:szCs w:val="20"/>
          <w:lang w:val="en-GB"/>
        </w:rPr>
        <w:t>): p value corrected for false discovery rate during multiple testing.</w:t>
      </w:r>
    </w:p>
    <w:p w:rsidR="00634A21" w:rsidRDefault="00634A21" w:rsidP="00634A21">
      <w:pPr>
        <w:spacing w:line="480" w:lineRule="auto"/>
        <w:rPr>
          <w:rFonts w:ascii="Arial" w:hAnsi="Arial" w:cs="Arial"/>
          <w:b/>
          <w:lang w:val="en-GB"/>
        </w:rPr>
      </w:pPr>
      <w:r>
        <w:rPr>
          <w:rFonts w:ascii="Arial" w:hAnsi="Arial" w:cs="Arial"/>
          <w:lang w:val="en-GB"/>
        </w:rPr>
        <w:br w:type="page"/>
      </w:r>
      <w:r>
        <w:rPr>
          <w:rFonts w:ascii="Arial" w:hAnsi="Arial" w:cs="Arial"/>
          <w:b/>
          <w:lang w:val="en-GB"/>
        </w:rPr>
        <w:lastRenderedPageBreak/>
        <w:t>Legend to the supplementary figures:</w:t>
      </w:r>
    </w:p>
    <w:p w:rsidR="00634A21" w:rsidRDefault="00634A21" w:rsidP="00634A21">
      <w:pPr>
        <w:spacing w:line="480" w:lineRule="auto"/>
        <w:jc w:val="both"/>
        <w:rPr>
          <w:rFonts w:ascii="Arial" w:hAnsi="Arial" w:cs="Arial"/>
          <w:lang w:val="en-GB"/>
        </w:rPr>
      </w:pPr>
      <w:r>
        <w:rPr>
          <w:rFonts w:ascii="Arial" w:hAnsi="Arial" w:cs="Arial"/>
          <w:u w:val="single"/>
          <w:lang w:val="en-GB"/>
        </w:rPr>
        <w:t>Suppl. Fig. 1:</w:t>
      </w:r>
      <w:r>
        <w:rPr>
          <w:rFonts w:ascii="Arial" w:hAnsi="Arial" w:cs="Arial"/>
          <w:lang w:val="en-GB"/>
        </w:rPr>
        <w:t xml:space="preserve"> </w:t>
      </w:r>
      <w:r>
        <w:rPr>
          <w:rFonts w:ascii="Arial" w:hAnsi="Arial" w:cs="Arial"/>
          <w:b/>
          <w:lang w:val="en-GB"/>
        </w:rPr>
        <w:t>KORA Populations</w:t>
      </w:r>
    </w:p>
    <w:p w:rsidR="00634A21" w:rsidRDefault="00634A21" w:rsidP="00634A21">
      <w:pPr>
        <w:spacing w:line="480" w:lineRule="auto"/>
        <w:jc w:val="both"/>
        <w:rPr>
          <w:rFonts w:ascii="Arial" w:hAnsi="Arial" w:cs="Arial"/>
          <w:lang w:val="en-GB"/>
        </w:rPr>
      </w:pPr>
      <w:r>
        <w:rPr>
          <w:rFonts w:ascii="Arial" w:hAnsi="Arial" w:cs="Arial"/>
          <w:lang w:val="en-GB"/>
        </w:rPr>
        <w:t xml:space="preserve">The scheme demonstrates the relationship of the KORA-Age 2 study to the previous KORA cohorts. Originally, the surveys S1-S4 were formed, and a 7-years follow up of the S4 cohort (=F4, given in bold and boxed in dark blue) was first investigated to eye diseases (the age-group of 32-71 years had 2593 </w:t>
      </w:r>
      <w:proofErr w:type="spellStart"/>
      <w:r>
        <w:rPr>
          <w:rFonts w:ascii="Arial" w:hAnsi="Arial" w:cs="Arial"/>
          <w:lang w:val="en-GB"/>
        </w:rPr>
        <w:t>probands</w:t>
      </w:r>
      <w:proofErr w:type="spellEnd"/>
      <w:r>
        <w:rPr>
          <w:rFonts w:ascii="Arial" w:hAnsi="Arial" w:cs="Arial"/>
          <w:lang w:val="en-GB"/>
        </w:rPr>
        <w:t xml:space="preserve"> of the entire 3080 </w:t>
      </w:r>
      <w:proofErr w:type="spellStart"/>
      <w:r>
        <w:rPr>
          <w:rFonts w:ascii="Arial" w:hAnsi="Arial" w:cs="Arial"/>
          <w:lang w:val="en-GB"/>
        </w:rPr>
        <w:t>probands</w:t>
      </w:r>
      <w:proofErr w:type="spellEnd"/>
      <w:r>
        <w:rPr>
          <w:rFonts w:ascii="Arial" w:hAnsi="Arial" w:cs="Arial"/>
          <w:lang w:val="en-GB"/>
        </w:rPr>
        <w:t>). The KORA-Age 1 cohort, however, consists of S1-S4 participants aged 65 years and older, and the KORA-Age2 cohort (given in bold and boxed in dark blue) reported here is a 3-years follow-up of an age- and gender-stratified sample from KORA-Age 1. Those cohorts, being not used for the evaluation of eye diseases, are given in grey and are boxed with light blue.</w:t>
      </w:r>
    </w:p>
    <w:p w:rsidR="00634A21" w:rsidRDefault="00634A21" w:rsidP="00634A21">
      <w:pPr>
        <w:spacing w:line="480" w:lineRule="auto"/>
        <w:jc w:val="both"/>
        <w:rPr>
          <w:rFonts w:ascii="Arial" w:hAnsi="Arial" w:cs="Arial"/>
          <w:lang w:val="en-GB"/>
        </w:rPr>
      </w:pPr>
    </w:p>
    <w:p w:rsidR="00634A21" w:rsidRDefault="00634A21" w:rsidP="00634A21">
      <w:pPr>
        <w:spacing w:line="480" w:lineRule="auto"/>
        <w:jc w:val="both"/>
        <w:rPr>
          <w:rFonts w:ascii="Arial" w:hAnsi="Arial" w:cs="Arial"/>
          <w:b/>
          <w:lang w:val="en-GB"/>
        </w:rPr>
      </w:pPr>
      <w:r>
        <w:rPr>
          <w:rFonts w:ascii="Arial" w:hAnsi="Arial" w:cs="Arial"/>
          <w:u w:val="single"/>
          <w:lang w:val="en-GB"/>
        </w:rPr>
        <w:t>Suppl. Fig. 2:</w:t>
      </w:r>
      <w:r>
        <w:rPr>
          <w:rFonts w:ascii="Arial" w:hAnsi="Arial" w:cs="Arial"/>
          <w:lang w:val="en-GB"/>
        </w:rPr>
        <w:t xml:space="preserve"> </w:t>
      </w:r>
      <w:r>
        <w:rPr>
          <w:rFonts w:ascii="Arial" w:hAnsi="Arial" w:cs="Arial"/>
          <w:b/>
          <w:lang w:val="en-GB"/>
        </w:rPr>
        <w:t>Age-dependence of ocular diseases</w:t>
      </w:r>
    </w:p>
    <w:p w:rsidR="00634A21" w:rsidRDefault="00634A21" w:rsidP="00634A21">
      <w:pPr>
        <w:spacing w:line="480" w:lineRule="auto"/>
        <w:jc w:val="both"/>
        <w:rPr>
          <w:rFonts w:ascii="Arial" w:hAnsi="Arial" w:cs="Arial"/>
          <w:lang w:val="en-GB"/>
        </w:rPr>
      </w:pPr>
      <w:r>
        <w:rPr>
          <w:rFonts w:ascii="Arial" w:hAnsi="Arial" w:cs="Arial"/>
          <w:lang w:val="en-GB"/>
        </w:rPr>
        <w:t>The percentages and their standard errors (error bar) of cataracts, glaucoma and AMD are given as percentage for the age groups in the population-based KORA-Age2 study; age is given in three 5-years blocks (and below 70 and above 86 years of age).</w:t>
      </w:r>
    </w:p>
    <w:p w:rsidR="00634A21" w:rsidRDefault="00634A21" w:rsidP="00634A21">
      <w:pPr>
        <w:spacing w:line="480" w:lineRule="auto"/>
        <w:jc w:val="both"/>
        <w:rPr>
          <w:rFonts w:ascii="Arial" w:hAnsi="Arial" w:cs="Arial"/>
          <w:lang w:val="en-GB"/>
        </w:rPr>
      </w:pPr>
    </w:p>
    <w:p w:rsidR="00634A21" w:rsidRDefault="00634A21" w:rsidP="00634A21">
      <w:pPr>
        <w:rPr>
          <w:lang w:val="en-GB"/>
        </w:rPr>
      </w:pPr>
    </w:p>
    <w:p w:rsidR="00634A21" w:rsidRDefault="00634A21" w:rsidP="00634A21">
      <w:pPr>
        <w:spacing w:line="480" w:lineRule="auto"/>
        <w:rPr>
          <w:rFonts w:ascii="Arial" w:hAnsi="Arial" w:cs="Arial"/>
          <w:lang w:val="en-GB"/>
        </w:rPr>
      </w:pPr>
      <w:r>
        <w:rPr>
          <w:rFonts w:ascii="Arial" w:hAnsi="Arial" w:cs="Arial"/>
          <w:lang w:val="en-GB"/>
        </w:rPr>
        <w:t>Supplementary Fig. 2:</w:t>
      </w:r>
    </w:p>
    <w:p w:rsidR="00634A21" w:rsidRDefault="00634A21" w:rsidP="00634A21">
      <w:pPr>
        <w:rPr>
          <w:noProof/>
          <w:lang w:eastAsia="de-DE"/>
        </w:rPr>
      </w:pPr>
    </w:p>
    <w:p w:rsidR="00634A21" w:rsidRDefault="00634A21" w:rsidP="00634A21">
      <w:pPr>
        <w:rPr>
          <w:noProof/>
          <w:lang w:eastAsia="de-DE"/>
        </w:rPr>
      </w:pPr>
      <w:r>
        <w:rPr>
          <w:noProof/>
        </w:rPr>
        <w:lastRenderedPageBreak/>
        <w:drawing>
          <wp:inline distT="0" distB="0" distL="0" distR="0" wp14:anchorId="412E2FFA" wp14:editId="23F35760">
            <wp:extent cx="4572000" cy="2743200"/>
            <wp:effectExtent l="0" t="0" r="19050"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4A21" w:rsidRDefault="00634A21" w:rsidP="00634A21">
      <w:pPr>
        <w:rPr>
          <w:noProof/>
          <w:lang w:eastAsia="de-DE"/>
        </w:rPr>
      </w:pPr>
    </w:p>
    <w:p w:rsidR="00634A21" w:rsidRDefault="00634A21" w:rsidP="00634A21">
      <w:pPr>
        <w:rPr>
          <w:noProof/>
          <w:lang w:eastAsia="de-DE"/>
        </w:rPr>
      </w:pPr>
      <w:r>
        <w:rPr>
          <w:noProof/>
        </w:rPr>
        <w:drawing>
          <wp:inline distT="0" distB="0" distL="0" distR="0" wp14:anchorId="2331D4A6" wp14:editId="49B7B228">
            <wp:extent cx="4572000" cy="2743200"/>
            <wp:effectExtent l="0" t="0" r="19050"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4A21" w:rsidRDefault="00634A21" w:rsidP="00634A21">
      <w:pPr>
        <w:rPr>
          <w:noProof/>
          <w:lang w:eastAsia="de-DE"/>
        </w:rPr>
      </w:pPr>
    </w:p>
    <w:p w:rsidR="009673F2" w:rsidRDefault="00634A21">
      <w:r>
        <w:rPr>
          <w:noProof/>
        </w:rPr>
        <w:drawing>
          <wp:inline distT="0" distB="0" distL="0" distR="0" wp14:anchorId="381DB9E2" wp14:editId="6770D2DD">
            <wp:extent cx="4572000" cy="274320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9673F2" w:rsidSect="00634A21">
      <w:headerReference w:type="even" r:id="rId22"/>
      <w:headerReference w:type="default" r:id="rId23"/>
      <w:pgSz w:w="11907" w:h="16840" w:code="9"/>
      <w:pgMar w:top="1134" w:right="1134"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02" w:rsidRDefault="00634A21" w:rsidP="00CA3B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977302" w:rsidRDefault="00634A21" w:rsidP="00A050B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02" w:rsidRDefault="00634A21" w:rsidP="00CA3B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7302" w:rsidRDefault="00634A21" w:rsidP="00A050B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42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
    <w:nsid w:val="1718382D"/>
    <w:multiLevelType w:val="hybridMultilevel"/>
    <w:tmpl w:val="4C386CD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186E6618"/>
    <w:multiLevelType w:val="hybridMultilevel"/>
    <w:tmpl w:val="DEBC4DD4"/>
    <w:lvl w:ilvl="0" w:tplc="663C9CFE">
      <w:start w:val="1"/>
      <w:numFmt w:val="decimal"/>
      <w:lvlText w:val="(%1)"/>
      <w:lvlJc w:val="left"/>
      <w:pPr>
        <w:tabs>
          <w:tab w:val="num" w:pos="369"/>
        </w:tabs>
        <w:ind w:left="369" w:hanging="369"/>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9EF1E9E"/>
    <w:multiLevelType w:val="hybridMultilevel"/>
    <w:tmpl w:val="A672EFA2"/>
    <w:lvl w:ilvl="0" w:tplc="147C39A2">
      <w:start w:val="1"/>
      <w:numFmt w:val="bullet"/>
      <w:lvlText w:val=""/>
      <w:lvlJc w:val="left"/>
      <w:pPr>
        <w:tabs>
          <w:tab w:val="num" w:pos="357"/>
        </w:tabs>
        <w:ind w:left="357" w:firstLine="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D9E62D2"/>
    <w:multiLevelType w:val="hybridMultilevel"/>
    <w:tmpl w:val="B1C8B8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DFD008A"/>
    <w:multiLevelType w:val="hybridMultilevel"/>
    <w:tmpl w:val="98964F30"/>
    <w:lvl w:ilvl="0" w:tplc="147C39A2">
      <w:start w:val="1"/>
      <w:numFmt w:val="bullet"/>
      <w:lvlText w:val=""/>
      <w:lvlJc w:val="left"/>
      <w:pPr>
        <w:tabs>
          <w:tab w:val="num" w:pos="357"/>
        </w:tabs>
        <w:ind w:left="357" w:firstLine="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0B71269"/>
    <w:multiLevelType w:val="hybridMultilevel"/>
    <w:tmpl w:val="A5D6728E"/>
    <w:lvl w:ilvl="0" w:tplc="530C5AF8">
      <w:start w:val="1"/>
      <w:numFmt w:val="bullet"/>
      <w:lvlText w:val=""/>
      <w:lvlJc w:val="left"/>
      <w:pPr>
        <w:ind w:left="720" w:hanging="360"/>
      </w:pPr>
      <w:rPr>
        <w:rFonts w:ascii="Wingdings" w:hAnsi="Wingdings" w:hint="default"/>
        <w:lang w:val="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33835A0"/>
    <w:multiLevelType w:val="hybridMultilevel"/>
    <w:tmpl w:val="E8C42600"/>
    <w:lvl w:ilvl="0" w:tplc="044C2CDC">
      <w:start w:val="1"/>
      <w:numFmt w:val="decimal"/>
      <w:lvlText w:val="%1."/>
      <w:lvlJc w:val="left"/>
      <w:pPr>
        <w:tabs>
          <w:tab w:val="num" w:pos="6840"/>
        </w:tabs>
        <w:ind w:left="6840" w:hanging="720"/>
      </w:pPr>
      <w:rPr>
        <w:rFonts w:hint="default"/>
      </w:rPr>
    </w:lvl>
    <w:lvl w:ilvl="1" w:tplc="4412D236" w:tentative="1">
      <w:start w:val="1"/>
      <w:numFmt w:val="lowerLetter"/>
      <w:lvlText w:val="%2."/>
      <w:lvlJc w:val="left"/>
      <w:pPr>
        <w:tabs>
          <w:tab w:val="num" w:pos="1440"/>
        </w:tabs>
        <w:ind w:left="1440" w:hanging="360"/>
      </w:pPr>
    </w:lvl>
    <w:lvl w:ilvl="2" w:tplc="1520AB34" w:tentative="1">
      <w:start w:val="1"/>
      <w:numFmt w:val="lowerRoman"/>
      <w:lvlText w:val="%3."/>
      <w:lvlJc w:val="right"/>
      <w:pPr>
        <w:tabs>
          <w:tab w:val="num" w:pos="2160"/>
        </w:tabs>
        <w:ind w:left="2160" w:hanging="180"/>
      </w:pPr>
    </w:lvl>
    <w:lvl w:ilvl="3" w:tplc="7F86B196" w:tentative="1">
      <w:start w:val="1"/>
      <w:numFmt w:val="decimal"/>
      <w:lvlText w:val="%4."/>
      <w:lvlJc w:val="left"/>
      <w:pPr>
        <w:tabs>
          <w:tab w:val="num" w:pos="2880"/>
        </w:tabs>
        <w:ind w:left="2880" w:hanging="360"/>
      </w:pPr>
    </w:lvl>
    <w:lvl w:ilvl="4" w:tplc="401614D8" w:tentative="1">
      <w:start w:val="1"/>
      <w:numFmt w:val="lowerLetter"/>
      <w:lvlText w:val="%5."/>
      <w:lvlJc w:val="left"/>
      <w:pPr>
        <w:tabs>
          <w:tab w:val="num" w:pos="3600"/>
        </w:tabs>
        <w:ind w:left="3600" w:hanging="360"/>
      </w:pPr>
    </w:lvl>
    <w:lvl w:ilvl="5" w:tplc="16586C30" w:tentative="1">
      <w:start w:val="1"/>
      <w:numFmt w:val="lowerRoman"/>
      <w:lvlText w:val="%6."/>
      <w:lvlJc w:val="right"/>
      <w:pPr>
        <w:tabs>
          <w:tab w:val="num" w:pos="4320"/>
        </w:tabs>
        <w:ind w:left="4320" w:hanging="180"/>
      </w:pPr>
    </w:lvl>
    <w:lvl w:ilvl="6" w:tplc="DBF02874" w:tentative="1">
      <w:start w:val="1"/>
      <w:numFmt w:val="decimal"/>
      <w:lvlText w:val="%7."/>
      <w:lvlJc w:val="left"/>
      <w:pPr>
        <w:tabs>
          <w:tab w:val="num" w:pos="5040"/>
        </w:tabs>
        <w:ind w:left="5040" w:hanging="360"/>
      </w:pPr>
    </w:lvl>
    <w:lvl w:ilvl="7" w:tplc="576EA0D0" w:tentative="1">
      <w:start w:val="1"/>
      <w:numFmt w:val="lowerLetter"/>
      <w:lvlText w:val="%8."/>
      <w:lvlJc w:val="left"/>
      <w:pPr>
        <w:tabs>
          <w:tab w:val="num" w:pos="5760"/>
        </w:tabs>
        <w:ind w:left="5760" w:hanging="360"/>
      </w:pPr>
    </w:lvl>
    <w:lvl w:ilvl="8" w:tplc="E53A7E12" w:tentative="1">
      <w:start w:val="1"/>
      <w:numFmt w:val="lowerRoman"/>
      <w:lvlText w:val="%9."/>
      <w:lvlJc w:val="right"/>
      <w:pPr>
        <w:tabs>
          <w:tab w:val="num" w:pos="6480"/>
        </w:tabs>
        <w:ind w:left="6480" w:hanging="180"/>
      </w:pPr>
    </w:lvl>
  </w:abstractNum>
  <w:abstractNum w:abstractNumId="8">
    <w:nsid w:val="3DFA6E24"/>
    <w:multiLevelType w:val="hybridMultilevel"/>
    <w:tmpl w:val="5C8A8B92"/>
    <w:lvl w:ilvl="0" w:tplc="2A5EA042">
      <w:start w:val="29"/>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3F3F13BC"/>
    <w:multiLevelType w:val="hybridMultilevel"/>
    <w:tmpl w:val="FF54E2E6"/>
    <w:lvl w:ilvl="0" w:tplc="D354FF0C">
      <w:start w:val="29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6FA75B3"/>
    <w:multiLevelType w:val="hybridMultilevel"/>
    <w:tmpl w:val="5F8AAE20"/>
    <w:lvl w:ilvl="0" w:tplc="7E0650B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5EBD3BCE"/>
    <w:multiLevelType w:val="hybridMultilevel"/>
    <w:tmpl w:val="590ED740"/>
    <w:lvl w:ilvl="0" w:tplc="3306F0EA">
      <w:start w:val="1"/>
      <w:numFmt w:val="decimal"/>
      <w:lvlText w:val="(%1)"/>
      <w:lvlJc w:val="left"/>
      <w:pPr>
        <w:tabs>
          <w:tab w:val="num" w:pos="992"/>
        </w:tabs>
        <w:ind w:left="992" w:hanging="425"/>
      </w:pPr>
      <w:rPr>
        <w:rFonts w:ascii="Arial" w:hAnsi="Arial" w:hint="default"/>
      </w:rPr>
    </w:lvl>
    <w:lvl w:ilvl="1" w:tplc="04070019">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2">
    <w:nsid w:val="679F7E02"/>
    <w:multiLevelType w:val="hybridMultilevel"/>
    <w:tmpl w:val="C5AC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B40CEF"/>
    <w:multiLevelType w:val="hybridMultilevel"/>
    <w:tmpl w:val="9AAC39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DBD421D"/>
    <w:multiLevelType w:val="hybridMultilevel"/>
    <w:tmpl w:val="2DEC3C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5466153"/>
    <w:multiLevelType w:val="hybridMultilevel"/>
    <w:tmpl w:val="D8E42D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79B37BA"/>
    <w:multiLevelType w:val="hybridMultilevel"/>
    <w:tmpl w:val="0378540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77B6477A"/>
    <w:multiLevelType w:val="hybridMultilevel"/>
    <w:tmpl w:val="F24E25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7"/>
  </w:num>
  <w:num w:numId="4">
    <w:abstractNumId w:val="16"/>
  </w:num>
  <w:num w:numId="5">
    <w:abstractNumId w:val="2"/>
  </w:num>
  <w:num w:numId="6">
    <w:abstractNumId w:val="11"/>
  </w:num>
  <w:num w:numId="7">
    <w:abstractNumId w:val="10"/>
  </w:num>
  <w:num w:numId="8">
    <w:abstractNumId w:val="4"/>
  </w:num>
  <w:num w:numId="9">
    <w:abstractNumId w:val="9"/>
  </w:num>
  <w:num w:numId="10">
    <w:abstractNumId w:val="14"/>
  </w:num>
  <w:num w:numId="11">
    <w:abstractNumId w:val="3"/>
  </w:num>
  <w:num w:numId="12">
    <w:abstractNumId w:val="5"/>
  </w:num>
  <w:num w:numId="13">
    <w:abstractNumId w:val="6"/>
  </w:num>
  <w:num w:numId="14">
    <w:abstractNumId w:val="15"/>
  </w:num>
  <w:num w:numId="15">
    <w:abstractNumId w:val="13"/>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21"/>
    <w:rsid w:val="0052108F"/>
    <w:rsid w:val="00634A21"/>
    <w:rsid w:val="00965988"/>
    <w:rsid w:val="009673F2"/>
    <w:rsid w:val="00D9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4A21"/>
    <w:pPr>
      <w:keepNext/>
      <w:spacing w:after="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634A21"/>
    <w:pPr>
      <w:keepNext/>
      <w:spacing w:after="0" w:line="360" w:lineRule="auto"/>
      <w:jc w:val="both"/>
      <w:outlineLvl w:val="1"/>
    </w:pPr>
    <w:rPr>
      <w:rFonts w:ascii="Arial" w:eastAsia="Times New Roman" w:hAnsi="Arial" w:cs="Arial"/>
      <w:b/>
      <w:bCs/>
      <w:szCs w:val="24"/>
    </w:rPr>
  </w:style>
  <w:style w:type="paragraph" w:styleId="Heading3">
    <w:name w:val="heading 3"/>
    <w:basedOn w:val="Normal"/>
    <w:next w:val="Normal"/>
    <w:link w:val="Heading3Char"/>
    <w:qFormat/>
    <w:rsid w:val="00634A21"/>
    <w:pPr>
      <w:keepNext/>
      <w:spacing w:after="0" w:line="240" w:lineRule="auto"/>
      <w:jc w:val="center"/>
      <w:outlineLvl w:val="2"/>
    </w:pPr>
    <w:rPr>
      <w:rFonts w:ascii="Times New Roman" w:eastAsia="Times New Roman" w:hAnsi="Times New Roman" w:cs="Times New Roman"/>
      <w:i/>
      <w:i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A2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634A21"/>
    <w:rPr>
      <w:rFonts w:ascii="Arial" w:eastAsia="Times New Roman" w:hAnsi="Arial" w:cs="Arial"/>
      <w:b/>
      <w:bCs/>
      <w:szCs w:val="24"/>
    </w:rPr>
  </w:style>
  <w:style w:type="character" w:customStyle="1" w:styleId="Heading3Char">
    <w:name w:val="Heading 3 Char"/>
    <w:basedOn w:val="DefaultParagraphFont"/>
    <w:link w:val="Heading3"/>
    <w:rsid w:val="00634A21"/>
    <w:rPr>
      <w:rFonts w:ascii="Times New Roman" w:eastAsia="Times New Roman" w:hAnsi="Times New Roman" w:cs="Times New Roman"/>
      <w:i/>
      <w:iCs/>
      <w:sz w:val="24"/>
      <w:szCs w:val="24"/>
      <w:lang w:val="it-IT"/>
    </w:rPr>
  </w:style>
  <w:style w:type="paragraph" w:styleId="Header">
    <w:name w:val="header"/>
    <w:basedOn w:val="Normal"/>
    <w:link w:val="HeaderChar"/>
    <w:rsid w:val="00634A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4A21"/>
    <w:rPr>
      <w:rFonts w:ascii="Times New Roman" w:eastAsia="Times New Roman" w:hAnsi="Times New Roman" w:cs="Times New Roman"/>
      <w:sz w:val="24"/>
      <w:szCs w:val="24"/>
    </w:rPr>
  </w:style>
  <w:style w:type="paragraph" w:styleId="Footer">
    <w:name w:val="footer"/>
    <w:basedOn w:val="Normal"/>
    <w:link w:val="FooterChar"/>
    <w:rsid w:val="00634A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34A21"/>
    <w:rPr>
      <w:rFonts w:ascii="Times New Roman" w:eastAsia="Times New Roman" w:hAnsi="Times New Roman" w:cs="Times New Roman"/>
      <w:sz w:val="24"/>
      <w:szCs w:val="24"/>
    </w:rPr>
  </w:style>
  <w:style w:type="character" w:styleId="PageNumber">
    <w:name w:val="page number"/>
    <w:basedOn w:val="DefaultParagraphFont"/>
    <w:rsid w:val="00634A21"/>
  </w:style>
  <w:style w:type="character" w:styleId="Hyperlink">
    <w:name w:val="Hyperlink"/>
    <w:rsid w:val="00634A21"/>
    <w:rPr>
      <w:color w:val="0000FF"/>
      <w:u w:val="single"/>
    </w:rPr>
  </w:style>
  <w:style w:type="paragraph" w:styleId="BodyText">
    <w:name w:val="Body Text"/>
    <w:basedOn w:val="Normal"/>
    <w:link w:val="BodyTextChar"/>
    <w:rsid w:val="00634A21"/>
    <w:pPr>
      <w:spacing w:after="0" w:line="360" w:lineRule="auto"/>
      <w:jc w:val="both"/>
    </w:pPr>
    <w:rPr>
      <w:rFonts w:ascii="Arial" w:eastAsia="Times New Roman" w:hAnsi="Arial" w:cs="Arial"/>
      <w:szCs w:val="24"/>
      <w:lang w:val="en-GB" w:eastAsia="de-DE"/>
    </w:rPr>
  </w:style>
  <w:style w:type="character" w:customStyle="1" w:styleId="BodyTextChar">
    <w:name w:val="Body Text Char"/>
    <w:basedOn w:val="DefaultParagraphFont"/>
    <w:link w:val="BodyText"/>
    <w:rsid w:val="00634A21"/>
    <w:rPr>
      <w:rFonts w:ascii="Arial" w:eastAsia="Times New Roman" w:hAnsi="Arial" w:cs="Arial"/>
      <w:szCs w:val="24"/>
      <w:lang w:val="en-GB" w:eastAsia="de-DE"/>
    </w:rPr>
  </w:style>
  <w:style w:type="paragraph" w:styleId="BodyTextIndent">
    <w:name w:val="Body Text Indent"/>
    <w:basedOn w:val="Normal"/>
    <w:link w:val="BodyTextIndentChar"/>
    <w:rsid w:val="00634A21"/>
    <w:pPr>
      <w:spacing w:after="0" w:line="48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34A21"/>
    <w:rPr>
      <w:rFonts w:ascii="Times New Roman" w:eastAsia="Times New Roman" w:hAnsi="Times New Roman" w:cs="Times New Roman"/>
      <w:sz w:val="24"/>
      <w:szCs w:val="24"/>
    </w:rPr>
  </w:style>
  <w:style w:type="table" w:styleId="TableGrid">
    <w:name w:val="Table Grid"/>
    <w:basedOn w:val="TableNormal"/>
    <w:uiPriority w:val="59"/>
    <w:rsid w:val="00634A21"/>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634A2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34A21"/>
    <w:rPr>
      <w:rFonts w:ascii="Tahoma" w:eastAsia="Times New Roman" w:hAnsi="Tahoma" w:cs="Tahoma"/>
      <w:sz w:val="16"/>
      <w:szCs w:val="16"/>
    </w:rPr>
  </w:style>
  <w:style w:type="character" w:customStyle="1" w:styleId="mw-headline">
    <w:name w:val="mw-headline"/>
    <w:basedOn w:val="DefaultParagraphFont"/>
    <w:rsid w:val="00634A21"/>
  </w:style>
  <w:style w:type="paragraph" w:styleId="PlainText">
    <w:name w:val="Plain Text"/>
    <w:basedOn w:val="Normal"/>
    <w:link w:val="PlainTextChar"/>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PlainTextChar">
    <w:name w:val="Plain Text Char"/>
    <w:basedOn w:val="DefaultParagraphFont"/>
    <w:link w:val="PlainText"/>
    <w:rsid w:val="00634A21"/>
    <w:rPr>
      <w:rFonts w:ascii="Times New Roman" w:eastAsia="Times New Roman" w:hAnsi="Times New Roman" w:cs="Times New Roman"/>
      <w:sz w:val="24"/>
      <w:szCs w:val="24"/>
      <w:lang w:val="de-DE" w:eastAsia="de-DE"/>
    </w:rPr>
  </w:style>
  <w:style w:type="character" w:customStyle="1" w:styleId="src">
    <w:name w:val="src"/>
    <w:basedOn w:val="DefaultParagraphFont"/>
    <w:rsid w:val="00634A21"/>
  </w:style>
  <w:style w:type="character" w:customStyle="1" w:styleId="jrnl">
    <w:name w:val="jrnl"/>
    <w:basedOn w:val="DefaultParagraphFont"/>
    <w:rsid w:val="00634A21"/>
  </w:style>
  <w:style w:type="character" w:styleId="CommentReference">
    <w:name w:val="annotation reference"/>
    <w:semiHidden/>
    <w:rsid w:val="00634A21"/>
    <w:rPr>
      <w:sz w:val="16"/>
      <w:szCs w:val="16"/>
    </w:rPr>
  </w:style>
  <w:style w:type="paragraph" w:styleId="CommentText">
    <w:name w:val="annotation text"/>
    <w:basedOn w:val="Normal"/>
    <w:link w:val="CommentTextChar"/>
    <w:semiHidden/>
    <w:rsid w:val="00634A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34A21"/>
    <w:rPr>
      <w:rFonts w:ascii="Times New Roman" w:eastAsia="Times New Roman" w:hAnsi="Times New Roman" w:cs="Times New Roman"/>
      <w:sz w:val="20"/>
      <w:szCs w:val="20"/>
    </w:rPr>
  </w:style>
  <w:style w:type="character" w:customStyle="1" w:styleId="graw">
    <w:name w:val="graw"/>
    <w:semiHidden/>
    <w:rsid w:val="00634A21"/>
    <w:rPr>
      <w:rFonts w:ascii="Arial" w:hAnsi="Arial" w:cs="Arial"/>
      <w:color w:val="000080"/>
      <w:sz w:val="20"/>
      <w:szCs w:val="20"/>
    </w:rPr>
  </w:style>
  <w:style w:type="paragraph" w:styleId="NormalWeb">
    <w:name w:val="Normal (Web)"/>
    <w:basedOn w:val="Normal"/>
    <w:rsid w:val="00634A21"/>
    <w:pPr>
      <w:spacing w:after="0" w:line="240" w:lineRule="auto"/>
    </w:pPr>
    <w:rPr>
      <w:rFonts w:ascii="Times New Roman" w:eastAsia="Times New Roman" w:hAnsi="Times New Roman" w:cs="Times New Roman"/>
      <w:sz w:val="24"/>
      <w:szCs w:val="24"/>
    </w:rPr>
  </w:style>
  <w:style w:type="character" w:customStyle="1" w:styleId="bold1">
    <w:name w:val="bold1"/>
    <w:rsid w:val="00634A21"/>
    <w:rPr>
      <w:b/>
      <w:bCs/>
    </w:rPr>
  </w:style>
  <w:style w:type="paragraph" w:styleId="CommentSubject">
    <w:name w:val="annotation subject"/>
    <w:basedOn w:val="CommentText"/>
    <w:next w:val="CommentText"/>
    <w:link w:val="CommentSubjectChar"/>
    <w:semiHidden/>
    <w:rsid w:val="00634A21"/>
    <w:rPr>
      <w:b/>
      <w:bCs/>
    </w:rPr>
  </w:style>
  <w:style w:type="character" w:customStyle="1" w:styleId="CommentSubjectChar">
    <w:name w:val="Comment Subject Char"/>
    <w:basedOn w:val="CommentTextChar"/>
    <w:link w:val="CommentSubject"/>
    <w:semiHidden/>
    <w:rsid w:val="00634A21"/>
    <w:rPr>
      <w:rFonts w:ascii="Times New Roman" w:eastAsia="Times New Roman" w:hAnsi="Times New Roman" w:cs="Times New Roman"/>
      <w:b/>
      <w:bCs/>
      <w:sz w:val="20"/>
      <w:szCs w:val="20"/>
    </w:rPr>
  </w:style>
  <w:style w:type="character" w:customStyle="1" w:styleId="highlight">
    <w:name w:val="highlight"/>
    <w:basedOn w:val="DefaultParagraphFont"/>
    <w:rsid w:val="00634A21"/>
  </w:style>
  <w:style w:type="paragraph" w:styleId="Revision">
    <w:name w:val="Revision"/>
    <w:hidden/>
    <w:uiPriority w:val="99"/>
    <w:semiHidden/>
    <w:rsid w:val="00634A21"/>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634A2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34A21"/>
    <w:rPr>
      <w:rFonts w:ascii="Times New Roman" w:eastAsia="Times New Roman" w:hAnsi="Times New Roman" w:cs="Times New Roman"/>
      <w:sz w:val="24"/>
      <w:szCs w:val="24"/>
    </w:rPr>
  </w:style>
  <w:style w:type="character" w:styleId="LineNumber">
    <w:name w:val="line number"/>
    <w:rsid w:val="00634A21"/>
  </w:style>
  <w:style w:type="character" w:styleId="FollowedHyperlink">
    <w:name w:val="FollowedHyperlink"/>
    <w:rsid w:val="00634A21"/>
    <w:rPr>
      <w:color w:val="800080"/>
      <w:u w:val="single"/>
    </w:rPr>
  </w:style>
  <w:style w:type="paragraph" w:customStyle="1" w:styleId="desc">
    <w:name w:val="desc"/>
    <w:basedOn w:val="Normal"/>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tails">
    <w:name w:val="details"/>
    <w:basedOn w:val="Normal"/>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Paragraph">
    <w:name w:val="List Paragraph"/>
    <w:basedOn w:val="Normal"/>
    <w:uiPriority w:val="34"/>
    <w:qFormat/>
    <w:rsid w:val="00634A2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4A21"/>
    <w:pPr>
      <w:keepNext/>
      <w:spacing w:after="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634A21"/>
    <w:pPr>
      <w:keepNext/>
      <w:spacing w:after="0" w:line="360" w:lineRule="auto"/>
      <w:jc w:val="both"/>
      <w:outlineLvl w:val="1"/>
    </w:pPr>
    <w:rPr>
      <w:rFonts w:ascii="Arial" w:eastAsia="Times New Roman" w:hAnsi="Arial" w:cs="Arial"/>
      <w:b/>
      <w:bCs/>
      <w:szCs w:val="24"/>
    </w:rPr>
  </w:style>
  <w:style w:type="paragraph" w:styleId="Heading3">
    <w:name w:val="heading 3"/>
    <w:basedOn w:val="Normal"/>
    <w:next w:val="Normal"/>
    <w:link w:val="Heading3Char"/>
    <w:qFormat/>
    <w:rsid w:val="00634A21"/>
    <w:pPr>
      <w:keepNext/>
      <w:spacing w:after="0" w:line="240" w:lineRule="auto"/>
      <w:jc w:val="center"/>
      <w:outlineLvl w:val="2"/>
    </w:pPr>
    <w:rPr>
      <w:rFonts w:ascii="Times New Roman" w:eastAsia="Times New Roman" w:hAnsi="Times New Roman" w:cs="Times New Roman"/>
      <w:i/>
      <w:i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A2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634A21"/>
    <w:rPr>
      <w:rFonts w:ascii="Arial" w:eastAsia="Times New Roman" w:hAnsi="Arial" w:cs="Arial"/>
      <w:b/>
      <w:bCs/>
      <w:szCs w:val="24"/>
    </w:rPr>
  </w:style>
  <w:style w:type="character" w:customStyle="1" w:styleId="Heading3Char">
    <w:name w:val="Heading 3 Char"/>
    <w:basedOn w:val="DefaultParagraphFont"/>
    <w:link w:val="Heading3"/>
    <w:rsid w:val="00634A21"/>
    <w:rPr>
      <w:rFonts w:ascii="Times New Roman" w:eastAsia="Times New Roman" w:hAnsi="Times New Roman" w:cs="Times New Roman"/>
      <w:i/>
      <w:iCs/>
      <w:sz w:val="24"/>
      <w:szCs w:val="24"/>
      <w:lang w:val="it-IT"/>
    </w:rPr>
  </w:style>
  <w:style w:type="paragraph" w:styleId="Header">
    <w:name w:val="header"/>
    <w:basedOn w:val="Normal"/>
    <w:link w:val="HeaderChar"/>
    <w:rsid w:val="00634A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4A21"/>
    <w:rPr>
      <w:rFonts w:ascii="Times New Roman" w:eastAsia="Times New Roman" w:hAnsi="Times New Roman" w:cs="Times New Roman"/>
      <w:sz w:val="24"/>
      <w:szCs w:val="24"/>
    </w:rPr>
  </w:style>
  <w:style w:type="paragraph" w:styleId="Footer">
    <w:name w:val="footer"/>
    <w:basedOn w:val="Normal"/>
    <w:link w:val="FooterChar"/>
    <w:rsid w:val="00634A2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34A21"/>
    <w:rPr>
      <w:rFonts w:ascii="Times New Roman" w:eastAsia="Times New Roman" w:hAnsi="Times New Roman" w:cs="Times New Roman"/>
      <w:sz w:val="24"/>
      <w:szCs w:val="24"/>
    </w:rPr>
  </w:style>
  <w:style w:type="character" w:styleId="PageNumber">
    <w:name w:val="page number"/>
    <w:basedOn w:val="DefaultParagraphFont"/>
    <w:rsid w:val="00634A21"/>
  </w:style>
  <w:style w:type="character" w:styleId="Hyperlink">
    <w:name w:val="Hyperlink"/>
    <w:rsid w:val="00634A21"/>
    <w:rPr>
      <w:color w:val="0000FF"/>
      <w:u w:val="single"/>
    </w:rPr>
  </w:style>
  <w:style w:type="paragraph" w:styleId="BodyText">
    <w:name w:val="Body Text"/>
    <w:basedOn w:val="Normal"/>
    <w:link w:val="BodyTextChar"/>
    <w:rsid w:val="00634A21"/>
    <w:pPr>
      <w:spacing w:after="0" w:line="360" w:lineRule="auto"/>
      <w:jc w:val="both"/>
    </w:pPr>
    <w:rPr>
      <w:rFonts w:ascii="Arial" w:eastAsia="Times New Roman" w:hAnsi="Arial" w:cs="Arial"/>
      <w:szCs w:val="24"/>
      <w:lang w:val="en-GB" w:eastAsia="de-DE"/>
    </w:rPr>
  </w:style>
  <w:style w:type="character" w:customStyle="1" w:styleId="BodyTextChar">
    <w:name w:val="Body Text Char"/>
    <w:basedOn w:val="DefaultParagraphFont"/>
    <w:link w:val="BodyText"/>
    <w:rsid w:val="00634A21"/>
    <w:rPr>
      <w:rFonts w:ascii="Arial" w:eastAsia="Times New Roman" w:hAnsi="Arial" w:cs="Arial"/>
      <w:szCs w:val="24"/>
      <w:lang w:val="en-GB" w:eastAsia="de-DE"/>
    </w:rPr>
  </w:style>
  <w:style w:type="paragraph" w:styleId="BodyTextIndent">
    <w:name w:val="Body Text Indent"/>
    <w:basedOn w:val="Normal"/>
    <w:link w:val="BodyTextIndentChar"/>
    <w:rsid w:val="00634A21"/>
    <w:pPr>
      <w:spacing w:after="0" w:line="48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34A21"/>
    <w:rPr>
      <w:rFonts w:ascii="Times New Roman" w:eastAsia="Times New Roman" w:hAnsi="Times New Roman" w:cs="Times New Roman"/>
      <w:sz w:val="24"/>
      <w:szCs w:val="24"/>
    </w:rPr>
  </w:style>
  <w:style w:type="table" w:styleId="TableGrid">
    <w:name w:val="Table Grid"/>
    <w:basedOn w:val="TableNormal"/>
    <w:uiPriority w:val="59"/>
    <w:rsid w:val="00634A21"/>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634A2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34A21"/>
    <w:rPr>
      <w:rFonts w:ascii="Tahoma" w:eastAsia="Times New Roman" w:hAnsi="Tahoma" w:cs="Tahoma"/>
      <w:sz w:val="16"/>
      <w:szCs w:val="16"/>
    </w:rPr>
  </w:style>
  <w:style w:type="character" w:customStyle="1" w:styleId="mw-headline">
    <w:name w:val="mw-headline"/>
    <w:basedOn w:val="DefaultParagraphFont"/>
    <w:rsid w:val="00634A21"/>
  </w:style>
  <w:style w:type="paragraph" w:styleId="PlainText">
    <w:name w:val="Plain Text"/>
    <w:basedOn w:val="Normal"/>
    <w:link w:val="PlainTextChar"/>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PlainTextChar">
    <w:name w:val="Plain Text Char"/>
    <w:basedOn w:val="DefaultParagraphFont"/>
    <w:link w:val="PlainText"/>
    <w:rsid w:val="00634A21"/>
    <w:rPr>
      <w:rFonts w:ascii="Times New Roman" w:eastAsia="Times New Roman" w:hAnsi="Times New Roman" w:cs="Times New Roman"/>
      <w:sz w:val="24"/>
      <w:szCs w:val="24"/>
      <w:lang w:val="de-DE" w:eastAsia="de-DE"/>
    </w:rPr>
  </w:style>
  <w:style w:type="character" w:customStyle="1" w:styleId="src">
    <w:name w:val="src"/>
    <w:basedOn w:val="DefaultParagraphFont"/>
    <w:rsid w:val="00634A21"/>
  </w:style>
  <w:style w:type="character" w:customStyle="1" w:styleId="jrnl">
    <w:name w:val="jrnl"/>
    <w:basedOn w:val="DefaultParagraphFont"/>
    <w:rsid w:val="00634A21"/>
  </w:style>
  <w:style w:type="character" w:styleId="CommentReference">
    <w:name w:val="annotation reference"/>
    <w:semiHidden/>
    <w:rsid w:val="00634A21"/>
    <w:rPr>
      <w:sz w:val="16"/>
      <w:szCs w:val="16"/>
    </w:rPr>
  </w:style>
  <w:style w:type="paragraph" w:styleId="CommentText">
    <w:name w:val="annotation text"/>
    <w:basedOn w:val="Normal"/>
    <w:link w:val="CommentTextChar"/>
    <w:semiHidden/>
    <w:rsid w:val="00634A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34A21"/>
    <w:rPr>
      <w:rFonts w:ascii="Times New Roman" w:eastAsia="Times New Roman" w:hAnsi="Times New Roman" w:cs="Times New Roman"/>
      <w:sz w:val="20"/>
      <w:szCs w:val="20"/>
    </w:rPr>
  </w:style>
  <w:style w:type="character" w:customStyle="1" w:styleId="graw">
    <w:name w:val="graw"/>
    <w:semiHidden/>
    <w:rsid w:val="00634A21"/>
    <w:rPr>
      <w:rFonts w:ascii="Arial" w:hAnsi="Arial" w:cs="Arial"/>
      <w:color w:val="000080"/>
      <w:sz w:val="20"/>
      <w:szCs w:val="20"/>
    </w:rPr>
  </w:style>
  <w:style w:type="paragraph" w:styleId="NormalWeb">
    <w:name w:val="Normal (Web)"/>
    <w:basedOn w:val="Normal"/>
    <w:rsid w:val="00634A21"/>
    <w:pPr>
      <w:spacing w:after="0" w:line="240" w:lineRule="auto"/>
    </w:pPr>
    <w:rPr>
      <w:rFonts w:ascii="Times New Roman" w:eastAsia="Times New Roman" w:hAnsi="Times New Roman" w:cs="Times New Roman"/>
      <w:sz w:val="24"/>
      <w:szCs w:val="24"/>
    </w:rPr>
  </w:style>
  <w:style w:type="character" w:customStyle="1" w:styleId="bold1">
    <w:name w:val="bold1"/>
    <w:rsid w:val="00634A21"/>
    <w:rPr>
      <w:b/>
      <w:bCs/>
    </w:rPr>
  </w:style>
  <w:style w:type="paragraph" w:styleId="CommentSubject">
    <w:name w:val="annotation subject"/>
    <w:basedOn w:val="CommentText"/>
    <w:next w:val="CommentText"/>
    <w:link w:val="CommentSubjectChar"/>
    <w:semiHidden/>
    <w:rsid w:val="00634A21"/>
    <w:rPr>
      <w:b/>
      <w:bCs/>
    </w:rPr>
  </w:style>
  <w:style w:type="character" w:customStyle="1" w:styleId="CommentSubjectChar">
    <w:name w:val="Comment Subject Char"/>
    <w:basedOn w:val="CommentTextChar"/>
    <w:link w:val="CommentSubject"/>
    <w:semiHidden/>
    <w:rsid w:val="00634A21"/>
    <w:rPr>
      <w:rFonts w:ascii="Times New Roman" w:eastAsia="Times New Roman" w:hAnsi="Times New Roman" w:cs="Times New Roman"/>
      <w:b/>
      <w:bCs/>
      <w:sz w:val="20"/>
      <w:szCs w:val="20"/>
    </w:rPr>
  </w:style>
  <w:style w:type="character" w:customStyle="1" w:styleId="highlight">
    <w:name w:val="highlight"/>
    <w:basedOn w:val="DefaultParagraphFont"/>
    <w:rsid w:val="00634A21"/>
  </w:style>
  <w:style w:type="paragraph" w:styleId="Revision">
    <w:name w:val="Revision"/>
    <w:hidden/>
    <w:uiPriority w:val="99"/>
    <w:semiHidden/>
    <w:rsid w:val="00634A21"/>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634A2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34A21"/>
    <w:rPr>
      <w:rFonts w:ascii="Times New Roman" w:eastAsia="Times New Roman" w:hAnsi="Times New Roman" w:cs="Times New Roman"/>
      <w:sz w:val="24"/>
      <w:szCs w:val="24"/>
    </w:rPr>
  </w:style>
  <w:style w:type="character" w:styleId="LineNumber">
    <w:name w:val="line number"/>
    <w:rsid w:val="00634A21"/>
  </w:style>
  <w:style w:type="character" w:styleId="FollowedHyperlink">
    <w:name w:val="FollowedHyperlink"/>
    <w:rsid w:val="00634A21"/>
    <w:rPr>
      <w:color w:val="800080"/>
      <w:u w:val="single"/>
    </w:rPr>
  </w:style>
  <w:style w:type="paragraph" w:customStyle="1" w:styleId="desc">
    <w:name w:val="desc"/>
    <w:basedOn w:val="Normal"/>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tails">
    <w:name w:val="details"/>
    <w:basedOn w:val="Normal"/>
    <w:rsid w:val="00634A2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Paragraph">
    <w:name w:val="List Paragraph"/>
    <w:basedOn w:val="Normal"/>
    <w:uiPriority w:val="34"/>
    <w:qFormat/>
    <w:rsid w:val="00634A2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hmad%20N%5BAuthor%5D&amp;cauthor=true&amp;cauthor_uid=21873656" TargetMode="External"/><Relationship Id="rId13" Type="http://schemas.openxmlformats.org/officeDocument/2006/relationships/hyperlink" Target="http://www.R-project.org" TargetMode="External"/><Relationship Id="rId18" Type="http://schemas.openxmlformats.org/officeDocument/2006/relationships/hyperlink" Target="http://dict.leo.org/ende/index_de.html" TargetMode="External"/><Relationship Id="rId3" Type="http://schemas.microsoft.com/office/2007/relationships/stylesWithEffects" Target="stylesWithEffects.xml"/><Relationship Id="rId21" Type="http://schemas.openxmlformats.org/officeDocument/2006/relationships/chart" Target="charts/chart3.xml"/><Relationship Id="rId7" Type="http://schemas.openxmlformats.org/officeDocument/2006/relationships/hyperlink" Target="http://www.ncbi.nlm.nih.gov/pubmed?term=Welzl%20G%5BAuthor%5D&amp;cauthor=true&amp;cauthor_uid=21873656" TargetMode="External"/><Relationship Id="rId12" Type="http://schemas.openxmlformats.org/officeDocument/2006/relationships/hyperlink" Target="http://www.ncbi.nlm.nih.gov/pubmed/?term=graw+j+2011+kora" TargetMode="External"/><Relationship Id="rId17" Type="http://schemas.openxmlformats.org/officeDocument/2006/relationships/hyperlink" Target="http://dict.leo.org/ende/index_d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ict.leo.org/ende/index_de.html"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hyperlink" Target="http://www.ncbi.nlm.nih.gov/pubmed?term=Graw%20J%5BAuthor%5D&amp;cauthor=true&amp;cauthor_uid=21873656" TargetMode="External"/><Relationship Id="rId11" Type="http://schemas.openxmlformats.org/officeDocument/2006/relationships/hyperlink" Target="http://www.ncbi.nlm.nih.gov/pubmed?term=Wulff%20A%5BAuthor%5D&amp;cauthor=true&amp;cauthor_uid=218736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ict.leo.org/ende/index_de.html" TargetMode="External"/><Relationship Id="rId23" Type="http://schemas.openxmlformats.org/officeDocument/2006/relationships/header" Target="header2.xml"/><Relationship Id="rId10" Type="http://schemas.openxmlformats.org/officeDocument/2006/relationships/hyperlink" Target="http://www.ncbi.nlm.nih.gov/pubmed?term=Heier%20M%5BAuthor%5D&amp;cauthor=true&amp;cauthor_uid=21873656"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ncbi.nlm.nih.gov/pubmed?term=Klopp%20N%5BAuthor%5D&amp;cauthor=true&amp;cauthor_uid=21873656" TargetMode="External"/><Relationship Id="rId14" Type="http://schemas.openxmlformats.org/officeDocument/2006/relationships/hyperlink" Target="http://dict.leo.org/ende/index_de.html"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nas.scidom.de\IGM\Home\reitmeir\consult\GRAW\022_basedesc_grafik.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as.scidom.de\IGM\Home\reitmeir\consult\GRAW\022_basedesc_grafik.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nas.scidom.de\IGM\Home\reitmeir\consult\GRAW\022_basedesc_grafik.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Cataract!$K$1</c:f>
          <c:strCache>
            <c:ptCount val="1"/>
            <c:pt idx="0">
              <c:v>Cataract</c:v>
            </c:pt>
          </c:strCache>
        </c:strRef>
      </c:tx>
      <c:overlay val="0"/>
    </c:title>
    <c:autoTitleDeleted val="0"/>
    <c:plotArea>
      <c:layout/>
      <c:lineChart>
        <c:grouping val="standard"/>
        <c:varyColors val="0"/>
        <c:ser>
          <c:idx val="0"/>
          <c:order val="0"/>
          <c:tx>
            <c:v>female</c:v>
          </c:tx>
          <c:spPr>
            <a:ln w="25400">
              <a:solidFill>
                <a:schemeClr val="accent2">
                  <a:lumMod val="60000"/>
                  <a:lumOff val="40000"/>
                </a:schemeClr>
              </a:solidFill>
            </a:ln>
          </c:spPr>
          <c:marker>
            <c:symbol val="diamond"/>
            <c:size val="7"/>
            <c:spPr>
              <a:solidFill>
                <a:schemeClr val="accent2">
                  <a:lumMod val="60000"/>
                  <a:lumOff val="40000"/>
                </a:schemeClr>
              </a:solidFill>
              <a:ln>
                <a:noFill/>
              </a:ln>
            </c:spPr>
          </c:marker>
          <c:errBars>
            <c:errDir val="y"/>
            <c:errBarType val="both"/>
            <c:errValType val="cust"/>
            <c:noEndCap val="0"/>
            <c:plus>
              <c:numRef>
                <c:f>Cataract!$F$2:$F$6</c:f>
                <c:numCache>
                  <c:formatCode>General</c:formatCode>
                  <c:ptCount val="5"/>
                  <c:pt idx="0">
                    <c:v>5.8689596975132208E-2</c:v>
                  </c:pt>
                  <c:pt idx="1">
                    <c:v>4.7885980650469541E-2</c:v>
                  </c:pt>
                  <c:pt idx="2">
                    <c:v>5.6912699307498614E-2</c:v>
                  </c:pt>
                  <c:pt idx="3">
                    <c:v>6.0835374469836598E-2</c:v>
                  </c:pt>
                  <c:pt idx="4">
                    <c:v>6.1444957947278771E-2</c:v>
                  </c:pt>
                </c:numCache>
              </c:numRef>
            </c:plus>
            <c:minus>
              <c:numRef>
                <c:f>Cataract!$F$2:$F$6</c:f>
                <c:numCache>
                  <c:formatCode>General</c:formatCode>
                  <c:ptCount val="5"/>
                  <c:pt idx="0">
                    <c:v>5.8689596975132208E-2</c:v>
                  </c:pt>
                  <c:pt idx="1">
                    <c:v>4.7885980650469541E-2</c:v>
                  </c:pt>
                  <c:pt idx="2">
                    <c:v>5.6912699307498614E-2</c:v>
                  </c:pt>
                  <c:pt idx="3">
                    <c:v>6.0835374469836598E-2</c:v>
                  </c:pt>
                  <c:pt idx="4">
                    <c:v>6.1444957947278771E-2</c:v>
                  </c:pt>
                </c:numCache>
              </c:numRef>
            </c:minus>
          </c:errBars>
          <c:cat>
            <c:strRef>
              <c:f>Cataract!$B$2:$B$6</c:f>
              <c:strCache>
                <c:ptCount val="5"/>
                <c:pt idx="0">
                  <c:v>≤70</c:v>
                </c:pt>
                <c:pt idx="1">
                  <c:v>71-75</c:v>
                </c:pt>
                <c:pt idx="2">
                  <c:v>76-80</c:v>
                </c:pt>
                <c:pt idx="3">
                  <c:v>81-85</c:v>
                </c:pt>
                <c:pt idx="4">
                  <c:v>86+</c:v>
                </c:pt>
              </c:strCache>
            </c:strRef>
          </c:cat>
          <c:val>
            <c:numRef>
              <c:f>Cataract!$D$2:$D$6</c:f>
              <c:numCache>
                <c:formatCode>General</c:formatCode>
                <c:ptCount val="5"/>
                <c:pt idx="0">
                  <c:v>0.27589999999999998</c:v>
                </c:pt>
                <c:pt idx="1">
                  <c:v>0.29670000000000002</c:v>
                </c:pt>
                <c:pt idx="2">
                  <c:v>0.61639999999999995</c:v>
                </c:pt>
                <c:pt idx="3">
                  <c:v>0.65569999999999995</c:v>
                </c:pt>
                <c:pt idx="4">
                  <c:v>0.69640000000000002</c:v>
                </c:pt>
              </c:numCache>
            </c:numRef>
          </c:val>
          <c:smooth val="0"/>
        </c:ser>
        <c:ser>
          <c:idx val="1"/>
          <c:order val="1"/>
          <c:tx>
            <c:v>male</c:v>
          </c:tx>
          <c:spPr>
            <a:ln w="25400">
              <a:solidFill>
                <a:schemeClr val="accent1"/>
              </a:solidFill>
            </a:ln>
          </c:spPr>
          <c:marker>
            <c:symbol val="square"/>
            <c:size val="5"/>
            <c:spPr>
              <a:solidFill>
                <a:schemeClr val="tx2">
                  <a:lumMod val="60000"/>
                  <a:lumOff val="40000"/>
                </a:schemeClr>
              </a:solidFill>
              <a:ln>
                <a:noFill/>
              </a:ln>
            </c:spPr>
          </c:marker>
          <c:errBars>
            <c:errDir val="y"/>
            <c:errBarType val="both"/>
            <c:errValType val="cust"/>
            <c:noEndCap val="0"/>
            <c:plus>
              <c:numRef>
                <c:f>Cataract!$F$10:$F$14</c:f>
                <c:numCache>
                  <c:formatCode>General</c:formatCode>
                  <c:ptCount val="5"/>
                  <c:pt idx="0">
                    <c:v>3.9446456912667877E-2</c:v>
                  </c:pt>
                  <c:pt idx="1">
                    <c:v>4.7739195895430291E-2</c:v>
                  </c:pt>
                  <c:pt idx="2">
                    <c:v>5.3792049996789881E-2</c:v>
                  </c:pt>
                  <c:pt idx="3">
                    <c:v>5.5040903981594551E-2</c:v>
                  </c:pt>
                  <c:pt idx="4">
                    <c:v>7.4673343180938281E-2</c:v>
                  </c:pt>
                </c:numCache>
              </c:numRef>
            </c:plus>
            <c:minus>
              <c:numRef>
                <c:f>Cataract!$F$10:$F$14</c:f>
                <c:numCache>
                  <c:formatCode>General</c:formatCode>
                  <c:ptCount val="5"/>
                  <c:pt idx="0">
                    <c:v>3.9446456912667877E-2</c:v>
                  </c:pt>
                  <c:pt idx="1">
                    <c:v>4.7739195895430291E-2</c:v>
                  </c:pt>
                  <c:pt idx="2">
                    <c:v>5.3792049996789881E-2</c:v>
                  </c:pt>
                  <c:pt idx="3">
                    <c:v>5.5040903981594551E-2</c:v>
                  </c:pt>
                  <c:pt idx="4">
                    <c:v>7.4673343180938281E-2</c:v>
                  </c:pt>
                </c:numCache>
              </c:numRef>
            </c:minus>
          </c:errBars>
          <c:cat>
            <c:strRef>
              <c:f>Cataract!$B$2:$B$6</c:f>
              <c:strCache>
                <c:ptCount val="5"/>
                <c:pt idx="0">
                  <c:v>≤70</c:v>
                </c:pt>
                <c:pt idx="1">
                  <c:v>71-75</c:v>
                </c:pt>
                <c:pt idx="2">
                  <c:v>76-80</c:v>
                </c:pt>
                <c:pt idx="3">
                  <c:v>81-85</c:v>
                </c:pt>
                <c:pt idx="4">
                  <c:v>86+</c:v>
                </c:pt>
              </c:strCache>
            </c:strRef>
          </c:cat>
          <c:val>
            <c:numRef>
              <c:f>Cataract!$D$10:$D$14</c:f>
              <c:numCache>
                <c:formatCode>General</c:formatCode>
                <c:ptCount val="5"/>
                <c:pt idx="0">
                  <c:v>9.2600000000000002E-2</c:v>
                </c:pt>
                <c:pt idx="1">
                  <c:v>0.32990000000000003</c:v>
                </c:pt>
                <c:pt idx="2">
                  <c:v>0.41670000000000001</c:v>
                </c:pt>
                <c:pt idx="3">
                  <c:v>0.43209999999999998</c:v>
                </c:pt>
                <c:pt idx="4">
                  <c:v>0.56820000000000004</c:v>
                </c:pt>
              </c:numCache>
            </c:numRef>
          </c:val>
          <c:smooth val="0"/>
        </c:ser>
        <c:dLbls>
          <c:showLegendKey val="0"/>
          <c:showVal val="0"/>
          <c:showCatName val="0"/>
          <c:showSerName val="0"/>
          <c:showPercent val="0"/>
          <c:showBubbleSize val="0"/>
        </c:dLbls>
        <c:marker val="1"/>
        <c:smooth val="0"/>
        <c:axId val="137836800"/>
        <c:axId val="137998720"/>
      </c:lineChart>
      <c:catAx>
        <c:axId val="137836800"/>
        <c:scaling>
          <c:orientation val="minMax"/>
        </c:scaling>
        <c:delete val="0"/>
        <c:axPos val="b"/>
        <c:title>
          <c:tx>
            <c:strRef>
              <c:f>Cataract!$K$2</c:f>
              <c:strCache>
                <c:ptCount val="1"/>
                <c:pt idx="0">
                  <c:v>Age</c:v>
                </c:pt>
              </c:strCache>
            </c:strRef>
          </c:tx>
          <c:overlay val="0"/>
        </c:title>
        <c:majorTickMark val="out"/>
        <c:minorTickMark val="none"/>
        <c:tickLblPos val="nextTo"/>
        <c:crossAx val="137998720"/>
        <c:crosses val="autoZero"/>
        <c:auto val="1"/>
        <c:lblAlgn val="ctr"/>
        <c:lblOffset val="100"/>
        <c:noMultiLvlLbl val="0"/>
      </c:catAx>
      <c:valAx>
        <c:axId val="137998720"/>
        <c:scaling>
          <c:orientation val="minMax"/>
        </c:scaling>
        <c:delete val="0"/>
        <c:axPos val="l"/>
        <c:majorGridlines/>
        <c:title>
          <c:tx>
            <c:strRef>
              <c:f>Cataract!$K$3</c:f>
              <c:strCache>
                <c:ptCount val="1"/>
                <c:pt idx="0">
                  <c:v>%</c:v>
                </c:pt>
              </c:strCache>
            </c:strRef>
          </c:tx>
          <c:layout>
            <c:manualLayout>
              <c:xMode val="edge"/>
              <c:yMode val="edge"/>
              <c:x val="3.0555555555555555E-2"/>
              <c:y val="0.11253645377661124"/>
            </c:manualLayout>
          </c:layout>
          <c:overlay val="0"/>
          <c:txPr>
            <a:bodyPr rot="0" vert="horz"/>
            <a:lstStyle/>
            <a:p>
              <a:pPr>
                <a:defRPr/>
              </a:pPr>
              <a:endParaRPr lang="en-US"/>
            </a:p>
          </c:txPr>
        </c:title>
        <c:numFmt formatCode="0%" sourceLinked="0"/>
        <c:majorTickMark val="out"/>
        <c:minorTickMark val="none"/>
        <c:tickLblPos val="nextTo"/>
        <c:crossAx val="137836800"/>
        <c:crosses val="autoZero"/>
        <c:crossBetween val="between"/>
        <c:majorUnit val="0.2"/>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Glaukom!$K$1</c:f>
          <c:strCache>
            <c:ptCount val="1"/>
            <c:pt idx="0">
              <c:v>Glaucoma</c:v>
            </c:pt>
          </c:strCache>
        </c:strRef>
      </c:tx>
      <c:overlay val="0"/>
    </c:title>
    <c:autoTitleDeleted val="0"/>
    <c:plotArea>
      <c:layout/>
      <c:lineChart>
        <c:grouping val="standard"/>
        <c:varyColors val="0"/>
        <c:ser>
          <c:idx val="0"/>
          <c:order val="0"/>
          <c:tx>
            <c:v>female</c:v>
          </c:tx>
          <c:spPr>
            <a:ln w="25400">
              <a:solidFill>
                <a:schemeClr val="accent2">
                  <a:lumMod val="60000"/>
                  <a:lumOff val="40000"/>
                </a:schemeClr>
              </a:solidFill>
            </a:ln>
          </c:spPr>
          <c:marker>
            <c:symbol val="diamond"/>
            <c:size val="7"/>
            <c:spPr>
              <a:solidFill>
                <a:schemeClr val="accent2">
                  <a:lumMod val="60000"/>
                  <a:lumOff val="40000"/>
                </a:schemeClr>
              </a:solidFill>
              <a:ln>
                <a:noFill/>
              </a:ln>
            </c:spPr>
          </c:marker>
          <c:errBars>
            <c:errDir val="y"/>
            <c:errBarType val="both"/>
            <c:errValType val="cust"/>
            <c:noEndCap val="0"/>
            <c:plus>
              <c:numRef>
                <c:f>Glaukom!$F$2:$F$6</c:f>
                <c:numCache>
                  <c:formatCode>General</c:formatCode>
                  <c:ptCount val="5"/>
                  <c:pt idx="0">
                    <c:v>3.2729802932495639E-2</c:v>
                  </c:pt>
                  <c:pt idx="1">
                    <c:v>2.5761436609040581E-2</c:v>
                  </c:pt>
                  <c:pt idx="2">
                    <c:v>2.171242347904382E-2</c:v>
                  </c:pt>
                  <c:pt idx="3">
                    <c:v>3.5742891654110313E-2</c:v>
                  </c:pt>
                  <c:pt idx="4">
                    <c:v>4.0539091886899643E-2</c:v>
                  </c:pt>
                </c:numCache>
              </c:numRef>
            </c:plus>
            <c:minus>
              <c:numRef>
                <c:f>Glaukom!$F$2:$F$6</c:f>
                <c:numCache>
                  <c:formatCode>General</c:formatCode>
                  <c:ptCount val="5"/>
                  <c:pt idx="0">
                    <c:v>3.2729802932495639E-2</c:v>
                  </c:pt>
                  <c:pt idx="1">
                    <c:v>2.5761436609040581E-2</c:v>
                  </c:pt>
                  <c:pt idx="2">
                    <c:v>2.171242347904382E-2</c:v>
                  </c:pt>
                  <c:pt idx="3">
                    <c:v>3.5742891654110313E-2</c:v>
                  </c:pt>
                  <c:pt idx="4">
                    <c:v>4.0539091886899643E-2</c:v>
                  </c:pt>
                </c:numCache>
              </c:numRef>
            </c:minus>
          </c:errBars>
          <c:cat>
            <c:strRef>
              <c:f>Glaukom!$B$2:$B$6</c:f>
              <c:strCache>
                <c:ptCount val="5"/>
                <c:pt idx="0">
                  <c:v>≤70</c:v>
                </c:pt>
                <c:pt idx="1">
                  <c:v>71-75</c:v>
                </c:pt>
                <c:pt idx="2">
                  <c:v>76-80</c:v>
                </c:pt>
                <c:pt idx="3">
                  <c:v>81-85</c:v>
                </c:pt>
                <c:pt idx="4">
                  <c:v>86+</c:v>
                </c:pt>
              </c:strCache>
            </c:strRef>
          </c:cat>
          <c:val>
            <c:numRef>
              <c:f>Glaukom!$D$2:$D$6</c:f>
              <c:numCache>
                <c:formatCode>General</c:formatCode>
                <c:ptCount val="5"/>
                <c:pt idx="0">
                  <c:v>6.7799999999999999E-2</c:v>
                </c:pt>
                <c:pt idx="1">
                  <c:v>7.0699999999999999E-2</c:v>
                </c:pt>
                <c:pt idx="2">
                  <c:v>4.4400000000000002E-2</c:v>
                </c:pt>
                <c:pt idx="3">
                  <c:v>0.1139</c:v>
                </c:pt>
                <c:pt idx="4">
                  <c:v>0.13039999999999999</c:v>
                </c:pt>
              </c:numCache>
            </c:numRef>
          </c:val>
          <c:smooth val="0"/>
        </c:ser>
        <c:ser>
          <c:idx val="1"/>
          <c:order val="1"/>
          <c:tx>
            <c:v>male</c:v>
          </c:tx>
          <c:spPr>
            <a:ln w="25400">
              <a:solidFill>
                <a:schemeClr val="accent1"/>
              </a:solidFill>
            </a:ln>
          </c:spPr>
          <c:marker>
            <c:symbol val="square"/>
            <c:size val="5"/>
            <c:spPr>
              <a:solidFill>
                <a:schemeClr val="tx2">
                  <a:lumMod val="60000"/>
                  <a:lumOff val="40000"/>
                </a:schemeClr>
              </a:solidFill>
              <a:ln>
                <a:noFill/>
              </a:ln>
            </c:spPr>
          </c:marker>
          <c:errBars>
            <c:errDir val="y"/>
            <c:errBarType val="both"/>
            <c:errValType val="cust"/>
            <c:noEndCap val="0"/>
            <c:plus>
              <c:numRef>
                <c:f>Glaukom!$F$10:$F$14</c:f>
                <c:numCache>
                  <c:formatCode>General</c:formatCode>
                  <c:ptCount val="5"/>
                  <c:pt idx="0">
                    <c:v>3.3839652853762517E-2</c:v>
                  </c:pt>
                  <c:pt idx="1">
                    <c:v>2.0397706944608525E-2</c:v>
                  </c:pt>
                  <c:pt idx="2">
                    <c:v>3.2451353224279514E-2</c:v>
                  </c:pt>
                  <c:pt idx="3">
                    <c:v>3.5018903985756557E-2</c:v>
                  </c:pt>
                  <c:pt idx="4">
                    <c:v>4.8683237973397658E-2</c:v>
                  </c:pt>
                </c:numCache>
              </c:numRef>
            </c:plus>
            <c:minus>
              <c:numRef>
                <c:f>Glaukom!$F$10:$F$14</c:f>
                <c:numCache>
                  <c:formatCode>General</c:formatCode>
                  <c:ptCount val="5"/>
                  <c:pt idx="0">
                    <c:v>3.3839652853762517E-2</c:v>
                  </c:pt>
                  <c:pt idx="1">
                    <c:v>2.0397706944608525E-2</c:v>
                  </c:pt>
                  <c:pt idx="2">
                    <c:v>3.2451353224279514E-2</c:v>
                  </c:pt>
                  <c:pt idx="3">
                    <c:v>3.5018903985756557E-2</c:v>
                  </c:pt>
                  <c:pt idx="4">
                    <c:v>4.8683237973397658E-2</c:v>
                  </c:pt>
                </c:numCache>
              </c:numRef>
            </c:minus>
          </c:errBars>
          <c:cat>
            <c:strRef>
              <c:f>Glaukom!$B$2:$B$6</c:f>
              <c:strCache>
                <c:ptCount val="5"/>
                <c:pt idx="0">
                  <c:v>≤70</c:v>
                </c:pt>
                <c:pt idx="1">
                  <c:v>71-75</c:v>
                </c:pt>
                <c:pt idx="2">
                  <c:v>76-80</c:v>
                </c:pt>
                <c:pt idx="3">
                  <c:v>81-85</c:v>
                </c:pt>
                <c:pt idx="4">
                  <c:v>86+</c:v>
                </c:pt>
              </c:strCache>
            </c:strRef>
          </c:cat>
          <c:val>
            <c:numRef>
              <c:f>Glaukom!$D$10:$D$14</c:f>
              <c:numCache>
                <c:formatCode>General</c:formatCode>
                <c:ptCount val="5"/>
                <c:pt idx="0">
                  <c:v>7.0199999999999999E-2</c:v>
                </c:pt>
                <c:pt idx="1">
                  <c:v>4.6699999999999998E-2</c:v>
                </c:pt>
                <c:pt idx="2">
                  <c:v>0.1087</c:v>
                </c:pt>
                <c:pt idx="3">
                  <c:v>0.1414</c:v>
                </c:pt>
                <c:pt idx="4">
                  <c:v>0.12770000000000001</c:v>
                </c:pt>
              </c:numCache>
            </c:numRef>
          </c:val>
          <c:smooth val="0"/>
        </c:ser>
        <c:dLbls>
          <c:showLegendKey val="0"/>
          <c:showVal val="0"/>
          <c:showCatName val="0"/>
          <c:showSerName val="0"/>
          <c:showPercent val="0"/>
          <c:showBubbleSize val="0"/>
        </c:dLbls>
        <c:marker val="1"/>
        <c:smooth val="0"/>
        <c:axId val="138029312"/>
        <c:axId val="138035584"/>
      </c:lineChart>
      <c:catAx>
        <c:axId val="138029312"/>
        <c:scaling>
          <c:orientation val="minMax"/>
        </c:scaling>
        <c:delete val="0"/>
        <c:axPos val="b"/>
        <c:title>
          <c:tx>
            <c:strRef>
              <c:f>Glaukom!$K$2</c:f>
              <c:strCache>
                <c:ptCount val="1"/>
                <c:pt idx="0">
                  <c:v>Age</c:v>
                </c:pt>
              </c:strCache>
            </c:strRef>
          </c:tx>
          <c:overlay val="0"/>
        </c:title>
        <c:majorTickMark val="out"/>
        <c:minorTickMark val="none"/>
        <c:tickLblPos val="nextTo"/>
        <c:crossAx val="138035584"/>
        <c:crosses val="autoZero"/>
        <c:auto val="1"/>
        <c:lblAlgn val="ctr"/>
        <c:lblOffset val="100"/>
        <c:noMultiLvlLbl val="0"/>
      </c:catAx>
      <c:valAx>
        <c:axId val="138035584"/>
        <c:scaling>
          <c:orientation val="minMax"/>
        </c:scaling>
        <c:delete val="0"/>
        <c:axPos val="l"/>
        <c:majorGridlines/>
        <c:title>
          <c:tx>
            <c:strRef>
              <c:f>Glaukom!$K$3</c:f>
              <c:strCache>
                <c:ptCount val="1"/>
                <c:pt idx="0">
                  <c:v>%</c:v>
                </c:pt>
              </c:strCache>
            </c:strRef>
          </c:tx>
          <c:layout>
            <c:manualLayout>
              <c:xMode val="edge"/>
              <c:yMode val="edge"/>
              <c:x val="3.0555555555555555E-2"/>
              <c:y val="0.11253645377661124"/>
            </c:manualLayout>
          </c:layout>
          <c:overlay val="0"/>
          <c:txPr>
            <a:bodyPr rot="0" vert="horz"/>
            <a:lstStyle/>
            <a:p>
              <a:pPr>
                <a:defRPr/>
              </a:pPr>
              <a:endParaRPr lang="en-US"/>
            </a:p>
          </c:txPr>
        </c:title>
        <c:numFmt formatCode="0%" sourceLinked="0"/>
        <c:majorTickMark val="out"/>
        <c:minorTickMark val="none"/>
        <c:tickLblPos val="nextTo"/>
        <c:crossAx val="138029312"/>
        <c:crosses val="autoZero"/>
        <c:crossBetween val="between"/>
        <c:majorUnit val="5.000000000000001E-2"/>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AMD!$K$1</c:f>
          <c:strCache>
            <c:ptCount val="1"/>
            <c:pt idx="0">
              <c:v>AMD</c:v>
            </c:pt>
          </c:strCache>
        </c:strRef>
      </c:tx>
      <c:overlay val="0"/>
    </c:title>
    <c:autoTitleDeleted val="0"/>
    <c:plotArea>
      <c:layout/>
      <c:lineChart>
        <c:grouping val="standard"/>
        <c:varyColors val="0"/>
        <c:ser>
          <c:idx val="0"/>
          <c:order val="0"/>
          <c:tx>
            <c:v>female</c:v>
          </c:tx>
          <c:spPr>
            <a:ln w="25400">
              <a:solidFill>
                <a:schemeClr val="accent2">
                  <a:lumMod val="60000"/>
                  <a:lumOff val="40000"/>
                </a:schemeClr>
              </a:solidFill>
            </a:ln>
          </c:spPr>
          <c:marker>
            <c:symbol val="diamond"/>
            <c:size val="7"/>
            <c:spPr>
              <a:solidFill>
                <a:schemeClr val="accent2">
                  <a:lumMod val="60000"/>
                  <a:lumOff val="40000"/>
                </a:schemeClr>
              </a:solidFill>
              <a:ln>
                <a:noFill/>
              </a:ln>
            </c:spPr>
          </c:marker>
          <c:errBars>
            <c:errDir val="y"/>
            <c:errBarType val="both"/>
            <c:errValType val="cust"/>
            <c:noEndCap val="0"/>
            <c:plus>
              <c:numRef>
                <c:f>AMD!$F$2:$F$6</c:f>
                <c:numCache>
                  <c:formatCode>General</c:formatCode>
                  <c:ptCount val="5"/>
                  <c:pt idx="0">
                    <c:v>3.7465471823365154E-2</c:v>
                  </c:pt>
                  <c:pt idx="1">
                    <c:v>1.4E-2</c:v>
                  </c:pt>
                  <c:pt idx="2">
                    <c:v>3.5254754676110389E-2</c:v>
                  </c:pt>
                  <c:pt idx="3">
                    <c:v>3.8502232078153599E-2</c:v>
                  </c:pt>
                  <c:pt idx="4">
                    <c:v>5.0319221882985141E-2</c:v>
                  </c:pt>
                </c:numCache>
              </c:numRef>
            </c:plus>
            <c:minus>
              <c:numRef>
                <c:f>AMD!$F$2:$F$6</c:f>
                <c:numCache>
                  <c:formatCode>General</c:formatCode>
                  <c:ptCount val="5"/>
                  <c:pt idx="0">
                    <c:v>3.7465471823365154E-2</c:v>
                  </c:pt>
                  <c:pt idx="1">
                    <c:v>1.4E-2</c:v>
                  </c:pt>
                  <c:pt idx="2">
                    <c:v>3.5254754676110389E-2</c:v>
                  </c:pt>
                  <c:pt idx="3">
                    <c:v>3.8502232078153599E-2</c:v>
                  </c:pt>
                  <c:pt idx="4">
                    <c:v>5.0319221882985141E-2</c:v>
                  </c:pt>
                </c:numCache>
              </c:numRef>
            </c:minus>
          </c:errBars>
          <c:cat>
            <c:strRef>
              <c:f>AMD!$B$2:$B$6</c:f>
              <c:strCache>
                <c:ptCount val="5"/>
                <c:pt idx="0">
                  <c:v>≤70</c:v>
                </c:pt>
                <c:pt idx="1">
                  <c:v>71-75</c:v>
                </c:pt>
                <c:pt idx="2">
                  <c:v>76-80</c:v>
                </c:pt>
                <c:pt idx="3">
                  <c:v>81-85</c:v>
                </c:pt>
                <c:pt idx="4">
                  <c:v>86+</c:v>
                </c:pt>
              </c:strCache>
            </c:strRef>
          </c:cat>
          <c:val>
            <c:numRef>
              <c:f>AMD!$D$2:$D$6</c:f>
              <c:numCache>
                <c:formatCode>General</c:formatCode>
                <c:ptCount val="5"/>
                <c:pt idx="0">
                  <c:v>8.77E-2</c:v>
                </c:pt>
                <c:pt idx="1">
                  <c:v>0.02</c:v>
                </c:pt>
                <c:pt idx="2">
                  <c:v>0.125</c:v>
                </c:pt>
                <c:pt idx="3">
                  <c:v>0.13750000000000001</c:v>
                </c:pt>
                <c:pt idx="4">
                  <c:v>0.21210000000000001</c:v>
                </c:pt>
              </c:numCache>
            </c:numRef>
          </c:val>
          <c:smooth val="0"/>
        </c:ser>
        <c:ser>
          <c:idx val="1"/>
          <c:order val="1"/>
          <c:tx>
            <c:v>male</c:v>
          </c:tx>
          <c:spPr>
            <a:ln w="25400">
              <a:solidFill>
                <a:schemeClr val="accent1"/>
              </a:solidFill>
            </a:ln>
          </c:spPr>
          <c:marker>
            <c:symbol val="square"/>
            <c:size val="5"/>
            <c:spPr>
              <a:solidFill>
                <a:schemeClr val="tx2">
                  <a:lumMod val="60000"/>
                  <a:lumOff val="40000"/>
                </a:schemeClr>
              </a:solidFill>
              <a:ln>
                <a:noFill/>
              </a:ln>
            </c:spPr>
          </c:marker>
          <c:errBars>
            <c:errDir val="y"/>
            <c:errBarType val="both"/>
            <c:errValType val="cust"/>
            <c:noEndCap val="0"/>
            <c:plus>
              <c:numRef>
                <c:f>AMD!$F$10:$F$14</c:f>
                <c:numCache>
                  <c:formatCode>General</c:formatCode>
                  <c:ptCount val="5"/>
                  <c:pt idx="0">
                    <c:v>1.7717822947529417E-2</c:v>
                  </c:pt>
                  <c:pt idx="1">
                    <c:v>1.81636083052533E-2</c:v>
                  </c:pt>
                  <c:pt idx="2">
                    <c:v>2.1266361987277303E-2</c:v>
                  </c:pt>
                  <c:pt idx="3">
                    <c:v>2.6279065401009136E-2</c:v>
                  </c:pt>
                  <c:pt idx="4">
                    <c:v>5.4332310828824504E-2</c:v>
                  </c:pt>
                </c:numCache>
              </c:numRef>
            </c:plus>
            <c:minus>
              <c:numRef>
                <c:f>AMD!$F$10:$F$14</c:f>
                <c:numCache>
                  <c:formatCode>General</c:formatCode>
                  <c:ptCount val="5"/>
                  <c:pt idx="0">
                    <c:v>1.7717822947529417E-2</c:v>
                  </c:pt>
                  <c:pt idx="1">
                    <c:v>1.81636083052533E-2</c:v>
                  </c:pt>
                  <c:pt idx="2">
                    <c:v>2.1266361987277303E-2</c:v>
                  </c:pt>
                  <c:pt idx="3">
                    <c:v>2.6279065401009136E-2</c:v>
                  </c:pt>
                  <c:pt idx="4">
                    <c:v>5.4332310828824504E-2</c:v>
                  </c:pt>
                </c:numCache>
              </c:numRef>
            </c:minus>
          </c:errBars>
          <c:cat>
            <c:strRef>
              <c:f>AMD!$B$2:$B$6</c:f>
              <c:strCache>
                <c:ptCount val="5"/>
                <c:pt idx="0">
                  <c:v>≤70</c:v>
                </c:pt>
                <c:pt idx="1">
                  <c:v>71-75</c:v>
                </c:pt>
                <c:pt idx="2">
                  <c:v>76-80</c:v>
                </c:pt>
                <c:pt idx="3">
                  <c:v>81-85</c:v>
                </c:pt>
                <c:pt idx="4">
                  <c:v>86+</c:v>
                </c:pt>
              </c:strCache>
            </c:strRef>
          </c:cat>
          <c:val>
            <c:numRef>
              <c:f>AMD!$D$10:$D$14</c:f>
              <c:numCache>
                <c:formatCode>General</c:formatCode>
                <c:ptCount val="5"/>
                <c:pt idx="0">
                  <c:v>1.7899999999999999E-2</c:v>
                </c:pt>
                <c:pt idx="1">
                  <c:v>3.6999999999999998E-2</c:v>
                </c:pt>
                <c:pt idx="2">
                  <c:v>4.3499999999999997E-2</c:v>
                </c:pt>
                <c:pt idx="3">
                  <c:v>7.22E-2</c:v>
                </c:pt>
                <c:pt idx="4">
                  <c:v>0.18</c:v>
                </c:pt>
              </c:numCache>
            </c:numRef>
          </c:val>
          <c:smooth val="0"/>
        </c:ser>
        <c:dLbls>
          <c:showLegendKey val="0"/>
          <c:showVal val="0"/>
          <c:showCatName val="0"/>
          <c:showSerName val="0"/>
          <c:showPercent val="0"/>
          <c:showBubbleSize val="0"/>
        </c:dLbls>
        <c:marker val="1"/>
        <c:smooth val="0"/>
        <c:axId val="138082560"/>
        <c:axId val="138215808"/>
      </c:lineChart>
      <c:catAx>
        <c:axId val="138082560"/>
        <c:scaling>
          <c:orientation val="minMax"/>
        </c:scaling>
        <c:delete val="0"/>
        <c:axPos val="b"/>
        <c:title>
          <c:tx>
            <c:strRef>
              <c:f>AMD!$K$2</c:f>
              <c:strCache>
                <c:ptCount val="1"/>
                <c:pt idx="0">
                  <c:v>Age</c:v>
                </c:pt>
              </c:strCache>
            </c:strRef>
          </c:tx>
          <c:overlay val="0"/>
        </c:title>
        <c:majorTickMark val="out"/>
        <c:minorTickMark val="none"/>
        <c:tickLblPos val="nextTo"/>
        <c:crossAx val="138215808"/>
        <c:crosses val="autoZero"/>
        <c:auto val="1"/>
        <c:lblAlgn val="ctr"/>
        <c:lblOffset val="100"/>
        <c:noMultiLvlLbl val="0"/>
      </c:catAx>
      <c:valAx>
        <c:axId val="138215808"/>
        <c:scaling>
          <c:orientation val="minMax"/>
        </c:scaling>
        <c:delete val="0"/>
        <c:axPos val="l"/>
        <c:majorGridlines/>
        <c:title>
          <c:tx>
            <c:strRef>
              <c:f>AMD!$K$3</c:f>
              <c:strCache>
                <c:ptCount val="1"/>
                <c:pt idx="0">
                  <c:v>%</c:v>
                </c:pt>
              </c:strCache>
            </c:strRef>
          </c:tx>
          <c:layout>
            <c:manualLayout>
              <c:xMode val="edge"/>
              <c:yMode val="edge"/>
              <c:x val="3.0555555555555555E-2"/>
              <c:y val="0.11253645377661124"/>
            </c:manualLayout>
          </c:layout>
          <c:overlay val="0"/>
          <c:txPr>
            <a:bodyPr rot="0" vert="horz"/>
            <a:lstStyle/>
            <a:p>
              <a:pPr>
                <a:defRPr/>
              </a:pPr>
              <a:endParaRPr lang="en-US"/>
            </a:p>
          </c:txPr>
        </c:title>
        <c:numFmt formatCode="0%" sourceLinked="0"/>
        <c:majorTickMark val="out"/>
        <c:minorTickMark val="none"/>
        <c:tickLblPos val="nextTo"/>
        <c:crossAx val="138082560"/>
        <c:crosses val="autoZero"/>
        <c:crossBetween val="between"/>
        <c:majorUnit val="0.1"/>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15</Pages>
  <Words>3006</Words>
  <Characters>17139</Characters>
  <Application>Microsoft Office Word</Application>
  <DocSecurity>0</DocSecurity>
  <Lines>142</Lines>
  <Paragraphs>40</Paragraphs>
  <ScaleCrop>false</ScaleCrop>
  <Company>Microsoft</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k.shakul Hameed</dc:creator>
  <cp:lastModifiedBy>k.shakul Hameed</cp:lastModifiedBy>
  <cp:revision>1</cp:revision>
  <dcterms:created xsi:type="dcterms:W3CDTF">2016-11-16T20:53:00Z</dcterms:created>
  <dcterms:modified xsi:type="dcterms:W3CDTF">2016-11-16T20:53:00Z</dcterms:modified>
</cp:coreProperties>
</file>