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tiff" ContentType="image/tiff"/>
  <Default Extension="ti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A96AD" w14:textId="77777777" w:rsidR="00654E8F" w:rsidRPr="00104607" w:rsidRDefault="00654E8F" w:rsidP="0001436A">
      <w:pPr>
        <w:pStyle w:val="SupplementaryMaterial"/>
        <w:rPr>
          <w:b w:val="0"/>
        </w:rPr>
      </w:pPr>
      <w:r w:rsidRPr="00104607">
        <w:t>Supplementary Material</w:t>
      </w:r>
    </w:p>
    <w:p w14:paraId="06C3E5DD" w14:textId="77777777" w:rsidR="002E569D" w:rsidRPr="002E569D" w:rsidRDefault="002E569D" w:rsidP="002E569D">
      <w:pPr>
        <w:suppressLineNumbers/>
        <w:spacing w:before="240" w:after="360"/>
        <w:jc w:val="center"/>
        <w:rPr>
          <w:rFonts w:eastAsia="Calibri" w:cs="Times New Roman"/>
          <w:b/>
          <w:sz w:val="32"/>
          <w:szCs w:val="32"/>
        </w:rPr>
      </w:pPr>
      <w:r w:rsidRPr="002E569D">
        <w:rPr>
          <w:rFonts w:eastAsia="Calibri" w:cs="Times New Roman"/>
          <w:b/>
          <w:sz w:val="32"/>
          <w:szCs w:val="32"/>
        </w:rPr>
        <w:t>COMPLEMENT REGULATOR FHR-3 IS ELEVATED EITHER LOCALLY OR SYSTEMICALLY IN A SELECTION OF AUTOIMMUNE DISEASES</w:t>
      </w:r>
    </w:p>
    <w:p w14:paraId="4929CDE1" w14:textId="77777777" w:rsidR="00F0421C" w:rsidRPr="00E74964" w:rsidRDefault="00F0421C" w:rsidP="00F0421C">
      <w:pPr>
        <w:spacing w:before="240" w:after="0"/>
        <w:rPr>
          <w:rFonts w:cs="Times New Roman"/>
          <w:b/>
          <w:szCs w:val="24"/>
          <w:vertAlign w:val="superscript"/>
          <w:lang w:val="de-DE"/>
        </w:rPr>
      </w:pPr>
      <w:r w:rsidRPr="001C4253">
        <w:rPr>
          <w:rFonts w:cs="Times New Roman"/>
          <w:b/>
          <w:szCs w:val="24"/>
          <w:lang w:val="de-DE"/>
        </w:rPr>
        <w:t>Nicole Schäfer</w:t>
      </w:r>
      <w:r w:rsidRPr="001C4253">
        <w:rPr>
          <w:rFonts w:cs="Times New Roman"/>
          <w:b/>
          <w:szCs w:val="24"/>
          <w:vertAlign w:val="superscript"/>
          <w:lang w:val="de-DE"/>
        </w:rPr>
        <w:t>1</w:t>
      </w:r>
      <w:r w:rsidRPr="001C4253">
        <w:rPr>
          <w:rFonts w:cs="Times New Roman"/>
          <w:b/>
          <w:szCs w:val="24"/>
          <w:lang w:val="de-DE"/>
        </w:rPr>
        <w:t>, Antje Grosche</w:t>
      </w:r>
      <w:r w:rsidRPr="001C4253">
        <w:rPr>
          <w:rFonts w:cs="Times New Roman"/>
          <w:b/>
          <w:szCs w:val="24"/>
          <w:vertAlign w:val="superscript"/>
          <w:lang w:val="de-DE"/>
        </w:rPr>
        <w:t>2</w:t>
      </w:r>
      <w:r w:rsidRPr="001C4253">
        <w:rPr>
          <w:rFonts w:cs="Times New Roman"/>
          <w:b/>
          <w:szCs w:val="24"/>
          <w:lang w:val="de-DE"/>
        </w:rPr>
        <w:t>, Joerg Reinders</w:t>
      </w:r>
      <w:r w:rsidRPr="001C4253">
        <w:rPr>
          <w:rFonts w:cs="Times New Roman"/>
          <w:b/>
          <w:szCs w:val="24"/>
          <w:vertAlign w:val="superscript"/>
          <w:lang w:val="de-DE"/>
        </w:rPr>
        <w:t>3</w:t>
      </w:r>
      <w:r w:rsidRPr="001C4253">
        <w:rPr>
          <w:rFonts w:cs="Times New Roman"/>
          <w:b/>
          <w:szCs w:val="24"/>
          <w:lang w:val="de-DE"/>
        </w:rPr>
        <w:t>, Stefanie M. Hauck</w:t>
      </w:r>
      <w:r w:rsidRPr="001C4253">
        <w:rPr>
          <w:rFonts w:cs="Times New Roman"/>
          <w:b/>
          <w:szCs w:val="24"/>
          <w:vertAlign w:val="superscript"/>
          <w:lang w:val="de-DE"/>
        </w:rPr>
        <w:t>4</w:t>
      </w:r>
      <w:r w:rsidRPr="005762B4">
        <w:rPr>
          <w:rFonts w:cs="Times New Roman"/>
          <w:b/>
          <w:szCs w:val="24"/>
          <w:lang w:val="de-DE"/>
        </w:rPr>
        <w:t>, Richard B. Pouw</w:t>
      </w:r>
      <w:r w:rsidRPr="005762B4">
        <w:rPr>
          <w:rFonts w:cs="Times New Roman"/>
          <w:b/>
          <w:szCs w:val="24"/>
          <w:vertAlign w:val="superscript"/>
          <w:lang w:val="de-DE"/>
        </w:rPr>
        <w:t>5</w:t>
      </w:r>
      <w:r>
        <w:rPr>
          <w:rFonts w:cs="Times New Roman"/>
          <w:b/>
          <w:szCs w:val="24"/>
          <w:vertAlign w:val="superscript"/>
          <w:lang w:val="de-DE"/>
        </w:rPr>
        <w:t>,6</w:t>
      </w:r>
      <w:r w:rsidRPr="005762B4">
        <w:rPr>
          <w:rFonts w:cs="Times New Roman"/>
          <w:b/>
          <w:szCs w:val="24"/>
          <w:lang w:val="de-DE"/>
        </w:rPr>
        <w:t>,</w:t>
      </w:r>
      <w:r>
        <w:rPr>
          <w:rFonts w:cs="Times New Roman"/>
          <w:b/>
          <w:szCs w:val="24"/>
          <w:lang w:val="de-DE"/>
        </w:rPr>
        <w:t xml:space="preserve"> Taco W. Kuijpers</w:t>
      </w:r>
      <w:r w:rsidRPr="00E74964">
        <w:rPr>
          <w:rFonts w:cs="Times New Roman"/>
          <w:b/>
          <w:szCs w:val="24"/>
          <w:vertAlign w:val="superscript"/>
          <w:lang w:val="de-DE"/>
        </w:rPr>
        <w:t>6,7</w:t>
      </w:r>
      <w:r>
        <w:rPr>
          <w:rFonts w:cs="Times New Roman"/>
          <w:b/>
          <w:szCs w:val="24"/>
          <w:lang w:val="de-DE"/>
        </w:rPr>
        <w:t>, Diana Wouters</w:t>
      </w:r>
      <w:r w:rsidRPr="00E74964">
        <w:rPr>
          <w:rFonts w:cs="Times New Roman"/>
          <w:b/>
          <w:szCs w:val="24"/>
          <w:vertAlign w:val="superscript"/>
          <w:lang w:val="de-DE"/>
        </w:rPr>
        <w:t>5</w:t>
      </w:r>
      <w:r>
        <w:rPr>
          <w:rFonts w:cs="Times New Roman"/>
          <w:b/>
          <w:szCs w:val="24"/>
          <w:lang w:val="de-DE"/>
        </w:rPr>
        <w:t>,</w:t>
      </w:r>
      <w:r w:rsidRPr="005762B4">
        <w:rPr>
          <w:rFonts w:cs="Times New Roman"/>
          <w:b/>
          <w:szCs w:val="24"/>
          <w:lang w:val="de-DE"/>
        </w:rPr>
        <w:t xml:space="preserve"> Boris Ehrenstein</w:t>
      </w:r>
      <w:r>
        <w:rPr>
          <w:rFonts w:cs="Times New Roman"/>
          <w:b/>
          <w:szCs w:val="24"/>
          <w:vertAlign w:val="superscript"/>
          <w:lang w:val="de-DE"/>
        </w:rPr>
        <w:t>8</w:t>
      </w:r>
      <w:r w:rsidRPr="005762B4">
        <w:rPr>
          <w:rFonts w:cs="Times New Roman"/>
          <w:b/>
          <w:szCs w:val="24"/>
          <w:lang w:val="de-DE"/>
        </w:rPr>
        <w:t>, Volker Enzmann</w:t>
      </w:r>
      <w:r>
        <w:rPr>
          <w:rFonts w:cs="Times New Roman"/>
          <w:b/>
          <w:szCs w:val="24"/>
          <w:vertAlign w:val="superscript"/>
          <w:lang w:val="de-DE"/>
        </w:rPr>
        <w:t>9</w:t>
      </w:r>
      <w:r w:rsidRPr="005762B4">
        <w:rPr>
          <w:rFonts w:cs="Times New Roman"/>
          <w:b/>
          <w:szCs w:val="24"/>
          <w:lang w:val="de-DE"/>
        </w:rPr>
        <w:t>, Peter F. Zipfel</w:t>
      </w:r>
      <w:r>
        <w:rPr>
          <w:rFonts w:cs="Times New Roman"/>
          <w:b/>
          <w:szCs w:val="24"/>
          <w:vertAlign w:val="superscript"/>
          <w:lang w:val="de-DE"/>
        </w:rPr>
        <w:t>10,11</w:t>
      </w:r>
      <w:r w:rsidRPr="005762B4">
        <w:rPr>
          <w:rFonts w:cs="Times New Roman"/>
          <w:b/>
          <w:szCs w:val="24"/>
          <w:lang w:val="de-DE"/>
        </w:rPr>
        <w:t>, Christine Skerka</w:t>
      </w:r>
      <w:r>
        <w:rPr>
          <w:rFonts w:cs="Times New Roman"/>
          <w:b/>
          <w:szCs w:val="24"/>
          <w:vertAlign w:val="superscript"/>
          <w:lang w:val="de-DE"/>
        </w:rPr>
        <w:t>10</w:t>
      </w:r>
      <w:r w:rsidRPr="005762B4">
        <w:rPr>
          <w:rFonts w:cs="Times New Roman"/>
          <w:b/>
          <w:szCs w:val="24"/>
          <w:lang w:val="de-DE"/>
        </w:rPr>
        <w:t>, Diana Pauly</w:t>
      </w:r>
      <w:r w:rsidRPr="005762B4">
        <w:rPr>
          <w:rFonts w:cs="Times New Roman"/>
          <w:b/>
          <w:szCs w:val="24"/>
          <w:vertAlign w:val="superscript"/>
          <w:lang w:val="de-DE"/>
        </w:rPr>
        <w:t>1*</w:t>
      </w:r>
    </w:p>
    <w:p w14:paraId="66FDDF61" w14:textId="77777777" w:rsidR="002868E2" w:rsidRPr="00104607" w:rsidRDefault="002868E2" w:rsidP="00994A3D">
      <w:pPr>
        <w:spacing w:before="240" w:after="0"/>
        <w:rPr>
          <w:rFonts w:cs="Times New Roman"/>
        </w:rPr>
      </w:pPr>
      <w:r w:rsidRPr="00104607">
        <w:rPr>
          <w:rFonts w:cs="Times New Roman"/>
          <w:b/>
        </w:rPr>
        <w:t xml:space="preserve">* Correspondence: </w:t>
      </w:r>
      <w:r w:rsidR="00C03625" w:rsidRPr="00104607">
        <w:rPr>
          <w:rFonts w:cs="Times New Roman"/>
          <w:szCs w:val="24"/>
        </w:rPr>
        <w:t>Diana Pauly, diana.pauly@ukr.de</w:t>
      </w:r>
    </w:p>
    <w:p w14:paraId="346F7789" w14:textId="77777777" w:rsidR="00EA3D3C" w:rsidRPr="00104607" w:rsidRDefault="00654E8F" w:rsidP="0001436A">
      <w:pPr>
        <w:pStyle w:val="Heading1"/>
      </w:pPr>
      <w:r w:rsidRPr="00104607">
        <w:t>Supplementary Data</w:t>
      </w:r>
    </w:p>
    <w:p w14:paraId="3349A0CE" w14:textId="77777777" w:rsidR="00994A3D" w:rsidRPr="00104607" w:rsidRDefault="00994A3D" w:rsidP="0001436A">
      <w:pPr>
        <w:pStyle w:val="Heading2"/>
      </w:pPr>
      <w:r w:rsidRPr="00104607">
        <w:t>Supplementary Figures</w:t>
      </w:r>
    </w:p>
    <w:p w14:paraId="2AAAD71A" w14:textId="77777777" w:rsidR="009741AC" w:rsidRPr="00104607" w:rsidRDefault="009741AC" w:rsidP="009741AC">
      <w:pPr>
        <w:jc w:val="both"/>
        <w:rPr>
          <w:rFonts w:cs="Times New Roman"/>
          <w:b/>
          <w:szCs w:val="24"/>
        </w:rPr>
      </w:pPr>
      <w:r w:rsidRPr="00104607">
        <w:rPr>
          <w:rFonts w:cs="Times New Roman"/>
          <w:noProof/>
          <w:lang w:val="de-DE" w:eastAsia="de-DE"/>
        </w:rPr>
        <w:drawing>
          <wp:inline distT="114300" distB="114300" distL="114300" distR="114300" wp14:anchorId="58E4AB30" wp14:editId="57882B06">
            <wp:extent cx="5943600" cy="2374900"/>
            <wp:effectExtent l="0" t="0" r="0" b="0"/>
            <wp:docPr id="2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0AD93B" w14:textId="77777777" w:rsidR="009741AC" w:rsidRPr="00104607" w:rsidRDefault="009741AC" w:rsidP="009741AC">
      <w:pPr>
        <w:jc w:val="both"/>
        <w:rPr>
          <w:rFonts w:cs="Times New Roman"/>
          <w:szCs w:val="24"/>
        </w:rPr>
      </w:pPr>
      <w:r w:rsidRPr="00104607">
        <w:rPr>
          <w:rFonts w:cs="Times New Roman"/>
          <w:b/>
          <w:szCs w:val="24"/>
        </w:rPr>
        <w:t>S1 Fig. Structure of FHR-3-binding regions of mAbs.</w:t>
      </w:r>
    </w:p>
    <w:p w14:paraId="763CB600" w14:textId="1F695355" w:rsidR="009741AC" w:rsidRDefault="009741AC" w:rsidP="009741AC">
      <w:pPr>
        <w:jc w:val="both"/>
        <w:rPr>
          <w:rFonts w:cs="Times New Roman"/>
          <w:szCs w:val="24"/>
        </w:rPr>
      </w:pPr>
      <w:r w:rsidRPr="00104607">
        <w:rPr>
          <w:rFonts w:cs="Times New Roman"/>
          <w:szCs w:val="24"/>
        </w:rPr>
        <w:t xml:space="preserve">An </w:t>
      </w:r>
      <w:r w:rsidRPr="00104607">
        <w:rPr>
          <w:rFonts w:cs="Times New Roman"/>
          <w:i/>
          <w:szCs w:val="24"/>
        </w:rPr>
        <w:t>in silico</w:t>
      </w:r>
      <w:r w:rsidRPr="00104607">
        <w:rPr>
          <w:rFonts w:cs="Times New Roman"/>
          <w:szCs w:val="24"/>
        </w:rPr>
        <w:t xml:space="preserve"> modelling of the antigen-binding regions of </w:t>
      </w:r>
      <w:r w:rsidRPr="00104607">
        <w:rPr>
          <w:rFonts w:cs="Times New Roman"/>
          <w:b/>
          <w:szCs w:val="24"/>
        </w:rPr>
        <w:t>(A)</w:t>
      </w:r>
      <w:r w:rsidRPr="00104607">
        <w:rPr>
          <w:rFonts w:cs="Times New Roman"/>
          <w:szCs w:val="24"/>
        </w:rPr>
        <w:t xml:space="preserve"> mAb RETC-2 and </w:t>
      </w:r>
      <w:r w:rsidRPr="00104607">
        <w:rPr>
          <w:rFonts w:cs="Times New Roman"/>
          <w:b/>
          <w:szCs w:val="24"/>
        </w:rPr>
        <w:t>(B)</w:t>
      </w:r>
      <w:r w:rsidRPr="00104607">
        <w:rPr>
          <w:rFonts w:cs="Times New Roman"/>
          <w:szCs w:val="24"/>
        </w:rPr>
        <w:t xml:space="preserve"> mAb RETC-3 show the variable heavy (</w:t>
      </w:r>
      <w:r w:rsidR="00E84750">
        <w:rPr>
          <w:rFonts w:cs="Times New Roman"/>
          <w:szCs w:val="24"/>
        </w:rPr>
        <w:t>V</w:t>
      </w:r>
      <w:r w:rsidR="00E84750">
        <w:rPr>
          <w:rFonts w:cs="Times New Roman"/>
          <w:szCs w:val="24"/>
          <w:vertAlign w:val="subscript"/>
        </w:rPr>
        <w:t>H</w:t>
      </w:r>
      <w:r w:rsidR="00E84750">
        <w:rPr>
          <w:rFonts w:cs="Times New Roman"/>
          <w:szCs w:val="24"/>
        </w:rPr>
        <w:t xml:space="preserve">, </w:t>
      </w:r>
      <w:r w:rsidRPr="00104607">
        <w:rPr>
          <w:rFonts w:cs="Times New Roman"/>
          <w:szCs w:val="24"/>
        </w:rPr>
        <w:t>left) and light (</w:t>
      </w:r>
      <w:r w:rsidR="00E84750">
        <w:rPr>
          <w:rFonts w:cs="Times New Roman"/>
          <w:szCs w:val="24"/>
        </w:rPr>
        <w:t>V</w:t>
      </w:r>
      <w:r w:rsidR="00E84750">
        <w:rPr>
          <w:rFonts w:cs="Times New Roman"/>
          <w:szCs w:val="24"/>
          <w:vertAlign w:val="subscript"/>
        </w:rPr>
        <w:t>L</w:t>
      </w:r>
      <w:r w:rsidR="00E84750">
        <w:rPr>
          <w:rFonts w:cs="Times New Roman"/>
          <w:szCs w:val="24"/>
        </w:rPr>
        <w:t xml:space="preserve">, </w:t>
      </w:r>
      <w:r w:rsidRPr="00104607">
        <w:rPr>
          <w:rFonts w:cs="Times New Roman"/>
          <w:szCs w:val="24"/>
        </w:rPr>
        <w:t>right) chain. The binding cleft is determined by six CDR loops (blue H1–H3 for the heavy chains and green</w:t>
      </w:r>
      <w:r w:rsidR="00104607">
        <w:rPr>
          <w:rFonts w:cs="Times New Roman"/>
          <w:szCs w:val="24"/>
        </w:rPr>
        <w:t xml:space="preserve"> L1–L3 for the light chains). M</w:t>
      </w:r>
      <w:r w:rsidR="00104607" w:rsidRPr="00104607">
        <w:rPr>
          <w:rFonts w:cs="Times New Roman"/>
          <w:szCs w:val="24"/>
        </w:rPr>
        <w:t>ode</w:t>
      </w:r>
      <w:r w:rsidR="00104607">
        <w:rPr>
          <w:rFonts w:cs="Times New Roman"/>
          <w:szCs w:val="24"/>
        </w:rPr>
        <w:t>l</w:t>
      </w:r>
      <w:r w:rsidR="00104607" w:rsidRPr="00104607">
        <w:rPr>
          <w:rFonts w:cs="Times New Roman"/>
          <w:szCs w:val="24"/>
        </w:rPr>
        <w:t>ing</w:t>
      </w:r>
      <w:r w:rsidRPr="00104607">
        <w:rPr>
          <w:rFonts w:cs="Times New Roman"/>
          <w:szCs w:val="24"/>
        </w:rPr>
        <w:t xml:space="preserve"> was performed with Chimera.</w:t>
      </w:r>
    </w:p>
    <w:p w14:paraId="28ED4B52" w14:textId="26AEACC9" w:rsidR="00D07420" w:rsidRDefault="00D07420" w:rsidP="00D07420"/>
    <w:p w14:paraId="0ED483ED" w14:textId="27F27CBA" w:rsidR="00935CEF" w:rsidRDefault="00935CEF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121F0AB9" w14:textId="77777777" w:rsidR="009741AC" w:rsidRPr="00104607" w:rsidRDefault="009741AC" w:rsidP="009741AC">
      <w:pPr>
        <w:jc w:val="both"/>
        <w:rPr>
          <w:rFonts w:cs="Times New Roman"/>
          <w:szCs w:val="24"/>
        </w:rPr>
      </w:pPr>
      <w:r w:rsidRPr="00104607">
        <w:rPr>
          <w:rFonts w:cs="Times New Roman"/>
          <w:noProof/>
          <w:sz w:val="20"/>
          <w:szCs w:val="20"/>
          <w:lang w:val="de-DE" w:eastAsia="de-DE"/>
        </w:rPr>
        <w:lastRenderedPageBreak/>
        <w:drawing>
          <wp:inline distT="0" distB="0" distL="0" distR="0" wp14:anchorId="1DE7762D" wp14:editId="53AD4C87">
            <wp:extent cx="4572000" cy="1984375"/>
            <wp:effectExtent l="0" t="0" r="0" b="0"/>
            <wp:docPr id="14" name="Grafik 14" descr="C:\Users\LocalAdmin\Desktop\Nicole Daten-PhD\Eye-Lab\Promotion\Abstracts,Poster,Vorträge etc\Paper mAb-CFHR3\Figures\Figure_human eye staining_2\neg.contro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ocalAdmin\Desktop\Nicole Daten-PhD\Eye-Lab\Promotion\Abstracts,Poster,Vorträge etc\Paper mAb-CFHR3\Figures\Figure_human eye staining_2\neg.control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B2443" w14:textId="11BE2B29" w:rsidR="009741AC" w:rsidRPr="00104607" w:rsidRDefault="009741AC" w:rsidP="009741AC">
      <w:pPr>
        <w:pStyle w:val="Caption"/>
        <w:spacing w:after="0"/>
      </w:pPr>
      <w:r w:rsidRPr="00104607">
        <w:t>S2 Fig. RPE and Bruch`s membrane show autofluorescence in the human retina.</w:t>
      </w:r>
    </w:p>
    <w:p w14:paraId="077ABA28" w14:textId="7C541885" w:rsidR="009B0851" w:rsidRDefault="009741AC" w:rsidP="009741AC">
      <w:pPr>
        <w:jc w:val="both"/>
        <w:rPr>
          <w:rFonts w:cs="Times New Roman"/>
          <w:b/>
          <w:szCs w:val="24"/>
        </w:rPr>
      </w:pPr>
      <w:r w:rsidRPr="00104607">
        <w:rPr>
          <w:rFonts w:cs="Times New Roman"/>
          <w:szCs w:val="24"/>
        </w:rPr>
        <w:t xml:space="preserve">Autofluorescence of RPE (yellow) and Bruch’s membrane (green) in cryosections of a 92-year old retina are shown. Slices were either incubated </w:t>
      </w:r>
      <w:r w:rsidR="00384EAB" w:rsidRPr="00104607">
        <w:rPr>
          <w:rFonts w:cs="Times New Roman"/>
          <w:b/>
          <w:szCs w:val="24"/>
        </w:rPr>
        <w:t xml:space="preserve">(A) </w:t>
      </w:r>
      <w:r w:rsidRPr="00104607">
        <w:rPr>
          <w:rFonts w:cs="Times New Roman"/>
          <w:szCs w:val="24"/>
        </w:rPr>
        <w:t xml:space="preserve">with secondary antibodies (w/o primary antibody) </w:t>
      </w:r>
      <w:r w:rsidRPr="00E10715">
        <w:rPr>
          <w:rFonts w:cs="Times New Roman"/>
          <w:szCs w:val="24"/>
        </w:rPr>
        <w:t>or</w:t>
      </w:r>
      <w:r w:rsidR="00384EAB">
        <w:rPr>
          <w:rFonts w:cs="Times New Roman"/>
          <w:szCs w:val="24"/>
        </w:rPr>
        <w:t xml:space="preserve"> </w:t>
      </w:r>
      <w:r w:rsidR="00384EAB" w:rsidRPr="00104607">
        <w:rPr>
          <w:rFonts w:cs="Times New Roman"/>
          <w:b/>
          <w:szCs w:val="24"/>
        </w:rPr>
        <w:t>(B)</w:t>
      </w:r>
      <w:r w:rsidR="00384EAB">
        <w:rPr>
          <w:rFonts w:cs="Times New Roman"/>
          <w:b/>
          <w:szCs w:val="24"/>
        </w:rPr>
        <w:t xml:space="preserve"> </w:t>
      </w:r>
      <w:r w:rsidRPr="00104607">
        <w:rPr>
          <w:rFonts w:cs="Times New Roman"/>
          <w:szCs w:val="24"/>
        </w:rPr>
        <w:t>w/o antibodies</w:t>
      </w:r>
      <w:r w:rsidRPr="00104607">
        <w:rPr>
          <w:rFonts w:cs="Times New Roman"/>
          <w:b/>
          <w:szCs w:val="24"/>
        </w:rPr>
        <w:t xml:space="preserve">. </w:t>
      </w:r>
    </w:p>
    <w:p w14:paraId="16DAFC01" w14:textId="0A444D4D" w:rsidR="009741AC" w:rsidRPr="00104607" w:rsidRDefault="009741AC" w:rsidP="009741AC">
      <w:pPr>
        <w:jc w:val="both"/>
        <w:rPr>
          <w:rFonts w:cs="Times New Roman"/>
          <w:szCs w:val="24"/>
        </w:rPr>
      </w:pPr>
      <w:r w:rsidRPr="00104607">
        <w:rPr>
          <w:rFonts w:cs="Times New Roman"/>
          <w:szCs w:val="24"/>
        </w:rPr>
        <w:t>Retinal layers from the top to the bottom: GCL, ganglion cell layer; IPL, inner plexiform layer; INL, inner nuclear layer; OPL, outer plexiform layer; ONL, outer nuclear layer; PRS, photoreceptor segments; RPE, retinal pigment epithelium; BM, Bruch’s membrane; Ch, choroid; R, retinal layers. Scale bars, 40 µm.</w:t>
      </w:r>
    </w:p>
    <w:p w14:paraId="6A0267C9" w14:textId="77777777" w:rsidR="009741AC" w:rsidRPr="00104607" w:rsidRDefault="009741AC" w:rsidP="009741AC">
      <w:pPr>
        <w:jc w:val="both"/>
        <w:rPr>
          <w:rFonts w:cs="Times New Roman"/>
          <w:szCs w:val="24"/>
        </w:rPr>
      </w:pPr>
      <w:r w:rsidRPr="00104607">
        <w:rPr>
          <w:rFonts w:cs="Times New Roman"/>
          <w:noProof/>
          <w:lang w:val="de-DE" w:eastAsia="de-DE"/>
        </w:rPr>
        <w:drawing>
          <wp:inline distT="0" distB="0" distL="0" distR="0" wp14:anchorId="3A5DA904" wp14:editId="3629CD5B">
            <wp:extent cx="3857897" cy="234371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h_fhr_expression_nur_arpe19_laminin_transwel_ohnecfhr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003" cy="234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47769" w14:textId="1E7664C8" w:rsidR="009741AC" w:rsidRPr="00104607" w:rsidRDefault="009741AC" w:rsidP="009741AC">
      <w:pPr>
        <w:pStyle w:val="Caption"/>
        <w:spacing w:after="0"/>
      </w:pPr>
      <w:r w:rsidRPr="00104607">
        <w:t xml:space="preserve">S3 Fig. </w:t>
      </w:r>
      <w:r w:rsidRPr="00104607">
        <w:rPr>
          <w:i/>
        </w:rPr>
        <w:t>Cfhr3</w:t>
      </w:r>
      <w:r w:rsidRPr="00104607">
        <w:t xml:space="preserve"> mRNA is detected in microglia/macrophages but not in RPE cells </w:t>
      </w:r>
    </w:p>
    <w:p w14:paraId="3875FED7" w14:textId="10BADB47" w:rsidR="009741AC" w:rsidRPr="00104607" w:rsidRDefault="009741AC" w:rsidP="009741AC">
      <w:pPr>
        <w:jc w:val="both"/>
        <w:rPr>
          <w:rFonts w:cs="Times New Roman"/>
          <w:szCs w:val="24"/>
        </w:rPr>
      </w:pPr>
      <w:r w:rsidRPr="00104607">
        <w:rPr>
          <w:rFonts w:cs="Times New Roman"/>
          <w:b/>
          <w:szCs w:val="24"/>
        </w:rPr>
        <w:t>(A)</w:t>
      </w:r>
      <w:r w:rsidRPr="00104607">
        <w:rPr>
          <w:rFonts w:cs="Times New Roman"/>
          <w:szCs w:val="24"/>
        </w:rPr>
        <w:t xml:space="preserve"> </w:t>
      </w:r>
      <w:r w:rsidRPr="00104607">
        <w:rPr>
          <w:rFonts w:cs="Times New Roman"/>
          <w:i/>
          <w:szCs w:val="24"/>
        </w:rPr>
        <w:t>Cfhr3</w:t>
      </w:r>
      <w:r w:rsidRPr="00104607">
        <w:rPr>
          <w:rFonts w:cs="Times New Roman"/>
          <w:szCs w:val="24"/>
        </w:rPr>
        <w:t xml:space="preserve"> was exclusively detected in liver cells. </w:t>
      </w:r>
      <w:r w:rsidRPr="00104607">
        <w:rPr>
          <w:rFonts w:cs="Times New Roman"/>
          <w:i/>
          <w:szCs w:val="24"/>
        </w:rPr>
        <w:t>Cfh</w:t>
      </w:r>
      <w:r w:rsidRPr="00104607">
        <w:rPr>
          <w:rFonts w:cs="Times New Roman"/>
          <w:szCs w:val="24"/>
        </w:rPr>
        <w:t xml:space="preserve"> was expressed in RPE </w:t>
      </w:r>
      <w:r w:rsidR="002E569D">
        <w:rPr>
          <w:rFonts w:cs="Times New Roman"/>
          <w:szCs w:val="24"/>
        </w:rPr>
        <w:t xml:space="preserve">and liver </w:t>
      </w:r>
      <w:r w:rsidRPr="00104607">
        <w:rPr>
          <w:rFonts w:cs="Times New Roman"/>
          <w:szCs w:val="24"/>
        </w:rPr>
        <w:t xml:space="preserve">cells. mRNA of human RPE different origins and liver cells was isolated. Expression of </w:t>
      </w:r>
      <w:r w:rsidRPr="00104607">
        <w:rPr>
          <w:rFonts w:cs="Times New Roman"/>
          <w:i/>
          <w:szCs w:val="24"/>
        </w:rPr>
        <w:t>chfr3</w:t>
      </w:r>
      <w:r w:rsidRPr="00104607">
        <w:rPr>
          <w:rFonts w:cs="Times New Roman"/>
          <w:szCs w:val="24"/>
        </w:rPr>
        <w:t xml:space="preserve"> and </w:t>
      </w:r>
      <w:r w:rsidRPr="00104607">
        <w:rPr>
          <w:rFonts w:cs="Times New Roman"/>
          <w:i/>
          <w:szCs w:val="24"/>
        </w:rPr>
        <w:t>cfh</w:t>
      </w:r>
      <w:r w:rsidRPr="00104607">
        <w:rPr>
          <w:rFonts w:cs="Times New Roman"/>
          <w:szCs w:val="24"/>
        </w:rPr>
        <w:t xml:space="preserve"> was </w:t>
      </w:r>
      <w:r w:rsidR="00104607" w:rsidRPr="00104607">
        <w:rPr>
          <w:rFonts w:cs="Times New Roman"/>
          <w:szCs w:val="24"/>
        </w:rPr>
        <w:t>analyzed</w:t>
      </w:r>
      <w:r w:rsidRPr="00104607">
        <w:rPr>
          <w:rFonts w:cs="Times New Roman"/>
          <w:szCs w:val="24"/>
        </w:rPr>
        <w:t xml:space="preserve"> using quantiTect primer in a two-step qRT-PCR. </w:t>
      </w:r>
      <w:r w:rsidRPr="00104607">
        <w:rPr>
          <w:rFonts w:cs="Times New Roman"/>
          <w:b/>
          <w:szCs w:val="24"/>
        </w:rPr>
        <w:t>(B)</w:t>
      </w:r>
      <w:r w:rsidRPr="00104607">
        <w:rPr>
          <w:rFonts w:cs="Times New Roman"/>
          <w:szCs w:val="24"/>
        </w:rPr>
        <w:t xml:space="preserve"> </w:t>
      </w:r>
      <w:r w:rsidRPr="00104607">
        <w:rPr>
          <w:rFonts w:cs="Times New Roman"/>
          <w:i/>
          <w:szCs w:val="24"/>
        </w:rPr>
        <w:t>Chfr3</w:t>
      </w:r>
      <w:r w:rsidRPr="00104607">
        <w:rPr>
          <w:rFonts w:cs="Times New Roman"/>
          <w:szCs w:val="24"/>
        </w:rPr>
        <w:t xml:space="preserve"> was mainly expressed in microglia/macrophages. mRNA of separated cell types from a human retina was isolated. </w:t>
      </w:r>
      <w:r w:rsidRPr="00104607">
        <w:rPr>
          <w:rFonts w:cs="Times New Roman"/>
          <w:i/>
          <w:szCs w:val="24"/>
        </w:rPr>
        <w:t>Chfr3</w:t>
      </w:r>
      <w:r w:rsidRPr="00104607">
        <w:rPr>
          <w:rFonts w:cs="Times New Roman"/>
          <w:szCs w:val="24"/>
        </w:rPr>
        <w:t xml:space="preserve"> expression was </w:t>
      </w:r>
      <w:r w:rsidR="00104607" w:rsidRPr="00104607">
        <w:rPr>
          <w:rFonts w:cs="Times New Roman"/>
          <w:szCs w:val="24"/>
        </w:rPr>
        <w:t>analyzed</w:t>
      </w:r>
      <w:r w:rsidRPr="00104607">
        <w:rPr>
          <w:rFonts w:cs="Times New Roman"/>
          <w:szCs w:val="24"/>
        </w:rPr>
        <w:t xml:space="preserve"> with Taqman-PCR.</w:t>
      </w:r>
    </w:p>
    <w:p w14:paraId="21BE5626" w14:textId="1BFE8F86" w:rsidR="009741AC" w:rsidRPr="00104607" w:rsidRDefault="004444D3" w:rsidP="009741AC">
      <w:pPr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  <w:lang w:val="de-DE" w:eastAsia="de-DE"/>
        </w:rPr>
        <w:lastRenderedPageBreak/>
        <w:drawing>
          <wp:inline distT="0" distB="0" distL="0" distR="0" wp14:anchorId="0FD4BC82" wp14:editId="54A036F1">
            <wp:extent cx="6208395" cy="2914015"/>
            <wp:effectExtent l="0" t="0" r="1905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4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BB3B1" w14:textId="581E8D1A" w:rsidR="009741AC" w:rsidRPr="00104607" w:rsidRDefault="009741AC" w:rsidP="009741AC">
      <w:pPr>
        <w:rPr>
          <w:rFonts w:cs="Times New Roman"/>
          <w:szCs w:val="24"/>
        </w:rPr>
      </w:pPr>
      <w:r w:rsidRPr="00104607">
        <w:rPr>
          <w:rFonts w:cs="Times New Roman"/>
          <w:b/>
          <w:szCs w:val="24"/>
        </w:rPr>
        <w:t>S4 Fig. MAb RETC-2 has no effect on FHR-3 binding to heparin.</w:t>
      </w:r>
    </w:p>
    <w:p w14:paraId="5C295681" w14:textId="77777777" w:rsidR="009741AC" w:rsidRPr="00104607" w:rsidRDefault="009741AC" w:rsidP="009741AC">
      <w:pPr>
        <w:jc w:val="both"/>
        <w:rPr>
          <w:rFonts w:cs="Times New Roman"/>
          <w:szCs w:val="24"/>
        </w:rPr>
      </w:pPr>
      <w:r w:rsidRPr="00104607">
        <w:rPr>
          <w:rFonts w:cs="Times New Roman"/>
          <w:b/>
          <w:szCs w:val="24"/>
        </w:rPr>
        <w:t>(A)</w:t>
      </w:r>
      <w:r w:rsidRPr="00104607">
        <w:rPr>
          <w:rFonts w:cs="Times New Roman"/>
          <w:szCs w:val="24"/>
        </w:rPr>
        <w:t xml:space="preserve"> Soluble heparin-biotin binds to </w:t>
      </w:r>
      <w:r w:rsidR="00104607" w:rsidRPr="00104607">
        <w:rPr>
          <w:rFonts w:cs="Times New Roman"/>
          <w:szCs w:val="24"/>
        </w:rPr>
        <w:t>immobilized</w:t>
      </w:r>
      <w:r w:rsidRPr="00104607">
        <w:rPr>
          <w:rFonts w:cs="Times New Roman"/>
          <w:szCs w:val="24"/>
        </w:rPr>
        <w:t xml:space="preserve"> FHR-3 in a concentration dependent manner. Dotted line represents background signal of </w:t>
      </w:r>
      <w:r w:rsidR="00104607" w:rsidRPr="00104607">
        <w:rPr>
          <w:rFonts w:cs="Times New Roman"/>
          <w:szCs w:val="24"/>
        </w:rPr>
        <w:t>immobilized</w:t>
      </w:r>
      <w:r w:rsidRPr="00104607">
        <w:rPr>
          <w:rFonts w:cs="Times New Roman"/>
          <w:szCs w:val="24"/>
        </w:rPr>
        <w:t xml:space="preserve"> FHR-3 and detection reagent Streptavidin-HRP without heparin-biotin. </w:t>
      </w:r>
      <w:r w:rsidRPr="00104607">
        <w:rPr>
          <w:rFonts w:cs="Times New Roman"/>
          <w:b/>
          <w:szCs w:val="24"/>
        </w:rPr>
        <w:t>(B)</w:t>
      </w:r>
      <w:r w:rsidRPr="00104607">
        <w:rPr>
          <w:rFonts w:cs="Times New Roman"/>
          <w:szCs w:val="24"/>
        </w:rPr>
        <w:t xml:space="preserve"> MAb RETC-2 did not reduce the binding of heparin to FHR-3. Data represent mean values ± standard deviations of two independent experiments.</w:t>
      </w:r>
    </w:p>
    <w:p w14:paraId="1DA63B2C" w14:textId="58F4F3F4" w:rsidR="009741AC" w:rsidRPr="00104607" w:rsidRDefault="002E569D" w:rsidP="009741AC">
      <w:pPr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  <w:lang w:val="de-DE" w:eastAsia="de-DE"/>
        </w:rPr>
        <w:drawing>
          <wp:inline distT="0" distB="0" distL="0" distR="0" wp14:anchorId="483FB800" wp14:editId="7245E237">
            <wp:extent cx="6208395" cy="226822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5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8DC1B" w14:textId="4BF71FB8" w:rsidR="009741AC" w:rsidRPr="00104607" w:rsidRDefault="009741AC" w:rsidP="009741AC">
      <w:pPr>
        <w:rPr>
          <w:rFonts w:cs="Times New Roman"/>
          <w:szCs w:val="24"/>
        </w:rPr>
      </w:pPr>
      <w:r w:rsidRPr="00104607">
        <w:rPr>
          <w:rFonts w:cs="Times New Roman"/>
          <w:b/>
          <w:szCs w:val="24"/>
        </w:rPr>
        <w:t>S</w:t>
      </w:r>
      <w:r w:rsidR="00DD663B">
        <w:rPr>
          <w:rFonts w:cs="Times New Roman"/>
          <w:b/>
          <w:szCs w:val="24"/>
        </w:rPr>
        <w:t>5</w:t>
      </w:r>
      <w:r w:rsidRPr="00104607">
        <w:rPr>
          <w:rFonts w:cs="Times New Roman"/>
          <w:b/>
          <w:szCs w:val="24"/>
        </w:rPr>
        <w:t xml:space="preserve"> Fig: Anti-FHR-3 mAb RETC-2 modulates FHR-3 binding.</w:t>
      </w:r>
    </w:p>
    <w:p w14:paraId="5960B878" w14:textId="77777777" w:rsidR="009741AC" w:rsidRPr="00104607" w:rsidRDefault="009741AC" w:rsidP="009741AC">
      <w:pPr>
        <w:jc w:val="both"/>
        <w:rPr>
          <w:rFonts w:cs="Times New Roman"/>
          <w:szCs w:val="24"/>
        </w:rPr>
      </w:pPr>
      <w:r w:rsidRPr="00104607">
        <w:rPr>
          <w:rFonts w:cs="Times New Roman"/>
          <w:szCs w:val="24"/>
        </w:rPr>
        <w:t xml:space="preserve">MAb RETC-2 binds to SCR5 of FHR-3. SCR domains of FHR-3 (SCR1–5) and FH (SCR1–20) are depicted and aligned according the amino acid identities. The main recognition sites of FH are shown in black. Putative corresponding FHR-3 recognition sites are displayed in grey. Evidenced relevant FHR-3 binding sites using mAb RETC-2 are shown in black with antibody (modified after </w:t>
      </w:r>
      <w:r w:rsidRPr="00104607">
        <w:rPr>
          <w:rFonts w:cs="Times New Roman"/>
          <w:szCs w:val="24"/>
        </w:rPr>
        <w:fldChar w:fldCharType="begin" w:fldLock="1"/>
      </w:r>
      <w:r w:rsidRPr="00104607">
        <w:rPr>
          <w:rFonts w:cs="Times New Roman"/>
          <w:szCs w:val="24"/>
        </w:rPr>
        <w:instrText>ADDIN CSL_CITATION { "citationItems" : [ { "id" : "ITEM-1", "itemData" : { "DOI" : "10.1016/0167-5699(94)90155-4", "ISBN" : "0167-5699 (Print)\\r0167-5699 (Linking)", "ISSN" : "01675699", "PMID" : "8172644", "abstract" : "Recently, several factor-H-related molecules have been identified in humans and mice, initiating new interest in this group of serum proteins. Although no complement-regulatory activity has been demonstrated yet for the human factor-H-related proteins, the immunological and structural similarities to factor H suggest overlapping functions. Here, Peter Zipfel and Christine Skerka review these similarities and suggest a new nomenclature to identify members of the factor-H-related family.", "author" : [ { "dropping-particle" : "", "family" : "Zipfel", "given" : "P. F.", "non-dropping-particle" : "", "parse-names" : false, "suffix" : "" }, { "dropping-particle" : "", "family" : "Skerka", "given" : "C.", "non-dropping-particle" : "", "parse-names" : false, "suffix" : "" } ], "container-title" : "Immunology Today", "id" : "ITEM-1", "issue" : "3", "issued" : { "date-parts" : [ [ "1994" ] ] }, "page" : "121-126", "title" : "Complement factor H and related proteins: An expanding family of complement-regulatory proteins?", "type" : "article-journal", "volume" : "15" }, "uris" : [ "http://www.mendeley.com/documents/?uuid=f16e40bf-3aaf-480c-b506-aa1e7eed31eb" ] } ], "mendeley" : { "formattedCitation" : "(P. F. Zipfel and Skerka 1994)", "plainTextFormattedCitation" : "(P. F. Zipfel and Skerka 1994)", "previouslyFormattedCitation" : "(36)" }, "properties" : { "noteIndex" : 0 }, "schema" : "https://github.com/citation-style-language/schema/raw/master/csl-citation.json" }</w:instrText>
      </w:r>
      <w:r w:rsidRPr="00104607">
        <w:rPr>
          <w:rFonts w:cs="Times New Roman"/>
          <w:szCs w:val="24"/>
        </w:rPr>
        <w:fldChar w:fldCharType="separate"/>
      </w:r>
      <w:r w:rsidRPr="00104607">
        <w:rPr>
          <w:rFonts w:cs="Times New Roman"/>
          <w:noProof/>
          <w:szCs w:val="24"/>
        </w:rPr>
        <w:t>(P. F. Zipfel and Skerka 1994)</w:t>
      </w:r>
      <w:r w:rsidRPr="00104607">
        <w:rPr>
          <w:rFonts w:cs="Times New Roman"/>
          <w:szCs w:val="24"/>
        </w:rPr>
        <w:fldChar w:fldCharType="end"/>
      </w:r>
      <w:r w:rsidRPr="00104607">
        <w:rPr>
          <w:rFonts w:cs="Times New Roman"/>
          <w:szCs w:val="24"/>
        </w:rPr>
        <w:t xml:space="preserve">). </w:t>
      </w:r>
    </w:p>
    <w:p w14:paraId="6E91CA6D" w14:textId="77777777" w:rsidR="00104607" w:rsidRPr="00104607" w:rsidRDefault="00104607">
      <w:pPr>
        <w:spacing w:before="0" w:after="200" w:line="276" w:lineRule="auto"/>
        <w:rPr>
          <w:rFonts w:cs="Times New Roman"/>
          <w:szCs w:val="24"/>
        </w:rPr>
      </w:pPr>
      <w:r w:rsidRPr="00104607">
        <w:rPr>
          <w:rFonts w:cs="Times New Roman"/>
          <w:szCs w:val="24"/>
        </w:rPr>
        <w:br w:type="page"/>
      </w:r>
    </w:p>
    <w:p w14:paraId="6A0FBAF2" w14:textId="77777777" w:rsidR="009741AC" w:rsidRPr="00104607" w:rsidRDefault="009741AC" w:rsidP="009741AC">
      <w:pPr>
        <w:pStyle w:val="Heading2"/>
      </w:pPr>
      <w:r w:rsidRPr="00104607">
        <w:lastRenderedPageBreak/>
        <w:t>Supplementary Tables</w:t>
      </w:r>
    </w:p>
    <w:p w14:paraId="7883BFC9" w14:textId="77777777" w:rsidR="00104607" w:rsidRPr="00104607" w:rsidRDefault="00104607" w:rsidP="00104607">
      <w:pPr>
        <w:jc w:val="both"/>
        <w:rPr>
          <w:rFonts w:cs="Times New Roman"/>
          <w:szCs w:val="24"/>
        </w:rPr>
      </w:pPr>
      <w:r w:rsidRPr="00104607">
        <w:rPr>
          <w:rFonts w:cs="Times New Roman"/>
          <w:b/>
          <w:szCs w:val="24"/>
        </w:rPr>
        <w:t>S1 Table</w:t>
      </w:r>
      <w:r w:rsidRPr="00104607">
        <w:rPr>
          <w:rFonts w:cs="Times New Roman"/>
          <w:szCs w:val="24"/>
        </w:rPr>
        <w:t xml:space="preserve"> Identification of precipitated complement proteins from human serum using anti-FHR-3 mAbs and isotype controls  </w:t>
      </w:r>
    </w:p>
    <w:tbl>
      <w:tblPr>
        <w:tblW w:w="89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990"/>
        <w:gridCol w:w="1350"/>
        <w:gridCol w:w="990"/>
        <w:gridCol w:w="1365"/>
        <w:gridCol w:w="1000"/>
        <w:gridCol w:w="1280"/>
      </w:tblGrid>
      <w:tr w:rsidR="00104607" w:rsidRPr="00104607" w14:paraId="7AA45B19" w14:textId="77777777" w:rsidTr="005356EF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61751B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Proteomics approach</w:t>
            </w:r>
          </w:p>
        </w:tc>
        <w:tc>
          <w:tcPr>
            <w:tcW w:w="2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D68D03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Gel LC-MS/MS-analysis</w:t>
            </w:r>
          </w:p>
        </w:tc>
        <w:tc>
          <w:tcPr>
            <w:tcW w:w="46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EC7DD6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Non-Gel LC-MS/MS-analysis</w:t>
            </w:r>
          </w:p>
        </w:tc>
      </w:tr>
      <w:tr w:rsidR="00104607" w:rsidRPr="00104607" w14:paraId="6F81D6E6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47BE8E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Precipitated complement proteins</w:t>
            </w:r>
          </w:p>
        </w:tc>
        <w:tc>
          <w:tcPr>
            <w:tcW w:w="9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65F36C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RETC-2 (IgG2b)</w:t>
            </w:r>
          </w:p>
        </w:tc>
        <w:tc>
          <w:tcPr>
            <w:tcW w:w="13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386C05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Isotype control (IgG2b)</w:t>
            </w:r>
          </w:p>
        </w:tc>
        <w:tc>
          <w:tcPr>
            <w:tcW w:w="9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94EA55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RETC-2 (IgG2b)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EEBC17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Isotype control (IgG2b)</w:t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B25F7A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RETC-3 (IgG1)</w:t>
            </w:r>
          </w:p>
        </w:tc>
        <w:tc>
          <w:tcPr>
            <w:tcW w:w="12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589BD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Isotype control (IgG1)</w:t>
            </w:r>
          </w:p>
        </w:tc>
      </w:tr>
      <w:tr w:rsidR="00104607" w:rsidRPr="00104607" w14:paraId="5133D845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1E1B15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FHR-3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01E10E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238332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6CD5FA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59B63B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B0CA2E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490AE6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eastAsia="Times New Roman" w:cs="Times New Roman"/>
                <w:szCs w:val="24"/>
              </w:rPr>
              <w:t xml:space="preserve"> </w:t>
            </w:r>
          </w:p>
        </w:tc>
      </w:tr>
      <w:tr w:rsidR="00104607" w:rsidRPr="00104607" w14:paraId="3AD41C21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FCAA2E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FHR-5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197BC2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AD7B2C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5B1B95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3DD960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C92532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A4C987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eastAsia="Times New Roman" w:cs="Times New Roman"/>
                <w:szCs w:val="24"/>
              </w:rPr>
              <w:t xml:space="preserve"> </w:t>
            </w:r>
          </w:p>
        </w:tc>
      </w:tr>
      <w:tr w:rsidR="00104607" w:rsidRPr="00104607" w14:paraId="035ADA8E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4800E4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C1q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57220A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C1B32D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037B26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982450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B60FA8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836232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</w:tr>
      <w:tr w:rsidR="00104607" w:rsidRPr="00104607" w14:paraId="44D0388E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7F2A83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C1s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8ED4E1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89AE27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EAF605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ECEE5C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8149BD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F6BD7C" w14:textId="77777777" w:rsidR="00104607" w:rsidRPr="00104607" w:rsidRDefault="00104607" w:rsidP="005356EF">
            <w:pPr>
              <w:widowControl w:val="0"/>
              <w:rPr>
                <w:rFonts w:cs="Times New Roman"/>
                <w:szCs w:val="24"/>
              </w:rPr>
            </w:pPr>
          </w:p>
        </w:tc>
      </w:tr>
      <w:tr w:rsidR="00104607" w:rsidRPr="00104607" w14:paraId="5025A53E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1678D4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C1r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261D4F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3F0D56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EF581D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140909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AB5018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2CA0E7" w14:textId="77777777" w:rsidR="00104607" w:rsidRPr="00104607" w:rsidRDefault="00104607" w:rsidP="005356EF">
            <w:pPr>
              <w:widowControl w:val="0"/>
              <w:rPr>
                <w:rFonts w:cs="Times New Roman"/>
                <w:szCs w:val="24"/>
              </w:rPr>
            </w:pPr>
          </w:p>
        </w:tc>
      </w:tr>
      <w:tr w:rsidR="00104607" w:rsidRPr="00104607" w14:paraId="6F8158E9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4127DE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C2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A36284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0726E3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6BB080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5EF6C3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2D95FF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E0148E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</w:p>
        </w:tc>
      </w:tr>
      <w:tr w:rsidR="00104607" w:rsidRPr="00104607" w14:paraId="485F5E0B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3CCDDE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C3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B294CA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02ECBD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40E2F4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4F91BF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96FD76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869718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</w:tr>
      <w:tr w:rsidR="00104607" w:rsidRPr="00104607" w14:paraId="12F7AEE2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A79C2C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C4bBP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1F0518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136401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F03EA0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9F45D0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45ED31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A94638" w14:textId="77777777" w:rsidR="00104607" w:rsidRPr="00104607" w:rsidRDefault="00104607" w:rsidP="005356EF">
            <w:pPr>
              <w:widowControl w:val="0"/>
              <w:rPr>
                <w:rFonts w:cs="Times New Roman"/>
                <w:szCs w:val="24"/>
              </w:rPr>
            </w:pPr>
          </w:p>
        </w:tc>
      </w:tr>
      <w:tr w:rsidR="00104607" w:rsidRPr="00104607" w14:paraId="4F7FE6A6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FCD417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C4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6154D6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0097D1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CD135B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6C4925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3F0E65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181F92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</w:tr>
      <w:tr w:rsidR="00104607" w:rsidRPr="00104607" w14:paraId="1B9B6F22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C05A80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C5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5CDC6F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815296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4A0A2E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753757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D8DA08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310BB8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</w:tr>
      <w:tr w:rsidR="00104607" w:rsidRPr="00104607" w14:paraId="6F2D702E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03244C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C6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94533F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4A7758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D1548C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A52FB7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244371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3C1639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</w:tr>
      <w:tr w:rsidR="00104607" w:rsidRPr="00104607" w14:paraId="7397AAC0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358F12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C7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BE70D7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FBD701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73EE40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87B929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D71E4D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B269F5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</w:tr>
      <w:tr w:rsidR="00104607" w:rsidRPr="00104607" w14:paraId="626F077F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7E8449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lastRenderedPageBreak/>
              <w:t>C8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A593CD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23EA8D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E9FD35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A3E039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DDE238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3C4D51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</w:tr>
      <w:tr w:rsidR="00104607" w:rsidRPr="00104607" w14:paraId="32B77AB1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7F82A1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C9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C33F1E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593991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023715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07FE71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B8F86A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1EB94D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</w:tr>
      <w:tr w:rsidR="00104607" w:rsidRPr="00104607" w14:paraId="4D086BAE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EAA939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FH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6AD024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BFC626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218E2E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581D2E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643678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8A69C5" w14:textId="77777777" w:rsidR="00104607" w:rsidRPr="00104607" w:rsidRDefault="00104607" w:rsidP="005356EF">
            <w:pPr>
              <w:widowControl w:val="0"/>
              <w:rPr>
                <w:rFonts w:cs="Times New Roman"/>
                <w:szCs w:val="24"/>
              </w:rPr>
            </w:pPr>
          </w:p>
        </w:tc>
      </w:tr>
      <w:tr w:rsidR="00104607" w:rsidRPr="00104607" w14:paraId="4885A78D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17C621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CFB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18CA9C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21AEB8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389FD5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58AA2A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84C36F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4A3950" w14:textId="77777777" w:rsidR="00104607" w:rsidRPr="00104607" w:rsidRDefault="00104607" w:rsidP="005356EF">
            <w:pPr>
              <w:widowControl w:val="0"/>
              <w:rPr>
                <w:rFonts w:cs="Times New Roman"/>
                <w:szCs w:val="24"/>
              </w:rPr>
            </w:pPr>
          </w:p>
        </w:tc>
      </w:tr>
      <w:tr w:rsidR="00104607" w:rsidRPr="00104607" w14:paraId="7248E42C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799EDE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Ficolin-2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D091E7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7A09EE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DBE673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248E57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755ACC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2930FB" w14:textId="77777777" w:rsidR="00104607" w:rsidRPr="00104607" w:rsidRDefault="00104607" w:rsidP="005356EF">
            <w:pPr>
              <w:widowControl w:val="0"/>
              <w:rPr>
                <w:rFonts w:cs="Times New Roman"/>
                <w:szCs w:val="24"/>
              </w:rPr>
            </w:pPr>
          </w:p>
        </w:tc>
      </w:tr>
      <w:tr w:rsidR="00104607" w:rsidRPr="00104607" w14:paraId="7F2214AD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6667C3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MASP1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A7A6BE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B48716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AF3C72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AEC477" w14:textId="77777777" w:rsidR="00104607" w:rsidRPr="00104607" w:rsidRDefault="00104607" w:rsidP="005356E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B40E61" w14:textId="77777777" w:rsidR="00104607" w:rsidRPr="00104607" w:rsidRDefault="00104607" w:rsidP="005356E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987088" w14:textId="77777777" w:rsidR="00104607" w:rsidRPr="00104607" w:rsidRDefault="00104607" w:rsidP="005356EF">
            <w:pPr>
              <w:widowControl w:val="0"/>
              <w:rPr>
                <w:rFonts w:cs="Times New Roman"/>
                <w:szCs w:val="24"/>
              </w:rPr>
            </w:pPr>
          </w:p>
        </w:tc>
      </w:tr>
      <w:tr w:rsidR="00104607" w:rsidRPr="00104607" w14:paraId="0685058E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803A0A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Vitronectin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3F81F4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692BD5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C35B14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89D9CB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751E2E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13B7F4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</w:tr>
      <w:tr w:rsidR="00104607" w:rsidRPr="00104607" w14:paraId="6DDEE407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32BA01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Clusterin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1692A8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04E5CA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F0370B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7C97D5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D9A384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62D053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</w:tr>
      <w:tr w:rsidR="00104607" w:rsidRPr="00104607" w14:paraId="685024D0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DEE59E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Properdin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1BA8A6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21E8BB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EA34AA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F3125B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141A87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4A9558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</w:tr>
      <w:tr w:rsidR="00104607" w:rsidRPr="00104607" w14:paraId="05CFD8FD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A12337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CR1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D0E525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F3B96B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1D3D2D" w14:textId="77777777" w:rsidR="00104607" w:rsidRPr="00104607" w:rsidRDefault="00104607" w:rsidP="005356E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C0B233" w14:textId="77777777" w:rsidR="00104607" w:rsidRPr="00104607" w:rsidRDefault="00104607" w:rsidP="005356E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8139FA" w14:textId="77777777" w:rsidR="00104607" w:rsidRPr="00104607" w:rsidRDefault="00104607" w:rsidP="005356E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99F16E" w14:textId="77777777" w:rsidR="00104607" w:rsidRPr="00104607" w:rsidRDefault="00104607" w:rsidP="005356EF">
            <w:pPr>
              <w:widowControl w:val="0"/>
              <w:rPr>
                <w:rFonts w:cs="Times New Roman"/>
                <w:szCs w:val="24"/>
              </w:rPr>
            </w:pPr>
          </w:p>
        </w:tc>
      </w:tr>
      <w:tr w:rsidR="00104607" w:rsidRPr="00104607" w14:paraId="31E0C7D6" w14:textId="77777777" w:rsidTr="00104607"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C41517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CR1L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69C928" w14:textId="77777777" w:rsidR="00104607" w:rsidRPr="00104607" w:rsidRDefault="00104607" w:rsidP="005356EF">
            <w:pPr>
              <w:jc w:val="center"/>
              <w:rPr>
                <w:rFonts w:cs="Times New Roman"/>
                <w:szCs w:val="24"/>
              </w:rPr>
            </w:pPr>
            <w:r w:rsidRPr="00104607">
              <w:rPr>
                <w:rFonts w:cs="Times New Roman"/>
                <w:szCs w:val="24"/>
              </w:rPr>
              <w:t>+</w:t>
            </w:r>
          </w:p>
        </w:tc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56C70B" w14:textId="77777777" w:rsidR="00104607" w:rsidRPr="00104607" w:rsidRDefault="00104607" w:rsidP="005356EF">
            <w:pPr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1EBDBA" w14:textId="77777777" w:rsidR="00104607" w:rsidRPr="00104607" w:rsidRDefault="00104607" w:rsidP="005356E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613C0D" w14:textId="77777777" w:rsidR="00104607" w:rsidRPr="00104607" w:rsidRDefault="00104607" w:rsidP="005356E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496A08" w14:textId="77777777" w:rsidR="00104607" w:rsidRPr="00104607" w:rsidRDefault="00104607" w:rsidP="005356EF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758E4C" w14:textId="77777777" w:rsidR="00104607" w:rsidRPr="00104607" w:rsidRDefault="00104607" w:rsidP="005356EF">
            <w:pPr>
              <w:widowControl w:val="0"/>
              <w:rPr>
                <w:rFonts w:cs="Times New Roman"/>
                <w:szCs w:val="24"/>
              </w:rPr>
            </w:pPr>
          </w:p>
        </w:tc>
      </w:tr>
    </w:tbl>
    <w:p w14:paraId="175F287F" w14:textId="77777777" w:rsidR="00104607" w:rsidRPr="00104607" w:rsidRDefault="00104607" w:rsidP="00104607">
      <w:pPr>
        <w:jc w:val="both"/>
        <w:rPr>
          <w:rFonts w:cs="Times New Roman"/>
          <w:b/>
          <w:szCs w:val="24"/>
        </w:rPr>
      </w:pPr>
      <w:r w:rsidRPr="00104607">
        <w:rPr>
          <w:rFonts w:cs="Times New Roman"/>
          <w:b/>
          <w:szCs w:val="24"/>
        </w:rPr>
        <w:br w:type="page"/>
      </w:r>
    </w:p>
    <w:p w14:paraId="38A15C1D" w14:textId="77777777" w:rsidR="00104607" w:rsidRPr="00104607" w:rsidRDefault="00104607" w:rsidP="00104607">
      <w:pPr>
        <w:jc w:val="both"/>
        <w:rPr>
          <w:rFonts w:cs="Times New Roman"/>
          <w:szCs w:val="24"/>
        </w:rPr>
      </w:pPr>
      <w:r w:rsidRPr="00104607">
        <w:rPr>
          <w:rFonts w:cs="Times New Roman"/>
          <w:b/>
          <w:szCs w:val="24"/>
        </w:rPr>
        <w:lastRenderedPageBreak/>
        <w:t xml:space="preserve">S2 Table </w:t>
      </w:r>
      <w:r w:rsidRPr="00104607">
        <w:rPr>
          <w:rFonts w:cs="Times New Roman"/>
          <w:szCs w:val="24"/>
        </w:rPr>
        <w:t xml:space="preserve">Serum sample cohort </w:t>
      </w:r>
    </w:p>
    <w:tbl>
      <w:tblPr>
        <w:tblStyle w:val="TableGrid"/>
        <w:tblW w:w="10105" w:type="dxa"/>
        <w:tblLayout w:type="fixed"/>
        <w:tblLook w:val="04A0" w:firstRow="1" w:lastRow="0" w:firstColumn="1" w:lastColumn="0" w:noHBand="0" w:noVBand="1"/>
      </w:tblPr>
      <w:tblGrid>
        <w:gridCol w:w="1109"/>
        <w:gridCol w:w="3139"/>
        <w:gridCol w:w="567"/>
        <w:gridCol w:w="1134"/>
        <w:gridCol w:w="850"/>
        <w:gridCol w:w="851"/>
        <w:gridCol w:w="1417"/>
        <w:gridCol w:w="1038"/>
      </w:tblGrid>
      <w:tr w:rsidR="00104607" w:rsidRPr="00F0421C" w14:paraId="178E0E24" w14:textId="77777777" w:rsidTr="003D7707">
        <w:tc>
          <w:tcPr>
            <w:tcW w:w="1109" w:type="dxa"/>
            <w:vMerge w:val="restart"/>
          </w:tcPr>
          <w:p w14:paraId="2157A56B" w14:textId="77777777" w:rsidR="00104607" w:rsidRPr="003D7707" w:rsidRDefault="00104607" w:rsidP="005356EF">
            <w:pPr>
              <w:jc w:val="both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Group</w:t>
            </w:r>
          </w:p>
        </w:tc>
        <w:tc>
          <w:tcPr>
            <w:tcW w:w="3139" w:type="dxa"/>
            <w:vMerge w:val="restart"/>
          </w:tcPr>
          <w:p w14:paraId="3A71CE64" w14:textId="77777777" w:rsidR="00104607" w:rsidRPr="003D7707" w:rsidRDefault="00104607" w:rsidP="005356EF">
            <w:pPr>
              <w:jc w:val="both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Disease</w:t>
            </w:r>
          </w:p>
        </w:tc>
        <w:tc>
          <w:tcPr>
            <w:tcW w:w="567" w:type="dxa"/>
            <w:vMerge w:val="restart"/>
          </w:tcPr>
          <w:p w14:paraId="3B07A7F9" w14:textId="2234CB08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No</w:t>
            </w:r>
          </w:p>
        </w:tc>
        <w:tc>
          <w:tcPr>
            <w:tcW w:w="1134" w:type="dxa"/>
            <w:vMerge w:val="restart"/>
          </w:tcPr>
          <w:p w14:paraId="2FC3C689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FHR-3</w:t>
            </w:r>
            <w:r w:rsidRPr="003D7707">
              <w:rPr>
                <w:rFonts w:cs="Times New Roman"/>
                <w:sz w:val="18"/>
                <w:szCs w:val="24"/>
                <w:vertAlign w:val="superscript"/>
              </w:rPr>
              <w:t>-/-</w:t>
            </w:r>
            <w:r w:rsidRPr="003D7707">
              <w:rPr>
                <w:rFonts w:cs="Times New Roman"/>
                <w:sz w:val="18"/>
                <w:szCs w:val="24"/>
              </w:rPr>
              <w:t xml:space="preserve"> (No.)</w:t>
            </w:r>
          </w:p>
        </w:tc>
        <w:tc>
          <w:tcPr>
            <w:tcW w:w="1701" w:type="dxa"/>
            <w:gridSpan w:val="2"/>
          </w:tcPr>
          <w:p w14:paraId="04A44FC3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Age</w:t>
            </w:r>
          </w:p>
        </w:tc>
        <w:tc>
          <w:tcPr>
            <w:tcW w:w="2455" w:type="dxa"/>
            <w:gridSpan w:val="2"/>
          </w:tcPr>
          <w:p w14:paraId="2E94A516" w14:textId="72F1E9B8" w:rsidR="00104607" w:rsidRPr="003D7707" w:rsidRDefault="00104607" w:rsidP="00520BEA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FHR-3 [</w:t>
            </w:r>
            <w:r w:rsidR="00520BEA" w:rsidRPr="003D7707">
              <w:rPr>
                <w:rFonts w:cs="Times New Roman"/>
                <w:sz w:val="18"/>
                <w:szCs w:val="24"/>
              </w:rPr>
              <w:t>µg/mL</w:t>
            </w:r>
            <w:r w:rsidRPr="003D7707">
              <w:rPr>
                <w:rFonts w:cs="Times New Roman"/>
                <w:sz w:val="18"/>
                <w:szCs w:val="24"/>
              </w:rPr>
              <w:t>]</w:t>
            </w:r>
          </w:p>
        </w:tc>
      </w:tr>
      <w:tr w:rsidR="00104607" w:rsidRPr="00F0421C" w14:paraId="545C4B88" w14:textId="77777777" w:rsidTr="003D7707">
        <w:tc>
          <w:tcPr>
            <w:tcW w:w="1109" w:type="dxa"/>
            <w:vMerge/>
          </w:tcPr>
          <w:p w14:paraId="3FC14A0E" w14:textId="77777777" w:rsidR="00104607" w:rsidRPr="003D7707" w:rsidRDefault="00104607" w:rsidP="005356EF">
            <w:pPr>
              <w:jc w:val="both"/>
              <w:rPr>
                <w:rFonts w:cs="Times New Roman"/>
                <w:sz w:val="18"/>
                <w:szCs w:val="24"/>
              </w:rPr>
            </w:pPr>
          </w:p>
        </w:tc>
        <w:tc>
          <w:tcPr>
            <w:tcW w:w="3139" w:type="dxa"/>
            <w:vMerge/>
          </w:tcPr>
          <w:p w14:paraId="7542BFCB" w14:textId="77777777" w:rsidR="00104607" w:rsidRPr="003D7707" w:rsidRDefault="00104607" w:rsidP="005356EF">
            <w:pPr>
              <w:jc w:val="both"/>
              <w:rPr>
                <w:rFonts w:cs="Times New Roman"/>
                <w:sz w:val="18"/>
                <w:szCs w:val="24"/>
              </w:rPr>
            </w:pPr>
          </w:p>
        </w:tc>
        <w:tc>
          <w:tcPr>
            <w:tcW w:w="567" w:type="dxa"/>
            <w:vMerge/>
          </w:tcPr>
          <w:p w14:paraId="1CC4BE3E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</w:p>
        </w:tc>
        <w:tc>
          <w:tcPr>
            <w:tcW w:w="1134" w:type="dxa"/>
            <w:vMerge/>
          </w:tcPr>
          <w:p w14:paraId="42C30ECA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</w:p>
        </w:tc>
        <w:tc>
          <w:tcPr>
            <w:tcW w:w="850" w:type="dxa"/>
          </w:tcPr>
          <w:p w14:paraId="501B330C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range</w:t>
            </w:r>
          </w:p>
        </w:tc>
        <w:tc>
          <w:tcPr>
            <w:tcW w:w="851" w:type="dxa"/>
          </w:tcPr>
          <w:p w14:paraId="3E824121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mean</w:t>
            </w:r>
          </w:p>
        </w:tc>
        <w:tc>
          <w:tcPr>
            <w:tcW w:w="1417" w:type="dxa"/>
          </w:tcPr>
          <w:p w14:paraId="26096CCD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range</w:t>
            </w:r>
          </w:p>
        </w:tc>
        <w:tc>
          <w:tcPr>
            <w:tcW w:w="1038" w:type="dxa"/>
          </w:tcPr>
          <w:p w14:paraId="529FB7D5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mean</w:t>
            </w:r>
          </w:p>
        </w:tc>
      </w:tr>
      <w:tr w:rsidR="00104607" w:rsidRPr="00F0421C" w14:paraId="305B6BAE" w14:textId="77777777" w:rsidTr="003D7707">
        <w:tc>
          <w:tcPr>
            <w:tcW w:w="1109" w:type="dxa"/>
          </w:tcPr>
          <w:p w14:paraId="73CA827C" w14:textId="77777777" w:rsidR="00104607" w:rsidRPr="003D7707" w:rsidRDefault="00104607" w:rsidP="005356EF">
            <w:pPr>
              <w:jc w:val="both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controls</w:t>
            </w:r>
          </w:p>
        </w:tc>
        <w:tc>
          <w:tcPr>
            <w:tcW w:w="3139" w:type="dxa"/>
          </w:tcPr>
          <w:p w14:paraId="3AFCC655" w14:textId="77777777" w:rsidR="00104607" w:rsidRPr="003D7707" w:rsidRDefault="00104607" w:rsidP="005356EF">
            <w:pPr>
              <w:jc w:val="both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healthy, young</w:t>
            </w:r>
          </w:p>
        </w:tc>
        <w:tc>
          <w:tcPr>
            <w:tcW w:w="567" w:type="dxa"/>
          </w:tcPr>
          <w:p w14:paraId="0E518B51" w14:textId="5E5DC30D" w:rsidR="00104607" w:rsidRPr="003D7707" w:rsidRDefault="00AE59E1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21</w:t>
            </w:r>
          </w:p>
        </w:tc>
        <w:tc>
          <w:tcPr>
            <w:tcW w:w="1134" w:type="dxa"/>
          </w:tcPr>
          <w:p w14:paraId="695A4D22" w14:textId="4E10BF0F" w:rsidR="00104607" w:rsidRPr="003D7707" w:rsidRDefault="00AE59E1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14</w:t>
            </w:r>
            <w:r w:rsidR="00104607" w:rsidRPr="003D7707">
              <w:rPr>
                <w:rFonts w:cs="Times New Roman"/>
                <w:sz w:val="18"/>
                <w:szCs w:val="24"/>
              </w:rPr>
              <w:t>% (3)</w:t>
            </w:r>
          </w:p>
        </w:tc>
        <w:tc>
          <w:tcPr>
            <w:tcW w:w="850" w:type="dxa"/>
          </w:tcPr>
          <w:p w14:paraId="484DFFB9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21–46</w:t>
            </w:r>
          </w:p>
        </w:tc>
        <w:tc>
          <w:tcPr>
            <w:tcW w:w="851" w:type="dxa"/>
          </w:tcPr>
          <w:p w14:paraId="73582509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26</w:t>
            </w:r>
          </w:p>
        </w:tc>
        <w:tc>
          <w:tcPr>
            <w:tcW w:w="1417" w:type="dxa"/>
          </w:tcPr>
          <w:p w14:paraId="1791B964" w14:textId="737E8D85" w:rsidR="00104607" w:rsidRPr="003D7707" w:rsidRDefault="008522E5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0.41</w:t>
            </w:r>
            <w:r w:rsidR="00A837C0" w:rsidRPr="003D7707">
              <w:rPr>
                <w:rFonts w:cs="Times New Roman"/>
                <w:sz w:val="18"/>
                <w:szCs w:val="24"/>
              </w:rPr>
              <w:t>–</w:t>
            </w:r>
            <w:r w:rsidRPr="003D7707">
              <w:rPr>
                <w:rFonts w:cs="Times New Roman"/>
                <w:sz w:val="18"/>
                <w:szCs w:val="24"/>
              </w:rPr>
              <w:t>2.49</w:t>
            </w:r>
          </w:p>
        </w:tc>
        <w:tc>
          <w:tcPr>
            <w:tcW w:w="1038" w:type="dxa"/>
          </w:tcPr>
          <w:p w14:paraId="4C81F331" w14:textId="590816CF" w:rsidR="00104607" w:rsidRPr="003D7707" w:rsidRDefault="008522E5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1.06</w:t>
            </w:r>
            <w:r w:rsidR="00F0421C" w:rsidRPr="003D7707">
              <w:rPr>
                <w:rFonts w:cs="Times New Roman"/>
                <w:sz w:val="18"/>
                <w:szCs w:val="24"/>
                <w:u w:val="single"/>
              </w:rPr>
              <w:t>+</w:t>
            </w:r>
            <w:r w:rsidR="00F0421C" w:rsidRPr="003D7707">
              <w:rPr>
                <w:rFonts w:cs="Times New Roman"/>
                <w:sz w:val="18"/>
                <w:szCs w:val="24"/>
              </w:rPr>
              <w:t>0.53</w:t>
            </w:r>
          </w:p>
        </w:tc>
      </w:tr>
      <w:tr w:rsidR="00104607" w:rsidRPr="00F0421C" w14:paraId="0CEC6E83" w14:textId="77777777" w:rsidTr="003D7707">
        <w:tc>
          <w:tcPr>
            <w:tcW w:w="1109" w:type="dxa"/>
          </w:tcPr>
          <w:p w14:paraId="3E3EB3A0" w14:textId="77777777" w:rsidR="00104607" w:rsidRPr="003D7707" w:rsidRDefault="00104607" w:rsidP="005356EF">
            <w:pPr>
              <w:jc w:val="both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aHUS</w:t>
            </w:r>
          </w:p>
        </w:tc>
        <w:tc>
          <w:tcPr>
            <w:tcW w:w="3139" w:type="dxa"/>
          </w:tcPr>
          <w:p w14:paraId="067DCA8F" w14:textId="77777777" w:rsidR="00104607" w:rsidRPr="003D7707" w:rsidRDefault="00104607" w:rsidP="005356EF">
            <w:pPr>
              <w:jc w:val="both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atypical uremic syndrome</w:t>
            </w:r>
          </w:p>
        </w:tc>
        <w:tc>
          <w:tcPr>
            <w:tcW w:w="567" w:type="dxa"/>
          </w:tcPr>
          <w:p w14:paraId="22D083BA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21</w:t>
            </w:r>
          </w:p>
        </w:tc>
        <w:tc>
          <w:tcPr>
            <w:tcW w:w="1134" w:type="dxa"/>
          </w:tcPr>
          <w:p w14:paraId="345A3DC1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38% (8)</w:t>
            </w:r>
          </w:p>
        </w:tc>
        <w:tc>
          <w:tcPr>
            <w:tcW w:w="850" w:type="dxa"/>
          </w:tcPr>
          <w:p w14:paraId="04FFDE06" w14:textId="265FE7D4" w:rsidR="00104607" w:rsidRPr="003D7707" w:rsidRDefault="008522E5" w:rsidP="002F2887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11</w:t>
            </w:r>
            <w:r w:rsidR="00A837C0" w:rsidRPr="003D7707">
              <w:rPr>
                <w:rFonts w:cs="Times New Roman"/>
                <w:sz w:val="18"/>
                <w:szCs w:val="24"/>
              </w:rPr>
              <w:t>–</w:t>
            </w:r>
            <w:r w:rsidRPr="003D7707">
              <w:rPr>
                <w:rFonts w:cs="Times New Roman"/>
                <w:sz w:val="18"/>
                <w:szCs w:val="24"/>
              </w:rPr>
              <w:t>82</w:t>
            </w:r>
          </w:p>
        </w:tc>
        <w:tc>
          <w:tcPr>
            <w:tcW w:w="851" w:type="dxa"/>
          </w:tcPr>
          <w:p w14:paraId="66F5358A" w14:textId="484D87AE" w:rsidR="00104607" w:rsidRPr="003D7707" w:rsidRDefault="008522E5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34</w:t>
            </w:r>
          </w:p>
        </w:tc>
        <w:tc>
          <w:tcPr>
            <w:tcW w:w="1417" w:type="dxa"/>
          </w:tcPr>
          <w:p w14:paraId="6813D329" w14:textId="615B0BFB" w:rsidR="00104607" w:rsidRPr="003D7707" w:rsidRDefault="008522E5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0.43</w:t>
            </w:r>
            <w:r w:rsidR="00A837C0" w:rsidRPr="003D7707">
              <w:rPr>
                <w:rFonts w:cs="Times New Roman"/>
                <w:sz w:val="18"/>
                <w:szCs w:val="24"/>
              </w:rPr>
              <w:t>–</w:t>
            </w:r>
            <w:r w:rsidRPr="003D7707">
              <w:rPr>
                <w:rFonts w:cs="Times New Roman"/>
                <w:sz w:val="18"/>
                <w:szCs w:val="24"/>
              </w:rPr>
              <w:t>2.52</w:t>
            </w:r>
          </w:p>
        </w:tc>
        <w:tc>
          <w:tcPr>
            <w:tcW w:w="1038" w:type="dxa"/>
          </w:tcPr>
          <w:p w14:paraId="5B98B88A" w14:textId="7CE779FE" w:rsidR="00104607" w:rsidRPr="003D7707" w:rsidRDefault="008522E5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1.60</w:t>
            </w:r>
            <w:r w:rsidR="00F0421C" w:rsidRPr="00752197">
              <w:rPr>
                <w:rFonts w:cs="Times New Roman"/>
                <w:sz w:val="18"/>
                <w:szCs w:val="24"/>
                <w:u w:val="single"/>
              </w:rPr>
              <w:t>+</w:t>
            </w:r>
            <w:r w:rsidR="00F0421C" w:rsidRPr="003D7707">
              <w:rPr>
                <w:rFonts w:cs="Times New Roman"/>
                <w:sz w:val="18"/>
                <w:szCs w:val="24"/>
              </w:rPr>
              <w:t>0.57</w:t>
            </w:r>
          </w:p>
        </w:tc>
      </w:tr>
      <w:tr w:rsidR="00104607" w:rsidRPr="00F0421C" w14:paraId="0E88FD7E" w14:textId="77777777" w:rsidTr="003D7707">
        <w:tc>
          <w:tcPr>
            <w:tcW w:w="1109" w:type="dxa"/>
          </w:tcPr>
          <w:p w14:paraId="65584C0A" w14:textId="77777777" w:rsidR="00104607" w:rsidRPr="003D7707" w:rsidRDefault="00104607" w:rsidP="005356EF">
            <w:pPr>
              <w:jc w:val="both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CNV</w:t>
            </w:r>
          </w:p>
        </w:tc>
        <w:tc>
          <w:tcPr>
            <w:tcW w:w="3139" w:type="dxa"/>
          </w:tcPr>
          <w:p w14:paraId="0769FB2C" w14:textId="77777777" w:rsidR="00104607" w:rsidRPr="003D7707" w:rsidRDefault="00104607" w:rsidP="005356EF">
            <w:pPr>
              <w:jc w:val="both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choroidal neovascularization</w:t>
            </w:r>
          </w:p>
        </w:tc>
        <w:tc>
          <w:tcPr>
            <w:tcW w:w="567" w:type="dxa"/>
          </w:tcPr>
          <w:p w14:paraId="07D56ACE" w14:textId="573FEEFF" w:rsidR="00104607" w:rsidRPr="003D7707" w:rsidRDefault="00AE59E1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22</w:t>
            </w:r>
          </w:p>
        </w:tc>
        <w:tc>
          <w:tcPr>
            <w:tcW w:w="1134" w:type="dxa"/>
          </w:tcPr>
          <w:p w14:paraId="216F0D92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-</w:t>
            </w:r>
          </w:p>
        </w:tc>
        <w:tc>
          <w:tcPr>
            <w:tcW w:w="850" w:type="dxa"/>
          </w:tcPr>
          <w:p w14:paraId="3C685E60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64–88</w:t>
            </w:r>
          </w:p>
        </w:tc>
        <w:tc>
          <w:tcPr>
            <w:tcW w:w="851" w:type="dxa"/>
          </w:tcPr>
          <w:p w14:paraId="0AF95588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77</w:t>
            </w:r>
          </w:p>
        </w:tc>
        <w:tc>
          <w:tcPr>
            <w:tcW w:w="1417" w:type="dxa"/>
          </w:tcPr>
          <w:p w14:paraId="1A52EEEB" w14:textId="4AC091DD" w:rsidR="00104607" w:rsidRPr="003D7707" w:rsidRDefault="008522E5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0.63</w:t>
            </w:r>
            <w:r w:rsidR="00A837C0" w:rsidRPr="003D7707">
              <w:rPr>
                <w:rFonts w:cs="Times New Roman"/>
                <w:sz w:val="18"/>
                <w:szCs w:val="24"/>
              </w:rPr>
              <w:t>–</w:t>
            </w:r>
            <w:r w:rsidRPr="003D7707">
              <w:rPr>
                <w:rFonts w:cs="Times New Roman"/>
                <w:sz w:val="18"/>
                <w:szCs w:val="24"/>
              </w:rPr>
              <w:t>4.36</w:t>
            </w:r>
          </w:p>
        </w:tc>
        <w:tc>
          <w:tcPr>
            <w:tcW w:w="1038" w:type="dxa"/>
          </w:tcPr>
          <w:p w14:paraId="7AA45CCC" w14:textId="58A8B455" w:rsidR="00104607" w:rsidRPr="003D7707" w:rsidRDefault="008522E5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1.83</w:t>
            </w:r>
            <w:r w:rsidR="00F0421C" w:rsidRPr="00752197">
              <w:rPr>
                <w:rFonts w:cs="Times New Roman"/>
                <w:sz w:val="18"/>
                <w:szCs w:val="24"/>
                <w:u w:val="single"/>
              </w:rPr>
              <w:t>+</w:t>
            </w:r>
            <w:r w:rsidR="00F0421C" w:rsidRPr="003D7707">
              <w:rPr>
                <w:rFonts w:cs="Times New Roman"/>
                <w:sz w:val="18"/>
                <w:szCs w:val="24"/>
              </w:rPr>
              <w:t>1.0</w:t>
            </w:r>
          </w:p>
        </w:tc>
      </w:tr>
      <w:tr w:rsidR="00104607" w:rsidRPr="00F0421C" w14:paraId="43ACE54E" w14:textId="77777777" w:rsidTr="003D7707">
        <w:tc>
          <w:tcPr>
            <w:tcW w:w="1109" w:type="dxa"/>
          </w:tcPr>
          <w:p w14:paraId="7FC4CCD8" w14:textId="77777777" w:rsidR="00104607" w:rsidRPr="003D7707" w:rsidRDefault="00104607" w:rsidP="005356EF">
            <w:pPr>
              <w:jc w:val="both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SLE</w:t>
            </w:r>
          </w:p>
          <w:p w14:paraId="087C15CD" w14:textId="1B5D1485" w:rsidR="008522E5" w:rsidRPr="003D7707" w:rsidRDefault="008522E5" w:rsidP="005356EF">
            <w:pPr>
              <w:jc w:val="both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all</w:t>
            </w:r>
          </w:p>
          <w:p w14:paraId="38717628" w14:textId="3BF38683" w:rsidR="008522E5" w:rsidRPr="003D7707" w:rsidRDefault="008522E5" w:rsidP="005356EF">
            <w:pPr>
              <w:jc w:val="both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untreated</w:t>
            </w:r>
          </w:p>
        </w:tc>
        <w:tc>
          <w:tcPr>
            <w:tcW w:w="3139" w:type="dxa"/>
          </w:tcPr>
          <w:p w14:paraId="73CEBCE3" w14:textId="7119A466" w:rsidR="008522E5" w:rsidRPr="003D7707" w:rsidRDefault="00104607" w:rsidP="005356EF">
            <w:pPr>
              <w:jc w:val="both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systemic lupus erythematosus</w:t>
            </w:r>
          </w:p>
        </w:tc>
        <w:tc>
          <w:tcPr>
            <w:tcW w:w="567" w:type="dxa"/>
          </w:tcPr>
          <w:p w14:paraId="5CE8EAE3" w14:textId="77777777" w:rsidR="008522E5" w:rsidRPr="003D7707" w:rsidRDefault="008522E5" w:rsidP="005356EF">
            <w:pPr>
              <w:jc w:val="right"/>
              <w:rPr>
                <w:rFonts w:cs="Times New Roman"/>
                <w:sz w:val="18"/>
                <w:szCs w:val="24"/>
              </w:rPr>
            </w:pPr>
          </w:p>
          <w:p w14:paraId="534B527B" w14:textId="5B1B140B" w:rsidR="00104607" w:rsidRPr="003D7707" w:rsidRDefault="00C2308E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33</w:t>
            </w:r>
          </w:p>
          <w:p w14:paraId="5D3140EE" w14:textId="2028793F" w:rsidR="00B552A2" w:rsidRPr="003D7707" w:rsidRDefault="00B552A2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12</w:t>
            </w:r>
          </w:p>
        </w:tc>
        <w:tc>
          <w:tcPr>
            <w:tcW w:w="1134" w:type="dxa"/>
          </w:tcPr>
          <w:p w14:paraId="6E87E59F" w14:textId="77777777" w:rsidR="008522E5" w:rsidRPr="003D7707" w:rsidRDefault="008522E5" w:rsidP="005356EF">
            <w:pPr>
              <w:jc w:val="right"/>
              <w:rPr>
                <w:rFonts w:cs="Times New Roman"/>
                <w:sz w:val="18"/>
                <w:szCs w:val="24"/>
              </w:rPr>
            </w:pPr>
          </w:p>
          <w:p w14:paraId="4BAFFB45" w14:textId="095D0E64" w:rsidR="00104607" w:rsidRPr="003D7707" w:rsidRDefault="00C2308E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6</w:t>
            </w:r>
            <w:r w:rsidR="00104607" w:rsidRPr="003D7707">
              <w:rPr>
                <w:rFonts w:cs="Times New Roman"/>
                <w:sz w:val="18"/>
                <w:szCs w:val="24"/>
              </w:rPr>
              <w:t>% (</w:t>
            </w:r>
            <w:r w:rsidR="005356EF" w:rsidRPr="003D7707">
              <w:rPr>
                <w:rFonts w:cs="Times New Roman"/>
                <w:sz w:val="18"/>
                <w:szCs w:val="24"/>
              </w:rPr>
              <w:t>2</w:t>
            </w:r>
            <w:r w:rsidR="00104607" w:rsidRPr="003D7707">
              <w:rPr>
                <w:rFonts w:cs="Times New Roman"/>
                <w:sz w:val="18"/>
                <w:szCs w:val="24"/>
              </w:rPr>
              <w:t>)</w:t>
            </w:r>
          </w:p>
          <w:p w14:paraId="4594DD07" w14:textId="4BC01CCF" w:rsidR="00B552A2" w:rsidRPr="003D7707" w:rsidRDefault="00B552A2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17% (2)</w:t>
            </w:r>
          </w:p>
        </w:tc>
        <w:tc>
          <w:tcPr>
            <w:tcW w:w="850" w:type="dxa"/>
          </w:tcPr>
          <w:p w14:paraId="6E80F8D3" w14:textId="77777777" w:rsidR="008522E5" w:rsidRPr="003D7707" w:rsidRDefault="008522E5" w:rsidP="002F2887">
            <w:pPr>
              <w:jc w:val="right"/>
              <w:rPr>
                <w:rFonts w:cs="Times New Roman"/>
                <w:sz w:val="18"/>
                <w:szCs w:val="24"/>
              </w:rPr>
            </w:pPr>
          </w:p>
          <w:p w14:paraId="0A8930C5" w14:textId="77777777" w:rsidR="00491387" w:rsidRPr="003D7707" w:rsidRDefault="00C746B0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19–76</w:t>
            </w:r>
          </w:p>
          <w:p w14:paraId="7AF024F7" w14:textId="0F9761A4" w:rsidR="00104607" w:rsidRPr="003D7707" w:rsidRDefault="00491387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18–76</w:t>
            </w:r>
            <w:r w:rsidR="00A837C0" w:rsidRPr="003D7707">
              <w:rPr>
                <w:rFonts w:cs="Times New Roman"/>
                <w:sz w:val="18"/>
                <w:szCs w:val="24"/>
              </w:rPr>
              <w:softHyphen/>
            </w:r>
            <w:r w:rsidR="00A837C0" w:rsidRPr="003D7707">
              <w:rPr>
                <w:rFonts w:cs="Times New Roman"/>
                <w:sz w:val="18"/>
                <w:szCs w:val="24"/>
              </w:rPr>
              <w:softHyphen/>
            </w:r>
          </w:p>
        </w:tc>
        <w:tc>
          <w:tcPr>
            <w:tcW w:w="851" w:type="dxa"/>
          </w:tcPr>
          <w:p w14:paraId="64D69E6D" w14:textId="77777777" w:rsidR="008522E5" w:rsidRPr="003D7707" w:rsidRDefault="008522E5" w:rsidP="005356EF">
            <w:pPr>
              <w:jc w:val="right"/>
              <w:rPr>
                <w:rFonts w:cs="Times New Roman"/>
                <w:sz w:val="18"/>
                <w:szCs w:val="24"/>
              </w:rPr>
            </w:pPr>
          </w:p>
          <w:p w14:paraId="5EC80D82" w14:textId="77777777" w:rsidR="00491387" w:rsidRPr="003D7707" w:rsidRDefault="00C746B0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42</w:t>
            </w:r>
          </w:p>
          <w:p w14:paraId="69C7063F" w14:textId="3D8987BA" w:rsidR="00104607" w:rsidRPr="003D7707" w:rsidRDefault="0049138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44</w:t>
            </w:r>
          </w:p>
        </w:tc>
        <w:tc>
          <w:tcPr>
            <w:tcW w:w="1417" w:type="dxa"/>
          </w:tcPr>
          <w:p w14:paraId="1888AB78" w14:textId="77777777" w:rsidR="008522E5" w:rsidRPr="003D7707" w:rsidRDefault="008522E5" w:rsidP="005356EF">
            <w:pPr>
              <w:jc w:val="right"/>
              <w:rPr>
                <w:rFonts w:cs="Times New Roman"/>
                <w:sz w:val="18"/>
                <w:szCs w:val="24"/>
              </w:rPr>
            </w:pPr>
          </w:p>
          <w:p w14:paraId="190A15C6" w14:textId="238F24FA" w:rsidR="00B552A2" w:rsidRPr="003D7707" w:rsidRDefault="008522E5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0.</w:t>
            </w:r>
            <w:r w:rsidR="00C2308E" w:rsidRPr="003D7707">
              <w:rPr>
                <w:rFonts w:cs="Times New Roman"/>
                <w:sz w:val="18"/>
                <w:szCs w:val="24"/>
              </w:rPr>
              <w:t>60</w:t>
            </w:r>
            <w:r w:rsidR="00A837C0" w:rsidRPr="003D7707">
              <w:rPr>
                <w:rFonts w:cs="Times New Roman"/>
                <w:sz w:val="18"/>
                <w:szCs w:val="24"/>
              </w:rPr>
              <w:t>–</w:t>
            </w:r>
            <w:r w:rsidRPr="003D7707">
              <w:rPr>
                <w:rFonts w:cs="Times New Roman"/>
                <w:sz w:val="18"/>
                <w:szCs w:val="24"/>
              </w:rPr>
              <w:t>9.24</w:t>
            </w:r>
          </w:p>
          <w:p w14:paraId="13479C18" w14:textId="1A2D19D0" w:rsidR="00104607" w:rsidRPr="003D7707" w:rsidRDefault="00B552A2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1.84</w:t>
            </w:r>
            <w:r w:rsidR="00A837C0" w:rsidRPr="003D7707">
              <w:rPr>
                <w:rFonts w:cs="Times New Roman"/>
                <w:sz w:val="18"/>
                <w:szCs w:val="24"/>
              </w:rPr>
              <w:t>–</w:t>
            </w:r>
            <w:r w:rsidRPr="003D7707">
              <w:rPr>
                <w:rFonts w:cs="Times New Roman"/>
                <w:sz w:val="18"/>
                <w:szCs w:val="24"/>
              </w:rPr>
              <w:t>9.24</w:t>
            </w:r>
          </w:p>
        </w:tc>
        <w:tc>
          <w:tcPr>
            <w:tcW w:w="1038" w:type="dxa"/>
          </w:tcPr>
          <w:p w14:paraId="42D32DAB" w14:textId="77777777" w:rsidR="008522E5" w:rsidRPr="003D7707" w:rsidRDefault="008522E5" w:rsidP="005356EF">
            <w:pPr>
              <w:jc w:val="right"/>
              <w:rPr>
                <w:rFonts w:cs="Times New Roman"/>
                <w:sz w:val="18"/>
                <w:szCs w:val="24"/>
              </w:rPr>
            </w:pPr>
          </w:p>
          <w:p w14:paraId="0564219A" w14:textId="35174AE2" w:rsidR="00B552A2" w:rsidRPr="003D7707" w:rsidRDefault="00C2308E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2.68</w:t>
            </w:r>
            <w:r w:rsidR="00F0421C" w:rsidRPr="003D7707">
              <w:rPr>
                <w:rFonts w:cs="Times New Roman"/>
                <w:sz w:val="18"/>
                <w:szCs w:val="24"/>
                <w:u w:val="single"/>
              </w:rPr>
              <w:t>+</w:t>
            </w:r>
            <w:r w:rsidR="00F0421C">
              <w:rPr>
                <w:rFonts w:cs="Times New Roman"/>
                <w:sz w:val="18"/>
                <w:szCs w:val="24"/>
              </w:rPr>
              <w:t>2.42</w:t>
            </w:r>
          </w:p>
          <w:p w14:paraId="3D3C0C33" w14:textId="4F43F935" w:rsidR="00104607" w:rsidRPr="003D7707" w:rsidRDefault="00B552A2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4.14</w:t>
            </w:r>
            <w:r w:rsidR="009D4A31" w:rsidRPr="00752197">
              <w:rPr>
                <w:rFonts w:cs="Times New Roman"/>
                <w:sz w:val="18"/>
                <w:szCs w:val="24"/>
                <w:u w:val="single"/>
              </w:rPr>
              <w:t>+</w:t>
            </w:r>
            <w:r w:rsidR="009D4A31" w:rsidRPr="003D7707">
              <w:rPr>
                <w:rFonts w:cs="Times New Roman"/>
                <w:sz w:val="18"/>
                <w:szCs w:val="24"/>
              </w:rPr>
              <w:t>2.65</w:t>
            </w:r>
          </w:p>
        </w:tc>
      </w:tr>
      <w:tr w:rsidR="00104607" w:rsidRPr="00F0421C" w14:paraId="6EFE898E" w14:textId="77777777" w:rsidTr="003D7707">
        <w:tc>
          <w:tcPr>
            <w:tcW w:w="1109" w:type="dxa"/>
          </w:tcPr>
          <w:p w14:paraId="5AE5C6F0" w14:textId="77777777" w:rsidR="00104607" w:rsidRPr="003D7707" w:rsidRDefault="00104607" w:rsidP="005356EF">
            <w:pPr>
              <w:jc w:val="both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RA</w:t>
            </w:r>
          </w:p>
        </w:tc>
        <w:tc>
          <w:tcPr>
            <w:tcW w:w="3139" w:type="dxa"/>
          </w:tcPr>
          <w:p w14:paraId="3C0DCAB7" w14:textId="77777777" w:rsidR="00104607" w:rsidRPr="003D7707" w:rsidRDefault="00104607" w:rsidP="005356EF">
            <w:pPr>
              <w:jc w:val="both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rheumatoid arthritis</w:t>
            </w:r>
          </w:p>
        </w:tc>
        <w:tc>
          <w:tcPr>
            <w:tcW w:w="567" w:type="dxa"/>
          </w:tcPr>
          <w:p w14:paraId="7826AD09" w14:textId="7DBC4C61" w:rsidR="00104607" w:rsidRPr="003D7707" w:rsidRDefault="00AE59E1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46</w:t>
            </w:r>
          </w:p>
        </w:tc>
        <w:tc>
          <w:tcPr>
            <w:tcW w:w="1134" w:type="dxa"/>
          </w:tcPr>
          <w:p w14:paraId="7EC93B4F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-</w:t>
            </w:r>
          </w:p>
        </w:tc>
        <w:tc>
          <w:tcPr>
            <w:tcW w:w="850" w:type="dxa"/>
          </w:tcPr>
          <w:p w14:paraId="08F54E72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27–85</w:t>
            </w:r>
          </w:p>
        </w:tc>
        <w:tc>
          <w:tcPr>
            <w:tcW w:w="851" w:type="dxa"/>
          </w:tcPr>
          <w:p w14:paraId="45CF31EC" w14:textId="3BCB152F" w:rsidR="00104607" w:rsidRPr="003D7707" w:rsidRDefault="008522E5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60</w:t>
            </w:r>
          </w:p>
        </w:tc>
        <w:tc>
          <w:tcPr>
            <w:tcW w:w="1417" w:type="dxa"/>
          </w:tcPr>
          <w:p w14:paraId="38BB01A7" w14:textId="78F86DEF" w:rsidR="00104607" w:rsidRPr="003D7707" w:rsidRDefault="008522E5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0.98</w:t>
            </w:r>
            <w:r w:rsidR="00A837C0" w:rsidRPr="003D7707">
              <w:rPr>
                <w:rFonts w:cs="Times New Roman"/>
                <w:sz w:val="18"/>
                <w:szCs w:val="24"/>
              </w:rPr>
              <w:t>–</w:t>
            </w:r>
            <w:r w:rsidRPr="003D7707">
              <w:rPr>
                <w:rFonts w:cs="Times New Roman"/>
                <w:sz w:val="18"/>
                <w:szCs w:val="24"/>
              </w:rPr>
              <w:t>12.29</w:t>
            </w:r>
          </w:p>
        </w:tc>
        <w:tc>
          <w:tcPr>
            <w:tcW w:w="1038" w:type="dxa"/>
          </w:tcPr>
          <w:p w14:paraId="793B321D" w14:textId="6D9E5D10" w:rsidR="00104607" w:rsidRPr="003D7707" w:rsidRDefault="008522E5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3.12</w:t>
            </w:r>
            <w:r w:rsidR="00F0421C" w:rsidRPr="00752197">
              <w:rPr>
                <w:rFonts w:cs="Times New Roman"/>
                <w:sz w:val="18"/>
                <w:szCs w:val="24"/>
                <w:u w:val="single"/>
              </w:rPr>
              <w:t>+</w:t>
            </w:r>
            <w:r w:rsidR="00F0421C" w:rsidRPr="003D7707">
              <w:rPr>
                <w:rFonts w:cs="Times New Roman"/>
                <w:sz w:val="18"/>
                <w:szCs w:val="24"/>
              </w:rPr>
              <w:t>2.07</w:t>
            </w:r>
          </w:p>
        </w:tc>
      </w:tr>
      <w:tr w:rsidR="00104607" w:rsidRPr="00F0421C" w14:paraId="006F6244" w14:textId="77777777" w:rsidTr="003D7707">
        <w:tc>
          <w:tcPr>
            <w:tcW w:w="1109" w:type="dxa"/>
          </w:tcPr>
          <w:p w14:paraId="35EFF2B7" w14:textId="77777777" w:rsidR="00104607" w:rsidRPr="003D7707" w:rsidRDefault="00104607" w:rsidP="005356EF">
            <w:pPr>
              <w:jc w:val="both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PR</w:t>
            </w:r>
          </w:p>
        </w:tc>
        <w:tc>
          <w:tcPr>
            <w:tcW w:w="3139" w:type="dxa"/>
          </w:tcPr>
          <w:p w14:paraId="513F2022" w14:textId="77777777" w:rsidR="00104607" w:rsidRPr="003D7707" w:rsidRDefault="00104607" w:rsidP="005356EF">
            <w:pPr>
              <w:jc w:val="both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polymyalgia rheumatica</w:t>
            </w:r>
          </w:p>
        </w:tc>
        <w:tc>
          <w:tcPr>
            <w:tcW w:w="567" w:type="dxa"/>
          </w:tcPr>
          <w:p w14:paraId="7DC0A764" w14:textId="6F6516BC" w:rsidR="00104607" w:rsidRPr="003D7707" w:rsidRDefault="00AE59E1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30</w:t>
            </w:r>
          </w:p>
        </w:tc>
        <w:tc>
          <w:tcPr>
            <w:tcW w:w="1134" w:type="dxa"/>
          </w:tcPr>
          <w:p w14:paraId="62E2AEDF" w14:textId="1426281B" w:rsidR="00104607" w:rsidRPr="003D7707" w:rsidRDefault="00AE59E1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3</w:t>
            </w:r>
            <w:r w:rsidR="00104607" w:rsidRPr="003D7707">
              <w:rPr>
                <w:rFonts w:cs="Times New Roman"/>
                <w:sz w:val="18"/>
                <w:szCs w:val="24"/>
              </w:rPr>
              <w:t>% (1)</w:t>
            </w:r>
          </w:p>
        </w:tc>
        <w:tc>
          <w:tcPr>
            <w:tcW w:w="850" w:type="dxa"/>
          </w:tcPr>
          <w:p w14:paraId="2D5B917B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41–86</w:t>
            </w:r>
          </w:p>
        </w:tc>
        <w:tc>
          <w:tcPr>
            <w:tcW w:w="851" w:type="dxa"/>
          </w:tcPr>
          <w:p w14:paraId="2CE8E7D0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69</w:t>
            </w:r>
          </w:p>
        </w:tc>
        <w:tc>
          <w:tcPr>
            <w:tcW w:w="1417" w:type="dxa"/>
          </w:tcPr>
          <w:p w14:paraId="7E11DF04" w14:textId="16DD4663" w:rsidR="00104607" w:rsidRPr="003D7707" w:rsidRDefault="008522E5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0.41</w:t>
            </w:r>
            <w:r w:rsidR="00A837C0" w:rsidRPr="003D7707">
              <w:rPr>
                <w:rFonts w:cs="Times New Roman"/>
                <w:sz w:val="18"/>
                <w:szCs w:val="24"/>
              </w:rPr>
              <w:t>–</w:t>
            </w:r>
            <w:r w:rsidRPr="003D7707">
              <w:rPr>
                <w:rFonts w:cs="Times New Roman"/>
                <w:sz w:val="18"/>
                <w:szCs w:val="24"/>
              </w:rPr>
              <w:t>9.99</w:t>
            </w:r>
          </w:p>
        </w:tc>
        <w:tc>
          <w:tcPr>
            <w:tcW w:w="1038" w:type="dxa"/>
          </w:tcPr>
          <w:p w14:paraId="0EA58F19" w14:textId="41E20EBE" w:rsidR="00104607" w:rsidRPr="003D7707" w:rsidRDefault="008522E5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3.37</w:t>
            </w:r>
            <w:r w:rsidR="00F0421C" w:rsidRPr="00752197">
              <w:rPr>
                <w:rFonts w:cs="Times New Roman"/>
                <w:sz w:val="18"/>
                <w:szCs w:val="24"/>
                <w:u w:val="single"/>
              </w:rPr>
              <w:t>+</w:t>
            </w:r>
            <w:r w:rsidR="00F0421C" w:rsidRPr="003D7707">
              <w:rPr>
                <w:rFonts w:cs="Times New Roman"/>
                <w:sz w:val="18"/>
                <w:szCs w:val="24"/>
              </w:rPr>
              <w:t>2.77</w:t>
            </w:r>
          </w:p>
        </w:tc>
      </w:tr>
      <w:tr w:rsidR="00104607" w:rsidRPr="00F0421C" w14:paraId="4DD48637" w14:textId="77777777" w:rsidTr="003D7707">
        <w:tc>
          <w:tcPr>
            <w:tcW w:w="1109" w:type="dxa"/>
          </w:tcPr>
          <w:p w14:paraId="4C197650" w14:textId="77777777" w:rsidR="00104607" w:rsidRPr="003D7707" w:rsidRDefault="00104607" w:rsidP="005356EF">
            <w:pPr>
              <w:jc w:val="both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SSc</w:t>
            </w:r>
          </w:p>
        </w:tc>
        <w:tc>
          <w:tcPr>
            <w:tcW w:w="3139" w:type="dxa"/>
          </w:tcPr>
          <w:p w14:paraId="07DCA9F8" w14:textId="77777777" w:rsidR="00104607" w:rsidRPr="003D7707" w:rsidRDefault="00104607" w:rsidP="005356EF">
            <w:pPr>
              <w:jc w:val="both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eastAsia="Nova Mono" w:cs="Times New Roman"/>
                <w:sz w:val="18"/>
                <w:szCs w:val="24"/>
              </w:rPr>
              <w:t>systemic sclerosis</w:t>
            </w:r>
          </w:p>
        </w:tc>
        <w:tc>
          <w:tcPr>
            <w:tcW w:w="567" w:type="dxa"/>
          </w:tcPr>
          <w:p w14:paraId="377131F0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16</w:t>
            </w:r>
          </w:p>
        </w:tc>
        <w:tc>
          <w:tcPr>
            <w:tcW w:w="1134" w:type="dxa"/>
          </w:tcPr>
          <w:p w14:paraId="0C95896D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6% (1)</w:t>
            </w:r>
          </w:p>
        </w:tc>
        <w:tc>
          <w:tcPr>
            <w:tcW w:w="850" w:type="dxa"/>
          </w:tcPr>
          <w:p w14:paraId="5FC5C7C7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23–85</w:t>
            </w:r>
          </w:p>
        </w:tc>
        <w:tc>
          <w:tcPr>
            <w:tcW w:w="851" w:type="dxa"/>
          </w:tcPr>
          <w:p w14:paraId="418E0B70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60</w:t>
            </w:r>
          </w:p>
        </w:tc>
        <w:tc>
          <w:tcPr>
            <w:tcW w:w="1417" w:type="dxa"/>
          </w:tcPr>
          <w:p w14:paraId="0159A1FB" w14:textId="185C7381" w:rsidR="00104607" w:rsidRPr="003D7707" w:rsidRDefault="008522E5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0.64</w:t>
            </w:r>
            <w:r w:rsidR="00A837C0" w:rsidRPr="003D7707">
              <w:rPr>
                <w:rFonts w:cs="Times New Roman"/>
                <w:sz w:val="18"/>
                <w:szCs w:val="24"/>
              </w:rPr>
              <w:t>–</w:t>
            </w:r>
            <w:r w:rsidRPr="003D7707">
              <w:rPr>
                <w:rFonts w:cs="Times New Roman"/>
                <w:sz w:val="18"/>
                <w:szCs w:val="24"/>
              </w:rPr>
              <w:t>5.26</w:t>
            </w:r>
          </w:p>
        </w:tc>
        <w:tc>
          <w:tcPr>
            <w:tcW w:w="1038" w:type="dxa"/>
          </w:tcPr>
          <w:p w14:paraId="66A7C8F0" w14:textId="2DC7E598" w:rsidR="00104607" w:rsidRPr="003D7707" w:rsidRDefault="002E7580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1.92</w:t>
            </w:r>
            <w:r w:rsidR="00F0421C" w:rsidRPr="00752197">
              <w:rPr>
                <w:rFonts w:cs="Times New Roman"/>
                <w:sz w:val="18"/>
                <w:szCs w:val="24"/>
                <w:u w:val="single"/>
              </w:rPr>
              <w:t>+</w:t>
            </w:r>
            <w:r w:rsidR="00F0421C" w:rsidRPr="003D7707">
              <w:rPr>
                <w:rFonts w:cs="Times New Roman"/>
                <w:sz w:val="18"/>
                <w:szCs w:val="24"/>
              </w:rPr>
              <w:t>1.46</w:t>
            </w:r>
          </w:p>
        </w:tc>
      </w:tr>
      <w:tr w:rsidR="00104607" w:rsidRPr="00F0421C" w14:paraId="0E5E5059" w14:textId="77777777" w:rsidTr="003D7707">
        <w:tc>
          <w:tcPr>
            <w:tcW w:w="1109" w:type="dxa"/>
          </w:tcPr>
          <w:p w14:paraId="6D2DC7EA" w14:textId="77777777" w:rsidR="00104607" w:rsidRPr="003D7707" w:rsidRDefault="00104607" w:rsidP="005356EF">
            <w:pPr>
              <w:jc w:val="both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SPA</w:t>
            </w:r>
          </w:p>
        </w:tc>
        <w:tc>
          <w:tcPr>
            <w:tcW w:w="3139" w:type="dxa"/>
          </w:tcPr>
          <w:p w14:paraId="105B5758" w14:textId="77777777" w:rsidR="00104607" w:rsidRPr="003D7707" w:rsidRDefault="00104607" w:rsidP="005356EF">
            <w:pPr>
              <w:jc w:val="both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spondylarthritis</w:t>
            </w:r>
          </w:p>
        </w:tc>
        <w:tc>
          <w:tcPr>
            <w:tcW w:w="567" w:type="dxa"/>
          </w:tcPr>
          <w:p w14:paraId="1B327DD9" w14:textId="68BFC7DE" w:rsidR="00104607" w:rsidRPr="003D7707" w:rsidRDefault="00AE59E1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41</w:t>
            </w:r>
          </w:p>
        </w:tc>
        <w:tc>
          <w:tcPr>
            <w:tcW w:w="1134" w:type="dxa"/>
          </w:tcPr>
          <w:p w14:paraId="7B12AE1E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-</w:t>
            </w:r>
          </w:p>
        </w:tc>
        <w:tc>
          <w:tcPr>
            <w:tcW w:w="850" w:type="dxa"/>
          </w:tcPr>
          <w:p w14:paraId="16AEAF42" w14:textId="20636CB6" w:rsidR="00104607" w:rsidRPr="003D7707" w:rsidRDefault="00104607" w:rsidP="002F2887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20–</w:t>
            </w:r>
            <w:r w:rsidR="008522E5" w:rsidRPr="003D7707">
              <w:rPr>
                <w:rFonts w:cs="Times New Roman"/>
                <w:sz w:val="18"/>
                <w:szCs w:val="24"/>
              </w:rPr>
              <w:t>62</w:t>
            </w:r>
          </w:p>
        </w:tc>
        <w:tc>
          <w:tcPr>
            <w:tcW w:w="851" w:type="dxa"/>
          </w:tcPr>
          <w:p w14:paraId="46864248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39</w:t>
            </w:r>
          </w:p>
        </w:tc>
        <w:tc>
          <w:tcPr>
            <w:tcW w:w="1417" w:type="dxa"/>
          </w:tcPr>
          <w:p w14:paraId="27A98CB0" w14:textId="214E4C86" w:rsidR="00104607" w:rsidRPr="003D7707" w:rsidRDefault="002E7580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0.31</w:t>
            </w:r>
            <w:r w:rsidR="00A837C0" w:rsidRPr="003D7707">
              <w:rPr>
                <w:rFonts w:cs="Times New Roman"/>
                <w:sz w:val="18"/>
                <w:szCs w:val="24"/>
              </w:rPr>
              <w:t>–</w:t>
            </w:r>
            <w:r w:rsidRPr="003D7707">
              <w:rPr>
                <w:rFonts w:cs="Times New Roman"/>
                <w:sz w:val="18"/>
                <w:szCs w:val="24"/>
              </w:rPr>
              <w:t>8.46</w:t>
            </w:r>
          </w:p>
        </w:tc>
        <w:tc>
          <w:tcPr>
            <w:tcW w:w="1038" w:type="dxa"/>
          </w:tcPr>
          <w:p w14:paraId="2E870F2F" w14:textId="53DA7251" w:rsidR="00104607" w:rsidRPr="003D7707" w:rsidRDefault="002E7580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2.08</w:t>
            </w:r>
            <w:r w:rsidR="00F0421C" w:rsidRPr="00752197">
              <w:rPr>
                <w:rFonts w:cs="Times New Roman"/>
                <w:sz w:val="18"/>
                <w:szCs w:val="24"/>
                <w:u w:val="single"/>
              </w:rPr>
              <w:t>+</w:t>
            </w:r>
            <w:r w:rsidR="00F0421C">
              <w:rPr>
                <w:rFonts w:cs="Times New Roman"/>
                <w:sz w:val="18"/>
                <w:szCs w:val="24"/>
              </w:rPr>
              <w:t>1.57</w:t>
            </w:r>
          </w:p>
        </w:tc>
      </w:tr>
      <w:tr w:rsidR="00104607" w:rsidRPr="00F0421C" w14:paraId="303FA032" w14:textId="77777777" w:rsidTr="003D7707">
        <w:tc>
          <w:tcPr>
            <w:tcW w:w="1109" w:type="dxa"/>
          </w:tcPr>
          <w:p w14:paraId="533D2ABE" w14:textId="77777777" w:rsidR="00104607" w:rsidRPr="003D7707" w:rsidRDefault="00104607" w:rsidP="005356EF">
            <w:pPr>
              <w:jc w:val="both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CTD</w:t>
            </w:r>
          </w:p>
        </w:tc>
        <w:tc>
          <w:tcPr>
            <w:tcW w:w="3139" w:type="dxa"/>
          </w:tcPr>
          <w:p w14:paraId="6C9D8EA4" w14:textId="77777777" w:rsidR="00104607" w:rsidRPr="003D7707" w:rsidRDefault="00104607" w:rsidP="005356EF">
            <w:pPr>
              <w:jc w:val="both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connective tissue disease</w:t>
            </w:r>
          </w:p>
        </w:tc>
        <w:tc>
          <w:tcPr>
            <w:tcW w:w="567" w:type="dxa"/>
          </w:tcPr>
          <w:p w14:paraId="73761EB0" w14:textId="7E606BC2" w:rsidR="00104607" w:rsidRPr="003D7707" w:rsidRDefault="00AE59E1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11</w:t>
            </w:r>
          </w:p>
        </w:tc>
        <w:tc>
          <w:tcPr>
            <w:tcW w:w="1134" w:type="dxa"/>
          </w:tcPr>
          <w:p w14:paraId="1584428C" w14:textId="77777777" w:rsidR="00104607" w:rsidRPr="003D7707" w:rsidRDefault="00104607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-</w:t>
            </w:r>
          </w:p>
        </w:tc>
        <w:tc>
          <w:tcPr>
            <w:tcW w:w="850" w:type="dxa"/>
          </w:tcPr>
          <w:p w14:paraId="0DF9AB09" w14:textId="73FFA6DA" w:rsidR="00104607" w:rsidRPr="003D7707" w:rsidRDefault="008522E5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26</w:t>
            </w:r>
            <w:r w:rsidR="00104607" w:rsidRPr="003D7707">
              <w:rPr>
                <w:rFonts w:cs="Times New Roman"/>
                <w:sz w:val="18"/>
                <w:szCs w:val="24"/>
              </w:rPr>
              <w:t>–6</w:t>
            </w:r>
            <w:r w:rsidRPr="003D7707">
              <w:rPr>
                <w:rFonts w:cs="Times New Roman"/>
                <w:sz w:val="18"/>
                <w:szCs w:val="24"/>
              </w:rPr>
              <w:t>9</w:t>
            </w:r>
          </w:p>
        </w:tc>
        <w:tc>
          <w:tcPr>
            <w:tcW w:w="851" w:type="dxa"/>
          </w:tcPr>
          <w:p w14:paraId="3E233842" w14:textId="31B0EBD6" w:rsidR="00104607" w:rsidRPr="003D7707" w:rsidRDefault="008522E5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49</w:t>
            </w:r>
          </w:p>
        </w:tc>
        <w:tc>
          <w:tcPr>
            <w:tcW w:w="1417" w:type="dxa"/>
          </w:tcPr>
          <w:p w14:paraId="68321A76" w14:textId="6B544748" w:rsidR="00104607" w:rsidRPr="003D7707" w:rsidRDefault="002E7580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0.53</w:t>
            </w:r>
            <w:r w:rsidR="00A837C0" w:rsidRPr="003D7707">
              <w:rPr>
                <w:rFonts w:cs="Times New Roman"/>
                <w:sz w:val="18"/>
                <w:szCs w:val="24"/>
              </w:rPr>
              <w:t>–</w:t>
            </w:r>
            <w:r w:rsidRPr="003D7707">
              <w:rPr>
                <w:rFonts w:cs="Times New Roman"/>
                <w:sz w:val="18"/>
                <w:szCs w:val="24"/>
              </w:rPr>
              <w:t>3.79</w:t>
            </w:r>
          </w:p>
        </w:tc>
        <w:tc>
          <w:tcPr>
            <w:tcW w:w="1038" w:type="dxa"/>
          </w:tcPr>
          <w:p w14:paraId="652DFC94" w14:textId="1B3F8D7E" w:rsidR="00104607" w:rsidRPr="003D7707" w:rsidRDefault="002E7580" w:rsidP="005356EF">
            <w:pPr>
              <w:jc w:val="right"/>
              <w:rPr>
                <w:rFonts w:cs="Times New Roman"/>
                <w:sz w:val="18"/>
                <w:szCs w:val="24"/>
              </w:rPr>
            </w:pPr>
            <w:r w:rsidRPr="003D7707">
              <w:rPr>
                <w:rFonts w:cs="Times New Roman"/>
                <w:sz w:val="18"/>
                <w:szCs w:val="24"/>
              </w:rPr>
              <w:t>1.76</w:t>
            </w:r>
            <w:r w:rsidR="00F0421C" w:rsidRPr="00752197">
              <w:rPr>
                <w:rFonts w:cs="Times New Roman"/>
                <w:sz w:val="18"/>
                <w:szCs w:val="24"/>
                <w:u w:val="single"/>
              </w:rPr>
              <w:t>+</w:t>
            </w:r>
            <w:r w:rsidR="00F0421C">
              <w:rPr>
                <w:rFonts w:cs="Times New Roman"/>
                <w:sz w:val="18"/>
                <w:szCs w:val="24"/>
              </w:rPr>
              <w:t>0.96</w:t>
            </w:r>
          </w:p>
        </w:tc>
      </w:tr>
    </w:tbl>
    <w:p w14:paraId="01CA7E9E" w14:textId="77777777" w:rsidR="00A93A5F" w:rsidRDefault="00A93A5F" w:rsidP="00A93A5F">
      <w:pPr>
        <w:jc w:val="both"/>
        <w:rPr>
          <w:rFonts w:cs="Times New Roman"/>
          <w:b/>
          <w:szCs w:val="24"/>
        </w:rPr>
      </w:pPr>
    </w:p>
    <w:p w14:paraId="4546A0F5" w14:textId="77777777" w:rsidR="00A93A5F" w:rsidRDefault="00A93A5F">
      <w:pPr>
        <w:spacing w:before="0" w:after="200" w:line="276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14:paraId="06BD2D1D" w14:textId="5475012F" w:rsidR="00A93A5F" w:rsidRPr="00104607" w:rsidRDefault="00A93A5F" w:rsidP="00A93A5F">
      <w:pPr>
        <w:jc w:val="both"/>
        <w:rPr>
          <w:rFonts w:cs="Times New Roman"/>
          <w:szCs w:val="24"/>
        </w:rPr>
      </w:pPr>
      <w:r w:rsidRPr="00104607">
        <w:rPr>
          <w:rFonts w:cs="Times New Roman"/>
          <w:b/>
          <w:szCs w:val="24"/>
        </w:rPr>
        <w:lastRenderedPageBreak/>
        <w:t>S</w:t>
      </w:r>
      <w:r>
        <w:rPr>
          <w:rFonts w:cs="Times New Roman"/>
          <w:b/>
          <w:szCs w:val="24"/>
        </w:rPr>
        <w:t>3</w:t>
      </w:r>
      <w:r w:rsidRPr="00104607">
        <w:rPr>
          <w:rFonts w:cs="Times New Roman"/>
          <w:b/>
          <w:szCs w:val="24"/>
        </w:rPr>
        <w:t xml:space="preserve"> Table </w:t>
      </w:r>
      <w:r>
        <w:t xml:space="preserve">Pearson correlation coefficient </w:t>
      </w:r>
      <w:r w:rsidR="00316458">
        <w:t>of</w:t>
      </w:r>
      <w:r>
        <w:t xml:space="preserve"> FHR-3 levels</w:t>
      </w:r>
      <w:r w:rsidR="00316458">
        <w:t xml:space="preserve"> and clinical parameters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3"/>
        <w:gridCol w:w="1076"/>
        <w:gridCol w:w="895"/>
        <w:gridCol w:w="895"/>
        <w:gridCol w:w="895"/>
        <w:gridCol w:w="937"/>
        <w:gridCol w:w="996"/>
      </w:tblGrid>
      <w:tr w:rsidR="00A93A5F" w14:paraId="29FAE80B" w14:textId="77777777" w:rsidTr="00935CEF">
        <w:tc>
          <w:tcPr>
            <w:tcW w:w="1493" w:type="dxa"/>
          </w:tcPr>
          <w:p w14:paraId="3FDEC65D" w14:textId="77777777" w:rsidR="00A93A5F" w:rsidRDefault="00A93A5F" w:rsidP="00DE1C60"/>
        </w:tc>
        <w:tc>
          <w:tcPr>
            <w:tcW w:w="1076" w:type="dxa"/>
          </w:tcPr>
          <w:p w14:paraId="606CB06E" w14:textId="77777777" w:rsidR="00A93A5F" w:rsidRDefault="00A93A5F" w:rsidP="00DE1C60">
            <w:r>
              <w:t>SLE</w:t>
            </w:r>
          </w:p>
        </w:tc>
        <w:tc>
          <w:tcPr>
            <w:tcW w:w="895" w:type="dxa"/>
          </w:tcPr>
          <w:p w14:paraId="44B95336" w14:textId="77777777" w:rsidR="00A93A5F" w:rsidRDefault="00A93A5F" w:rsidP="00DE1C60">
            <w:r>
              <w:t>RA</w:t>
            </w:r>
          </w:p>
        </w:tc>
        <w:tc>
          <w:tcPr>
            <w:tcW w:w="895" w:type="dxa"/>
          </w:tcPr>
          <w:p w14:paraId="14BA2400" w14:textId="77777777" w:rsidR="00A93A5F" w:rsidRDefault="00A93A5F" w:rsidP="00DE1C60">
            <w:r>
              <w:t>PR</w:t>
            </w:r>
          </w:p>
        </w:tc>
        <w:tc>
          <w:tcPr>
            <w:tcW w:w="895" w:type="dxa"/>
          </w:tcPr>
          <w:p w14:paraId="4403BE42" w14:textId="77777777" w:rsidR="00A93A5F" w:rsidRDefault="00A93A5F" w:rsidP="00DE1C60">
            <w:r>
              <w:t>SSc</w:t>
            </w:r>
          </w:p>
        </w:tc>
        <w:tc>
          <w:tcPr>
            <w:tcW w:w="937" w:type="dxa"/>
          </w:tcPr>
          <w:p w14:paraId="5EA6D4E6" w14:textId="77777777" w:rsidR="00A93A5F" w:rsidRDefault="00A93A5F" w:rsidP="00DE1C60">
            <w:r>
              <w:t>SPA</w:t>
            </w:r>
          </w:p>
        </w:tc>
        <w:tc>
          <w:tcPr>
            <w:tcW w:w="876" w:type="dxa"/>
          </w:tcPr>
          <w:p w14:paraId="41425D1D" w14:textId="77777777" w:rsidR="00A93A5F" w:rsidRDefault="00A93A5F" w:rsidP="00DE1C60">
            <w:r>
              <w:t>CTD</w:t>
            </w:r>
          </w:p>
        </w:tc>
      </w:tr>
      <w:tr w:rsidR="00A93A5F" w14:paraId="0FBC43F6" w14:textId="77777777" w:rsidTr="00935CEF">
        <w:tc>
          <w:tcPr>
            <w:tcW w:w="1493" w:type="dxa"/>
          </w:tcPr>
          <w:p w14:paraId="19A4C4EA" w14:textId="77777777" w:rsidR="00A93A5F" w:rsidRDefault="00A93A5F" w:rsidP="00DE1C60">
            <w:r>
              <w:t>Age</w:t>
            </w:r>
          </w:p>
        </w:tc>
        <w:tc>
          <w:tcPr>
            <w:tcW w:w="1076" w:type="dxa"/>
          </w:tcPr>
          <w:p w14:paraId="61231375" w14:textId="33364583" w:rsidR="00A93A5F" w:rsidRDefault="00A93A5F" w:rsidP="00935CEF">
            <w:pPr>
              <w:jc w:val="center"/>
            </w:pPr>
            <w:r>
              <w:t>-0.</w:t>
            </w:r>
            <w:r w:rsidR="00C746B0">
              <w:t>148</w:t>
            </w:r>
          </w:p>
        </w:tc>
        <w:tc>
          <w:tcPr>
            <w:tcW w:w="895" w:type="dxa"/>
          </w:tcPr>
          <w:p w14:paraId="19AE502A" w14:textId="77777777" w:rsidR="00A93A5F" w:rsidRDefault="00A93A5F" w:rsidP="00935CEF">
            <w:pPr>
              <w:jc w:val="center"/>
            </w:pPr>
            <w:r>
              <w:t>-0.022</w:t>
            </w:r>
          </w:p>
        </w:tc>
        <w:tc>
          <w:tcPr>
            <w:tcW w:w="895" w:type="dxa"/>
          </w:tcPr>
          <w:p w14:paraId="4F461ADF" w14:textId="77777777" w:rsidR="00A93A5F" w:rsidRDefault="00A93A5F" w:rsidP="00935CEF">
            <w:pPr>
              <w:jc w:val="center"/>
            </w:pPr>
            <w:r>
              <w:t>0.130</w:t>
            </w:r>
          </w:p>
        </w:tc>
        <w:tc>
          <w:tcPr>
            <w:tcW w:w="895" w:type="dxa"/>
          </w:tcPr>
          <w:p w14:paraId="4F81BF04" w14:textId="77777777" w:rsidR="00A93A5F" w:rsidRDefault="00A93A5F" w:rsidP="00935CEF">
            <w:pPr>
              <w:jc w:val="center"/>
            </w:pPr>
            <w:r>
              <w:t>0.238</w:t>
            </w:r>
          </w:p>
        </w:tc>
        <w:tc>
          <w:tcPr>
            <w:tcW w:w="937" w:type="dxa"/>
          </w:tcPr>
          <w:p w14:paraId="3F89ECC5" w14:textId="3D36CF80" w:rsidR="00A93A5F" w:rsidRDefault="00316458" w:rsidP="00935CEF">
            <w:pPr>
              <w:jc w:val="center"/>
            </w:pPr>
            <w:r>
              <w:t>-0.018</w:t>
            </w:r>
          </w:p>
        </w:tc>
        <w:tc>
          <w:tcPr>
            <w:tcW w:w="876" w:type="dxa"/>
          </w:tcPr>
          <w:p w14:paraId="294D261F" w14:textId="4683353B" w:rsidR="00A93A5F" w:rsidRDefault="00A93A5F" w:rsidP="00935CEF">
            <w:pPr>
              <w:jc w:val="center"/>
            </w:pPr>
            <w:r>
              <w:t>0.471</w:t>
            </w:r>
          </w:p>
        </w:tc>
      </w:tr>
      <w:tr w:rsidR="00A93A5F" w14:paraId="0F95FEA6" w14:textId="77777777" w:rsidTr="00935CEF">
        <w:tc>
          <w:tcPr>
            <w:tcW w:w="1493" w:type="dxa"/>
          </w:tcPr>
          <w:p w14:paraId="4487FFE5" w14:textId="77777777" w:rsidR="00A93A5F" w:rsidRDefault="00A93A5F" w:rsidP="00DE1C60">
            <w:r>
              <w:t>Sex</w:t>
            </w:r>
          </w:p>
        </w:tc>
        <w:tc>
          <w:tcPr>
            <w:tcW w:w="1076" w:type="dxa"/>
            <w:shd w:val="clear" w:color="auto" w:fill="FFFFFF" w:themeFill="background1"/>
          </w:tcPr>
          <w:p w14:paraId="3070D1A1" w14:textId="2478AABF" w:rsidR="00A93A5F" w:rsidRPr="006F5617" w:rsidRDefault="00A93A5F" w:rsidP="00935CEF">
            <w:pPr>
              <w:jc w:val="center"/>
              <w:rPr>
                <w:b/>
              </w:rPr>
            </w:pPr>
            <w:r w:rsidRPr="006F5617">
              <w:rPr>
                <w:b/>
              </w:rPr>
              <w:t>-0.</w:t>
            </w:r>
            <w:r w:rsidR="00C746B0">
              <w:rPr>
                <w:b/>
              </w:rPr>
              <w:t>350*</w:t>
            </w:r>
          </w:p>
        </w:tc>
        <w:tc>
          <w:tcPr>
            <w:tcW w:w="895" w:type="dxa"/>
          </w:tcPr>
          <w:p w14:paraId="7326D45E" w14:textId="77777777" w:rsidR="00A93A5F" w:rsidRDefault="00A93A5F" w:rsidP="00935CEF">
            <w:pPr>
              <w:jc w:val="center"/>
            </w:pPr>
            <w:r>
              <w:t>0.224</w:t>
            </w:r>
          </w:p>
        </w:tc>
        <w:tc>
          <w:tcPr>
            <w:tcW w:w="895" w:type="dxa"/>
          </w:tcPr>
          <w:p w14:paraId="33AE13E8" w14:textId="77777777" w:rsidR="00A93A5F" w:rsidRDefault="00A93A5F" w:rsidP="00935CEF">
            <w:pPr>
              <w:jc w:val="center"/>
            </w:pPr>
            <w:r>
              <w:t>-0.050</w:t>
            </w:r>
          </w:p>
        </w:tc>
        <w:tc>
          <w:tcPr>
            <w:tcW w:w="895" w:type="dxa"/>
          </w:tcPr>
          <w:p w14:paraId="383E8B91" w14:textId="77777777" w:rsidR="00A93A5F" w:rsidRDefault="00A93A5F" w:rsidP="00935CEF">
            <w:pPr>
              <w:jc w:val="center"/>
            </w:pPr>
            <w:r>
              <w:t>0.070</w:t>
            </w:r>
          </w:p>
        </w:tc>
        <w:tc>
          <w:tcPr>
            <w:tcW w:w="937" w:type="dxa"/>
          </w:tcPr>
          <w:p w14:paraId="527CFCD0" w14:textId="2D471B9C" w:rsidR="00A93A5F" w:rsidRDefault="00316458" w:rsidP="00935CEF">
            <w:pPr>
              <w:jc w:val="center"/>
            </w:pPr>
            <w:r>
              <w:t>-0.047</w:t>
            </w:r>
          </w:p>
        </w:tc>
        <w:tc>
          <w:tcPr>
            <w:tcW w:w="876" w:type="dxa"/>
          </w:tcPr>
          <w:p w14:paraId="1FFB87D0" w14:textId="77777777" w:rsidR="00A93A5F" w:rsidRDefault="00A93A5F" w:rsidP="00935CEF">
            <w:pPr>
              <w:jc w:val="center"/>
            </w:pPr>
            <w:r>
              <w:t>0.104</w:t>
            </w:r>
          </w:p>
        </w:tc>
        <w:bookmarkStart w:id="0" w:name="_GoBack"/>
        <w:bookmarkEnd w:id="0"/>
      </w:tr>
      <w:tr w:rsidR="00A93A5F" w14:paraId="6656A901" w14:textId="77777777" w:rsidTr="00935CEF">
        <w:tc>
          <w:tcPr>
            <w:tcW w:w="1493" w:type="dxa"/>
          </w:tcPr>
          <w:p w14:paraId="0856CFBE" w14:textId="77777777" w:rsidR="00A93A5F" w:rsidRDefault="00A93A5F" w:rsidP="00DE1C60">
            <w:r>
              <w:t>CRP</w:t>
            </w:r>
          </w:p>
        </w:tc>
        <w:tc>
          <w:tcPr>
            <w:tcW w:w="1076" w:type="dxa"/>
          </w:tcPr>
          <w:p w14:paraId="056C70A9" w14:textId="60EA273A" w:rsidR="00A93A5F" w:rsidRDefault="00A93A5F" w:rsidP="00935CEF">
            <w:pPr>
              <w:jc w:val="center"/>
            </w:pPr>
            <w:r>
              <w:t>0.</w:t>
            </w:r>
            <w:r w:rsidR="00C746B0">
              <w:t>289</w:t>
            </w:r>
          </w:p>
        </w:tc>
        <w:tc>
          <w:tcPr>
            <w:tcW w:w="895" w:type="dxa"/>
          </w:tcPr>
          <w:p w14:paraId="2C2AC58F" w14:textId="5BE29934" w:rsidR="00A93A5F" w:rsidRPr="00935CEF" w:rsidRDefault="00A93A5F" w:rsidP="00935CEF">
            <w:pPr>
              <w:jc w:val="center"/>
              <w:rPr>
                <w:b/>
              </w:rPr>
            </w:pPr>
            <w:r w:rsidRPr="00935CEF">
              <w:rPr>
                <w:b/>
              </w:rPr>
              <w:t>0.247</w:t>
            </w:r>
            <w:r w:rsidR="00316458" w:rsidRPr="00935CEF">
              <w:rPr>
                <w:b/>
              </w:rPr>
              <w:t>*</w:t>
            </w:r>
          </w:p>
        </w:tc>
        <w:tc>
          <w:tcPr>
            <w:tcW w:w="895" w:type="dxa"/>
          </w:tcPr>
          <w:p w14:paraId="7FE9C155" w14:textId="77777777" w:rsidR="00A93A5F" w:rsidRDefault="00A93A5F" w:rsidP="00935CEF">
            <w:pPr>
              <w:jc w:val="center"/>
            </w:pPr>
            <w:r>
              <w:t>0.188</w:t>
            </w:r>
          </w:p>
        </w:tc>
        <w:tc>
          <w:tcPr>
            <w:tcW w:w="895" w:type="dxa"/>
          </w:tcPr>
          <w:p w14:paraId="45AAD789" w14:textId="77777777" w:rsidR="00A93A5F" w:rsidRDefault="00A93A5F" w:rsidP="00935CEF">
            <w:pPr>
              <w:jc w:val="center"/>
            </w:pPr>
            <w:r>
              <w:t>-0.023</w:t>
            </w:r>
          </w:p>
        </w:tc>
        <w:tc>
          <w:tcPr>
            <w:tcW w:w="937" w:type="dxa"/>
          </w:tcPr>
          <w:p w14:paraId="461B6DC6" w14:textId="2CC70648" w:rsidR="00A93A5F" w:rsidRDefault="00316458" w:rsidP="00935CEF">
            <w:pPr>
              <w:jc w:val="center"/>
            </w:pPr>
            <w:r>
              <w:t>0.209</w:t>
            </w:r>
          </w:p>
        </w:tc>
        <w:tc>
          <w:tcPr>
            <w:tcW w:w="876" w:type="dxa"/>
            <w:shd w:val="clear" w:color="auto" w:fill="FFFFFF" w:themeFill="background1"/>
          </w:tcPr>
          <w:p w14:paraId="254F17F4" w14:textId="329DEE87" w:rsidR="00A93A5F" w:rsidRPr="006F5617" w:rsidRDefault="00A93A5F" w:rsidP="00935CEF">
            <w:pPr>
              <w:jc w:val="center"/>
              <w:rPr>
                <w:b/>
              </w:rPr>
            </w:pPr>
            <w:r w:rsidRPr="006F5617">
              <w:rPr>
                <w:b/>
              </w:rPr>
              <w:t>0.660</w:t>
            </w:r>
            <w:r w:rsidR="00316458">
              <w:rPr>
                <w:b/>
              </w:rPr>
              <w:t>*</w:t>
            </w:r>
          </w:p>
        </w:tc>
      </w:tr>
      <w:tr w:rsidR="00A93A5F" w14:paraId="641AA39A" w14:textId="77777777" w:rsidTr="00935CEF">
        <w:tc>
          <w:tcPr>
            <w:tcW w:w="1493" w:type="dxa"/>
          </w:tcPr>
          <w:p w14:paraId="259E8280" w14:textId="77777777" w:rsidR="00A93A5F" w:rsidRDefault="00A93A5F" w:rsidP="00DE1C60">
            <w:r>
              <w:t>BSR</w:t>
            </w:r>
          </w:p>
        </w:tc>
        <w:tc>
          <w:tcPr>
            <w:tcW w:w="1076" w:type="dxa"/>
          </w:tcPr>
          <w:p w14:paraId="4D013AFF" w14:textId="61C31402" w:rsidR="00A93A5F" w:rsidRDefault="00A93A5F" w:rsidP="00935CEF">
            <w:pPr>
              <w:jc w:val="center"/>
            </w:pPr>
            <w:r>
              <w:t>0.</w:t>
            </w:r>
            <w:r w:rsidR="00C746B0">
              <w:t>264</w:t>
            </w:r>
          </w:p>
        </w:tc>
        <w:tc>
          <w:tcPr>
            <w:tcW w:w="895" w:type="dxa"/>
          </w:tcPr>
          <w:p w14:paraId="434121F4" w14:textId="77777777" w:rsidR="00A93A5F" w:rsidRDefault="00A93A5F" w:rsidP="00935CEF">
            <w:pPr>
              <w:jc w:val="center"/>
            </w:pPr>
            <w:r>
              <w:t>0.021</w:t>
            </w:r>
          </w:p>
        </w:tc>
        <w:tc>
          <w:tcPr>
            <w:tcW w:w="895" w:type="dxa"/>
          </w:tcPr>
          <w:p w14:paraId="34C054E6" w14:textId="77777777" w:rsidR="00A93A5F" w:rsidRDefault="00A93A5F" w:rsidP="00935CEF">
            <w:pPr>
              <w:jc w:val="center"/>
            </w:pPr>
            <w:r>
              <w:t>0.187</w:t>
            </w:r>
          </w:p>
        </w:tc>
        <w:tc>
          <w:tcPr>
            <w:tcW w:w="895" w:type="dxa"/>
          </w:tcPr>
          <w:p w14:paraId="5185CB6D" w14:textId="77777777" w:rsidR="00A93A5F" w:rsidRDefault="00A93A5F" w:rsidP="00935CEF">
            <w:pPr>
              <w:jc w:val="center"/>
            </w:pPr>
            <w:r>
              <w:t>0.133</w:t>
            </w:r>
          </w:p>
        </w:tc>
        <w:tc>
          <w:tcPr>
            <w:tcW w:w="937" w:type="dxa"/>
          </w:tcPr>
          <w:p w14:paraId="14DA0691" w14:textId="7B8F60D8" w:rsidR="00A93A5F" w:rsidRDefault="00316458" w:rsidP="00935CEF">
            <w:pPr>
              <w:jc w:val="center"/>
            </w:pPr>
            <w:r>
              <w:t>-0.071</w:t>
            </w:r>
          </w:p>
        </w:tc>
        <w:tc>
          <w:tcPr>
            <w:tcW w:w="876" w:type="dxa"/>
            <w:shd w:val="clear" w:color="auto" w:fill="FFFFFF" w:themeFill="background1"/>
          </w:tcPr>
          <w:p w14:paraId="0B3AA6B8" w14:textId="7539B85C" w:rsidR="00A93A5F" w:rsidRPr="006F5617" w:rsidRDefault="00A93A5F" w:rsidP="00935CEF">
            <w:pPr>
              <w:jc w:val="center"/>
              <w:rPr>
                <w:b/>
              </w:rPr>
            </w:pPr>
            <w:r w:rsidRPr="006F5617">
              <w:rPr>
                <w:b/>
              </w:rPr>
              <w:t>0.777</w:t>
            </w:r>
            <w:r w:rsidR="00316458">
              <w:rPr>
                <w:b/>
              </w:rPr>
              <w:t>**</w:t>
            </w:r>
          </w:p>
        </w:tc>
      </w:tr>
      <w:tr w:rsidR="00A93A5F" w14:paraId="00D69DAA" w14:textId="77777777" w:rsidTr="00935CEF">
        <w:tc>
          <w:tcPr>
            <w:tcW w:w="1493" w:type="dxa"/>
          </w:tcPr>
          <w:p w14:paraId="6D034513" w14:textId="77777777" w:rsidR="00A93A5F" w:rsidRDefault="00A93A5F" w:rsidP="00DE1C60">
            <w:r>
              <w:t>Steroids</w:t>
            </w:r>
          </w:p>
        </w:tc>
        <w:tc>
          <w:tcPr>
            <w:tcW w:w="1076" w:type="dxa"/>
          </w:tcPr>
          <w:p w14:paraId="317DECF4" w14:textId="31ABBCD9" w:rsidR="00A93A5F" w:rsidRDefault="00A93A5F" w:rsidP="00935CEF">
            <w:pPr>
              <w:jc w:val="center"/>
            </w:pPr>
            <w:r>
              <w:t>-0.</w:t>
            </w:r>
            <w:r w:rsidR="00C746B0">
              <w:t>395</w:t>
            </w:r>
          </w:p>
        </w:tc>
        <w:tc>
          <w:tcPr>
            <w:tcW w:w="895" w:type="dxa"/>
          </w:tcPr>
          <w:p w14:paraId="46F81AA4" w14:textId="77777777" w:rsidR="00A93A5F" w:rsidRDefault="00A93A5F" w:rsidP="00935CEF">
            <w:pPr>
              <w:jc w:val="center"/>
            </w:pPr>
            <w:r>
              <w:t>-</w:t>
            </w:r>
          </w:p>
        </w:tc>
        <w:tc>
          <w:tcPr>
            <w:tcW w:w="895" w:type="dxa"/>
          </w:tcPr>
          <w:p w14:paraId="3722E2CA" w14:textId="77777777" w:rsidR="00A93A5F" w:rsidRDefault="00A93A5F" w:rsidP="00935CEF">
            <w:pPr>
              <w:jc w:val="center"/>
            </w:pPr>
            <w:r>
              <w:t>-</w:t>
            </w:r>
          </w:p>
        </w:tc>
        <w:tc>
          <w:tcPr>
            <w:tcW w:w="895" w:type="dxa"/>
          </w:tcPr>
          <w:p w14:paraId="506337B9" w14:textId="77777777" w:rsidR="00A93A5F" w:rsidRDefault="00A93A5F" w:rsidP="00935CEF">
            <w:pPr>
              <w:jc w:val="center"/>
            </w:pPr>
            <w:r>
              <w:t>-</w:t>
            </w:r>
          </w:p>
        </w:tc>
        <w:tc>
          <w:tcPr>
            <w:tcW w:w="937" w:type="dxa"/>
          </w:tcPr>
          <w:p w14:paraId="095D93F8" w14:textId="77777777" w:rsidR="00A93A5F" w:rsidRDefault="00A93A5F" w:rsidP="00935CEF">
            <w:pPr>
              <w:jc w:val="center"/>
            </w:pPr>
            <w:r>
              <w:t>-</w:t>
            </w:r>
          </w:p>
        </w:tc>
        <w:tc>
          <w:tcPr>
            <w:tcW w:w="876" w:type="dxa"/>
          </w:tcPr>
          <w:p w14:paraId="660249D0" w14:textId="4AFB40EF" w:rsidR="00A93A5F" w:rsidRDefault="00935CEF" w:rsidP="00935CEF">
            <w:pPr>
              <w:jc w:val="center"/>
            </w:pPr>
            <w:r>
              <w:t>-</w:t>
            </w:r>
          </w:p>
        </w:tc>
      </w:tr>
    </w:tbl>
    <w:p w14:paraId="14D85AA4" w14:textId="77777777" w:rsidR="006063FA" w:rsidRDefault="00FA62B1" w:rsidP="00935CEF">
      <w:pPr>
        <w:spacing w:before="0" w:after="0"/>
      </w:pPr>
      <w:r w:rsidRPr="00852706">
        <w:t>*** p&lt;0.0</w:t>
      </w:r>
      <w:r>
        <w:t>0</w:t>
      </w:r>
      <w:r w:rsidRPr="00852706">
        <w:t xml:space="preserve">1, ** p&lt;0.01, *p&lt;0.1 (two-tailed, </w:t>
      </w:r>
      <w:r>
        <w:t>pearson correlation</w:t>
      </w:r>
      <w:r w:rsidRPr="00852706">
        <w:t>).</w:t>
      </w:r>
      <w:r w:rsidR="006063FA">
        <w:t xml:space="preserve"> </w:t>
      </w:r>
    </w:p>
    <w:p w14:paraId="0AC16913" w14:textId="56E5A0FA" w:rsidR="006063FA" w:rsidRPr="002F2887" w:rsidRDefault="00015BA1" w:rsidP="00935CEF">
      <w:pPr>
        <w:spacing w:before="0" w:after="0"/>
      </w:pPr>
      <w:r>
        <w:t>Note</w:t>
      </w:r>
      <w:r w:rsidR="006063FA">
        <w:t>: CTD cohort (</w:t>
      </w:r>
      <w:r w:rsidR="00935CEF">
        <w:t>n</w:t>
      </w:r>
      <w:r w:rsidR="006063FA">
        <w:t>=11)</w:t>
      </w:r>
      <w:r>
        <w:t xml:space="preserve"> </w:t>
      </w:r>
      <w:r w:rsidR="00935CEF">
        <w:t xml:space="preserve">includes </w:t>
      </w:r>
      <w:r w:rsidR="006063FA">
        <w:t>very different disease manifestations</w:t>
      </w:r>
    </w:p>
    <w:sectPr w:rsidR="006063FA" w:rsidRPr="002F2887" w:rsidSect="0093429D">
      <w:headerReference w:type="even" r:id="rId13"/>
      <w:footerReference w:type="even" r:id="rId14"/>
      <w:footerReference w:type="default" r:id="rId15"/>
      <w:headerReference w:type="first" r:id="rId16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439D6D" w14:textId="77777777" w:rsidR="004D0317" w:rsidRDefault="004D0317" w:rsidP="00117666">
      <w:pPr>
        <w:spacing w:after="0"/>
      </w:pPr>
      <w:r>
        <w:separator/>
      </w:r>
    </w:p>
  </w:endnote>
  <w:endnote w:type="continuationSeparator" w:id="0">
    <w:p w14:paraId="0240ABE6" w14:textId="77777777" w:rsidR="004D0317" w:rsidRDefault="004D0317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va Mono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48953" w14:textId="77777777" w:rsidR="005356EF" w:rsidRPr="00577C4C" w:rsidRDefault="005356EF">
    <w:pPr>
      <w:rPr>
        <w:color w:val="C00000"/>
        <w:szCs w:val="24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85D423" wp14:editId="7D282E89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D72066C" w14:textId="77777777" w:rsidR="005356EF" w:rsidRPr="00577C4C" w:rsidRDefault="005356EF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3D770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85D4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0D72066C" w14:textId="77777777" w:rsidR="005356EF" w:rsidRPr="00577C4C" w:rsidRDefault="005356EF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3D770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AD6AC" w14:textId="77777777" w:rsidR="005356EF" w:rsidRPr="00577C4C" w:rsidRDefault="005356EF">
    <w:pPr>
      <w:rPr>
        <w:b/>
        <w:sz w:val="20"/>
        <w:szCs w:val="24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098E2639" wp14:editId="2D5D144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388FA69" w14:textId="77777777" w:rsidR="005356EF" w:rsidRPr="00577C4C" w:rsidRDefault="005356EF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3D770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7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8E2639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7388FA69" w14:textId="77777777" w:rsidR="005356EF" w:rsidRPr="00577C4C" w:rsidRDefault="005356EF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3D7707">
                      <w:rPr>
                        <w:noProof/>
                        <w:color w:val="000000" w:themeColor="text1"/>
                        <w:szCs w:val="40"/>
                      </w:rPr>
                      <w:t>7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C8E7DB" w14:textId="77777777" w:rsidR="004D0317" w:rsidRDefault="004D0317" w:rsidP="00117666">
      <w:pPr>
        <w:spacing w:after="0"/>
      </w:pPr>
      <w:r>
        <w:separator/>
      </w:r>
    </w:p>
  </w:footnote>
  <w:footnote w:type="continuationSeparator" w:id="0">
    <w:p w14:paraId="27CB1654" w14:textId="77777777" w:rsidR="004D0317" w:rsidRDefault="004D0317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1FBF1" w14:textId="77777777" w:rsidR="005356EF" w:rsidRPr="009151AA" w:rsidRDefault="005356EF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A30438" w14:textId="77777777" w:rsidR="005356EF" w:rsidRDefault="005356EF" w:rsidP="0093429D">
    <w:r w:rsidRPr="005A1D84">
      <w:rPr>
        <w:b/>
        <w:noProof/>
        <w:color w:val="A6A6A6" w:themeColor="background1" w:themeShade="A6"/>
        <w:lang w:val="de-DE" w:eastAsia="de-DE"/>
      </w:rPr>
      <w:drawing>
        <wp:inline distT="0" distB="0" distL="0" distR="0" wp14:anchorId="66DFAAC7" wp14:editId="2DA77CF8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trackRevisions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A57"/>
    <w:rsid w:val="0001436A"/>
    <w:rsid w:val="00015BA1"/>
    <w:rsid w:val="00034304"/>
    <w:rsid w:val="00035434"/>
    <w:rsid w:val="00041750"/>
    <w:rsid w:val="00052A14"/>
    <w:rsid w:val="00077D53"/>
    <w:rsid w:val="00094428"/>
    <w:rsid w:val="00104607"/>
    <w:rsid w:val="00105FD9"/>
    <w:rsid w:val="00112F2E"/>
    <w:rsid w:val="00117666"/>
    <w:rsid w:val="001549D3"/>
    <w:rsid w:val="00160065"/>
    <w:rsid w:val="001668C0"/>
    <w:rsid w:val="00177D84"/>
    <w:rsid w:val="00267D18"/>
    <w:rsid w:val="002868E2"/>
    <w:rsid w:val="002869C3"/>
    <w:rsid w:val="002936E4"/>
    <w:rsid w:val="002B4A57"/>
    <w:rsid w:val="002C74CA"/>
    <w:rsid w:val="002E569D"/>
    <w:rsid w:val="002E7580"/>
    <w:rsid w:val="002F2887"/>
    <w:rsid w:val="00313841"/>
    <w:rsid w:val="00316458"/>
    <w:rsid w:val="00340938"/>
    <w:rsid w:val="003544FB"/>
    <w:rsid w:val="00365986"/>
    <w:rsid w:val="003744BE"/>
    <w:rsid w:val="00384EAB"/>
    <w:rsid w:val="003B521B"/>
    <w:rsid w:val="003D2F2D"/>
    <w:rsid w:val="003D7707"/>
    <w:rsid w:val="003E54AE"/>
    <w:rsid w:val="003F0DDE"/>
    <w:rsid w:val="00401590"/>
    <w:rsid w:val="00413C3B"/>
    <w:rsid w:val="00417A62"/>
    <w:rsid w:val="00421AFF"/>
    <w:rsid w:val="004444D3"/>
    <w:rsid w:val="00447801"/>
    <w:rsid w:val="00452E9C"/>
    <w:rsid w:val="004735C8"/>
    <w:rsid w:val="00491387"/>
    <w:rsid w:val="004961FF"/>
    <w:rsid w:val="004D0317"/>
    <w:rsid w:val="00517A89"/>
    <w:rsid w:val="00520BEA"/>
    <w:rsid w:val="005250F2"/>
    <w:rsid w:val="005356EF"/>
    <w:rsid w:val="00593EEA"/>
    <w:rsid w:val="005A5EEE"/>
    <w:rsid w:val="005E635C"/>
    <w:rsid w:val="006063FA"/>
    <w:rsid w:val="006375C7"/>
    <w:rsid w:val="00654E8F"/>
    <w:rsid w:val="00660D05"/>
    <w:rsid w:val="00671EA3"/>
    <w:rsid w:val="006820B1"/>
    <w:rsid w:val="006B7D14"/>
    <w:rsid w:val="006F3B6C"/>
    <w:rsid w:val="00701727"/>
    <w:rsid w:val="0070566C"/>
    <w:rsid w:val="00714C50"/>
    <w:rsid w:val="00725A7D"/>
    <w:rsid w:val="007501BE"/>
    <w:rsid w:val="0075491C"/>
    <w:rsid w:val="007847FC"/>
    <w:rsid w:val="00790BB3"/>
    <w:rsid w:val="007919BD"/>
    <w:rsid w:val="007C206C"/>
    <w:rsid w:val="007F5A4D"/>
    <w:rsid w:val="0080626F"/>
    <w:rsid w:val="00817DD6"/>
    <w:rsid w:val="00841319"/>
    <w:rsid w:val="008522E5"/>
    <w:rsid w:val="00885156"/>
    <w:rsid w:val="00905D9D"/>
    <w:rsid w:val="009151AA"/>
    <w:rsid w:val="0093429D"/>
    <w:rsid w:val="00935CEF"/>
    <w:rsid w:val="00943573"/>
    <w:rsid w:val="00970F7D"/>
    <w:rsid w:val="009741AC"/>
    <w:rsid w:val="009832D8"/>
    <w:rsid w:val="00994A3D"/>
    <w:rsid w:val="009B0851"/>
    <w:rsid w:val="009B0B0D"/>
    <w:rsid w:val="009C2B12"/>
    <w:rsid w:val="009D4A31"/>
    <w:rsid w:val="00A174D9"/>
    <w:rsid w:val="00A22E9A"/>
    <w:rsid w:val="00A837C0"/>
    <w:rsid w:val="00A87A12"/>
    <w:rsid w:val="00A93A5F"/>
    <w:rsid w:val="00AB6715"/>
    <w:rsid w:val="00AD2068"/>
    <w:rsid w:val="00AE59E1"/>
    <w:rsid w:val="00B1671E"/>
    <w:rsid w:val="00B25EB8"/>
    <w:rsid w:val="00B37F4D"/>
    <w:rsid w:val="00B552A2"/>
    <w:rsid w:val="00C03625"/>
    <w:rsid w:val="00C2308E"/>
    <w:rsid w:val="00C4080B"/>
    <w:rsid w:val="00C52A7B"/>
    <w:rsid w:val="00C56BAF"/>
    <w:rsid w:val="00C679AA"/>
    <w:rsid w:val="00C746B0"/>
    <w:rsid w:val="00C75972"/>
    <w:rsid w:val="00CD066B"/>
    <w:rsid w:val="00CE4FEE"/>
    <w:rsid w:val="00CF6CA0"/>
    <w:rsid w:val="00D07420"/>
    <w:rsid w:val="00DB59C3"/>
    <w:rsid w:val="00DC259A"/>
    <w:rsid w:val="00DD0DA3"/>
    <w:rsid w:val="00DD663B"/>
    <w:rsid w:val="00DE23E8"/>
    <w:rsid w:val="00E10715"/>
    <w:rsid w:val="00E52377"/>
    <w:rsid w:val="00E6356F"/>
    <w:rsid w:val="00E64E17"/>
    <w:rsid w:val="00E84750"/>
    <w:rsid w:val="00E866C9"/>
    <w:rsid w:val="00EA3D3C"/>
    <w:rsid w:val="00F0421C"/>
    <w:rsid w:val="00F13E7A"/>
    <w:rsid w:val="00F46900"/>
    <w:rsid w:val="00F61D89"/>
    <w:rsid w:val="00F66C00"/>
    <w:rsid w:val="00FA62B1"/>
    <w:rsid w:val="00FD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F493C"/>
  <w15:docId w15:val="{B519DEA4-48CD-488C-A9DA-BBF04509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FC1F19E1EF4A429C5C9CBB74CF9DC4" ma:contentTypeVersion="7" ma:contentTypeDescription="Create a new document." ma:contentTypeScope="" ma:versionID="7381ab59a02a03d4478e265d94422b87">
  <xsd:schema xmlns:xsd="http://www.w3.org/2001/XMLSchema" xmlns:p="http://schemas.microsoft.com/office/2006/metadata/properties" xmlns:ns2="e6a3435d-9010-41f3-8fd0-b706c4985b41" targetNamespace="http://schemas.microsoft.com/office/2006/metadata/properties" ma:root="true" ma:fieldsID="4d8810b288c359946c68abc78c8d7ec4" ns2:_="">
    <xsd:import namespace="e6a3435d-9010-41f3-8fd0-b706c4985b41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FileFormat" minOccurs="0"/>
                <xsd:element ref="ns2:DocumentId" minOccurs="0"/>
                <xsd:element ref="ns2:TitleName" minOccurs="0"/>
                <xsd:element ref="ns2:StageName" minOccurs="0"/>
                <xsd:element ref="ns2:IsDeleted" minOccurs="0"/>
                <xsd:element ref="ns2:Checked_x0020_Out_x0020_T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6a3435d-9010-41f3-8fd0-b706c4985b41" elementFormDefault="qualified">
    <xsd:import namespace="http://schemas.microsoft.com/office/2006/documentManagement/types"/>
    <xsd:element name="DocumentType" ma:index="8" nillable="true" ma:displayName="DocumentType" ma:internalName="DocumentType">
      <xsd:simpleType>
        <xsd:restriction base="dms:Text"/>
      </xsd:simpleType>
    </xsd:element>
    <xsd:element name="FileFormat" ma:index="9" nillable="true" ma:displayName="FileFormat" ma:internalName="FileFormat">
      <xsd:simpleType>
        <xsd:restriction base="dms:Text"/>
      </xsd:simpleType>
    </xsd:element>
    <xsd:element name="DocumentId" ma:index="10" nillable="true" ma:displayName="DocumentId" ma:internalName="DocumentId">
      <xsd:simpleType>
        <xsd:restriction base="dms:Text"/>
      </xsd:simpleType>
    </xsd:element>
    <xsd:element name="TitleName" ma:index="11" nillable="true" ma:displayName="TitleName" ma:internalName="TitleName">
      <xsd:simpleType>
        <xsd:restriction base="dms:Text"/>
      </xsd:simpleType>
    </xsd:element>
    <xsd:element name="StageName" ma:index="12" nillable="true" ma:displayName="StageName" ma:internalName="StageName">
      <xsd:simpleType>
        <xsd:restriction base="dms:Text"/>
      </xsd:simpleType>
    </xsd:element>
    <xsd:element name="IsDeleted" ma:index="13" nillable="true" ma:displayName="IsDeleted" ma:default="0" ma:internalName="IsDeleted">
      <xsd:simpleType>
        <xsd:restriction base="dms:Boolean"/>
      </xsd:simpleType>
    </xsd:element>
    <xsd:element name="Checked_x0020_Out_x0020_To" ma:index="14" nillable="true" ma:displayName="Checked Out To" ma:list="UserInfo" ma:internalName="Checked_x0020_Out_x0020_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StageName xmlns="e6a3435d-9010-41f3-8fd0-b706c4985b41" xsi:nil="true"/>
    <DocumentType xmlns="e6a3435d-9010-41f3-8fd0-b706c4985b41">Data Sheet</DocumentType>
    <DocumentId xmlns="e6a3435d-9010-41f3-8fd0-b706c4985b41">Data Sheet 1.DOCX</DocumentId>
    <TitleName xmlns="e6a3435d-9010-41f3-8fd0-b706c4985b41">Data Sheet 1.DOCX</TitleName>
    <Checked_x0020_Out_x0020_To xmlns="e6a3435d-9010-41f3-8fd0-b706c4985b41">
      <UserInfo>
        <DisplayName/>
        <AccountId xsi:nil="true"/>
        <AccountType/>
      </UserInfo>
    </Checked_x0020_Out_x0020_To>
    <FileFormat xmlns="e6a3435d-9010-41f3-8fd0-b706c4985b41">DOCX</FileFormat>
    <IsDeleted xmlns="e6a3435d-9010-41f3-8fd0-b706c4985b41">false</IsDeleted>
  </documentManagement>
</p:properties>
</file>

<file path=customXml/itemProps1.xml><?xml version="1.0" encoding="utf-8"?>
<ds:datastoreItem xmlns:ds="http://schemas.openxmlformats.org/officeDocument/2006/customXml" ds:itemID="{D43B8D6F-0F7A-4276-BC74-01B5273347D8}"/>
</file>

<file path=customXml/itemProps2.xml><?xml version="1.0" encoding="utf-8"?>
<ds:datastoreItem xmlns:ds="http://schemas.openxmlformats.org/officeDocument/2006/customXml" ds:itemID="{78A0AC84-5ACE-4F13-BC0D-78C0831E78BC}"/>
</file>

<file path=customXml/itemProps3.xml><?xml version="1.0" encoding="utf-8"?>
<ds:datastoreItem xmlns:ds="http://schemas.openxmlformats.org/officeDocument/2006/customXml" ds:itemID="{0D3D24CA-2A24-49FF-ADE4-C3C822A98FEE}"/>
</file>

<file path=customXml/itemProps4.xml><?xml version="1.0" encoding="utf-8"?>
<ds:datastoreItem xmlns:ds="http://schemas.openxmlformats.org/officeDocument/2006/customXml" ds:itemID="{CE489570-41BD-4B01-ADE2-8BBC1C61F1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885</Words>
  <Characters>5579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</dc:creator>
  <cp:lastModifiedBy>Diana</cp:lastModifiedBy>
  <cp:revision>2</cp:revision>
  <cp:lastPrinted>2013-10-03T12:51:00Z</cp:lastPrinted>
  <dcterms:created xsi:type="dcterms:W3CDTF">2016-10-21T13:29:00Z</dcterms:created>
  <dcterms:modified xsi:type="dcterms:W3CDTF">2016-10-21T13:29:00Z</dcterms:modified>
</cp:coreProperties>
</file>