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5F3F" w:rsidRDefault="00025F3F" w:rsidP="004F2AEF">
      <w:pPr>
        <w:spacing w:line="240" w:lineRule="auto"/>
        <w:rPr>
          <w:rFonts w:ascii="Times New Roman" w:hAnsi="Times New Roman"/>
          <w:b/>
          <w:sz w:val="20"/>
          <w:szCs w:val="20"/>
          <w:lang w:val="en-GB"/>
        </w:rPr>
      </w:pPr>
      <w:r>
        <w:rPr>
          <w:rFonts w:ascii="Times New Roman" w:hAnsi="Times New Roman"/>
          <w:b/>
          <w:sz w:val="20"/>
          <w:szCs w:val="20"/>
          <w:lang w:val="en-GB"/>
        </w:rPr>
        <w:t xml:space="preserve">Online resource to: </w:t>
      </w:r>
      <w:r w:rsidRPr="00025F3F">
        <w:rPr>
          <w:rFonts w:ascii="Times New Roman" w:hAnsi="Times New Roman"/>
          <w:b/>
          <w:sz w:val="20"/>
          <w:szCs w:val="20"/>
          <w:lang w:val="en-GB"/>
        </w:rPr>
        <w:t xml:space="preserve">Interaction of minerals, organic matter, and microorganisms during biogeochemical interface formation – What can we learn from artificial soils ? </w:t>
      </w:r>
      <w:bookmarkStart w:id="0" w:name="_GoBack"/>
      <w:bookmarkEnd w:id="0"/>
    </w:p>
    <w:p w:rsidR="00025F3F" w:rsidRDefault="00025F3F" w:rsidP="004F2AEF">
      <w:pPr>
        <w:spacing w:line="240" w:lineRule="auto"/>
        <w:rPr>
          <w:rFonts w:ascii="Times New Roman" w:hAnsi="Times New Roman"/>
          <w:b/>
          <w:sz w:val="20"/>
          <w:szCs w:val="20"/>
          <w:lang w:val="en-GB"/>
        </w:rPr>
      </w:pPr>
    </w:p>
    <w:p w:rsidR="004F2AEF" w:rsidRDefault="004F2AEF" w:rsidP="00025F3F">
      <w:pPr>
        <w:spacing w:line="240" w:lineRule="auto"/>
        <w:rPr>
          <w:lang w:val="en-GB"/>
        </w:rPr>
      </w:pPr>
      <w:r w:rsidRPr="004F2AEF">
        <w:rPr>
          <w:rFonts w:ascii="Times New Roman" w:hAnsi="Times New Roman"/>
          <w:sz w:val="20"/>
          <w:szCs w:val="20"/>
          <w:lang w:val="en-GB"/>
        </w:rPr>
        <w:t xml:space="preserve">Geertje J. Pronk, Katja Heister, Doreen Babin, </w:t>
      </w:r>
      <w:proofErr w:type="spellStart"/>
      <w:r w:rsidRPr="004F2AEF">
        <w:rPr>
          <w:rFonts w:ascii="Times New Roman" w:hAnsi="Times New Roman"/>
          <w:sz w:val="20"/>
          <w:szCs w:val="20"/>
          <w:lang w:val="en-GB"/>
        </w:rPr>
        <w:t>Jörg</w:t>
      </w:r>
      <w:proofErr w:type="spellEnd"/>
      <w:r w:rsidRPr="004F2AEF">
        <w:rPr>
          <w:rFonts w:ascii="Times New Roman" w:hAnsi="Times New Roman"/>
          <w:sz w:val="20"/>
          <w:szCs w:val="20"/>
          <w:lang w:val="en-GB"/>
        </w:rPr>
        <w:t xml:space="preserve"> Bachmann, </w:t>
      </w:r>
      <w:proofErr w:type="spellStart"/>
      <w:r w:rsidRPr="004F2AEF">
        <w:rPr>
          <w:rFonts w:ascii="Times New Roman" w:hAnsi="Times New Roman"/>
          <w:sz w:val="20"/>
          <w:szCs w:val="20"/>
          <w:lang w:val="en-GB"/>
        </w:rPr>
        <w:t>Guo</w:t>
      </w:r>
      <w:proofErr w:type="spellEnd"/>
      <w:r w:rsidRPr="004F2AEF">
        <w:rPr>
          <w:rFonts w:ascii="Times New Roman" w:hAnsi="Times New Roman"/>
          <w:sz w:val="20"/>
          <w:szCs w:val="20"/>
          <w:lang w:val="en-GB"/>
        </w:rPr>
        <w:t xml:space="preserve">-Chun Ding, Franziska Ditterich, Martin H. </w:t>
      </w:r>
      <w:proofErr w:type="spellStart"/>
      <w:r w:rsidRPr="004F2AEF">
        <w:rPr>
          <w:rFonts w:ascii="Times New Roman" w:hAnsi="Times New Roman"/>
          <w:sz w:val="20"/>
          <w:szCs w:val="20"/>
          <w:lang w:val="en-GB"/>
        </w:rPr>
        <w:t>Gerzabek</w:t>
      </w:r>
      <w:proofErr w:type="spellEnd"/>
      <w:r w:rsidRPr="004F2AEF">
        <w:rPr>
          <w:rFonts w:ascii="Times New Roman" w:hAnsi="Times New Roman"/>
          <w:sz w:val="20"/>
          <w:szCs w:val="20"/>
          <w:lang w:val="en-GB"/>
        </w:rPr>
        <w:t xml:space="preserve">, Julia Giebler, Michael </w:t>
      </w:r>
      <w:proofErr w:type="spellStart"/>
      <w:r w:rsidRPr="004F2AEF">
        <w:rPr>
          <w:rFonts w:ascii="Times New Roman" w:hAnsi="Times New Roman"/>
          <w:sz w:val="20"/>
          <w:szCs w:val="20"/>
          <w:lang w:val="en-GB"/>
        </w:rPr>
        <w:t>Hemkemeyer</w:t>
      </w:r>
      <w:proofErr w:type="spellEnd"/>
      <w:r w:rsidRPr="004F2AEF">
        <w:rPr>
          <w:rFonts w:ascii="Times New Roman" w:hAnsi="Times New Roman"/>
          <w:sz w:val="20"/>
          <w:szCs w:val="20"/>
          <w:lang w:val="en-GB"/>
        </w:rPr>
        <w:t xml:space="preserve">, Ellen </w:t>
      </w:r>
      <w:proofErr w:type="spellStart"/>
      <w:r w:rsidRPr="004F2AEF">
        <w:rPr>
          <w:rFonts w:ascii="Times New Roman" w:hAnsi="Times New Roman"/>
          <w:sz w:val="20"/>
          <w:szCs w:val="20"/>
          <w:lang w:val="en-GB"/>
        </w:rPr>
        <w:t>Kandeler</w:t>
      </w:r>
      <w:proofErr w:type="spellEnd"/>
      <w:r w:rsidRPr="004F2AEF">
        <w:rPr>
          <w:rFonts w:ascii="Times New Roman" w:hAnsi="Times New Roman"/>
          <w:sz w:val="20"/>
          <w:szCs w:val="20"/>
          <w:lang w:val="en-GB"/>
        </w:rPr>
        <w:t xml:space="preserve">, Yamuna Kunhi Mouvenchery, Anja </w:t>
      </w:r>
      <w:proofErr w:type="spellStart"/>
      <w:r w:rsidRPr="004F2AEF">
        <w:rPr>
          <w:rFonts w:ascii="Times New Roman" w:hAnsi="Times New Roman"/>
          <w:sz w:val="20"/>
          <w:szCs w:val="20"/>
          <w:lang w:val="en-GB"/>
        </w:rPr>
        <w:t>Miltner</w:t>
      </w:r>
      <w:proofErr w:type="spellEnd"/>
      <w:r w:rsidRPr="004F2AEF">
        <w:rPr>
          <w:rFonts w:ascii="Times New Roman" w:hAnsi="Times New Roman"/>
          <w:sz w:val="20"/>
          <w:szCs w:val="20"/>
          <w:lang w:val="en-GB"/>
        </w:rPr>
        <w:t xml:space="preserve">, Christian Poll, Gabriele E. </w:t>
      </w:r>
      <w:proofErr w:type="spellStart"/>
      <w:r w:rsidRPr="004F2AEF">
        <w:rPr>
          <w:rFonts w:ascii="Times New Roman" w:hAnsi="Times New Roman"/>
          <w:sz w:val="20"/>
          <w:szCs w:val="20"/>
          <w:lang w:val="en-GB"/>
        </w:rPr>
        <w:t>Schaumann</w:t>
      </w:r>
      <w:proofErr w:type="spellEnd"/>
      <w:r w:rsidRPr="004F2AEF">
        <w:rPr>
          <w:rFonts w:ascii="Times New Roman" w:hAnsi="Times New Roman"/>
          <w:sz w:val="20"/>
          <w:szCs w:val="20"/>
          <w:lang w:val="en-GB"/>
        </w:rPr>
        <w:t xml:space="preserve">, Michael </w:t>
      </w:r>
      <w:proofErr w:type="spellStart"/>
      <w:r w:rsidRPr="004F2AEF">
        <w:rPr>
          <w:rFonts w:ascii="Times New Roman" w:hAnsi="Times New Roman"/>
          <w:sz w:val="20"/>
          <w:szCs w:val="20"/>
          <w:lang w:val="en-GB"/>
        </w:rPr>
        <w:t>Schloter</w:t>
      </w:r>
      <w:proofErr w:type="spellEnd"/>
      <w:r w:rsidRPr="004F2AEF">
        <w:rPr>
          <w:rFonts w:ascii="Times New Roman" w:hAnsi="Times New Roman"/>
          <w:sz w:val="20"/>
          <w:szCs w:val="20"/>
          <w:lang w:val="en-GB"/>
        </w:rPr>
        <w:t xml:space="preserve">, </w:t>
      </w:r>
      <w:proofErr w:type="spellStart"/>
      <w:r w:rsidRPr="004F2AEF">
        <w:rPr>
          <w:rFonts w:ascii="Times New Roman" w:hAnsi="Times New Roman"/>
          <w:sz w:val="20"/>
          <w:szCs w:val="20"/>
          <w:lang w:val="en-GB"/>
        </w:rPr>
        <w:t>Kornelia</w:t>
      </w:r>
      <w:proofErr w:type="spellEnd"/>
      <w:r w:rsidRPr="004F2AEF">
        <w:rPr>
          <w:rFonts w:ascii="Times New Roman" w:hAnsi="Times New Roman"/>
          <w:sz w:val="20"/>
          <w:szCs w:val="20"/>
          <w:lang w:val="en-GB"/>
        </w:rPr>
        <w:t xml:space="preserve"> </w:t>
      </w:r>
      <w:proofErr w:type="spellStart"/>
      <w:r w:rsidRPr="004F2AEF">
        <w:rPr>
          <w:rFonts w:ascii="Times New Roman" w:hAnsi="Times New Roman"/>
          <w:sz w:val="20"/>
          <w:szCs w:val="20"/>
          <w:lang w:val="en-GB"/>
        </w:rPr>
        <w:t>Smalla</w:t>
      </w:r>
      <w:proofErr w:type="spellEnd"/>
      <w:r w:rsidRPr="004F2AEF">
        <w:rPr>
          <w:rFonts w:ascii="Times New Roman" w:hAnsi="Times New Roman"/>
          <w:sz w:val="20"/>
          <w:szCs w:val="20"/>
          <w:lang w:val="en-GB"/>
        </w:rPr>
        <w:t xml:space="preserve">, Annelie Steinbach, Irina </w:t>
      </w:r>
      <w:proofErr w:type="spellStart"/>
      <w:r w:rsidRPr="004F2AEF">
        <w:rPr>
          <w:rFonts w:ascii="Times New Roman" w:hAnsi="Times New Roman"/>
          <w:sz w:val="20"/>
          <w:szCs w:val="20"/>
          <w:lang w:val="en-GB"/>
        </w:rPr>
        <w:t>Tanuwidjaja</w:t>
      </w:r>
      <w:proofErr w:type="spellEnd"/>
      <w:r w:rsidRPr="004F2AEF">
        <w:rPr>
          <w:rFonts w:ascii="Times New Roman" w:hAnsi="Times New Roman"/>
          <w:sz w:val="20"/>
          <w:szCs w:val="20"/>
          <w:lang w:val="en-GB"/>
        </w:rPr>
        <w:t xml:space="preserve">, Christoph C. </w:t>
      </w:r>
      <w:proofErr w:type="spellStart"/>
      <w:r w:rsidRPr="004F2AEF">
        <w:rPr>
          <w:rFonts w:ascii="Times New Roman" w:hAnsi="Times New Roman"/>
          <w:sz w:val="20"/>
          <w:szCs w:val="20"/>
          <w:lang w:val="en-GB"/>
        </w:rPr>
        <w:t>Tebbe</w:t>
      </w:r>
      <w:proofErr w:type="spellEnd"/>
      <w:r w:rsidRPr="004F2AEF">
        <w:rPr>
          <w:rFonts w:ascii="Times New Roman" w:hAnsi="Times New Roman"/>
          <w:sz w:val="20"/>
          <w:szCs w:val="20"/>
          <w:lang w:val="en-GB"/>
        </w:rPr>
        <w:t xml:space="preserve">, Kai U. </w:t>
      </w:r>
      <w:proofErr w:type="spellStart"/>
      <w:r w:rsidRPr="004F2AEF">
        <w:rPr>
          <w:rFonts w:ascii="Times New Roman" w:hAnsi="Times New Roman"/>
          <w:sz w:val="20"/>
          <w:szCs w:val="20"/>
          <w:lang w:val="en-GB"/>
        </w:rPr>
        <w:t>Totsche</w:t>
      </w:r>
      <w:proofErr w:type="spellEnd"/>
      <w:r w:rsidRPr="004F2AEF">
        <w:rPr>
          <w:rFonts w:ascii="Times New Roman" w:hAnsi="Times New Roman"/>
          <w:sz w:val="20"/>
          <w:szCs w:val="20"/>
          <w:lang w:val="en-GB"/>
        </w:rPr>
        <w:t xml:space="preserve">, </w:t>
      </w:r>
      <w:proofErr w:type="spellStart"/>
      <w:r w:rsidRPr="004F2AEF">
        <w:rPr>
          <w:rFonts w:ascii="Times New Roman" w:hAnsi="Times New Roman"/>
          <w:sz w:val="20"/>
          <w:szCs w:val="20"/>
          <w:lang w:val="en-GB"/>
        </w:rPr>
        <w:t>Cordula</w:t>
      </w:r>
      <w:proofErr w:type="spellEnd"/>
      <w:r w:rsidRPr="004F2AEF">
        <w:rPr>
          <w:rFonts w:ascii="Times New Roman" w:hAnsi="Times New Roman"/>
          <w:sz w:val="20"/>
          <w:szCs w:val="20"/>
          <w:lang w:val="en-GB"/>
        </w:rPr>
        <w:t xml:space="preserve"> Vogel, Lukas Y. Wick, Susanne K. </w:t>
      </w:r>
      <w:proofErr w:type="spellStart"/>
      <w:r w:rsidRPr="004F2AEF">
        <w:rPr>
          <w:rFonts w:ascii="Times New Roman" w:hAnsi="Times New Roman"/>
          <w:sz w:val="20"/>
          <w:szCs w:val="20"/>
          <w:lang w:val="en-GB"/>
        </w:rPr>
        <w:t>Woche</w:t>
      </w:r>
      <w:proofErr w:type="spellEnd"/>
      <w:r w:rsidRPr="004F2AEF">
        <w:rPr>
          <w:rFonts w:ascii="Times New Roman" w:hAnsi="Times New Roman"/>
          <w:sz w:val="20"/>
          <w:szCs w:val="20"/>
          <w:lang w:val="en-GB"/>
        </w:rPr>
        <w:t>, Ingrid Kögel-Knabner</w:t>
      </w:r>
    </w:p>
    <w:p w:rsidR="00025F3F" w:rsidRDefault="00025F3F" w:rsidP="004F2AEF">
      <w:pPr>
        <w:pStyle w:val="Title"/>
        <w:jc w:val="left"/>
        <w:rPr>
          <w:rFonts w:ascii="Times New Roman" w:hAnsi="Times New Roman" w:cs="Times New Roman"/>
          <w:sz w:val="20"/>
          <w:szCs w:val="20"/>
          <w:lang w:val="en-GB"/>
        </w:rPr>
      </w:pPr>
    </w:p>
    <w:p w:rsidR="004F2AEF" w:rsidRDefault="004F2AEF" w:rsidP="004F2AEF">
      <w:pPr>
        <w:pStyle w:val="Title"/>
        <w:jc w:val="left"/>
      </w:pPr>
      <w:r>
        <w:rPr>
          <w:rFonts w:ascii="Times New Roman" w:hAnsi="Times New Roman" w:cs="Times New Roman"/>
          <w:sz w:val="20"/>
          <w:szCs w:val="20"/>
          <w:lang w:val="en-GB"/>
        </w:rPr>
        <w:t xml:space="preserve">Biology and Fertility of </w:t>
      </w:r>
      <w:r w:rsidR="0034432C">
        <w:rPr>
          <w:rFonts w:ascii="Times New Roman" w:hAnsi="Times New Roman" w:cs="Times New Roman"/>
          <w:sz w:val="20"/>
          <w:szCs w:val="20"/>
          <w:lang w:val="en-GB"/>
        </w:rPr>
        <w:t>S</w:t>
      </w:r>
      <w:r>
        <w:rPr>
          <w:rFonts w:ascii="Times New Roman" w:hAnsi="Times New Roman" w:cs="Times New Roman"/>
          <w:sz w:val="20"/>
          <w:szCs w:val="20"/>
          <w:lang w:val="en-GB"/>
        </w:rPr>
        <w:t>oils</w:t>
      </w:r>
    </w:p>
    <w:p w:rsidR="004F2AEF" w:rsidRPr="004F2AEF" w:rsidRDefault="004F2AEF" w:rsidP="004F2AEF">
      <w:pPr>
        <w:spacing w:line="240" w:lineRule="auto"/>
        <w:jc w:val="left"/>
        <w:rPr>
          <w:sz w:val="20"/>
          <w:szCs w:val="20"/>
          <w:lang w:val="en-GB"/>
        </w:rPr>
      </w:pPr>
      <w:r w:rsidRPr="004F2AEF">
        <w:rPr>
          <w:rFonts w:ascii="Times New Roman" w:hAnsi="Times New Roman"/>
          <w:sz w:val="20"/>
          <w:szCs w:val="20"/>
          <w:lang w:val="en-GB"/>
        </w:rPr>
        <w:t xml:space="preserve">Corresponding Author: Geertje J. Pronk, </w:t>
      </w:r>
      <w:proofErr w:type="spellStart"/>
      <w:r w:rsidRPr="004F2AEF">
        <w:rPr>
          <w:rFonts w:ascii="Times New Roman" w:hAnsi="Times New Roman"/>
          <w:sz w:val="20"/>
          <w:szCs w:val="20"/>
          <w:lang w:val="en-GB"/>
        </w:rPr>
        <w:t>Ecohydrology</w:t>
      </w:r>
      <w:proofErr w:type="spellEnd"/>
      <w:r w:rsidRPr="004F2AEF">
        <w:rPr>
          <w:rFonts w:ascii="Times New Roman" w:hAnsi="Times New Roman"/>
          <w:sz w:val="20"/>
          <w:szCs w:val="20"/>
          <w:lang w:val="en-GB"/>
        </w:rPr>
        <w:t xml:space="preserve"> Research Group, University of Waterloo, 200 University Avenue West, Waterloo, Ontario, Canada, N2L 3G1, </w:t>
      </w:r>
      <w:proofErr w:type="spellStart"/>
      <w:r w:rsidRPr="004F2AEF">
        <w:rPr>
          <w:rFonts w:ascii="Times New Roman" w:hAnsi="Times New Roman"/>
          <w:sz w:val="20"/>
          <w:szCs w:val="20"/>
          <w:lang w:val="en-GB"/>
        </w:rPr>
        <w:t>tel</w:t>
      </w:r>
      <w:proofErr w:type="spellEnd"/>
      <w:r w:rsidRPr="004F2AEF">
        <w:rPr>
          <w:rFonts w:ascii="Times New Roman" w:hAnsi="Times New Roman"/>
          <w:sz w:val="20"/>
          <w:szCs w:val="20"/>
          <w:lang w:val="en-GB"/>
        </w:rPr>
        <w:t xml:space="preserve">: +1 519-888-4567 Ext. 37777, Fax: +1 519-746-7484, Email: </w:t>
      </w:r>
      <w:r w:rsidR="00FF4A94" w:rsidRPr="00FF4A94">
        <w:rPr>
          <w:rFonts w:ascii="Times New Roman" w:hAnsi="Times New Roman"/>
          <w:sz w:val="20"/>
          <w:szCs w:val="20"/>
          <w:lang w:val="en-GB"/>
        </w:rPr>
        <w:t>gpronk@uwaterloo.ca</w:t>
      </w:r>
    </w:p>
    <w:p w:rsidR="004F2AEF" w:rsidRPr="004F2AEF" w:rsidRDefault="004F2AEF" w:rsidP="004F2AEF">
      <w:pPr>
        <w:spacing w:line="240" w:lineRule="auto"/>
        <w:jc w:val="left"/>
        <w:rPr>
          <w:lang w:val="en-GB"/>
        </w:rPr>
      </w:pPr>
    </w:p>
    <w:p w:rsidR="00A747F4" w:rsidRPr="004F2AEF" w:rsidRDefault="004F2AEF" w:rsidP="004F2AEF">
      <w:pPr>
        <w:pStyle w:val="Title"/>
        <w:jc w:val="left"/>
        <w:rPr>
          <w:rFonts w:ascii="Times New Roman" w:hAnsi="Times New Roman" w:cs="Times New Roman"/>
          <w:sz w:val="24"/>
          <w:szCs w:val="24"/>
        </w:rPr>
      </w:pPr>
      <w:r w:rsidRPr="004F2AEF">
        <w:rPr>
          <w:rFonts w:ascii="Times New Roman" w:hAnsi="Times New Roman" w:cs="Times New Roman"/>
          <w:sz w:val="24"/>
          <w:szCs w:val="24"/>
        </w:rPr>
        <w:t xml:space="preserve">Online resource 2: </w:t>
      </w:r>
      <w:r w:rsidR="003847AA" w:rsidRPr="004F2AEF">
        <w:rPr>
          <w:rFonts w:ascii="Times New Roman" w:hAnsi="Times New Roman" w:cs="Times New Roman"/>
          <w:sz w:val="24"/>
          <w:szCs w:val="24"/>
        </w:rPr>
        <w:t>Phenanthrene degradation in artificial soil</w:t>
      </w:r>
      <w:r w:rsidR="00C12AF3" w:rsidRPr="004F2AEF">
        <w:rPr>
          <w:rFonts w:ascii="Times New Roman" w:hAnsi="Times New Roman" w:cs="Times New Roman"/>
          <w:sz w:val="24"/>
          <w:szCs w:val="24"/>
        </w:rPr>
        <w:t>s</w:t>
      </w:r>
    </w:p>
    <w:p w:rsidR="003847AA" w:rsidRPr="00FC72CC" w:rsidRDefault="003847AA" w:rsidP="005F379A">
      <w:pPr>
        <w:pStyle w:val="Heading1"/>
        <w:spacing w:line="360" w:lineRule="auto"/>
        <w:jc w:val="left"/>
        <w:rPr>
          <w:rFonts w:ascii="Times New Roman" w:hAnsi="Times New Roman" w:cs="Times New Roman"/>
          <w:sz w:val="20"/>
          <w:szCs w:val="20"/>
        </w:rPr>
      </w:pPr>
      <w:r w:rsidRPr="004F2AEF">
        <w:rPr>
          <w:rFonts w:ascii="Times New Roman" w:hAnsi="Times New Roman" w:cs="Times New Roman"/>
          <w:sz w:val="20"/>
          <w:szCs w:val="20"/>
        </w:rPr>
        <w:t>1. Aim of the</w:t>
      </w:r>
      <w:r w:rsidRPr="00FC72CC">
        <w:rPr>
          <w:rFonts w:ascii="Times New Roman" w:hAnsi="Times New Roman" w:cs="Times New Roman"/>
          <w:sz w:val="20"/>
          <w:szCs w:val="20"/>
        </w:rPr>
        <w:t xml:space="preserve"> experiment</w:t>
      </w:r>
    </w:p>
    <w:p w:rsidR="003847AA" w:rsidRPr="00FC72CC" w:rsidRDefault="001556E2" w:rsidP="005F379A">
      <w:pPr>
        <w:spacing w:line="360" w:lineRule="auto"/>
        <w:jc w:val="left"/>
        <w:rPr>
          <w:rFonts w:ascii="Times New Roman" w:hAnsi="Times New Roman"/>
          <w:sz w:val="20"/>
          <w:szCs w:val="20"/>
          <w:lang w:val="en-US"/>
        </w:rPr>
      </w:pPr>
      <w:r w:rsidRPr="00FC72CC">
        <w:rPr>
          <w:rFonts w:ascii="Times New Roman" w:hAnsi="Times New Roman"/>
          <w:sz w:val="20"/>
          <w:szCs w:val="20"/>
          <w:lang w:val="en-US"/>
        </w:rPr>
        <w:t xml:space="preserve">The aim of the experiment was to characterize the effect of soil composition on soil microbial </w:t>
      </w:r>
      <w:r w:rsidR="00115146">
        <w:rPr>
          <w:rFonts w:ascii="Times New Roman" w:hAnsi="Times New Roman"/>
          <w:sz w:val="20"/>
          <w:szCs w:val="20"/>
          <w:lang w:val="en-US"/>
        </w:rPr>
        <w:t xml:space="preserve">community </w:t>
      </w:r>
      <w:r w:rsidRPr="00FC72CC">
        <w:rPr>
          <w:rFonts w:ascii="Times New Roman" w:hAnsi="Times New Roman"/>
          <w:sz w:val="20"/>
          <w:szCs w:val="20"/>
          <w:lang w:val="en-US"/>
        </w:rPr>
        <w:t>composition and function. W</w:t>
      </w:r>
      <w:r w:rsidR="00B55750" w:rsidRPr="00FC72CC">
        <w:rPr>
          <w:rFonts w:ascii="Times New Roman" w:hAnsi="Times New Roman"/>
          <w:sz w:val="20"/>
          <w:szCs w:val="20"/>
          <w:lang w:val="en-US"/>
        </w:rPr>
        <w:t xml:space="preserve">e </w:t>
      </w:r>
      <w:r w:rsidRPr="00FC72CC">
        <w:rPr>
          <w:rFonts w:ascii="Times New Roman" w:hAnsi="Times New Roman"/>
          <w:sz w:val="20"/>
          <w:szCs w:val="20"/>
          <w:lang w:val="en-US"/>
        </w:rPr>
        <w:t xml:space="preserve">therefore amended </w:t>
      </w:r>
      <w:r w:rsidR="003847AA" w:rsidRPr="00FC72CC">
        <w:rPr>
          <w:rFonts w:ascii="Times New Roman" w:hAnsi="Times New Roman"/>
          <w:sz w:val="20"/>
          <w:szCs w:val="20"/>
          <w:lang w:val="en-US"/>
        </w:rPr>
        <w:t>artificial soils of different composition</w:t>
      </w:r>
      <w:r w:rsidR="00B55750" w:rsidRPr="00FC72CC">
        <w:rPr>
          <w:rFonts w:ascii="Times New Roman" w:hAnsi="Times New Roman"/>
          <w:sz w:val="20"/>
          <w:szCs w:val="20"/>
          <w:lang w:val="en-US"/>
        </w:rPr>
        <w:t xml:space="preserve"> </w:t>
      </w:r>
      <w:r w:rsidRPr="00FC72CC">
        <w:rPr>
          <w:rFonts w:ascii="Times New Roman" w:hAnsi="Times New Roman"/>
          <w:sz w:val="20"/>
          <w:szCs w:val="20"/>
          <w:lang w:val="en-US"/>
        </w:rPr>
        <w:t xml:space="preserve">with </w:t>
      </w:r>
      <w:r w:rsidRPr="00FC72CC">
        <w:rPr>
          <w:rFonts w:ascii="Times New Roman" w:hAnsi="Times New Roman"/>
          <w:sz w:val="20"/>
          <w:szCs w:val="20"/>
          <w:vertAlign w:val="superscript"/>
          <w:lang w:val="en-US"/>
        </w:rPr>
        <w:t>13</w:t>
      </w:r>
      <w:r w:rsidRPr="00FC72CC">
        <w:rPr>
          <w:rFonts w:ascii="Times New Roman" w:hAnsi="Times New Roman"/>
          <w:sz w:val="20"/>
          <w:szCs w:val="20"/>
          <w:lang w:val="en-US"/>
        </w:rPr>
        <w:t>C-labelled phenanthrene and analyzed phenanthrene degradation and mineralization</w:t>
      </w:r>
      <w:r w:rsidR="00FD1ED5" w:rsidRPr="00FC72CC">
        <w:rPr>
          <w:rFonts w:ascii="Times New Roman" w:hAnsi="Times New Roman"/>
          <w:sz w:val="20"/>
          <w:szCs w:val="20"/>
          <w:lang w:val="en-US"/>
        </w:rPr>
        <w:t xml:space="preserve">. We also identified microorganisms involved in phenanthrene degradation by tracing the incorporation of phenanthrene-derived carbon into microbial biomass. This was achieved by analysis of </w:t>
      </w:r>
      <w:r w:rsidRPr="00FC72CC">
        <w:rPr>
          <w:rFonts w:ascii="Times New Roman" w:hAnsi="Times New Roman"/>
          <w:sz w:val="20"/>
          <w:szCs w:val="20"/>
          <w:lang w:val="en-US"/>
        </w:rPr>
        <w:t xml:space="preserve">the concentration and isotopic composition of </w:t>
      </w:r>
      <w:r w:rsidR="0034432C" w:rsidRPr="00FC72CC">
        <w:rPr>
          <w:rFonts w:ascii="Times New Roman" w:hAnsi="Times New Roman"/>
          <w:sz w:val="20"/>
          <w:szCs w:val="20"/>
          <w:lang w:val="en-US"/>
        </w:rPr>
        <w:t xml:space="preserve">phospholipid fatty acids </w:t>
      </w:r>
      <w:r w:rsidR="0034432C">
        <w:rPr>
          <w:rFonts w:ascii="Times New Roman" w:hAnsi="Times New Roman"/>
          <w:sz w:val="20"/>
          <w:szCs w:val="20"/>
          <w:lang w:val="en-US"/>
        </w:rPr>
        <w:t>(</w:t>
      </w:r>
      <w:r w:rsidRPr="00FC72CC">
        <w:rPr>
          <w:rFonts w:ascii="Times New Roman" w:hAnsi="Times New Roman"/>
          <w:sz w:val="20"/>
          <w:szCs w:val="20"/>
          <w:lang w:val="en-US"/>
        </w:rPr>
        <w:t>PLFA</w:t>
      </w:r>
      <w:r w:rsidR="0034432C">
        <w:rPr>
          <w:rFonts w:ascii="Times New Roman" w:hAnsi="Times New Roman"/>
          <w:sz w:val="20"/>
          <w:szCs w:val="20"/>
          <w:lang w:val="en-US"/>
        </w:rPr>
        <w:t>)</w:t>
      </w:r>
      <w:r w:rsidRPr="00FC72CC">
        <w:rPr>
          <w:rFonts w:ascii="Times New Roman" w:hAnsi="Times New Roman"/>
          <w:sz w:val="20"/>
          <w:szCs w:val="20"/>
          <w:lang w:val="en-US"/>
        </w:rPr>
        <w:t xml:space="preserve"> after incubation</w:t>
      </w:r>
      <w:r w:rsidR="00115146">
        <w:rPr>
          <w:rFonts w:ascii="Times New Roman" w:hAnsi="Times New Roman"/>
          <w:sz w:val="20"/>
          <w:szCs w:val="20"/>
          <w:lang w:val="en-US"/>
        </w:rPr>
        <w:t xml:space="preserve"> with phenanthrene</w:t>
      </w:r>
      <w:r w:rsidRPr="00FC72CC">
        <w:rPr>
          <w:rFonts w:ascii="Times New Roman" w:hAnsi="Times New Roman"/>
          <w:sz w:val="20"/>
          <w:szCs w:val="20"/>
          <w:lang w:val="en-US"/>
        </w:rPr>
        <w:t xml:space="preserve"> for 40 days</w:t>
      </w:r>
      <w:r w:rsidR="00B55750" w:rsidRPr="00FC72CC">
        <w:rPr>
          <w:rFonts w:ascii="Times New Roman" w:hAnsi="Times New Roman"/>
          <w:sz w:val="20"/>
          <w:szCs w:val="20"/>
          <w:lang w:val="en-US"/>
        </w:rPr>
        <w:t xml:space="preserve">. </w:t>
      </w:r>
    </w:p>
    <w:p w:rsidR="003847AA" w:rsidRPr="00FC72CC" w:rsidRDefault="003847AA" w:rsidP="005F379A">
      <w:pPr>
        <w:pStyle w:val="Heading1"/>
        <w:spacing w:line="360" w:lineRule="auto"/>
        <w:jc w:val="left"/>
        <w:rPr>
          <w:rFonts w:ascii="Times New Roman" w:hAnsi="Times New Roman" w:cs="Times New Roman"/>
          <w:sz w:val="20"/>
          <w:szCs w:val="20"/>
        </w:rPr>
      </w:pPr>
      <w:r w:rsidRPr="00FC72CC">
        <w:rPr>
          <w:rFonts w:ascii="Times New Roman" w:hAnsi="Times New Roman" w:cs="Times New Roman"/>
          <w:sz w:val="20"/>
          <w:szCs w:val="20"/>
        </w:rPr>
        <w:t>2. Materials and Methods</w:t>
      </w:r>
    </w:p>
    <w:p w:rsidR="000C0E05" w:rsidRPr="00FC72CC" w:rsidRDefault="003847AA" w:rsidP="005F379A">
      <w:pPr>
        <w:spacing w:line="360" w:lineRule="auto"/>
        <w:jc w:val="left"/>
        <w:rPr>
          <w:rFonts w:ascii="Times New Roman" w:hAnsi="Times New Roman"/>
          <w:sz w:val="20"/>
          <w:szCs w:val="20"/>
          <w:lang w:val="en-US"/>
        </w:rPr>
      </w:pPr>
      <w:r w:rsidRPr="00FC72CC">
        <w:rPr>
          <w:rFonts w:ascii="Times New Roman" w:hAnsi="Times New Roman"/>
          <w:sz w:val="20"/>
          <w:szCs w:val="20"/>
          <w:lang w:val="en-US"/>
        </w:rPr>
        <w:t>We selected a series of three different artificial soils containing quartz + illite (</w:t>
      </w:r>
      <w:r w:rsidR="00C12AF3" w:rsidRPr="00FC72CC">
        <w:rPr>
          <w:rFonts w:ascii="Times New Roman" w:hAnsi="Times New Roman"/>
          <w:sz w:val="20"/>
          <w:szCs w:val="20"/>
          <w:lang w:val="en-US"/>
        </w:rPr>
        <w:t>IL</w:t>
      </w:r>
      <w:r w:rsidRPr="00FC72CC">
        <w:rPr>
          <w:rFonts w:ascii="Times New Roman" w:hAnsi="Times New Roman"/>
          <w:sz w:val="20"/>
          <w:szCs w:val="20"/>
          <w:lang w:val="en-US"/>
        </w:rPr>
        <w:t>), quartz + illite + ferrihydrite (</w:t>
      </w:r>
      <w:r w:rsidR="00C12AF3" w:rsidRPr="00FC72CC">
        <w:rPr>
          <w:rFonts w:ascii="Times New Roman" w:hAnsi="Times New Roman"/>
          <w:sz w:val="20"/>
          <w:szCs w:val="20"/>
          <w:lang w:val="en-US"/>
        </w:rPr>
        <w:t>IL+FH</w:t>
      </w:r>
      <w:r w:rsidRPr="00FC72CC">
        <w:rPr>
          <w:rFonts w:ascii="Times New Roman" w:hAnsi="Times New Roman"/>
          <w:sz w:val="20"/>
          <w:szCs w:val="20"/>
          <w:lang w:val="en-US"/>
        </w:rPr>
        <w:t>) and quartz + illite + ferrihydrite + charcoal (</w:t>
      </w:r>
      <w:r w:rsidR="00C12AF3" w:rsidRPr="00FC72CC">
        <w:rPr>
          <w:rFonts w:ascii="Times New Roman" w:hAnsi="Times New Roman"/>
          <w:sz w:val="20"/>
          <w:szCs w:val="20"/>
          <w:lang w:val="en-US"/>
        </w:rPr>
        <w:t>IL+FH+CH</w:t>
      </w:r>
      <w:r w:rsidRPr="00FC72CC">
        <w:rPr>
          <w:rFonts w:ascii="Times New Roman" w:hAnsi="Times New Roman"/>
          <w:sz w:val="20"/>
          <w:szCs w:val="20"/>
          <w:lang w:val="en-US"/>
        </w:rPr>
        <w:t>)</w:t>
      </w:r>
      <w:r w:rsidR="00C12AF3" w:rsidRPr="00FC72CC">
        <w:rPr>
          <w:rFonts w:ascii="Times New Roman" w:hAnsi="Times New Roman"/>
          <w:sz w:val="20"/>
          <w:szCs w:val="20"/>
          <w:lang w:val="en-US"/>
        </w:rPr>
        <w:t xml:space="preserve"> </w:t>
      </w:r>
      <w:r w:rsidR="00ED4E8F" w:rsidRPr="00FC72CC">
        <w:rPr>
          <w:rFonts w:ascii="Times New Roman" w:hAnsi="Times New Roman"/>
          <w:sz w:val="20"/>
          <w:szCs w:val="20"/>
          <w:lang w:val="en-US"/>
        </w:rPr>
        <w:t>that were matured for 18 months</w:t>
      </w:r>
      <w:r w:rsidR="00C12AF3" w:rsidRPr="00FC72CC">
        <w:rPr>
          <w:rFonts w:ascii="Times New Roman" w:hAnsi="Times New Roman"/>
          <w:sz w:val="20"/>
          <w:szCs w:val="20"/>
          <w:lang w:val="en-US"/>
        </w:rPr>
        <w:t xml:space="preserve"> (Table 1</w:t>
      </w:r>
      <w:r w:rsidR="00ED4E8F" w:rsidRPr="00FC72CC">
        <w:rPr>
          <w:rFonts w:ascii="Times New Roman" w:hAnsi="Times New Roman"/>
          <w:sz w:val="20"/>
          <w:szCs w:val="20"/>
          <w:lang w:val="en-US"/>
        </w:rPr>
        <w:t xml:space="preserve">, </w:t>
      </w:r>
      <w:r w:rsidR="00E54A05" w:rsidRPr="00FC72CC">
        <w:rPr>
          <w:rFonts w:ascii="Times New Roman" w:hAnsi="Times New Roman"/>
          <w:sz w:val="20"/>
          <w:szCs w:val="20"/>
          <w:lang w:val="en-US"/>
        </w:rPr>
        <w:t>main text</w:t>
      </w:r>
      <w:r w:rsidR="00C12AF3" w:rsidRPr="00FC72CC">
        <w:rPr>
          <w:rFonts w:ascii="Times New Roman" w:hAnsi="Times New Roman"/>
          <w:sz w:val="20"/>
          <w:szCs w:val="20"/>
          <w:lang w:val="en-US"/>
        </w:rPr>
        <w:t>)</w:t>
      </w:r>
      <w:r w:rsidRPr="00FC72CC">
        <w:rPr>
          <w:rFonts w:ascii="Times New Roman" w:hAnsi="Times New Roman"/>
          <w:sz w:val="20"/>
          <w:szCs w:val="20"/>
          <w:lang w:val="en-US"/>
        </w:rPr>
        <w:t xml:space="preserve">. Material from all three replicates was mixed and spiked with </w:t>
      </w:r>
      <w:r w:rsidR="00AF115B" w:rsidRPr="00FC72CC">
        <w:rPr>
          <w:rFonts w:ascii="Times New Roman" w:hAnsi="Times New Roman"/>
          <w:sz w:val="20"/>
          <w:szCs w:val="20"/>
          <w:lang w:val="en-US"/>
        </w:rPr>
        <w:t>unlabeled</w:t>
      </w:r>
      <w:r w:rsidRPr="00FC72CC">
        <w:rPr>
          <w:rFonts w:ascii="Times New Roman" w:hAnsi="Times New Roman"/>
          <w:sz w:val="20"/>
          <w:szCs w:val="20"/>
          <w:lang w:val="en-US"/>
        </w:rPr>
        <w:t xml:space="preserve"> or </w:t>
      </w:r>
      <w:r w:rsidRPr="00FC72CC">
        <w:rPr>
          <w:rFonts w:ascii="Times New Roman" w:hAnsi="Times New Roman"/>
          <w:sz w:val="20"/>
          <w:szCs w:val="20"/>
          <w:vertAlign w:val="superscript"/>
          <w:lang w:val="en-US"/>
        </w:rPr>
        <w:t>13</w:t>
      </w:r>
      <w:r w:rsidRPr="00FC72CC">
        <w:rPr>
          <w:rFonts w:ascii="Times New Roman" w:hAnsi="Times New Roman"/>
          <w:sz w:val="20"/>
          <w:szCs w:val="20"/>
          <w:lang w:val="en-US"/>
        </w:rPr>
        <w:t>C-labelled phenanthrene (9</w:t>
      </w:r>
      <w:r w:rsidR="00AF115B" w:rsidRPr="00FC72CC">
        <w:rPr>
          <w:rFonts w:ascii="Times New Roman" w:hAnsi="Times New Roman"/>
          <w:sz w:val="20"/>
          <w:szCs w:val="20"/>
          <w:lang w:val="en-US"/>
        </w:rPr>
        <w:t>, 10</w:t>
      </w:r>
      <w:r w:rsidRPr="00FC72CC">
        <w:rPr>
          <w:rFonts w:ascii="Times New Roman" w:hAnsi="Times New Roman"/>
          <w:sz w:val="20"/>
          <w:szCs w:val="20"/>
          <w:lang w:val="en-US"/>
        </w:rPr>
        <w:t>-[</w:t>
      </w:r>
      <w:r w:rsidRPr="00FC72CC">
        <w:rPr>
          <w:rFonts w:ascii="Times New Roman" w:hAnsi="Times New Roman"/>
          <w:sz w:val="20"/>
          <w:szCs w:val="20"/>
          <w:vertAlign w:val="superscript"/>
          <w:lang w:val="en-US"/>
        </w:rPr>
        <w:t>13</w:t>
      </w:r>
      <w:r w:rsidRPr="00FC72CC">
        <w:rPr>
          <w:rFonts w:ascii="Times New Roman" w:hAnsi="Times New Roman"/>
          <w:sz w:val="20"/>
          <w:szCs w:val="20"/>
          <w:lang w:val="en-US"/>
        </w:rPr>
        <w:t>C]-phenanthrene) at a final concentration of 100</w:t>
      </w:r>
      <w:r w:rsidR="00E54A05" w:rsidRPr="00FC72CC">
        <w:rPr>
          <w:rFonts w:ascii="Times New Roman" w:hAnsi="Times New Roman"/>
          <w:sz w:val="20"/>
          <w:szCs w:val="20"/>
          <w:lang w:val="en-US"/>
        </w:rPr>
        <w:t> </w:t>
      </w:r>
      <w:r w:rsidRPr="00FC72CC">
        <w:rPr>
          <w:rFonts w:ascii="Times New Roman" w:hAnsi="Times New Roman"/>
          <w:sz w:val="20"/>
          <w:szCs w:val="20"/>
          <w:lang w:val="en-US"/>
        </w:rPr>
        <w:t>mg</w:t>
      </w:r>
      <w:r w:rsidR="00E54A05" w:rsidRPr="00FC72CC">
        <w:rPr>
          <w:rFonts w:ascii="Times New Roman" w:hAnsi="Times New Roman"/>
          <w:sz w:val="20"/>
          <w:szCs w:val="20"/>
          <w:lang w:val="en-US"/>
        </w:rPr>
        <w:t> </w:t>
      </w:r>
      <w:r w:rsidRPr="00FC72CC">
        <w:rPr>
          <w:rFonts w:ascii="Times New Roman" w:hAnsi="Times New Roman"/>
          <w:sz w:val="20"/>
          <w:szCs w:val="20"/>
          <w:lang w:val="en-US"/>
        </w:rPr>
        <w:t>g</w:t>
      </w:r>
      <w:r w:rsidR="00E54A05" w:rsidRPr="00FC72CC">
        <w:rPr>
          <w:rFonts w:ascii="Times New Roman" w:hAnsi="Times New Roman"/>
          <w:sz w:val="20"/>
          <w:szCs w:val="20"/>
          <w:vertAlign w:val="superscript"/>
          <w:lang w:val="en-US"/>
        </w:rPr>
        <w:noBreakHyphen/>
      </w:r>
      <w:r w:rsidR="00C12AF3" w:rsidRPr="00FC72CC">
        <w:rPr>
          <w:rFonts w:ascii="Times New Roman" w:hAnsi="Times New Roman"/>
          <w:sz w:val="20"/>
          <w:szCs w:val="20"/>
          <w:vertAlign w:val="superscript"/>
          <w:lang w:val="en-US"/>
        </w:rPr>
        <w:t>1</w:t>
      </w:r>
      <w:r w:rsidR="00115146">
        <w:rPr>
          <w:rFonts w:ascii="Times New Roman" w:hAnsi="Times New Roman"/>
          <w:sz w:val="20"/>
          <w:szCs w:val="20"/>
          <w:vertAlign w:val="superscript"/>
          <w:lang w:val="en-US"/>
        </w:rPr>
        <w:t xml:space="preserve"> </w:t>
      </w:r>
      <w:r w:rsidR="00115146">
        <w:rPr>
          <w:rFonts w:ascii="Times New Roman" w:hAnsi="Times New Roman"/>
          <w:sz w:val="20"/>
          <w:szCs w:val="20"/>
          <w:lang w:val="en-US"/>
        </w:rPr>
        <w:t>soil</w:t>
      </w:r>
      <w:r w:rsidRPr="00FC72CC">
        <w:rPr>
          <w:rFonts w:ascii="Times New Roman" w:hAnsi="Times New Roman"/>
          <w:sz w:val="20"/>
          <w:szCs w:val="20"/>
          <w:lang w:val="en-US"/>
        </w:rPr>
        <w:t>. In addition, a blank series receiving only the solvent (dichloromethane) was prepared. The soils were mixed with a glass rod until the solvent was evaporated and incubated in 250</w:t>
      </w:r>
      <w:r w:rsidR="00E54A05" w:rsidRPr="00FC72CC">
        <w:rPr>
          <w:rFonts w:ascii="Times New Roman" w:hAnsi="Times New Roman"/>
          <w:sz w:val="20"/>
          <w:szCs w:val="20"/>
          <w:lang w:val="en-US"/>
        </w:rPr>
        <w:t> </w:t>
      </w:r>
      <w:r w:rsidRPr="00FC72CC">
        <w:rPr>
          <w:rFonts w:ascii="Times New Roman" w:hAnsi="Times New Roman"/>
          <w:sz w:val="20"/>
          <w:szCs w:val="20"/>
          <w:lang w:val="en-US"/>
        </w:rPr>
        <w:t xml:space="preserve">ml Schott bottles </w:t>
      </w:r>
      <w:r w:rsidR="00CF0952" w:rsidRPr="00FC72CC">
        <w:rPr>
          <w:rFonts w:ascii="Times New Roman" w:hAnsi="Times New Roman"/>
          <w:sz w:val="20"/>
          <w:szCs w:val="20"/>
          <w:lang w:val="en-US"/>
        </w:rPr>
        <w:t>containing vials with 5</w:t>
      </w:r>
      <w:r w:rsidR="00E54A05" w:rsidRPr="00FC72CC">
        <w:rPr>
          <w:rFonts w:ascii="Times New Roman" w:hAnsi="Times New Roman"/>
          <w:sz w:val="20"/>
          <w:szCs w:val="20"/>
          <w:lang w:val="en-US"/>
        </w:rPr>
        <w:t> </w:t>
      </w:r>
      <w:r w:rsidR="00CF0952" w:rsidRPr="00FC72CC">
        <w:rPr>
          <w:rFonts w:ascii="Times New Roman" w:hAnsi="Times New Roman"/>
          <w:sz w:val="20"/>
          <w:szCs w:val="20"/>
          <w:lang w:val="en-US"/>
        </w:rPr>
        <w:t>ml of 1</w:t>
      </w:r>
      <w:r w:rsidR="00E54A05" w:rsidRPr="00FC72CC">
        <w:rPr>
          <w:rFonts w:ascii="Times New Roman" w:hAnsi="Times New Roman"/>
          <w:sz w:val="20"/>
          <w:szCs w:val="20"/>
          <w:lang w:val="en-US"/>
        </w:rPr>
        <w:t> </w:t>
      </w:r>
      <w:r w:rsidR="00CF0952" w:rsidRPr="00FC72CC">
        <w:rPr>
          <w:rFonts w:ascii="Times New Roman" w:hAnsi="Times New Roman"/>
          <w:sz w:val="20"/>
          <w:szCs w:val="20"/>
          <w:lang w:val="en-US"/>
        </w:rPr>
        <w:t>M</w:t>
      </w:r>
      <w:r w:rsidR="00E54A05" w:rsidRPr="00FC72CC">
        <w:rPr>
          <w:rFonts w:ascii="Times New Roman" w:hAnsi="Times New Roman"/>
          <w:sz w:val="20"/>
          <w:szCs w:val="20"/>
          <w:lang w:val="en-US"/>
        </w:rPr>
        <w:t> </w:t>
      </w:r>
      <w:proofErr w:type="spellStart"/>
      <w:r w:rsidR="00CF0952" w:rsidRPr="00FC72CC">
        <w:rPr>
          <w:rFonts w:ascii="Times New Roman" w:hAnsi="Times New Roman"/>
          <w:sz w:val="20"/>
          <w:szCs w:val="20"/>
          <w:lang w:val="en-US"/>
        </w:rPr>
        <w:t>NaOH</w:t>
      </w:r>
      <w:proofErr w:type="spellEnd"/>
      <w:r w:rsidR="00CF0952" w:rsidRPr="00FC72CC">
        <w:rPr>
          <w:rFonts w:ascii="Times New Roman" w:hAnsi="Times New Roman"/>
          <w:sz w:val="20"/>
          <w:szCs w:val="20"/>
          <w:lang w:val="en-US"/>
        </w:rPr>
        <w:t xml:space="preserve"> solution and </w:t>
      </w:r>
      <w:r w:rsidRPr="00FC72CC">
        <w:rPr>
          <w:rFonts w:ascii="Times New Roman" w:hAnsi="Times New Roman"/>
          <w:sz w:val="20"/>
          <w:szCs w:val="20"/>
          <w:lang w:val="en-US"/>
        </w:rPr>
        <w:t xml:space="preserve">equipped with </w:t>
      </w:r>
      <w:proofErr w:type="spellStart"/>
      <w:r w:rsidRPr="00FC72CC">
        <w:rPr>
          <w:rFonts w:ascii="Times New Roman" w:hAnsi="Times New Roman"/>
          <w:sz w:val="20"/>
          <w:szCs w:val="20"/>
          <w:lang w:val="en-US"/>
        </w:rPr>
        <w:t>Oxitop</w:t>
      </w:r>
      <w:proofErr w:type="spellEnd"/>
      <w:r w:rsidR="00CF0952" w:rsidRPr="00FC72CC">
        <w:rPr>
          <w:rFonts w:ascii="Times New Roman" w:hAnsi="Times New Roman"/>
          <w:sz w:val="20"/>
          <w:szCs w:val="20"/>
          <w:vertAlign w:val="superscript"/>
          <w:lang w:val="en-US"/>
        </w:rPr>
        <w:t>®</w:t>
      </w:r>
      <w:r w:rsidRPr="00FC72CC">
        <w:rPr>
          <w:rFonts w:ascii="Times New Roman" w:hAnsi="Times New Roman"/>
          <w:sz w:val="20"/>
          <w:szCs w:val="20"/>
          <w:lang w:val="en-US"/>
        </w:rPr>
        <w:t xml:space="preserve"> devices to register respiration. After 5, 9, 20 and 40 days, the </w:t>
      </w:r>
      <w:proofErr w:type="spellStart"/>
      <w:r w:rsidRPr="00FC72CC">
        <w:rPr>
          <w:rFonts w:ascii="Times New Roman" w:hAnsi="Times New Roman"/>
          <w:sz w:val="20"/>
          <w:szCs w:val="20"/>
          <w:lang w:val="en-US"/>
        </w:rPr>
        <w:t>NaOH</w:t>
      </w:r>
      <w:proofErr w:type="spellEnd"/>
      <w:r w:rsidRPr="00FC72CC">
        <w:rPr>
          <w:rFonts w:ascii="Times New Roman" w:hAnsi="Times New Roman"/>
          <w:sz w:val="20"/>
          <w:szCs w:val="20"/>
          <w:lang w:val="en-US"/>
        </w:rPr>
        <w:t xml:space="preserve"> solutions were retrieved from the bottles and analyzed for</w:t>
      </w:r>
      <w:r w:rsidR="005F379A">
        <w:rPr>
          <w:rFonts w:ascii="Times New Roman" w:hAnsi="Times New Roman"/>
          <w:sz w:val="20"/>
          <w:szCs w:val="20"/>
          <w:lang w:val="en-US"/>
        </w:rPr>
        <w:t xml:space="preserve"> </w:t>
      </w:r>
      <w:r w:rsidRPr="00FC72CC">
        <w:rPr>
          <w:rFonts w:ascii="Times New Roman" w:hAnsi="Times New Roman"/>
          <w:sz w:val="20"/>
          <w:szCs w:val="20"/>
          <w:lang w:val="en-US"/>
        </w:rPr>
        <w:t xml:space="preserve"> </w:t>
      </w:r>
      <w:r w:rsidRPr="00FC72CC">
        <w:rPr>
          <w:rFonts w:ascii="Times New Roman" w:hAnsi="Times New Roman"/>
          <w:sz w:val="20"/>
          <w:szCs w:val="20"/>
          <w:vertAlign w:val="superscript"/>
          <w:lang w:val="en-US"/>
        </w:rPr>
        <w:t>13</w:t>
      </w:r>
      <w:r w:rsidRPr="00FC72CC">
        <w:rPr>
          <w:rFonts w:ascii="Times New Roman" w:hAnsi="Times New Roman"/>
          <w:sz w:val="20"/>
          <w:szCs w:val="20"/>
          <w:lang w:val="en-US"/>
        </w:rPr>
        <w:t>CO</w:t>
      </w:r>
      <w:r w:rsidRPr="00FC72CC">
        <w:rPr>
          <w:rFonts w:ascii="Times New Roman" w:hAnsi="Times New Roman"/>
          <w:sz w:val="20"/>
          <w:szCs w:val="20"/>
          <w:vertAlign w:val="subscript"/>
          <w:lang w:val="en-US"/>
        </w:rPr>
        <w:t>2</w:t>
      </w:r>
      <w:r w:rsidRPr="00FC72CC">
        <w:rPr>
          <w:rFonts w:ascii="Times New Roman" w:hAnsi="Times New Roman"/>
          <w:sz w:val="20"/>
          <w:szCs w:val="20"/>
          <w:lang w:val="en-US"/>
        </w:rPr>
        <w:t xml:space="preserve"> by </w:t>
      </w:r>
      <w:r w:rsidR="00115146">
        <w:rPr>
          <w:rFonts w:ascii="Times New Roman" w:hAnsi="Times New Roman"/>
          <w:sz w:val="20"/>
          <w:szCs w:val="20"/>
          <w:lang w:val="en-US"/>
        </w:rPr>
        <w:t>gas chromatography-isotope ratio monitoring-mass spectrometry (</w:t>
      </w:r>
      <w:r w:rsidRPr="00FC72CC">
        <w:rPr>
          <w:rFonts w:ascii="Times New Roman" w:hAnsi="Times New Roman"/>
          <w:sz w:val="20"/>
          <w:szCs w:val="20"/>
          <w:lang w:val="en-US"/>
        </w:rPr>
        <w:t>GC/</w:t>
      </w:r>
      <w:proofErr w:type="spellStart"/>
      <w:r w:rsidRPr="00FC72CC">
        <w:rPr>
          <w:rFonts w:ascii="Times New Roman" w:hAnsi="Times New Roman"/>
          <w:sz w:val="20"/>
          <w:szCs w:val="20"/>
          <w:lang w:val="en-US"/>
        </w:rPr>
        <w:t>irmMS</w:t>
      </w:r>
      <w:proofErr w:type="spellEnd"/>
      <w:r w:rsidR="00115146">
        <w:rPr>
          <w:rFonts w:ascii="Times New Roman" w:hAnsi="Times New Roman"/>
          <w:sz w:val="20"/>
          <w:szCs w:val="20"/>
          <w:lang w:val="en-US"/>
        </w:rPr>
        <w:t>)</w:t>
      </w:r>
      <w:r w:rsidRPr="00FC72CC">
        <w:rPr>
          <w:rFonts w:ascii="Times New Roman" w:hAnsi="Times New Roman"/>
          <w:sz w:val="20"/>
          <w:szCs w:val="20"/>
          <w:lang w:val="en-US"/>
        </w:rPr>
        <w:t xml:space="preserve">, and fresh </w:t>
      </w:r>
      <w:proofErr w:type="spellStart"/>
      <w:r w:rsidRPr="00FC72CC">
        <w:rPr>
          <w:rFonts w:ascii="Times New Roman" w:hAnsi="Times New Roman"/>
          <w:sz w:val="20"/>
          <w:szCs w:val="20"/>
          <w:lang w:val="en-US"/>
        </w:rPr>
        <w:t>NaOH</w:t>
      </w:r>
      <w:proofErr w:type="spellEnd"/>
      <w:r w:rsidRPr="00FC72CC">
        <w:rPr>
          <w:rFonts w:ascii="Times New Roman" w:hAnsi="Times New Roman"/>
          <w:sz w:val="20"/>
          <w:szCs w:val="20"/>
          <w:lang w:val="en-US"/>
        </w:rPr>
        <w:t xml:space="preserve"> solution </w:t>
      </w:r>
      <w:r w:rsidR="0034432C" w:rsidRPr="00FC72CC">
        <w:rPr>
          <w:rFonts w:ascii="Times New Roman" w:hAnsi="Times New Roman"/>
          <w:sz w:val="20"/>
          <w:szCs w:val="20"/>
          <w:lang w:val="en-US"/>
        </w:rPr>
        <w:t>w</w:t>
      </w:r>
      <w:r w:rsidR="0034432C">
        <w:rPr>
          <w:rFonts w:ascii="Times New Roman" w:hAnsi="Times New Roman"/>
          <w:sz w:val="20"/>
          <w:szCs w:val="20"/>
          <w:lang w:val="en-US"/>
        </w:rPr>
        <w:t>as</w:t>
      </w:r>
      <w:r w:rsidR="0034432C" w:rsidRPr="00FC72CC">
        <w:rPr>
          <w:rFonts w:ascii="Times New Roman" w:hAnsi="Times New Roman"/>
          <w:sz w:val="20"/>
          <w:szCs w:val="20"/>
          <w:lang w:val="en-US"/>
        </w:rPr>
        <w:t xml:space="preserve"> </w:t>
      </w:r>
      <w:r w:rsidRPr="00FC72CC">
        <w:rPr>
          <w:rFonts w:ascii="Times New Roman" w:hAnsi="Times New Roman"/>
          <w:sz w:val="20"/>
          <w:szCs w:val="20"/>
          <w:lang w:val="en-US"/>
        </w:rPr>
        <w:t>placed in each bottle.</w:t>
      </w:r>
      <w:r w:rsidR="00F531A8" w:rsidRPr="00FC72CC">
        <w:rPr>
          <w:rFonts w:ascii="Times New Roman" w:hAnsi="Times New Roman"/>
          <w:sz w:val="20"/>
          <w:szCs w:val="20"/>
          <w:lang w:val="en-US"/>
        </w:rPr>
        <w:t xml:space="preserve"> Samples from day 0 and from day 40 were analyzed for remaining phenanthrene and the amount an</w:t>
      </w:r>
      <w:r w:rsidR="000C0E05" w:rsidRPr="00FC72CC">
        <w:rPr>
          <w:rFonts w:ascii="Times New Roman" w:hAnsi="Times New Roman"/>
          <w:sz w:val="20"/>
          <w:szCs w:val="20"/>
          <w:lang w:val="en-US"/>
        </w:rPr>
        <w:t>d isotopic composition of PLFA.</w:t>
      </w:r>
      <w:r w:rsidR="00EE69E4">
        <w:rPr>
          <w:rFonts w:ascii="Times New Roman" w:hAnsi="Times New Roman"/>
          <w:sz w:val="20"/>
          <w:szCs w:val="20"/>
          <w:lang w:val="en-US"/>
        </w:rPr>
        <w:t xml:space="preserve"> </w:t>
      </w:r>
      <w:r w:rsidR="000C0E05" w:rsidRPr="00FC72CC">
        <w:rPr>
          <w:rFonts w:ascii="Times New Roman" w:hAnsi="Times New Roman"/>
          <w:sz w:val="20"/>
          <w:szCs w:val="20"/>
          <w:lang w:val="en-US"/>
        </w:rPr>
        <w:t>All incubation experiments including CO</w:t>
      </w:r>
      <w:r w:rsidR="000C0E05" w:rsidRPr="00FC72CC">
        <w:rPr>
          <w:rFonts w:ascii="Times New Roman" w:hAnsi="Times New Roman"/>
          <w:sz w:val="20"/>
          <w:szCs w:val="20"/>
          <w:vertAlign w:val="subscript"/>
          <w:lang w:val="en-US"/>
        </w:rPr>
        <w:t>2</w:t>
      </w:r>
      <w:r w:rsidR="000C0E05" w:rsidRPr="00FC72CC">
        <w:rPr>
          <w:rFonts w:ascii="Times New Roman" w:hAnsi="Times New Roman"/>
          <w:sz w:val="20"/>
          <w:szCs w:val="20"/>
          <w:lang w:val="en-US"/>
        </w:rPr>
        <w:t xml:space="preserve"> quantification were run in duplicate batches, and phenanthrene and PLFA analysis as well as the isotopic analy</w:t>
      </w:r>
      <w:r w:rsidR="005F379A">
        <w:rPr>
          <w:rFonts w:ascii="Times New Roman" w:hAnsi="Times New Roman"/>
          <w:sz w:val="20"/>
          <w:szCs w:val="20"/>
          <w:lang w:val="en-US"/>
        </w:rPr>
        <w:t>s</w:t>
      </w:r>
      <w:r w:rsidR="000C0E05" w:rsidRPr="00FC72CC">
        <w:rPr>
          <w:rFonts w:ascii="Times New Roman" w:hAnsi="Times New Roman"/>
          <w:sz w:val="20"/>
          <w:szCs w:val="20"/>
          <w:lang w:val="en-US"/>
        </w:rPr>
        <w:t>is of CO</w:t>
      </w:r>
      <w:r w:rsidR="000C0E05" w:rsidRPr="00FC72CC">
        <w:rPr>
          <w:rFonts w:ascii="Times New Roman" w:hAnsi="Times New Roman"/>
          <w:sz w:val="20"/>
          <w:szCs w:val="20"/>
          <w:vertAlign w:val="subscript"/>
          <w:lang w:val="en-US"/>
        </w:rPr>
        <w:t>2</w:t>
      </w:r>
      <w:r w:rsidR="000C0E05" w:rsidRPr="00FC72CC">
        <w:rPr>
          <w:rFonts w:ascii="Times New Roman" w:hAnsi="Times New Roman"/>
          <w:sz w:val="20"/>
          <w:szCs w:val="20"/>
          <w:lang w:val="en-US"/>
        </w:rPr>
        <w:t xml:space="preserve"> in each batch were performed in duplicates.</w:t>
      </w:r>
    </w:p>
    <w:p w:rsidR="003847AA" w:rsidRPr="00FC72CC" w:rsidRDefault="00F531A8" w:rsidP="005F379A">
      <w:pPr>
        <w:spacing w:line="360" w:lineRule="auto"/>
        <w:jc w:val="left"/>
        <w:rPr>
          <w:rFonts w:ascii="Times New Roman" w:hAnsi="Times New Roman"/>
          <w:sz w:val="20"/>
          <w:szCs w:val="20"/>
          <w:lang w:val="en-US"/>
        </w:rPr>
      </w:pPr>
      <w:r w:rsidRPr="00FC72CC">
        <w:rPr>
          <w:rFonts w:ascii="Times New Roman" w:hAnsi="Times New Roman"/>
          <w:sz w:val="20"/>
          <w:szCs w:val="20"/>
          <w:lang w:val="en-US"/>
        </w:rPr>
        <w:t xml:space="preserve">For phenanthrene analysis, the soils were first extracted with </w:t>
      </w:r>
      <w:proofErr w:type="spellStart"/>
      <w:r w:rsidRPr="00FC72CC">
        <w:rPr>
          <w:rFonts w:ascii="Times New Roman" w:hAnsi="Times New Roman"/>
          <w:sz w:val="20"/>
          <w:szCs w:val="20"/>
          <w:lang w:val="en-US"/>
        </w:rPr>
        <w:t>ethylacetate</w:t>
      </w:r>
      <w:proofErr w:type="spellEnd"/>
      <w:r w:rsidRPr="00FC72CC">
        <w:rPr>
          <w:rFonts w:ascii="Times New Roman" w:hAnsi="Times New Roman"/>
          <w:sz w:val="20"/>
          <w:szCs w:val="20"/>
          <w:lang w:val="en-US"/>
        </w:rPr>
        <w:t xml:space="preserve"> and subsequently </w:t>
      </w:r>
      <w:proofErr w:type="spellStart"/>
      <w:r w:rsidRPr="00FC72CC">
        <w:rPr>
          <w:rFonts w:ascii="Times New Roman" w:hAnsi="Times New Roman"/>
          <w:sz w:val="20"/>
          <w:szCs w:val="20"/>
          <w:lang w:val="en-US"/>
        </w:rPr>
        <w:t>saponified</w:t>
      </w:r>
      <w:proofErr w:type="spellEnd"/>
      <w:r w:rsidRPr="00FC72CC">
        <w:rPr>
          <w:rFonts w:ascii="Times New Roman" w:hAnsi="Times New Roman"/>
          <w:sz w:val="20"/>
          <w:szCs w:val="20"/>
          <w:lang w:val="en-US"/>
        </w:rPr>
        <w:t xml:space="preserve"> by </w:t>
      </w:r>
      <w:proofErr w:type="spellStart"/>
      <w:r w:rsidRPr="00FC72CC">
        <w:rPr>
          <w:rFonts w:ascii="Times New Roman" w:hAnsi="Times New Roman"/>
          <w:sz w:val="20"/>
          <w:szCs w:val="20"/>
          <w:lang w:val="en-US"/>
        </w:rPr>
        <w:t>methanolic</w:t>
      </w:r>
      <w:proofErr w:type="spellEnd"/>
      <w:r w:rsidRPr="00FC72CC">
        <w:rPr>
          <w:rFonts w:ascii="Times New Roman" w:hAnsi="Times New Roman"/>
          <w:sz w:val="20"/>
          <w:szCs w:val="20"/>
          <w:lang w:val="en-US"/>
        </w:rPr>
        <w:t xml:space="preserve"> KOH at 95°C</w:t>
      </w:r>
      <w:r w:rsidR="00A73937" w:rsidRPr="00FC72CC">
        <w:rPr>
          <w:rFonts w:ascii="Times New Roman" w:hAnsi="Times New Roman"/>
          <w:sz w:val="20"/>
          <w:szCs w:val="20"/>
          <w:lang w:val="en-US"/>
        </w:rPr>
        <w:t xml:space="preserve"> (Eschenbach et al. 1994)</w:t>
      </w:r>
      <w:r w:rsidRPr="00FC72CC">
        <w:rPr>
          <w:rFonts w:ascii="Times New Roman" w:hAnsi="Times New Roman"/>
          <w:sz w:val="20"/>
          <w:szCs w:val="20"/>
          <w:lang w:val="en-US"/>
        </w:rPr>
        <w:t xml:space="preserve">. The saponification products were extracted from the alkaline solution by liquid-liquid extraction with hexane. Phenanthrene in all extracts was analyzed by GC/MS and the concentrations in the </w:t>
      </w:r>
      <w:proofErr w:type="spellStart"/>
      <w:r w:rsidRPr="00FC72CC">
        <w:rPr>
          <w:rFonts w:ascii="Times New Roman" w:hAnsi="Times New Roman"/>
          <w:sz w:val="20"/>
          <w:szCs w:val="20"/>
          <w:lang w:val="en-US"/>
        </w:rPr>
        <w:t>ethylacetate</w:t>
      </w:r>
      <w:proofErr w:type="spellEnd"/>
      <w:r w:rsidRPr="00FC72CC">
        <w:rPr>
          <w:rFonts w:ascii="Times New Roman" w:hAnsi="Times New Roman"/>
          <w:sz w:val="20"/>
          <w:szCs w:val="20"/>
          <w:lang w:val="en-US"/>
        </w:rPr>
        <w:t xml:space="preserve"> extractable fraction and the </w:t>
      </w:r>
      <w:proofErr w:type="spellStart"/>
      <w:r w:rsidRPr="00FC72CC">
        <w:rPr>
          <w:rFonts w:ascii="Times New Roman" w:hAnsi="Times New Roman"/>
          <w:sz w:val="20"/>
          <w:szCs w:val="20"/>
          <w:lang w:val="en-US"/>
        </w:rPr>
        <w:t>saponifiable</w:t>
      </w:r>
      <w:proofErr w:type="spellEnd"/>
      <w:r w:rsidRPr="00FC72CC">
        <w:rPr>
          <w:rFonts w:ascii="Times New Roman" w:hAnsi="Times New Roman"/>
          <w:sz w:val="20"/>
          <w:szCs w:val="20"/>
          <w:lang w:val="en-US"/>
        </w:rPr>
        <w:t xml:space="preserve"> fraction were quantified using </w:t>
      </w:r>
      <w:r w:rsidR="00CF0952" w:rsidRPr="00FC72CC">
        <w:rPr>
          <w:rFonts w:ascii="Times New Roman" w:hAnsi="Times New Roman"/>
          <w:sz w:val="20"/>
          <w:szCs w:val="20"/>
          <w:lang w:val="en-US"/>
        </w:rPr>
        <w:t>p</w:t>
      </w:r>
      <w:r w:rsidRPr="00FC72CC">
        <w:rPr>
          <w:rFonts w:ascii="Times New Roman" w:hAnsi="Times New Roman"/>
          <w:sz w:val="20"/>
          <w:szCs w:val="20"/>
          <w:lang w:val="en-US"/>
        </w:rPr>
        <w:t>henanthrene-d</w:t>
      </w:r>
      <w:r w:rsidRPr="00FC72CC">
        <w:rPr>
          <w:rFonts w:ascii="Times New Roman" w:hAnsi="Times New Roman"/>
          <w:sz w:val="20"/>
          <w:szCs w:val="20"/>
          <w:vertAlign w:val="subscript"/>
          <w:lang w:val="en-US"/>
        </w:rPr>
        <w:t>10</w:t>
      </w:r>
      <w:r w:rsidRPr="00FC72CC">
        <w:rPr>
          <w:rFonts w:ascii="Times New Roman" w:hAnsi="Times New Roman"/>
          <w:sz w:val="20"/>
          <w:szCs w:val="20"/>
          <w:lang w:val="en-US"/>
        </w:rPr>
        <w:t xml:space="preserve"> as an internal standard.</w:t>
      </w:r>
    </w:p>
    <w:p w:rsidR="00F531A8" w:rsidRPr="00FC72CC" w:rsidRDefault="00F531A8" w:rsidP="005F379A">
      <w:pPr>
        <w:spacing w:line="360" w:lineRule="auto"/>
        <w:jc w:val="left"/>
        <w:rPr>
          <w:rFonts w:ascii="Times New Roman" w:hAnsi="Times New Roman"/>
          <w:sz w:val="20"/>
          <w:szCs w:val="20"/>
          <w:lang w:val="en-US"/>
        </w:rPr>
      </w:pPr>
      <w:r w:rsidRPr="00FC72CC">
        <w:rPr>
          <w:rFonts w:ascii="Times New Roman" w:hAnsi="Times New Roman"/>
          <w:sz w:val="20"/>
          <w:szCs w:val="20"/>
          <w:lang w:val="en-US"/>
        </w:rPr>
        <w:lastRenderedPageBreak/>
        <w:t xml:space="preserve">The </w:t>
      </w:r>
      <w:r w:rsidR="0034432C">
        <w:rPr>
          <w:rFonts w:ascii="Times New Roman" w:hAnsi="Times New Roman"/>
          <w:sz w:val="20"/>
          <w:szCs w:val="20"/>
          <w:lang w:val="en-US"/>
        </w:rPr>
        <w:t>PLFA</w:t>
      </w:r>
      <w:r w:rsidRPr="00FC72CC">
        <w:rPr>
          <w:rFonts w:ascii="Times New Roman" w:hAnsi="Times New Roman"/>
          <w:sz w:val="20"/>
          <w:szCs w:val="20"/>
          <w:lang w:val="en-US"/>
        </w:rPr>
        <w:t xml:space="preserve"> were extracted according to Bligh and Dyer (1959) and analyzed for their concentrations by GC/MS and for their isotopic composition by GC/</w:t>
      </w:r>
      <w:proofErr w:type="spellStart"/>
      <w:r w:rsidRPr="00FC72CC">
        <w:rPr>
          <w:rFonts w:ascii="Times New Roman" w:hAnsi="Times New Roman"/>
          <w:sz w:val="20"/>
          <w:szCs w:val="20"/>
          <w:lang w:val="en-US"/>
        </w:rPr>
        <w:t>irmMS</w:t>
      </w:r>
      <w:proofErr w:type="spellEnd"/>
      <w:r w:rsidR="00A73937" w:rsidRPr="00FC72CC">
        <w:rPr>
          <w:rFonts w:ascii="Times New Roman" w:hAnsi="Times New Roman"/>
          <w:sz w:val="20"/>
          <w:szCs w:val="20"/>
          <w:lang w:val="en-US"/>
        </w:rPr>
        <w:t xml:space="preserve"> (</w:t>
      </w:r>
      <w:proofErr w:type="spellStart"/>
      <w:r w:rsidR="00A73937" w:rsidRPr="00FC72CC">
        <w:rPr>
          <w:rFonts w:ascii="Times New Roman" w:hAnsi="Times New Roman"/>
          <w:sz w:val="20"/>
          <w:szCs w:val="20"/>
          <w:lang w:val="en-US"/>
        </w:rPr>
        <w:t>Miltner</w:t>
      </w:r>
      <w:proofErr w:type="spellEnd"/>
      <w:r w:rsidR="00A73937" w:rsidRPr="00FC72CC">
        <w:rPr>
          <w:rFonts w:ascii="Times New Roman" w:hAnsi="Times New Roman"/>
          <w:sz w:val="20"/>
          <w:szCs w:val="20"/>
          <w:lang w:val="en-US"/>
        </w:rPr>
        <w:t xml:space="preserve"> et al. 2004</w:t>
      </w:r>
      <w:r w:rsidR="00CF0952" w:rsidRPr="00FC72CC">
        <w:rPr>
          <w:rFonts w:ascii="Times New Roman" w:hAnsi="Times New Roman"/>
          <w:sz w:val="20"/>
          <w:szCs w:val="20"/>
          <w:lang w:val="en-US"/>
        </w:rPr>
        <w:t>)</w:t>
      </w:r>
      <w:r w:rsidRPr="00FC72CC">
        <w:rPr>
          <w:rFonts w:ascii="Times New Roman" w:hAnsi="Times New Roman"/>
          <w:sz w:val="20"/>
          <w:szCs w:val="20"/>
          <w:lang w:val="en-US"/>
        </w:rPr>
        <w:t>. To characterize the total and the phenanthrene-degradin</w:t>
      </w:r>
      <w:r w:rsidR="001C55C6" w:rsidRPr="00FC72CC">
        <w:rPr>
          <w:rFonts w:ascii="Times New Roman" w:hAnsi="Times New Roman"/>
          <w:sz w:val="20"/>
          <w:szCs w:val="20"/>
          <w:lang w:val="en-US"/>
        </w:rPr>
        <w:t>g</w:t>
      </w:r>
      <w:r w:rsidR="00115146">
        <w:rPr>
          <w:rFonts w:ascii="Times New Roman" w:hAnsi="Times New Roman"/>
          <w:sz w:val="20"/>
          <w:szCs w:val="20"/>
          <w:lang w:val="en-US"/>
        </w:rPr>
        <w:t xml:space="preserve"> microbial</w:t>
      </w:r>
      <w:r w:rsidR="001C55C6" w:rsidRPr="00FC72CC">
        <w:rPr>
          <w:rFonts w:ascii="Times New Roman" w:hAnsi="Times New Roman"/>
          <w:sz w:val="20"/>
          <w:szCs w:val="20"/>
          <w:lang w:val="en-US"/>
        </w:rPr>
        <w:t xml:space="preserve"> community, the ratio of fatty acids indicative of Gram-negative (monounsaturated fatty acids) and Gram-positive bacteria (t</w:t>
      </w:r>
      <w:r w:rsidR="00EE69E4">
        <w:rPr>
          <w:rFonts w:ascii="Times New Roman" w:hAnsi="Times New Roman"/>
          <w:sz w:val="20"/>
          <w:szCs w:val="20"/>
          <w:lang w:val="en-US"/>
        </w:rPr>
        <w:t xml:space="preserve">erminally branched fatty acids) </w:t>
      </w:r>
      <w:r w:rsidR="001C55C6" w:rsidRPr="00FC72CC">
        <w:rPr>
          <w:rFonts w:ascii="Times New Roman" w:hAnsi="Times New Roman"/>
          <w:sz w:val="20"/>
          <w:szCs w:val="20"/>
          <w:lang w:val="en-US"/>
        </w:rPr>
        <w:t xml:space="preserve">was calculated as well as the ratio between </w:t>
      </w:r>
      <w:proofErr w:type="spellStart"/>
      <w:r w:rsidR="001C55C6" w:rsidRPr="00FC72CC">
        <w:rPr>
          <w:rFonts w:ascii="Times New Roman" w:hAnsi="Times New Roman"/>
          <w:sz w:val="20"/>
          <w:szCs w:val="20"/>
          <w:lang w:val="en-US"/>
        </w:rPr>
        <w:t>cyclopropyl</w:t>
      </w:r>
      <w:proofErr w:type="spellEnd"/>
      <w:r w:rsidR="001C55C6" w:rsidRPr="00FC72CC">
        <w:rPr>
          <w:rFonts w:ascii="Times New Roman" w:hAnsi="Times New Roman"/>
          <w:sz w:val="20"/>
          <w:szCs w:val="20"/>
          <w:lang w:val="en-US"/>
        </w:rPr>
        <w:t xml:space="preserve"> fatty acids and monounsaturated fatty acids, which has been described as a marker for stress.</w:t>
      </w:r>
      <w:r w:rsidR="00A154AA" w:rsidRPr="00FC72CC">
        <w:rPr>
          <w:rFonts w:ascii="Times New Roman" w:hAnsi="Times New Roman"/>
          <w:sz w:val="20"/>
          <w:szCs w:val="20"/>
          <w:lang w:val="en-US"/>
        </w:rPr>
        <w:t xml:space="preserve"> The fatty acids were assigned to organism groups and physiological states according to Green and Scow (2000) and </w:t>
      </w:r>
      <w:proofErr w:type="spellStart"/>
      <w:r w:rsidR="00A154AA" w:rsidRPr="00FC72CC">
        <w:rPr>
          <w:rFonts w:ascii="Times New Roman" w:hAnsi="Times New Roman"/>
          <w:sz w:val="20"/>
          <w:szCs w:val="20"/>
          <w:lang w:val="en-US"/>
        </w:rPr>
        <w:t>Frosteg</w:t>
      </w:r>
      <w:r w:rsidR="003376F5" w:rsidRPr="00FC72CC">
        <w:rPr>
          <w:rFonts w:ascii="Times New Roman" w:hAnsi="Times New Roman"/>
          <w:sz w:val="20"/>
          <w:szCs w:val="20"/>
          <w:lang w:val="en-US"/>
        </w:rPr>
        <w:t>å</w:t>
      </w:r>
      <w:r w:rsidR="00A154AA" w:rsidRPr="00FC72CC">
        <w:rPr>
          <w:rFonts w:ascii="Times New Roman" w:hAnsi="Times New Roman"/>
          <w:sz w:val="20"/>
          <w:szCs w:val="20"/>
          <w:lang w:val="en-US"/>
        </w:rPr>
        <w:t>rd</w:t>
      </w:r>
      <w:proofErr w:type="spellEnd"/>
      <w:r w:rsidR="00A154AA" w:rsidRPr="00FC72CC">
        <w:rPr>
          <w:rFonts w:ascii="Times New Roman" w:hAnsi="Times New Roman"/>
          <w:sz w:val="20"/>
          <w:szCs w:val="20"/>
          <w:lang w:val="en-US"/>
        </w:rPr>
        <w:t xml:space="preserve"> et al. (2011).</w:t>
      </w:r>
    </w:p>
    <w:p w:rsidR="00ED29C4" w:rsidRPr="00FC72CC" w:rsidRDefault="00ED29C4" w:rsidP="005F379A">
      <w:pPr>
        <w:spacing w:line="360" w:lineRule="auto"/>
        <w:jc w:val="left"/>
        <w:rPr>
          <w:rFonts w:ascii="Times New Roman" w:hAnsi="Times New Roman"/>
          <w:sz w:val="20"/>
          <w:szCs w:val="20"/>
          <w:lang w:val="en-US"/>
        </w:rPr>
      </w:pPr>
      <w:r w:rsidRPr="00FC72CC">
        <w:rPr>
          <w:rFonts w:ascii="Times New Roman" w:hAnsi="Times New Roman"/>
          <w:sz w:val="20"/>
          <w:szCs w:val="20"/>
          <w:lang w:val="en-US"/>
        </w:rPr>
        <w:t>To identify differences in the total and the phenanthrene degrading microbial community</w:t>
      </w:r>
      <w:r w:rsidR="00A23A74" w:rsidRPr="00FC72CC">
        <w:rPr>
          <w:rFonts w:ascii="Times New Roman" w:hAnsi="Times New Roman"/>
          <w:sz w:val="20"/>
          <w:szCs w:val="20"/>
          <w:lang w:val="en-US"/>
        </w:rPr>
        <w:t xml:space="preserve"> in the three artificial soil compositions under study</w:t>
      </w:r>
      <w:r w:rsidRPr="00FC72CC">
        <w:rPr>
          <w:rFonts w:ascii="Times New Roman" w:hAnsi="Times New Roman"/>
          <w:sz w:val="20"/>
          <w:szCs w:val="20"/>
          <w:lang w:val="en-US"/>
        </w:rPr>
        <w:t xml:space="preserve">, principal component analysis was performed using the PLFA data of the samples after incubation using the statistics option of </w:t>
      </w:r>
      <w:proofErr w:type="spellStart"/>
      <w:r w:rsidRPr="00FC72CC">
        <w:rPr>
          <w:rFonts w:ascii="Times New Roman" w:hAnsi="Times New Roman"/>
          <w:sz w:val="20"/>
          <w:szCs w:val="20"/>
          <w:lang w:val="en-US"/>
        </w:rPr>
        <w:t>SigmaPlot</w:t>
      </w:r>
      <w:proofErr w:type="spellEnd"/>
      <w:r w:rsidRPr="00FC72CC">
        <w:rPr>
          <w:rFonts w:ascii="Times New Roman" w:hAnsi="Times New Roman"/>
          <w:sz w:val="20"/>
          <w:szCs w:val="20"/>
          <w:lang w:val="en-US"/>
        </w:rPr>
        <w:t xml:space="preserve"> 13.0 (</w:t>
      </w:r>
      <w:proofErr w:type="spellStart"/>
      <w:r w:rsidRPr="00FC72CC">
        <w:rPr>
          <w:rFonts w:ascii="Times New Roman" w:hAnsi="Times New Roman"/>
          <w:sz w:val="20"/>
          <w:szCs w:val="20"/>
          <w:lang w:val="en-US"/>
        </w:rPr>
        <w:t>Systat</w:t>
      </w:r>
      <w:proofErr w:type="spellEnd"/>
      <w:r w:rsidRPr="00FC72CC">
        <w:rPr>
          <w:rFonts w:ascii="Times New Roman" w:hAnsi="Times New Roman"/>
          <w:sz w:val="20"/>
          <w:szCs w:val="20"/>
          <w:lang w:val="en-US"/>
        </w:rPr>
        <w:t xml:space="preserve"> Software, </w:t>
      </w:r>
      <w:proofErr w:type="spellStart"/>
      <w:r w:rsidRPr="00FC72CC">
        <w:rPr>
          <w:rFonts w:ascii="Times New Roman" w:hAnsi="Times New Roman"/>
          <w:sz w:val="20"/>
          <w:szCs w:val="20"/>
          <w:lang w:val="en-US"/>
        </w:rPr>
        <w:t>Erkrath</w:t>
      </w:r>
      <w:proofErr w:type="spellEnd"/>
      <w:r w:rsidRPr="00FC72CC">
        <w:rPr>
          <w:rFonts w:ascii="Times New Roman" w:hAnsi="Times New Roman"/>
          <w:sz w:val="20"/>
          <w:szCs w:val="20"/>
          <w:lang w:val="en-US"/>
        </w:rPr>
        <w:t>, Germany).</w:t>
      </w:r>
    </w:p>
    <w:p w:rsidR="001C55C6" w:rsidRPr="00FC72CC" w:rsidRDefault="001C55C6" w:rsidP="005F379A">
      <w:pPr>
        <w:pStyle w:val="Heading1"/>
        <w:spacing w:line="360" w:lineRule="auto"/>
        <w:jc w:val="left"/>
        <w:rPr>
          <w:rFonts w:ascii="Times New Roman" w:hAnsi="Times New Roman" w:cs="Times New Roman"/>
          <w:sz w:val="20"/>
          <w:szCs w:val="20"/>
        </w:rPr>
      </w:pPr>
      <w:r w:rsidRPr="00FC72CC">
        <w:rPr>
          <w:rFonts w:ascii="Times New Roman" w:hAnsi="Times New Roman" w:cs="Times New Roman"/>
          <w:sz w:val="20"/>
          <w:szCs w:val="20"/>
        </w:rPr>
        <w:t>3. Results</w:t>
      </w:r>
      <w:r w:rsidR="000904F6" w:rsidRPr="00FC72CC">
        <w:rPr>
          <w:rFonts w:ascii="Times New Roman" w:hAnsi="Times New Roman" w:cs="Times New Roman"/>
          <w:sz w:val="20"/>
          <w:szCs w:val="20"/>
        </w:rPr>
        <w:t xml:space="preserve"> and Discussion</w:t>
      </w:r>
    </w:p>
    <w:p w:rsidR="001C55C6" w:rsidRPr="00FC72CC" w:rsidRDefault="00D95195" w:rsidP="005F379A">
      <w:pPr>
        <w:pStyle w:val="headerlevel2"/>
        <w:spacing w:line="360" w:lineRule="auto"/>
        <w:jc w:val="left"/>
        <w:rPr>
          <w:rFonts w:ascii="Times New Roman" w:hAnsi="Times New Roman"/>
          <w:sz w:val="20"/>
          <w:szCs w:val="20"/>
        </w:rPr>
      </w:pPr>
      <w:r w:rsidRPr="00FC72CC">
        <w:rPr>
          <w:rFonts w:ascii="Times New Roman" w:hAnsi="Times New Roman"/>
          <w:sz w:val="20"/>
          <w:szCs w:val="20"/>
        </w:rPr>
        <w:t>3.1. Phenanthrene m</w:t>
      </w:r>
      <w:r w:rsidR="001C55C6" w:rsidRPr="00FC72CC">
        <w:rPr>
          <w:rFonts w:ascii="Times New Roman" w:hAnsi="Times New Roman"/>
          <w:sz w:val="20"/>
          <w:szCs w:val="20"/>
        </w:rPr>
        <w:t>ineralization</w:t>
      </w:r>
    </w:p>
    <w:p w:rsidR="00D95195" w:rsidRPr="00FC72CC" w:rsidRDefault="00B30A94" w:rsidP="005F379A">
      <w:pPr>
        <w:spacing w:line="360" w:lineRule="auto"/>
        <w:jc w:val="left"/>
        <w:rPr>
          <w:rFonts w:ascii="Times New Roman" w:hAnsi="Times New Roman"/>
          <w:sz w:val="20"/>
          <w:szCs w:val="20"/>
          <w:lang w:val="en-US"/>
        </w:rPr>
      </w:pPr>
      <w:r>
        <w:rPr>
          <w:rFonts w:ascii="Times New Roman" w:hAnsi="Times New Roman"/>
          <w:i/>
          <w:noProof/>
          <w:sz w:val="20"/>
          <w:szCs w:val="20"/>
        </w:rPr>
        <w:object w:dxaOrig="1440" w:dyaOrig="1440">
          <v:group id="_x0000_s1041" style="position:absolute;margin-left:-1.75pt;margin-top:373.2pt;width:453.55pt;height:286.7pt;z-index:251655168;mso-wrap-distance-top:8.5pt;mso-wrap-distance-bottom:8.5pt;mso-position-horizontal-relative:margin;mso-position-vertical-relative:page" coordorigin="1418,9566" coordsize="9071,5680" o:allowincell="f" o:allowoverlap="f">
            <v:shapetype id="_x0000_t202" coordsize="21600,21600" o:spt="202" path="m,l,21600r21600,l21600,xe">
              <v:stroke joinstyle="miter"/>
              <v:path gradientshapeok="t" o:connecttype="rect"/>
            </v:shapetype>
            <v:shape id="Textfeld 2" o:spid="_x0000_s1032" type="#_x0000_t202" style="position:absolute;left:1418;top:14444;width:9071;height:802;visibility:visible;mso-wrap-distance-top:8.5pt;mso-wrap-distance-bottom:8.5pt;mso-position-horizontal-relative:margin;mso-position-vertical:bottom;mso-position-vertical-relative:margin" filled="f" stroked="f">
              <v:textbox style="mso-next-textbox:#Textfeld 2;mso-fit-shape-to-text:t" inset="0,0,0,0">
                <w:txbxContent>
                  <w:p w:rsidR="00FC1D6E" w:rsidRPr="00FC72CC" w:rsidRDefault="00FC1D6E" w:rsidP="00252BAF">
                    <w:pPr>
                      <w:spacing w:line="360" w:lineRule="auto"/>
                      <w:rPr>
                        <w:rFonts w:ascii="Times New Roman" w:hAnsi="Times New Roman"/>
                        <w:sz w:val="20"/>
                        <w:szCs w:val="20"/>
                        <w:lang w:val="en-GB"/>
                      </w:rPr>
                    </w:pPr>
                    <w:r w:rsidRPr="00FC72CC">
                      <w:rPr>
                        <w:rFonts w:ascii="Times New Roman" w:hAnsi="Times New Roman"/>
                        <w:sz w:val="20"/>
                        <w:szCs w:val="20"/>
                        <w:lang w:val="en-GB"/>
                      </w:rPr>
                      <w:t xml:space="preserve">Fig. </w:t>
                    </w:r>
                    <w:r w:rsidR="00DF1B8C">
                      <w:rPr>
                        <w:rFonts w:ascii="Times New Roman" w:hAnsi="Times New Roman"/>
                        <w:sz w:val="20"/>
                        <w:szCs w:val="20"/>
                        <w:lang w:val="en-GB"/>
                      </w:rPr>
                      <w:t>ER2</w:t>
                    </w:r>
                    <w:r w:rsidRPr="00FC72CC">
                      <w:rPr>
                        <w:rFonts w:ascii="Times New Roman" w:hAnsi="Times New Roman"/>
                        <w:sz w:val="20"/>
                        <w:szCs w:val="20"/>
                        <w:lang w:val="en-GB"/>
                      </w:rPr>
                      <w:t xml:space="preserve">-1: </w:t>
                    </w:r>
                    <w:r w:rsidRPr="00FC72CC">
                      <w:rPr>
                        <w:rStyle w:val="FigurecaptionZchn"/>
                        <w:rFonts w:ascii="Times New Roman" w:hAnsi="Times New Roman"/>
                        <w:sz w:val="20"/>
                        <w:szCs w:val="20"/>
                        <w:lang w:val="en-GB"/>
                      </w:rPr>
                      <w:t>Mineralization of phenanthrene in artificial soils of different composition. Data are given as production o</w:t>
                    </w:r>
                    <w:r w:rsidRPr="00FC72CC">
                      <w:rPr>
                        <w:rFonts w:ascii="Times New Roman" w:hAnsi="Times New Roman"/>
                        <w:sz w:val="20"/>
                        <w:szCs w:val="20"/>
                        <w:lang w:val="en-GB"/>
                      </w:rPr>
                      <w:t xml:space="preserve">f </w:t>
                    </w:r>
                    <w:r w:rsidRPr="00FC72CC">
                      <w:rPr>
                        <w:rFonts w:ascii="Times New Roman" w:hAnsi="Times New Roman"/>
                        <w:sz w:val="20"/>
                        <w:szCs w:val="20"/>
                        <w:vertAlign w:val="superscript"/>
                        <w:lang w:val="en-GB"/>
                      </w:rPr>
                      <w:t>13</w:t>
                    </w:r>
                    <w:r w:rsidRPr="00FC72CC">
                      <w:rPr>
                        <w:rFonts w:ascii="Times New Roman" w:hAnsi="Times New Roman"/>
                        <w:sz w:val="20"/>
                        <w:szCs w:val="20"/>
                        <w:lang w:val="en-GB"/>
                      </w:rPr>
                      <w:t>CO</w:t>
                    </w:r>
                    <w:r w:rsidRPr="00FC72CC">
                      <w:rPr>
                        <w:rFonts w:ascii="Times New Roman" w:hAnsi="Times New Roman"/>
                        <w:sz w:val="20"/>
                        <w:szCs w:val="20"/>
                        <w:vertAlign w:val="subscript"/>
                        <w:lang w:val="en-GB"/>
                      </w:rPr>
                      <w:t>2</w:t>
                    </w:r>
                    <w:r w:rsidRPr="00FC72CC">
                      <w:rPr>
                        <w:rFonts w:ascii="Times New Roman" w:hAnsi="Times New Roman"/>
                        <w:sz w:val="20"/>
                        <w:szCs w:val="20"/>
                        <w:lang w:val="en-GB"/>
                      </w:rPr>
                      <w:t xml:space="preserve"> in % of the initially added label in phenanthrene.</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2677;top:9566;width:6551;height:4704;mso-wrap-distance-top:8.5pt;mso-wrap-distance-bottom:8.5pt;mso-position-horizontal-relative:margin">
              <v:imagedata r:id="rId7" o:title="" croptop="7855f"/>
            </v:shape>
            <w10:wrap type="topAndBottom" anchorx="margin" anchory="page"/>
          </v:group>
          <o:OLEObject Type="Embed" ProgID="SigmaPlotGraphicObject.12" ShapeID="_x0000_s1033" DrawAspect="Content" ObjectID="_1530009830" r:id="rId8"/>
        </w:object>
      </w:r>
      <w:r w:rsidR="00D95195" w:rsidRPr="00FC72CC">
        <w:rPr>
          <w:rFonts w:ascii="Times New Roman" w:hAnsi="Times New Roman"/>
          <w:sz w:val="20"/>
          <w:szCs w:val="20"/>
          <w:lang w:val="en-US"/>
        </w:rPr>
        <w:t xml:space="preserve">After an initial lag phase of about 10 days, 31 </w:t>
      </w:r>
      <w:r w:rsidR="00115146">
        <w:rPr>
          <w:rFonts w:ascii="Times New Roman" w:hAnsi="Times New Roman"/>
          <w:sz w:val="20"/>
          <w:szCs w:val="20"/>
          <w:lang w:val="en-US"/>
        </w:rPr>
        <w:t>to</w:t>
      </w:r>
      <w:r w:rsidR="00115146" w:rsidRPr="00FC72CC">
        <w:rPr>
          <w:rFonts w:ascii="Times New Roman" w:hAnsi="Times New Roman"/>
          <w:sz w:val="20"/>
          <w:szCs w:val="20"/>
          <w:lang w:val="en-US"/>
        </w:rPr>
        <w:t xml:space="preserve"> </w:t>
      </w:r>
      <w:r w:rsidR="00D95195" w:rsidRPr="00FC72CC">
        <w:rPr>
          <w:rFonts w:ascii="Times New Roman" w:hAnsi="Times New Roman"/>
          <w:sz w:val="20"/>
          <w:szCs w:val="20"/>
          <w:lang w:val="en-US"/>
        </w:rPr>
        <w:t>45% of the added phenanthrene-</w:t>
      </w:r>
      <w:r w:rsidR="00D95195" w:rsidRPr="00FC72CC">
        <w:rPr>
          <w:rFonts w:ascii="Times New Roman" w:hAnsi="Times New Roman"/>
          <w:sz w:val="20"/>
          <w:szCs w:val="20"/>
          <w:vertAlign w:val="superscript"/>
          <w:lang w:val="en-US"/>
        </w:rPr>
        <w:t>13</w:t>
      </w:r>
      <w:r w:rsidR="00D95195" w:rsidRPr="00FC72CC">
        <w:rPr>
          <w:rFonts w:ascii="Times New Roman" w:hAnsi="Times New Roman"/>
          <w:sz w:val="20"/>
          <w:szCs w:val="20"/>
          <w:lang w:val="en-US"/>
        </w:rPr>
        <w:t>C was mineralized</w:t>
      </w:r>
      <w:r w:rsidR="00115146">
        <w:rPr>
          <w:rFonts w:ascii="Times New Roman" w:hAnsi="Times New Roman"/>
          <w:sz w:val="20"/>
          <w:szCs w:val="20"/>
          <w:lang w:val="en-US"/>
        </w:rPr>
        <w:t xml:space="preserve"> rapidly until</w:t>
      </w:r>
      <w:r w:rsidR="009D769B" w:rsidRPr="00FC72CC">
        <w:rPr>
          <w:rFonts w:ascii="Times New Roman" w:hAnsi="Times New Roman"/>
          <w:sz w:val="20"/>
          <w:szCs w:val="20"/>
          <w:lang w:val="en-US"/>
        </w:rPr>
        <w:t xml:space="preserve"> 40 days</w:t>
      </w:r>
      <w:r w:rsidR="00115146">
        <w:rPr>
          <w:rFonts w:ascii="Times New Roman" w:hAnsi="Times New Roman"/>
          <w:sz w:val="20"/>
          <w:szCs w:val="20"/>
          <w:lang w:val="en-US"/>
        </w:rPr>
        <w:t xml:space="preserve"> of incubation</w:t>
      </w:r>
      <w:r w:rsidR="00BD55CB" w:rsidRPr="00FC72CC">
        <w:rPr>
          <w:rFonts w:ascii="Times New Roman" w:hAnsi="Times New Roman"/>
          <w:sz w:val="20"/>
          <w:szCs w:val="20"/>
          <w:lang w:val="en-US"/>
        </w:rPr>
        <w:t xml:space="preserve"> (Fig. </w:t>
      </w:r>
      <w:r w:rsidR="00DF1B8C">
        <w:rPr>
          <w:rFonts w:ascii="Times New Roman" w:hAnsi="Times New Roman"/>
          <w:sz w:val="20"/>
          <w:szCs w:val="20"/>
          <w:lang w:val="en-US"/>
        </w:rPr>
        <w:t>ER2</w:t>
      </w:r>
      <w:r w:rsidR="00BD55CB" w:rsidRPr="00FC72CC">
        <w:rPr>
          <w:rFonts w:ascii="Times New Roman" w:hAnsi="Times New Roman"/>
          <w:sz w:val="20"/>
          <w:szCs w:val="20"/>
          <w:lang w:val="en-US"/>
        </w:rPr>
        <w:t>-1)</w:t>
      </w:r>
      <w:r w:rsidR="00D95195" w:rsidRPr="00FC72CC">
        <w:rPr>
          <w:rFonts w:ascii="Times New Roman" w:hAnsi="Times New Roman"/>
          <w:sz w:val="20"/>
          <w:szCs w:val="20"/>
          <w:lang w:val="en-US"/>
        </w:rPr>
        <w:t>. The mineralization was significantly lower in the treatment containing charcoal than in the other two treatments.</w:t>
      </w:r>
    </w:p>
    <w:p w:rsidR="001C55C6" w:rsidRPr="00FC72CC" w:rsidRDefault="00D95195" w:rsidP="005F379A">
      <w:pPr>
        <w:pStyle w:val="headerlevel2"/>
        <w:spacing w:line="360" w:lineRule="auto"/>
        <w:jc w:val="left"/>
        <w:rPr>
          <w:rFonts w:ascii="Times New Roman" w:hAnsi="Times New Roman"/>
          <w:sz w:val="20"/>
          <w:szCs w:val="20"/>
        </w:rPr>
      </w:pPr>
      <w:r w:rsidRPr="00FC72CC">
        <w:rPr>
          <w:rFonts w:ascii="Times New Roman" w:hAnsi="Times New Roman"/>
          <w:sz w:val="20"/>
          <w:szCs w:val="20"/>
        </w:rPr>
        <w:t xml:space="preserve">3.2. Phenanthrene </w:t>
      </w:r>
      <w:r w:rsidR="00BD55CB" w:rsidRPr="00FC72CC">
        <w:rPr>
          <w:rFonts w:ascii="Times New Roman" w:hAnsi="Times New Roman"/>
          <w:sz w:val="20"/>
          <w:szCs w:val="20"/>
        </w:rPr>
        <w:t>degradation</w:t>
      </w:r>
    </w:p>
    <w:p w:rsidR="00D95195" w:rsidRPr="00FC72CC" w:rsidRDefault="00D95195" w:rsidP="005F379A">
      <w:pPr>
        <w:spacing w:line="360" w:lineRule="auto"/>
        <w:jc w:val="left"/>
        <w:rPr>
          <w:rFonts w:ascii="Times New Roman" w:hAnsi="Times New Roman"/>
          <w:sz w:val="20"/>
          <w:szCs w:val="20"/>
          <w:lang w:val="en-US"/>
        </w:rPr>
      </w:pPr>
      <w:r w:rsidRPr="00FC72CC">
        <w:rPr>
          <w:rFonts w:ascii="Times New Roman" w:hAnsi="Times New Roman"/>
          <w:sz w:val="20"/>
          <w:szCs w:val="20"/>
          <w:lang w:val="en-US"/>
        </w:rPr>
        <w:t xml:space="preserve">On day 0, the phenanthrene added to the soils was recovered completely. Most of the compound was extractable with </w:t>
      </w:r>
      <w:proofErr w:type="spellStart"/>
      <w:r w:rsidRPr="00FC72CC">
        <w:rPr>
          <w:rFonts w:ascii="Times New Roman" w:hAnsi="Times New Roman"/>
          <w:sz w:val="20"/>
          <w:szCs w:val="20"/>
          <w:lang w:val="en-US"/>
        </w:rPr>
        <w:t>ethylacetate</w:t>
      </w:r>
      <w:proofErr w:type="spellEnd"/>
      <w:r w:rsidRPr="00FC72CC">
        <w:rPr>
          <w:rFonts w:ascii="Times New Roman" w:hAnsi="Times New Roman"/>
          <w:sz w:val="20"/>
          <w:szCs w:val="20"/>
          <w:lang w:val="en-US"/>
        </w:rPr>
        <w:t xml:space="preserve">, only a minor fraction was </w:t>
      </w:r>
      <w:r w:rsidR="008C5723" w:rsidRPr="00FC72CC">
        <w:rPr>
          <w:rFonts w:ascii="Times New Roman" w:hAnsi="Times New Roman"/>
          <w:sz w:val="20"/>
          <w:szCs w:val="20"/>
          <w:lang w:val="en-US"/>
        </w:rPr>
        <w:t xml:space="preserve">bound in the </w:t>
      </w:r>
      <w:proofErr w:type="spellStart"/>
      <w:r w:rsidRPr="00FC72CC">
        <w:rPr>
          <w:rFonts w:ascii="Times New Roman" w:hAnsi="Times New Roman"/>
          <w:sz w:val="20"/>
          <w:szCs w:val="20"/>
          <w:lang w:val="en-US"/>
        </w:rPr>
        <w:t>saponifiable</w:t>
      </w:r>
      <w:proofErr w:type="spellEnd"/>
      <w:r w:rsidR="008C5723" w:rsidRPr="00FC72CC">
        <w:rPr>
          <w:rFonts w:ascii="Times New Roman" w:hAnsi="Times New Roman"/>
          <w:sz w:val="20"/>
          <w:szCs w:val="20"/>
          <w:lang w:val="en-US"/>
        </w:rPr>
        <w:t xml:space="preserve"> fraction</w:t>
      </w:r>
      <w:r w:rsidRPr="00FC72CC">
        <w:rPr>
          <w:rFonts w:ascii="Times New Roman" w:hAnsi="Times New Roman"/>
          <w:sz w:val="20"/>
          <w:szCs w:val="20"/>
          <w:lang w:val="en-US"/>
        </w:rPr>
        <w:t>. During the experiment, the phenanthrene concentrations decreased considerably</w:t>
      </w:r>
      <w:r w:rsidR="007B6138" w:rsidRPr="00FC72CC">
        <w:rPr>
          <w:rFonts w:ascii="Times New Roman" w:hAnsi="Times New Roman"/>
          <w:sz w:val="20"/>
          <w:szCs w:val="20"/>
          <w:lang w:val="en-US"/>
        </w:rPr>
        <w:t xml:space="preserve">, indicating almost complete degradation of the added phenanthrene during the 40 day-incubation (Fig. </w:t>
      </w:r>
      <w:r w:rsidR="00DF1B8C">
        <w:rPr>
          <w:rFonts w:ascii="Times New Roman" w:hAnsi="Times New Roman"/>
          <w:sz w:val="20"/>
          <w:szCs w:val="20"/>
          <w:lang w:val="en-US"/>
        </w:rPr>
        <w:t>ER2</w:t>
      </w:r>
      <w:r w:rsidR="007B6138" w:rsidRPr="00FC72CC">
        <w:rPr>
          <w:rFonts w:ascii="Times New Roman" w:hAnsi="Times New Roman"/>
          <w:sz w:val="20"/>
          <w:szCs w:val="20"/>
          <w:lang w:val="en-US"/>
        </w:rPr>
        <w:t>-2)</w:t>
      </w:r>
      <w:r w:rsidRPr="00FC72CC">
        <w:rPr>
          <w:rFonts w:ascii="Times New Roman" w:hAnsi="Times New Roman"/>
          <w:sz w:val="20"/>
          <w:szCs w:val="20"/>
          <w:lang w:val="en-US"/>
        </w:rPr>
        <w:t xml:space="preserve">. At the same time, the relative proportion of the </w:t>
      </w:r>
      <w:proofErr w:type="spellStart"/>
      <w:r w:rsidRPr="00FC72CC">
        <w:rPr>
          <w:rFonts w:ascii="Times New Roman" w:hAnsi="Times New Roman"/>
          <w:sz w:val="20"/>
          <w:szCs w:val="20"/>
          <w:lang w:val="en-US"/>
        </w:rPr>
        <w:t>saponifiable</w:t>
      </w:r>
      <w:proofErr w:type="spellEnd"/>
      <w:r w:rsidRPr="00FC72CC">
        <w:rPr>
          <w:rFonts w:ascii="Times New Roman" w:hAnsi="Times New Roman"/>
          <w:sz w:val="20"/>
          <w:szCs w:val="20"/>
          <w:lang w:val="en-US"/>
        </w:rPr>
        <w:t xml:space="preserve"> fraction increased although the absolute amounts decreased</w:t>
      </w:r>
      <w:r w:rsidR="002969B6" w:rsidRPr="00FC72CC">
        <w:rPr>
          <w:rFonts w:ascii="Times New Roman" w:hAnsi="Times New Roman"/>
          <w:sz w:val="20"/>
          <w:szCs w:val="20"/>
          <w:lang w:val="en-US"/>
        </w:rPr>
        <w:t xml:space="preserve"> for both fractions</w:t>
      </w:r>
      <w:r w:rsidRPr="00FC72CC">
        <w:rPr>
          <w:rFonts w:ascii="Times New Roman" w:hAnsi="Times New Roman"/>
          <w:sz w:val="20"/>
          <w:szCs w:val="20"/>
          <w:lang w:val="en-US"/>
        </w:rPr>
        <w:t xml:space="preserve">. The phenanthrene </w:t>
      </w:r>
      <w:r w:rsidRPr="00FC72CC">
        <w:rPr>
          <w:rFonts w:ascii="Times New Roman" w:hAnsi="Times New Roman"/>
          <w:sz w:val="20"/>
          <w:szCs w:val="20"/>
          <w:lang w:val="en-US"/>
        </w:rPr>
        <w:lastRenderedPageBreak/>
        <w:t>concentration remaining after 40 days of incubation was highest in the treatment containing charcoal. This is in line with the lower mineralization in this treatment.</w:t>
      </w:r>
    </w:p>
    <w:p w:rsidR="00D93642" w:rsidRPr="00FC72CC" w:rsidRDefault="00B30A94" w:rsidP="005F379A">
      <w:pPr>
        <w:pStyle w:val="headerlevel2"/>
        <w:spacing w:line="360" w:lineRule="auto"/>
        <w:jc w:val="left"/>
        <w:rPr>
          <w:rFonts w:ascii="Times New Roman" w:hAnsi="Times New Roman"/>
          <w:sz w:val="20"/>
          <w:szCs w:val="20"/>
        </w:rPr>
      </w:pPr>
      <w:r>
        <w:rPr>
          <w:rFonts w:ascii="Times New Roman" w:hAnsi="Times New Roman"/>
          <w:noProof/>
          <w:sz w:val="20"/>
          <w:szCs w:val="20"/>
        </w:rPr>
        <w:object w:dxaOrig="1440" w:dyaOrig="1440">
          <v:group id="_x0000_s1039" style="position:absolute;margin-left:-.55pt;margin-top:-5.55pt;width:453.55pt;height:278.35pt;z-index:251654144;mso-wrap-distance-top:8.5pt;mso-wrap-distance-bottom:8.5pt;mso-position-horizontal-relative:margin;mso-position-vertical-relative:margin" coordorigin="1420,6128" coordsize="9071,5567" o:allowincell="f" o:allowoverlap="f">
            <v:shape id="_x0000_s1036" type="#_x0000_t75" style="position:absolute;left:2788;top:6128;width:6338;height:4757;mso-position-horizontal:center;mso-position-horizontal-relative:margin">
              <v:imagedata r:id="rId9" o:title="" croptop="3612f" cropbottom="3612f"/>
            </v:shape>
            <v:shape id="Textfeld 2" o:spid="_x0000_s1037" type="#_x0000_t202" style="position:absolute;left:1420;top:10885;width:9071;height:810;visibility:visible;mso-wrap-distance-top:8.5pt;mso-wrap-distance-bottom:8.5pt;mso-position-horizontal:center;mso-position-horizontal-relative:margin;mso-position-vertical-relative:margin" filled="f" stroked="f">
              <v:textbox style="mso-fit-shape-to-text:t" inset="0,0,0,0">
                <w:txbxContent>
                  <w:p w:rsidR="006C520D" w:rsidRPr="00FC72CC" w:rsidRDefault="006C520D" w:rsidP="00252BAF">
                    <w:pPr>
                      <w:pStyle w:val="Figurecaption"/>
                      <w:rPr>
                        <w:rFonts w:ascii="Times New Roman" w:hAnsi="Times New Roman"/>
                        <w:sz w:val="20"/>
                        <w:szCs w:val="20"/>
                        <w:lang w:val="en-GB"/>
                      </w:rPr>
                    </w:pPr>
                    <w:r w:rsidRPr="00FC72CC">
                      <w:rPr>
                        <w:rFonts w:ascii="Times New Roman" w:hAnsi="Times New Roman"/>
                        <w:sz w:val="20"/>
                        <w:szCs w:val="20"/>
                        <w:lang w:val="en-GB"/>
                      </w:rPr>
                      <w:t xml:space="preserve">Fig. </w:t>
                    </w:r>
                    <w:r w:rsidR="00DF1B8C">
                      <w:rPr>
                        <w:rFonts w:ascii="Times New Roman" w:hAnsi="Times New Roman"/>
                        <w:sz w:val="20"/>
                        <w:szCs w:val="20"/>
                        <w:lang w:val="en-GB"/>
                      </w:rPr>
                      <w:t>ER2</w:t>
                    </w:r>
                    <w:r w:rsidRPr="00FC72CC">
                      <w:rPr>
                        <w:rFonts w:ascii="Times New Roman" w:hAnsi="Times New Roman"/>
                        <w:sz w:val="20"/>
                        <w:szCs w:val="20"/>
                        <w:lang w:val="en-GB"/>
                      </w:rPr>
                      <w:t>-</w:t>
                    </w:r>
                    <w:r w:rsidR="00D8594D" w:rsidRPr="00FC72CC">
                      <w:rPr>
                        <w:rFonts w:ascii="Times New Roman" w:hAnsi="Times New Roman"/>
                        <w:sz w:val="20"/>
                        <w:szCs w:val="20"/>
                        <w:lang w:val="en-GB"/>
                      </w:rPr>
                      <w:t>2</w:t>
                    </w:r>
                    <w:r w:rsidRPr="00FC72CC">
                      <w:rPr>
                        <w:rFonts w:ascii="Times New Roman" w:hAnsi="Times New Roman"/>
                        <w:sz w:val="20"/>
                        <w:szCs w:val="20"/>
                        <w:lang w:val="en-GB"/>
                      </w:rPr>
                      <w:t xml:space="preserve">: </w:t>
                    </w:r>
                    <w:r w:rsidR="00D8594D" w:rsidRPr="00FC72CC">
                      <w:rPr>
                        <w:rFonts w:ascii="Times New Roman" w:hAnsi="Times New Roman"/>
                        <w:sz w:val="20"/>
                        <w:szCs w:val="20"/>
                        <w:lang w:val="en-GB"/>
                      </w:rPr>
                      <w:t>P</w:t>
                    </w:r>
                    <w:r w:rsidRPr="00FC72CC">
                      <w:rPr>
                        <w:rFonts w:ascii="Times New Roman" w:hAnsi="Times New Roman"/>
                        <w:sz w:val="20"/>
                        <w:szCs w:val="20"/>
                        <w:lang w:val="en-GB"/>
                      </w:rPr>
                      <w:t xml:space="preserve">henanthrene </w:t>
                    </w:r>
                    <w:r w:rsidR="00D8594D" w:rsidRPr="00FC72CC">
                      <w:rPr>
                        <w:rFonts w:ascii="Times New Roman" w:hAnsi="Times New Roman"/>
                        <w:sz w:val="20"/>
                        <w:szCs w:val="20"/>
                        <w:lang w:val="en-GB"/>
                      </w:rPr>
                      <w:t xml:space="preserve">concentrations </w:t>
                    </w:r>
                    <w:r w:rsidRPr="00FC72CC">
                      <w:rPr>
                        <w:rFonts w:ascii="Times New Roman" w:hAnsi="Times New Roman"/>
                        <w:sz w:val="20"/>
                        <w:szCs w:val="20"/>
                        <w:lang w:val="en-GB"/>
                      </w:rPr>
                      <w:t xml:space="preserve">in artificial soils of different composition. </w:t>
                    </w:r>
                    <w:r w:rsidR="00D8594D" w:rsidRPr="00FC72CC">
                      <w:rPr>
                        <w:rFonts w:ascii="Times New Roman" w:hAnsi="Times New Roman"/>
                        <w:sz w:val="20"/>
                        <w:szCs w:val="20"/>
                        <w:lang w:val="en-GB"/>
                      </w:rPr>
                      <w:t>The columns at 0 day represent the average of all treatments, whereas at 40 days, the individual treatments are shown (n=3)</w:t>
                    </w:r>
                    <w:r w:rsidRPr="00FC72CC">
                      <w:rPr>
                        <w:rFonts w:ascii="Times New Roman" w:hAnsi="Times New Roman"/>
                        <w:sz w:val="20"/>
                        <w:szCs w:val="20"/>
                        <w:lang w:val="en-GB"/>
                      </w:rPr>
                      <w:t>.</w:t>
                    </w:r>
                  </w:p>
                </w:txbxContent>
              </v:textbox>
            </v:shape>
            <w10:wrap type="topAndBottom" anchorx="margin" anchory="margin"/>
          </v:group>
          <o:OLEObject Type="Embed" ProgID="SigmaPlotGraphicObject.12" ShapeID="_x0000_s1036" DrawAspect="Content" ObjectID="_1530009831" r:id="rId10"/>
        </w:object>
      </w:r>
      <w:r w:rsidR="00D93642" w:rsidRPr="00FC72CC">
        <w:rPr>
          <w:rFonts w:ascii="Times New Roman" w:hAnsi="Times New Roman"/>
          <w:sz w:val="20"/>
          <w:szCs w:val="20"/>
        </w:rPr>
        <w:t>3.3. Microbial community composition</w:t>
      </w:r>
    </w:p>
    <w:p w:rsidR="00763045" w:rsidRDefault="007B6138" w:rsidP="00763045">
      <w:pPr>
        <w:spacing w:line="360" w:lineRule="auto"/>
        <w:jc w:val="left"/>
        <w:rPr>
          <w:rFonts w:ascii="Times New Roman" w:hAnsi="Times New Roman"/>
          <w:sz w:val="20"/>
          <w:szCs w:val="20"/>
          <w:lang w:val="en-US"/>
        </w:rPr>
      </w:pPr>
      <w:r w:rsidRPr="00FC72CC">
        <w:rPr>
          <w:rFonts w:ascii="Times New Roman" w:hAnsi="Times New Roman"/>
          <w:sz w:val="20"/>
          <w:szCs w:val="20"/>
          <w:lang w:val="en-US"/>
        </w:rPr>
        <w:t>The composition of the microbial community</w:t>
      </w:r>
      <w:r w:rsidR="00AD3784" w:rsidRPr="00FC72CC">
        <w:rPr>
          <w:rFonts w:ascii="Times New Roman" w:hAnsi="Times New Roman"/>
          <w:sz w:val="20"/>
          <w:szCs w:val="20"/>
          <w:lang w:val="en-US"/>
        </w:rPr>
        <w:t xml:space="preserve"> </w:t>
      </w:r>
      <w:r w:rsidR="00ED4E8F" w:rsidRPr="00FC72CC">
        <w:rPr>
          <w:rFonts w:ascii="Times New Roman" w:hAnsi="Times New Roman"/>
          <w:sz w:val="20"/>
          <w:szCs w:val="20"/>
          <w:lang w:val="en-US"/>
        </w:rPr>
        <w:t>as determined by PLFA</w:t>
      </w:r>
      <w:r w:rsidR="00AD3784" w:rsidRPr="00FC72CC">
        <w:rPr>
          <w:rFonts w:ascii="Times New Roman" w:hAnsi="Times New Roman"/>
          <w:sz w:val="20"/>
          <w:szCs w:val="20"/>
          <w:lang w:val="en-US"/>
        </w:rPr>
        <w:t xml:space="preserve"> pattern</w:t>
      </w:r>
      <w:r w:rsidRPr="00FC72CC">
        <w:rPr>
          <w:rFonts w:ascii="Times New Roman" w:hAnsi="Times New Roman"/>
          <w:sz w:val="20"/>
          <w:szCs w:val="20"/>
          <w:lang w:val="en-US"/>
        </w:rPr>
        <w:t xml:space="preserve"> was similar for all treatments</w:t>
      </w:r>
      <w:r w:rsidR="000356F8" w:rsidRPr="00FC72CC">
        <w:rPr>
          <w:rFonts w:ascii="Times New Roman" w:hAnsi="Times New Roman"/>
          <w:sz w:val="20"/>
          <w:szCs w:val="20"/>
          <w:lang w:val="en-US"/>
        </w:rPr>
        <w:t xml:space="preserve"> at the end of the incubation experiment</w:t>
      </w:r>
      <w:r w:rsidR="00F150EA" w:rsidRPr="00FC72CC">
        <w:rPr>
          <w:rFonts w:ascii="Times New Roman" w:hAnsi="Times New Roman"/>
          <w:sz w:val="20"/>
          <w:szCs w:val="20"/>
          <w:lang w:val="en-US"/>
        </w:rPr>
        <w:t xml:space="preserve"> (Fig. </w:t>
      </w:r>
      <w:r w:rsidR="00DF1B8C">
        <w:rPr>
          <w:rFonts w:ascii="Times New Roman" w:hAnsi="Times New Roman"/>
          <w:sz w:val="20"/>
          <w:szCs w:val="20"/>
          <w:lang w:val="en-US"/>
        </w:rPr>
        <w:t>ER2</w:t>
      </w:r>
      <w:r w:rsidR="00F150EA" w:rsidRPr="00FC72CC">
        <w:rPr>
          <w:rFonts w:ascii="Times New Roman" w:hAnsi="Times New Roman"/>
          <w:sz w:val="20"/>
          <w:szCs w:val="20"/>
          <w:lang w:val="en-US"/>
        </w:rPr>
        <w:t>-3</w:t>
      </w:r>
      <w:r w:rsidRPr="00FC72CC">
        <w:rPr>
          <w:rFonts w:ascii="Times New Roman" w:hAnsi="Times New Roman"/>
          <w:sz w:val="20"/>
          <w:szCs w:val="20"/>
          <w:lang w:val="en-US"/>
        </w:rPr>
        <w:t>)</w:t>
      </w:r>
      <w:r w:rsidR="000356F8" w:rsidRPr="00FC72CC">
        <w:rPr>
          <w:rFonts w:ascii="Times New Roman" w:hAnsi="Times New Roman"/>
          <w:sz w:val="20"/>
          <w:szCs w:val="20"/>
          <w:lang w:val="en-US"/>
        </w:rPr>
        <w:t xml:space="preserve">. </w:t>
      </w:r>
      <w:r w:rsidR="008C5723" w:rsidRPr="00FC72CC">
        <w:rPr>
          <w:rFonts w:ascii="Times New Roman" w:hAnsi="Times New Roman"/>
          <w:sz w:val="20"/>
          <w:szCs w:val="20"/>
          <w:lang w:val="en-US"/>
        </w:rPr>
        <w:t xml:space="preserve">There was also little difference of the PLFA pattern before and </w:t>
      </w:r>
      <w:r w:rsidR="00763045" w:rsidRPr="00FC72CC">
        <w:rPr>
          <w:rFonts w:ascii="Times New Roman" w:hAnsi="Times New Roman"/>
          <w:sz w:val="20"/>
          <w:szCs w:val="20"/>
          <w:lang w:val="en-US"/>
        </w:rPr>
        <w:t>after incubation. However, during incubation of the artificial soil</w:t>
      </w:r>
      <w:r w:rsidR="00115146">
        <w:rPr>
          <w:rFonts w:ascii="Times New Roman" w:hAnsi="Times New Roman"/>
          <w:sz w:val="20"/>
          <w:szCs w:val="20"/>
          <w:lang w:val="en-US"/>
        </w:rPr>
        <w:t>s</w:t>
      </w:r>
      <w:r w:rsidR="00763045" w:rsidRPr="00FC72CC">
        <w:rPr>
          <w:rFonts w:ascii="Times New Roman" w:hAnsi="Times New Roman"/>
          <w:sz w:val="20"/>
          <w:szCs w:val="20"/>
          <w:lang w:val="en-US"/>
        </w:rPr>
        <w:t xml:space="preserve">, the relative importance of </w:t>
      </w:r>
      <w:r w:rsidR="00FA7D3E" w:rsidRPr="00FC72CC">
        <w:rPr>
          <w:rFonts w:ascii="Times New Roman" w:hAnsi="Times New Roman"/>
          <w:sz w:val="20"/>
          <w:szCs w:val="20"/>
          <w:lang w:val="en-US"/>
        </w:rPr>
        <w:t>Gram</w:t>
      </w:r>
      <w:r w:rsidR="00FA7D3E">
        <w:rPr>
          <w:rFonts w:ascii="Times New Roman" w:hAnsi="Times New Roman"/>
          <w:sz w:val="20"/>
          <w:szCs w:val="20"/>
          <w:lang w:val="en-US"/>
        </w:rPr>
        <w:t>-</w:t>
      </w:r>
      <w:r w:rsidR="00763045" w:rsidRPr="00FC72CC">
        <w:rPr>
          <w:rFonts w:ascii="Times New Roman" w:hAnsi="Times New Roman"/>
          <w:sz w:val="20"/>
          <w:szCs w:val="20"/>
          <w:lang w:val="en-US"/>
        </w:rPr>
        <w:t xml:space="preserve">positive bacteria increased and </w:t>
      </w:r>
      <w:r w:rsidR="00763045">
        <w:rPr>
          <w:rFonts w:ascii="Times New Roman" w:hAnsi="Times New Roman"/>
          <w:sz w:val="20"/>
          <w:szCs w:val="20"/>
          <w:lang w:val="en-US"/>
        </w:rPr>
        <w:t>that of</w:t>
      </w:r>
      <w:r w:rsidR="00763045" w:rsidRPr="00FC72CC">
        <w:rPr>
          <w:rFonts w:ascii="Times New Roman" w:hAnsi="Times New Roman"/>
          <w:sz w:val="20"/>
          <w:szCs w:val="20"/>
          <w:lang w:val="en-US"/>
        </w:rPr>
        <w:t xml:space="preserve"> both </w:t>
      </w:r>
      <w:r w:rsidR="00FA7D3E" w:rsidRPr="00FC72CC">
        <w:rPr>
          <w:rFonts w:ascii="Times New Roman" w:hAnsi="Times New Roman"/>
          <w:sz w:val="20"/>
          <w:szCs w:val="20"/>
          <w:lang w:val="en-US"/>
        </w:rPr>
        <w:t>Gram</w:t>
      </w:r>
      <w:r w:rsidR="00FA7D3E">
        <w:rPr>
          <w:rFonts w:ascii="Times New Roman" w:hAnsi="Times New Roman"/>
          <w:sz w:val="20"/>
          <w:szCs w:val="20"/>
          <w:lang w:val="en-US"/>
        </w:rPr>
        <w:t>-</w:t>
      </w:r>
      <w:r w:rsidR="00763045" w:rsidRPr="00FC72CC">
        <w:rPr>
          <w:rFonts w:ascii="Times New Roman" w:hAnsi="Times New Roman"/>
          <w:sz w:val="20"/>
          <w:szCs w:val="20"/>
          <w:lang w:val="en-US"/>
        </w:rPr>
        <w:t>negative bacteria and fungi tended to decrease</w:t>
      </w:r>
      <w:r w:rsidR="001E6340" w:rsidRPr="001E6340">
        <w:rPr>
          <w:rFonts w:ascii="Times New Roman" w:hAnsi="Times New Roman"/>
          <w:sz w:val="20"/>
          <w:szCs w:val="20"/>
          <w:lang w:val="en-US"/>
        </w:rPr>
        <w:t xml:space="preserve"> </w:t>
      </w:r>
      <w:r w:rsidR="001E6340" w:rsidRPr="00FC72CC">
        <w:rPr>
          <w:rFonts w:ascii="Times New Roman" w:hAnsi="Times New Roman"/>
          <w:sz w:val="20"/>
          <w:szCs w:val="20"/>
          <w:lang w:val="en-US"/>
        </w:rPr>
        <w:t>slightly</w:t>
      </w:r>
      <w:r w:rsidR="00763045" w:rsidRPr="00FC72CC">
        <w:rPr>
          <w:rFonts w:ascii="Times New Roman" w:hAnsi="Times New Roman"/>
          <w:sz w:val="20"/>
          <w:szCs w:val="20"/>
          <w:lang w:val="en-US"/>
        </w:rPr>
        <w:t xml:space="preserve">. As the PLFA pattern in the </w:t>
      </w:r>
      <w:proofErr w:type="spellStart"/>
      <w:r w:rsidR="00763045" w:rsidRPr="00FC72CC">
        <w:rPr>
          <w:rFonts w:ascii="Times New Roman" w:hAnsi="Times New Roman"/>
          <w:sz w:val="20"/>
          <w:szCs w:val="20"/>
          <w:lang w:val="en-US"/>
        </w:rPr>
        <w:t>unamended</w:t>
      </w:r>
      <w:proofErr w:type="spellEnd"/>
      <w:r w:rsidR="00763045" w:rsidRPr="00FC72CC">
        <w:rPr>
          <w:rFonts w:ascii="Times New Roman" w:hAnsi="Times New Roman"/>
          <w:sz w:val="20"/>
          <w:szCs w:val="20"/>
          <w:lang w:val="en-US"/>
        </w:rPr>
        <w:t xml:space="preserve"> and the phenanthrene-amended treatments were rather similar, the</w:t>
      </w:r>
      <w:r w:rsidR="001E6340">
        <w:rPr>
          <w:rFonts w:ascii="Times New Roman" w:hAnsi="Times New Roman"/>
          <w:sz w:val="20"/>
          <w:szCs w:val="20"/>
          <w:lang w:val="en-US"/>
        </w:rPr>
        <w:t>se small</w:t>
      </w:r>
      <w:r w:rsidR="00763045" w:rsidRPr="00FC72CC">
        <w:rPr>
          <w:rFonts w:ascii="Times New Roman" w:hAnsi="Times New Roman"/>
          <w:sz w:val="20"/>
          <w:szCs w:val="20"/>
          <w:lang w:val="en-US"/>
        </w:rPr>
        <w:t xml:space="preserve"> changes during incubation presumably were not induced by the phenanthrene amendment, but are a consequen</w:t>
      </w:r>
      <w:r w:rsidR="00763045">
        <w:rPr>
          <w:rFonts w:ascii="Times New Roman" w:hAnsi="Times New Roman"/>
          <w:sz w:val="20"/>
          <w:szCs w:val="20"/>
          <w:lang w:val="en-US"/>
        </w:rPr>
        <w:t>ce of the incubation experiment.</w:t>
      </w:r>
    </w:p>
    <w:p w:rsidR="00763045" w:rsidRPr="00FC72CC" w:rsidRDefault="00763045" w:rsidP="00763045">
      <w:pPr>
        <w:pStyle w:val="headerlevel2"/>
        <w:spacing w:line="360" w:lineRule="auto"/>
        <w:jc w:val="left"/>
        <w:rPr>
          <w:rFonts w:ascii="Times New Roman" w:hAnsi="Times New Roman"/>
          <w:sz w:val="20"/>
          <w:szCs w:val="20"/>
        </w:rPr>
      </w:pPr>
      <w:r w:rsidRPr="00FC72CC">
        <w:rPr>
          <w:rFonts w:ascii="Times New Roman" w:hAnsi="Times New Roman"/>
          <w:sz w:val="20"/>
          <w:szCs w:val="20"/>
        </w:rPr>
        <w:t xml:space="preserve">3.4. </w:t>
      </w:r>
      <w:r w:rsidRPr="00FC72CC">
        <w:rPr>
          <w:rFonts w:ascii="Times New Roman" w:hAnsi="Times New Roman"/>
          <w:sz w:val="20"/>
          <w:szCs w:val="20"/>
          <w:vertAlign w:val="superscript"/>
        </w:rPr>
        <w:t>13</w:t>
      </w:r>
      <w:r w:rsidRPr="00FC72CC">
        <w:rPr>
          <w:rFonts w:ascii="Times New Roman" w:hAnsi="Times New Roman"/>
          <w:sz w:val="20"/>
          <w:szCs w:val="20"/>
        </w:rPr>
        <w:t>C in the microbial biomass</w:t>
      </w:r>
    </w:p>
    <w:p w:rsidR="00763045" w:rsidRPr="00FC72CC" w:rsidRDefault="00763045" w:rsidP="00763045">
      <w:pPr>
        <w:spacing w:line="360" w:lineRule="auto"/>
        <w:jc w:val="left"/>
        <w:rPr>
          <w:rFonts w:ascii="Times New Roman" w:hAnsi="Times New Roman"/>
          <w:sz w:val="20"/>
          <w:szCs w:val="20"/>
          <w:lang w:val="en-US"/>
        </w:rPr>
      </w:pPr>
      <w:r w:rsidRPr="00FC72CC">
        <w:rPr>
          <w:rFonts w:ascii="Times New Roman" w:hAnsi="Times New Roman"/>
          <w:sz w:val="20"/>
          <w:szCs w:val="20"/>
          <w:lang w:val="en-US"/>
        </w:rPr>
        <w:t xml:space="preserve">The </w:t>
      </w:r>
      <w:r w:rsidRPr="00FC72CC">
        <w:rPr>
          <w:rFonts w:ascii="Times New Roman" w:hAnsi="Times New Roman"/>
          <w:sz w:val="20"/>
          <w:szCs w:val="20"/>
          <w:vertAlign w:val="superscript"/>
          <w:lang w:val="en-US"/>
        </w:rPr>
        <w:t>13</w:t>
      </w:r>
      <w:r w:rsidRPr="00FC72CC">
        <w:rPr>
          <w:rFonts w:ascii="Times New Roman" w:hAnsi="Times New Roman"/>
          <w:sz w:val="20"/>
          <w:szCs w:val="20"/>
          <w:lang w:val="en-US"/>
        </w:rPr>
        <w:t xml:space="preserve">C-label in the PLFA was used to estimate the amount of label incorporated into the microbial biomass, based on the conversion factor given by Green and Scow (2000). This incorporation amounted to 3.7 </w:t>
      </w:r>
      <w:r w:rsidRPr="00FC72CC">
        <w:rPr>
          <w:rFonts w:ascii="Times New Roman" w:hAnsi="Times New Roman"/>
          <w:sz w:val="20"/>
          <w:szCs w:val="20"/>
          <w:lang w:val="en-US"/>
        </w:rPr>
        <w:sym w:font="Symbol" w:char="F0B1"/>
      </w:r>
      <w:r w:rsidRPr="00FC72CC">
        <w:rPr>
          <w:rFonts w:ascii="Times New Roman" w:hAnsi="Times New Roman"/>
          <w:sz w:val="20"/>
          <w:szCs w:val="20"/>
          <w:lang w:val="en-US"/>
        </w:rPr>
        <w:t xml:space="preserve"> 0.2% of the initially added label in the treatment IL, 2.9 </w:t>
      </w:r>
      <w:r w:rsidRPr="00FC72CC">
        <w:rPr>
          <w:rFonts w:ascii="Times New Roman" w:hAnsi="Times New Roman"/>
          <w:sz w:val="20"/>
          <w:szCs w:val="20"/>
          <w:lang w:val="en-US"/>
        </w:rPr>
        <w:sym w:font="Symbol" w:char="F0B1"/>
      </w:r>
      <w:r w:rsidRPr="00FC72CC">
        <w:rPr>
          <w:rFonts w:ascii="Times New Roman" w:hAnsi="Times New Roman"/>
          <w:sz w:val="20"/>
          <w:szCs w:val="20"/>
          <w:lang w:val="en-US"/>
        </w:rPr>
        <w:t xml:space="preserve"> 0.2% in the treatment IL+FH, and 3.9 </w:t>
      </w:r>
      <w:r w:rsidRPr="00FC72CC">
        <w:rPr>
          <w:rFonts w:ascii="Times New Roman" w:hAnsi="Times New Roman"/>
          <w:sz w:val="20"/>
          <w:szCs w:val="20"/>
          <w:lang w:val="en-US"/>
        </w:rPr>
        <w:sym w:font="Symbol" w:char="F0B1"/>
      </w:r>
      <w:r w:rsidRPr="00FC72CC">
        <w:rPr>
          <w:rFonts w:ascii="Times New Roman" w:hAnsi="Times New Roman"/>
          <w:sz w:val="20"/>
          <w:szCs w:val="20"/>
          <w:lang w:val="en-US"/>
        </w:rPr>
        <w:t xml:space="preserve"> 0.6% in the treatment IL+FH+CH (Fig. </w:t>
      </w:r>
      <w:r>
        <w:rPr>
          <w:rFonts w:ascii="Times New Roman" w:hAnsi="Times New Roman"/>
          <w:sz w:val="20"/>
          <w:szCs w:val="20"/>
          <w:lang w:val="en-US"/>
        </w:rPr>
        <w:t>ER</w:t>
      </w:r>
      <w:r w:rsidRPr="00FC72CC">
        <w:rPr>
          <w:rFonts w:ascii="Times New Roman" w:hAnsi="Times New Roman"/>
          <w:sz w:val="20"/>
          <w:szCs w:val="20"/>
          <w:lang w:val="en-US"/>
        </w:rPr>
        <w:t xml:space="preserve">2-4). Therefore, the incorporation into the biomass was not significantly different for the different </w:t>
      </w:r>
      <w:r w:rsidR="001E6340">
        <w:rPr>
          <w:rFonts w:ascii="Times New Roman" w:hAnsi="Times New Roman"/>
          <w:sz w:val="20"/>
          <w:szCs w:val="20"/>
          <w:lang w:val="en-US"/>
        </w:rPr>
        <w:t xml:space="preserve">artificial soil </w:t>
      </w:r>
      <w:r w:rsidRPr="00FC72CC">
        <w:rPr>
          <w:rFonts w:ascii="Times New Roman" w:hAnsi="Times New Roman"/>
          <w:sz w:val="20"/>
          <w:szCs w:val="20"/>
          <w:lang w:val="en-US"/>
        </w:rPr>
        <w:t>compositions.</w:t>
      </w:r>
    </w:p>
    <w:p w:rsidR="00DF1B8C" w:rsidRDefault="00DF1B8C" w:rsidP="005F379A">
      <w:pPr>
        <w:spacing w:line="360" w:lineRule="auto"/>
        <w:jc w:val="left"/>
        <w:rPr>
          <w:rFonts w:ascii="Times New Roman" w:hAnsi="Times New Roman"/>
          <w:sz w:val="20"/>
          <w:szCs w:val="20"/>
          <w:lang w:val="en-US"/>
        </w:rPr>
        <w:sectPr w:rsidR="00DF1B8C">
          <w:footerReference w:type="default" r:id="rId11"/>
          <w:pgSz w:w="11906" w:h="16838"/>
          <w:pgMar w:top="1417" w:right="1417" w:bottom="1134" w:left="1417" w:header="708" w:footer="708" w:gutter="0"/>
          <w:cols w:space="708"/>
          <w:docGrid w:linePitch="360"/>
        </w:sectPr>
      </w:pPr>
    </w:p>
    <w:p w:rsidR="00DF1B8C" w:rsidRDefault="00B30A94" w:rsidP="005F379A">
      <w:pPr>
        <w:spacing w:line="360" w:lineRule="auto"/>
        <w:jc w:val="left"/>
        <w:rPr>
          <w:rFonts w:ascii="Times New Roman" w:hAnsi="Times New Roman"/>
          <w:sz w:val="20"/>
          <w:szCs w:val="20"/>
          <w:lang w:val="en-US"/>
        </w:rPr>
        <w:sectPr w:rsidR="00DF1B8C" w:rsidSect="00DF1B8C">
          <w:pgSz w:w="16838" w:h="11906" w:orient="landscape"/>
          <w:pgMar w:top="1411" w:right="1411" w:bottom="1411" w:left="1138" w:header="708" w:footer="708" w:gutter="0"/>
          <w:cols w:space="708"/>
          <w:docGrid w:linePitch="360"/>
        </w:sectPr>
      </w:pPr>
      <w:r>
        <w:rPr>
          <w:rFonts w:ascii="Times New Roman" w:hAnsi="Times New Roman"/>
          <w:noProof/>
          <w:sz w:val="20"/>
          <w:szCs w:val="20"/>
        </w:rPr>
        <w:lastRenderedPageBreak/>
        <w:object w:dxaOrig="1440" w:dyaOrig="1440">
          <v:group id="_x0000_s1065" style="position:absolute;margin-left:-12.9pt;margin-top:26.35pt;width:730.5pt;height:423.15pt;z-index:251656192;mso-wrap-distance-top:8.5pt;mso-wrap-distance-bottom:8.5pt" coordorigin="970,773" coordsize="14610,8463">
            <v:shape id="Textfeld 2" o:spid="_x0000_s1040" type="#_x0000_t202" style="position:absolute;left:1860;top:8358;width:13130;height:878;visibility:visible;mso-wrap-distance-top:8.5pt;mso-wrap-distance-bottom:8.5pt;mso-position-horizontal-relative:margin;mso-position-vertical-relative:margin" filled="f" stroked="f">
              <v:textbox inset="0,0,0,0">
                <w:txbxContent>
                  <w:p w:rsidR="00D8594D" w:rsidRDefault="00D8594D" w:rsidP="00252BAF">
                    <w:pPr>
                      <w:pStyle w:val="Figurecaption"/>
                      <w:rPr>
                        <w:rFonts w:ascii="Times New Roman" w:hAnsi="Times New Roman"/>
                        <w:sz w:val="20"/>
                        <w:szCs w:val="20"/>
                        <w:lang w:val="en-GB"/>
                      </w:rPr>
                    </w:pPr>
                    <w:r w:rsidRPr="00FC72CC">
                      <w:rPr>
                        <w:rFonts w:ascii="Times New Roman" w:hAnsi="Times New Roman"/>
                        <w:sz w:val="20"/>
                        <w:szCs w:val="20"/>
                        <w:lang w:val="en-GB"/>
                      </w:rPr>
                      <w:t xml:space="preserve">Fig. </w:t>
                    </w:r>
                    <w:r w:rsidR="00DF1B8C">
                      <w:rPr>
                        <w:rFonts w:ascii="Times New Roman" w:hAnsi="Times New Roman"/>
                        <w:sz w:val="20"/>
                        <w:szCs w:val="20"/>
                        <w:lang w:val="en-GB"/>
                      </w:rPr>
                      <w:t>ER2</w:t>
                    </w:r>
                    <w:r w:rsidRPr="00FC72CC">
                      <w:rPr>
                        <w:rFonts w:ascii="Times New Roman" w:hAnsi="Times New Roman"/>
                        <w:sz w:val="20"/>
                        <w:szCs w:val="20"/>
                        <w:lang w:val="en-GB"/>
                      </w:rPr>
                      <w:t>-</w:t>
                    </w:r>
                    <w:r w:rsidR="00F150EA" w:rsidRPr="00FC72CC">
                      <w:rPr>
                        <w:rFonts w:ascii="Times New Roman" w:hAnsi="Times New Roman"/>
                        <w:sz w:val="20"/>
                        <w:szCs w:val="20"/>
                        <w:lang w:val="en-GB"/>
                      </w:rPr>
                      <w:t>3</w:t>
                    </w:r>
                    <w:r w:rsidRPr="00FC72CC">
                      <w:rPr>
                        <w:rFonts w:ascii="Times New Roman" w:hAnsi="Times New Roman"/>
                        <w:sz w:val="20"/>
                        <w:szCs w:val="20"/>
                        <w:lang w:val="en-GB"/>
                      </w:rPr>
                      <w:t xml:space="preserve">: </w:t>
                    </w:r>
                    <w:r w:rsidR="00F150EA" w:rsidRPr="00FC72CC">
                      <w:rPr>
                        <w:rFonts w:ascii="Times New Roman" w:hAnsi="Times New Roman"/>
                        <w:sz w:val="20"/>
                        <w:szCs w:val="20"/>
                        <w:lang w:val="en-GB"/>
                      </w:rPr>
                      <w:t xml:space="preserve">Total PLFA pattern of the three investigated artificial soils before (average of the three treatments) and after incubation in the absence or presence of 100 </w:t>
                    </w:r>
                    <w:r w:rsidR="00115146">
                      <w:rPr>
                        <w:rFonts w:ascii="Times New Roman" w:hAnsi="Times New Roman"/>
                        <w:sz w:val="20"/>
                        <w:szCs w:val="20"/>
                        <w:lang w:val="en-GB"/>
                      </w:rPr>
                      <w:t>m</w:t>
                    </w:r>
                    <w:r w:rsidR="00F150EA" w:rsidRPr="00FC72CC">
                      <w:rPr>
                        <w:rFonts w:ascii="Times New Roman" w:hAnsi="Times New Roman"/>
                        <w:sz w:val="20"/>
                        <w:szCs w:val="20"/>
                        <w:lang w:val="en-GB"/>
                      </w:rPr>
                      <w:t>g phenanthrene kg</w:t>
                    </w:r>
                    <w:r w:rsidR="00F150EA" w:rsidRPr="00FC72CC">
                      <w:rPr>
                        <w:rFonts w:ascii="Times New Roman" w:hAnsi="Times New Roman"/>
                        <w:sz w:val="20"/>
                        <w:szCs w:val="20"/>
                        <w:vertAlign w:val="superscript"/>
                        <w:lang w:val="en-GB"/>
                      </w:rPr>
                      <w:t>-1</w:t>
                    </w:r>
                    <w:r w:rsidR="00F150EA" w:rsidRPr="00FC72CC">
                      <w:rPr>
                        <w:rFonts w:ascii="Times New Roman" w:hAnsi="Times New Roman"/>
                        <w:sz w:val="20"/>
                        <w:szCs w:val="20"/>
                        <w:lang w:val="en-GB"/>
                      </w:rPr>
                      <w:t xml:space="preserve"> soil</w:t>
                    </w:r>
                    <w:r w:rsidRPr="00FC72CC">
                      <w:rPr>
                        <w:rFonts w:ascii="Times New Roman" w:hAnsi="Times New Roman"/>
                        <w:sz w:val="20"/>
                        <w:szCs w:val="20"/>
                        <w:lang w:val="en-GB"/>
                      </w:rPr>
                      <w:t>.</w:t>
                    </w:r>
                  </w:p>
                  <w:p w:rsidR="00DF1B8C" w:rsidRDefault="00DF1B8C" w:rsidP="00252BAF">
                    <w:pPr>
                      <w:pStyle w:val="Figurecaption"/>
                      <w:rPr>
                        <w:rFonts w:ascii="Times New Roman" w:hAnsi="Times New Roman"/>
                        <w:sz w:val="20"/>
                        <w:szCs w:val="20"/>
                        <w:lang w:val="en-GB"/>
                      </w:rPr>
                    </w:pPr>
                  </w:p>
                  <w:p w:rsidR="00DF1B8C" w:rsidRDefault="00DF1B8C" w:rsidP="00252BAF">
                    <w:pPr>
                      <w:pStyle w:val="Figurecaption"/>
                      <w:rPr>
                        <w:rFonts w:ascii="Times New Roman" w:hAnsi="Times New Roman"/>
                        <w:sz w:val="20"/>
                        <w:szCs w:val="20"/>
                        <w:lang w:val="en-GB"/>
                      </w:rPr>
                    </w:pPr>
                  </w:p>
                  <w:p w:rsidR="00DF1B8C" w:rsidRPr="00FC72CC" w:rsidRDefault="00DF1B8C" w:rsidP="00252BAF">
                    <w:pPr>
                      <w:pStyle w:val="Figurecaption"/>
                      <w:rPr>
                        <w:rFonts w:ascii="Times New Roman" w:hAnsi="Times New Roman"/>
                        <w:sz w:val="20"/>
                        <w:szCs w:val="20"/>
                        <w:lang w:val="en-GB"/>
                      </w:rPr>
                    </w:pPr>
                  </w:p>
                </w:txbxContent>
              </v:textbox>
            </v:shape>
            <v:shape id="_x0000_s1042" type="#_x0000_t75" style="position:absolute;left:970;top:773;width:14610;height:7359;mso-position-horizontal:center;mso-position-horizontal-relative:margin">
              <v:imagedata r:id="rId12" o:title=""/>
            </v:shape>
            <w10:wrap type="topAndBottom"/>
          </v:group>
          <o:OLEObject Type="Embed" ProgID="SigmaPlotGraphicObject.12" ShapeID="_x0000_s1042" DrawAspect="Content" ObjectID="_1530009832" r:id="rId13"/>
        </w:object>
      </w:r>
      <w:r w:rsidR="00DF1B8C">
        <w:rPr>
          <w:rFonts w:ascii="Times New Roman" w:hAnsi="Times New Roman"/>
          <w:sz w:val="20"/>
          <w:szCs w:val="20"/>
          <w:lang w:val="en-US"/>
        </w:rPr>
        <w:t xml:space="preserve"> </w:t>
      </w:r>
    </w:p>
    <w:p w:rsidR="00EE69E4" w:rsidRPr="00FC72CC" w:rsidRDefault="00B30A94" w:rsidP="005F379A">
      <w:pPr>
        <w:pStyle w:val="headerlevel2"/>
        <w:spacing w:line="360" w:lineRule="auto"/>
        <w:jc w:val="left"/>
        <w:rPr>
          <w:rFonts w:ascii="Times New Roman" w:hAnsi="Times New Roman"/>
          <w:sz w:val="20"/>
          <w:szCs w:val="20"/>
        </w:rPr>
      </w:pPr>
      <w:r>
        <w:rPr>
          <w:rFonts w:ascii="Times New Roman" w:hAnsi="Times New Roman"/>
          <w:noProof/>
          <w:sz w:val="20"/>
          <w:szCs w:val="20"/>
        </w:rPr>
        <w:lastRenderedPageBreak/>
        <w:object w:dxaOrig="1440" w:dyaOrig="1440">
          <v:group id="_x0000_s1071" style="position:absolute;margin-left:.3pt;margin-top:-.55pt;width:453.55pt;height:284.4pt;z-index:251658240;mso-wrap-distance-top:8.5pt;mso-wrap-distance-bottom:8.5pt" coordorigin="1403,6937" coordsize="9071,5688">
            <v:shape id="Textfeld 2" o:spid="_x0000_s1072" type="#_x0000_t202" style="position:absolute;left:1403;top:12160;width:9071;height:465;visibility:visible;mso-wrap-distance-top:8.5pt;mso-wrap-distance-bottom:8.5pt;mso-position-horizontal:absolute;mso-position-horizontal-relative:margin;mso-position-vertical-relative:margin" filled="f" stroked="f">
              <v:textbox style="mso-fit-shape-to-text:t" inset="0,0,0,0">
                <w:txbxContent>
                  <w:p w:rsidR="00EE69E4" w:rsidRPr="00FC72CC" w:rsidRDefault="00EE69E4" w:rsidP="00EE69E4">
                    <w:pPr>
                      <w:pStyle w:val="Figurecaption"/>
                      <w:rPr>
                        <w:rFonts w:ascii="Times New Roman" w:hAnsi="Times New Roman"/>
                        <w:sz w:val="20"/>
                        <w:szCs w:val="20"/>
                        <w:lang w:val="en-GB"/>
                      </w:rPr>
                    </w:pPr>
                    <w:r w:rsidRPr="00FC72CC">
                      <w:rPr>
                        <w:rFonts w:ascii="Times New Roman" w:hAnsi="Times New Roman"/>
                        <w:sz w:val="20"/>
                        <w:szCs w:val="20"/>
                        <w:lang w:val="en-GB"/>
                      </w:rPr>
                      <w:t xml:space="preserve">Fig. </w:t>
                    </w:r>
                    <w:r>
                      <w:rPr>
                        <w:rFonts w:ascii="Times New Roman" w:hAnsi="Times New Roman"/>
                        <w:sz w:val="20"/>
                        <w:szCs w:val="20"/>
                        <w:lang w:val="en-GB"/>
                      </w:rPr>
                      <w:t>ER</w:t>
                    </w:r>
                    <w:r w:rsidRPr="00FC72CC">
                      <w:rPr>
                        <w:rFonts w:ascii="Times New Roman" w:hAnsi="Times New Roman"/>
                        <w:sz w:val="20"/>
                        <w:szCs w:val="20"/>
                        <w:lang w:val="en-GB"/>
                      </w:rPr>
                      <w:t>2-4: Isotope mass balance for phenanthrene degradation in artificial soils of different composition.</w:t>
                    </w:r>
                  </w:p>
                </w:txbxContent>
              </v:textbox>
            </v:shape>
            <v:shape id="_x0000_s1073" type="#_x0000_t75" style="position:absolute;left:1616;top:6937;width:8668;height:5132;mso-position-horizontal:center;mso-position-horizontal-relative:page">
              <v:imagedata r:id="rId14" o:title=""/>
            </v:shape>
            <w10:wrap type="topAndBottom"/>
          </v:group>
          <o:OLEObject Type="Embed" ProgID="SigmaPlotGraphicObject.12" ShapeID="_x0000_s1073" DrawAspect="Content" ObjectID="_1530009833" r:id="rId15"/>
        </w:object>
      </w:r>
      <w:r w:rsidR="00EE69E4" w:rsidRPr="00FC72CC">
        <w:rPr>
          <w:rFonts w:ascii="Times New Roman" w:hAnsi="Times New Roman"/>
          <w:sz w:val="20"/>
          <w:szCs w:val="20"/>
        </w:rPr>
        <w:t>3.5. Mass balance</w:t>
      </w:r>
    </w:p>
    <w:p w:rsidR="00763045" w:rsidRPr="00EE69E4" w:rsidRDefault="00EE69E4" w:rsidP="00763045">
      <w:pPr>
        <w:spacing w:line="360" w:lineRule="auto"/>
        <w:jc w:val="left"/>
        <w:rPr>
          <w:rFonts w:ascii="Times New Roman" w:hAnsi="Times New Roman"/>
          <w:sz w:val="20"/>
          <w:szCs w:val="20"/>
          <w:lang w:val="en-US"/>
        </w:rPr>
      </w:pPr>
      <w:r w:rsidRPr="00FC72CC">
        <w:rPr>
          <w:rFonts w:ascii="Times New Roman" w:hAnsi="Times New Roman"/>
          <w:sz w:val="20"/>
          <w:szCs w:val="20"/>
          <w:lang w:val="en-US"/>
        </w:rPr>
        <w:t xml:space="preserve">During the incubation experiment, extractable phenanthrene decreased to &lt;10% of the initial amount, but only 30-45% of the labelled C was mineralized and about 3% incorporated into the microbial biomass, indicating the formation of non-extractable residues (NER). NER were not quantified in this experiment, but were estimated by assigning the unidentified label remaining in the artificial soil samples to NER. In all treatments, about 50% of the initial label was assigned to NER (Fig. </w:t>
      </w:r>
      <w:r>
        <w:rPr>
          <w:rFonts w:ascii="Times New Roman" w:hAnsi="Times New Roman"/>
          <w:sz w:val="20"/>
          <w:szCs w:val="20"/>
          <w:lang w:val="en-US"/>
        </w:rPr>
        <w:t>ER</w:t>
      </w:r>
      <w:r w:rsidRPr="00FC72CC">
        <w:rPr>
          <w:rFonts w:ascii="Times New Roman" w:hAnsi="Times New Roman"/>
          <w:sz w:val="20"/>
          <w:szCs w:val="20"/>
          <w:lang w:val="en-US"/>
        </w:rPr>
        <w:t xml:space="preserve">2-4). The main difference between the three treatments thus was </w:t>
      </w:r>
      <w:r w:rsidR="00763045" w:rsidRPr="00FC72CC">
        <w:rPr>
          <w:rFonts w:ascii="Times New Roman" w:hAnsi="Times New Roman"/>
          <w:sz w:val="20"/>
          <w:szCs w:val="20"/>
          <w:lang w:val="en-US"/>
        </w:rPr>
        <w:t xml:space="preserve">the lower mineralization and the lower decrease of the phenanthrene concentration in the charcoal-containing </w:t>
      </w:r>
      <w:r w:rsidR="001E6340">
        <w:rPr>
          <w:rFonts w:ascii="Times New Roman" w:hAnsi="Times New Roman"/>
          <w:sz w:val="20"/>
          <w:szCs w:val="20"/>
          <w:lang w:val="en-US"/>
        </w:rPr>
        <w:t>soil composition</w:t>
      </w:r>
      <w:r w:rsidR="00763045" w:rsidRPr="00FC72CC">
        <w:rPr>
          <w:rFonts w:ascii="Times New Roman" w:hAnsi="Times New Roman"/>
          <w:sz w:val="20"/>
          <w:szCs w:val="20"/>
          <w:lang w:val="en-US"/>
        </w:rPr>
        <w:t>. A potential explanation for this is that charcoal is a good sorbent for phenanthrene, which is thus protected from degradation. Both microbial biomass and NER accounted for similar amounts of the added label in all three treatments.</w:t>
      </w:r>
    </w:p>
    <w:p w:rsidR="00763045" w:rsidRPr="00FC72CC" w:rsidRDefault="00763045" w:rsidP="00763045">
      <w:pPr>
        <w:pStyle w:val="headerlevel2"/>
        <w:spacing w:line="360" w:lineRule="auto"/>
        <w:jc w:val="left"/>
        <w:rPr>
          <w:rFonts w:ascii="Times New Roman" w:hAnsi="Times New Roman"/>
          <w:sz w:val="20"/>
          <w:szCs w:val="20"/>
        </w:rPr>
      </w:pPr>
      <w:r w:rsidRPr="00FC72CC">
        <w:rPr>
          <w:rFonts w:ascii="Times New Roman" w:hAnsi="Times New Roman"/>
          <w:sz w:val="20"/>
          <w:szCs w:val="20"/>
        </w:rPr>
        <w:t>3.6. Composition of the microbial degrader community</w:t>
      </w:r>
    </w:p>
    <w:p w:rsidR="00763045" w:rsidRPr="00FC72CC" w:rsidRDefault="00AF115B" w:rsidP="00763045">
      <w:pPr>
        <w:spacing w:line="360" w:lineRule="auto"/>
        <w:jc w:val="left"/>
        <w:rPr>
          <w:rFonts w:ascii="Times New Roman" w:hAnsi="Times New Roman"/>
          <w:sz w:val="20"/>
          <w:szCs w:val="20"/>
          <w:lang w:val="en-US"/>
        </w:rPr>
      </w:pPr>
      <w:r>
        <w:rPr>
          <w:rFonts w:ascii="Times New Roman" w:hAnsi="Times New Roman"/>
          <w:sz w:val="20"/>
          <w:szCs w:val="20"/>
          <w:lang w:val="en-US"/>
        </w:rPr>
        <w:t>Microorganism</w:t>
      </w:r>
      <w:r w:rsidR="00763045" w:rsidRPr="00FC72CC">
        <w:rPr>
          <w:rFonts w:ascii="Times New Roman" w:hAnsi="Times New Roman"/>
          <w:sz w:val="20"/>
          <w:szCs w:val="20"/>
          <w:lang w:val="en-US"/>
        </w:rPr>
        <w:t xml:space="preserve">s involved in productive phenanthrene degradation were identified by analysis of the </w:t>
      </w:r>
      <w:r w:rsidR="00763045" w:rsidRPr="00FC72CC">
        <w:rPr>
          <w:rFonts w:ascii="Times New Roman" w:hAnsi="Times New Roman"/>
          <w:sz w:val="20"/>
          <w:szCs w:val="20"/>
          <w:vertAlign w:val="superscript"/>
          <w:lang w:val="en-US"/>
        </w:rPr>
        <w:t>13</w:t>
      </w:r>
      <w:r w:rsidR="00763045" w:rsidRPr="00FC72CC">
        <w:rPr>
          <w:rFonts w:ascii="Times New Roman" w:hAnsi="Times New Roman"/>
          <w:sz w:val="20"/>
          <w:szCs w:val="20"/>
          <w:lang w:val="en-US"/>
        </w:rPr>
        <w:t>C label in the PLFA, i.e. PLFA-stable isotope probing (PLFA-SIP). All bacterial phospholipid acids &lt;C</w:t>
      </w:r>
      <w:r w:rsidR="00763045" w:rsidRPr="00FC72CC">
        <w:rPr>
          <w:rFonts w:ascii="Times New Roman" w:hAnsi="Times New Roman"/>
          <w:sz w:val="20"/>
          <w:szCs w:val="20"/>
          <w:vertAlign w:val="subscript"/>
          <w:lang w:val="en-US"/>
        </w:rPr>
        <w:t>20</w:t>
      </w:r>
      <w:r w:rsidR="00763045" w:rsidRPr="00FC72CC">
        <w:rPr>
          <w:rFonts w:ascii="Times New Roman" w:hAnsi="Times New Roman"/>
          <w:sz w:val="20"/>
          <w:szCs w:val="20"/>
          <w:lang w:val="en-US"/>
        </w:rPr>
        <w:t xml:space="preserve"> were enriched in </w:t>
      </w:r>
      <w:r w:rsidR="00763045" w:rsidRPr="00FC72CC">
        <w:rPr>
          <w:rFonts w:ascii="Times New Roman" w:hAnsi="Times New Roman"/>
          <w:sz w:val="20"/>
          <w:szCs w:val="20"/>
          <w:vertAlign w:val="superscript"/>
          <w:lang w:val="en-US"/>
        </w:rPr>
        <w:t>13</w:t>
      </w:r>
      <w:r w:rsidR="00763045" w:rsidRPr="00FC72CC">
        <w:rPr>
          <w:rFonts w:ascii="Times New Roman" w:hAnsi="Times New Roman"/>
          <w:sz w:val="20"/>
          <w:szCs w:val="20"/>
          <w:lang w:val="en-US"/>
        </w:rPr>
        <w:t xml:space="preserve">C in the treatments which had received the </w:t>
      </w:r>
      <w:r w:rsidR="00763045" w:rsidRPr="00FC72CC">
        <w:rPr>
          <w:rFonts w:ascii="Times New Roman" w:hAnsi="Times New Roman"/>
          <w:sz w:val="20"/>
          <w:szCs w:val="20"/>
          <w:vertAlign w:val="superscript"/>
          <w:lang w:val="en-US"/>
        </w:rPr>
        <w:t>13</w:t>
      </w:r>
      <w:r w:rsidR="00763045" w:rsidRPr="00FC72CC">
        <w:rPr>
          <w:rFonts w:ascii="Times New Roman" w:hAnsi="Times New Roman"/>
          <w:sz w:val="20"/>
          <w:szCs w:val="20"/>
          <w:lang w:val="en-US"/>
        </w:rPr>
        <w:t xml:space="preserve">C-labeled phenanthrene (Fig </w:t>
      </w:r>
      <w:r w:rsidR="00763045">
        <w:rPr>
          <w:rFonts w:ascii="Times New Roman" w:hAnsi="Times New Roman"/>
          <w:sz w:val="20"/>
          <w:szCs w:val="20"/>
          <w:lang w:val="en-US"/>
        </w:rPr>
        <w:t>ER</w:t>
      </w:r>
      <w:r w:rsidR="00763045" w:rsidRPr="00FC72CC">
        <w:rPr>
          <w:rFonts w:ascii="Times New Roman" w:hAnsi="Times New Roman"/>
          <w:sz w:val="20"/>
          <w:szCs w:val="20"/>
          <w:lang w:val="en-US"/>
        </w:rPr>
        <w:t>2-5). This suggests that a large variety of microorganisms in the artificial soils were able to use phenanthrene as a carbon source. Interestingly, the fung</w:t>
      </w:r>
      <w:r w:rsidR="00763045">
        <w:rPr>
          <w:rFonts w:ascii="Times New Roman" w:hAnsi="Times New Roman"/>
          <w:sz w:val="20"/>
          <w:szCs w:val="20"/>
          <w:lang w:val="en-US"/>
        </w:rPr>
        <w:t>al</w:t>
      </w:r>
      <w:r w:rsidR="00763045" w:rsidRPr="00FC72CC">
        <w:rPr>
          <w:rFonts w:ascii="Times New Roman" w:hAnsi="Times New Roman"/>
          <w:sz w:val="20"/>
          <w:szCs w:val="20"/>
          <w:lang w:val="en-US"/>
        </w:rPr>
        <w:t>-derived PLFA 18:2 was the only PLFA which was not labeled. This, however, does not exclude degrading activity of fungi, because these are known to co</w:t>
      </w:r>
      <w:r>
        <w:rPr>
          <w:rFonts w:ascii="Times New Roman" w:hAnsi="Times New Roman"/>
          <w:sz w:val="20"/>
          <w:szCs w:val="20"/>
          <w:lang w:val="en-US"/>
        </w:rPr>
        <w:t>-</w:t>
      </w:r>
      <w:r w:rsidR="00763045" w:rsidRPr="00FC72CC">
        <w:rPr>
          <w:rFonts w:ascii="Times New Roman" w:hAnsi="Times New Roman"/>
          <w:sz w:val="20"/>
          <w:szCs w:val="20"/>
          <w:lang w:val="en-US"/>
        </w:rPr>
        <w:t>metabolically degrade PAHs. Co</w:t>
      </w:r>
      <w:r>
        <w:rPr>
          <w:rFonts w:ascii="Times New Roman" w:hAnsi="Times New Roman"/>
          <w:sz w:val="20"/>
          <w:szCs w:val="20"/>
          <w:lang w:val="en-US"/>
        </w:rPr>
        <w:t>-</w:t>
      </w:r>
      <w:r w:rsidR="00763045" w:rsidRPr="00FC72CC">
        <w:rPr>
          <w:rFonts w:ascii="Times New Roman" w:hAnsi="Times New Roman"/>
          <w:sz w:val="20"/>
          <w:szCs w:val="20"/>
          <w:lang w:val="en-US"/>
        </w:rPr>
        <w:t xml:space="preserve">metabolically degraded substrates are neither used as C nor as energy source. The degraders will therefore not produce </w:t>
      </w:r>
      <w:r w:rsidR="00763045" w:rsidRPr="00FC72CC">
        <w:rPr>
          <w:rFonts w:ascii="Times New Roman" w:hAnsi="Times New Roman"/>
          <w:sz w:val="20"/>
          <w:szCs w:val="20"/>
          <w:vertAlign w:val="superscript"/>
          <w:lang w:val="en-US"/>
        </w:rPr>
        <w:t>13</w:t>
      </w:r>
      <w:r w:rsidR="00763045" w:rsidRPr="00FC72CC">
        <w:rPr>
          <w:rFonts w:ascii="Times New Roman" w:hAnsi="Times New Roman"/>
          <w:sz w:val="20"/>
          <w:szCs w:val="20"/>
          <w:lang w:val="en-US"/>
        </w:rPr>
        <w:t>C-labelled biomass; co</w:t>
      </w:r>
      <w:r>
        <w:rPr>
          <w:rFonts w:ascii="Times New Roman" w:hAnsi="Times New Roman"/>
          <w:sz w:val="20"/>
          <w:szCs w:val="20"/>
          <w:lang w:val="en-US"/>
        </w:rPr>
        <w:t>-</w:t>
      </w:r>
      <w:r w:rsidR="00763045" w:rsidRPr="00FC72CC">
        <w:rPr>
          <w:rFonts w:ascii="Times New Roman" w:hAnsi="Times New Roman"/>
          <w:sz w:val="20"/>
          <w:szCs w:val="20"/>
          <w:lang w:val="en-US"/>
        </w:rPr>
        <w:t>metabolic activity thus cannot be detected and quantified by SIP.</w:t>
      </w:r>
    </w:p>
    <w:p w:rsidR="00EE69E4" w:rsidRDefault="00EE69E4" w:rsidP="005F379A">
      <w:pPr>
        <w:spacing w:line="360" w:lineRule="auto"/>
        <w:jc w:val="left"/>
        <w:rPr>
          <w:rFonts w:ascii="Times New Roman" w:hAnsi="Times New Roman"/>
          <w:sz w:val="20"/>
          <w:szCs w:val="20"/>
          <w:lang w:val="en-US"/>
        </w:rPr>
      </w:pPr>
    </w:p>
    <w:p w:rsidR="00EE69E4" w:rsidRDefault="00EE69E4" w:rsidP="005F379A">
      <w:pPr>
        <w:spacing w:line="360" w:lineRule="auto"/>
        <w:jc w:val="left"/>
        <w:rPr>
          <w:rFonts w:ascii="Times New Roman" w:hAnsi="Times New Roman"/>
          <w:sz w:val="20"/>
          <w:szCs w:val="20"/>
          <w:lang w:val="en-US"/>
        </w:rPr>
        <w:sectPr w:rsidR="00EE69E4" w:rsidSect="00DF1B8C">
          <w:pgSz w:w="11906" w:h="16838"/>
          <w:pgMar w:top="1411" w:right="1411" w:bottom="1138" w:left="1411" w:header="706" w:footer="706" w:gutter="0"/>
          <w:cols w:space="708"/>
          <w:docGrid w:linePitch="360"/>
        </w:sectPr>
      </w:pPr>
    </w:p>
    <w:p w:rsidR="00EE69E4" w:rsidRDefault="00B30A94" w:rsidP="005F379A">
      <w:pPr>
        <w:spacing w:line="360" w:lineRule="auto"/>
        <w:jc w:val="left"/>
        <w:rPr>
          <w:rFonts w:ascii="Times New Roman" w:hAnsi="Times New Roman"/>
          <w:sz w:val="20"/>
          <w:szCs w:val="20"/>
          <w:lang w:val="en-US"/>
        </w:rPr>
      </w:pPr>
      <w:r>
        <w:rPr>
          <w:rFonts w:ascii="Times New Roman" w:hAnsi="Times New Roman"/>
          <w:noProof/>
          <w:sz w:val="20"/>
          <w:szCs w:val="20"/>
        </w:rPr>
        <w:lastRenderedPageBreak/>
        <w:object w:dxaOrig="1440" w:dyaOrig="1440">
          <v:group id="_x0000_s1066" style="position:absolute;margin-left:.2pt;margin-top:9.6pt;width:727.65pt;height:423.05pt;z-index:251657216;mso-wrap-distance-top:8.5pt;mso-wrap-distance-bottom:8.5pt" coordorigin="1153,1897" coordsize="14553,8461">
            <v:shape id="_x0000_s1049" type="#_x0000_t75" style="position:absolute;left:1153;top:1897;width:14553;height:7369;mso-wrap-distance-top:8.5pt;mso-wrap-distance-bottom:8.5pt;mso-position-horizontal-relative:margin">
              <v:imagedata r:id="rId16" o:title=""/>
            </v:shape>
            <v:shape id="Textfeld 2" o:spid="_x0000_s1051" type="#_x0000_t202" style="position:absolute;left:2102;top:9548;width:9071;height:810;visibility:visible;mso-wrap-distance-top:8.5pt;mso-wrap-distance-bottom:8.5pt;mso-position-horizontal-relative:margin;mso-position-vertical-relative:margin" filled="f" stroked="f">
              <v:textbox style="mso-fit-shape-to-text:t" inset="0,0,0,0">
                <w:txbxContent>
                  <w:p w:rsidR="005655B8" w:rsidRPr="00FC72CC" w:rsidRDefault="005655B8" w:rsidP="00252BAF">
                    <w:pPr>
                      <w:pStyle w:val="Figurecaption"/>
                      <w:rPr>
                        <w:rFonts w:ascii="Times New Roman" w:hAnsi="Times New Roman"/>
                        <w:sz w:val="20"/>
                        <w:szCs w:val="20"/>
                        <w:lang w:val="en-GB"/>
                      </w:rPr>
                    </w:pPr>
                    <w:r w:rsidRPr="00FC72CC">
                      <w:rPr>
                        <w:rFonts w:ascii="Times New Roman" w:hAnsi="Times New Roman"/>
                        <w:sz w:val="20"/>
                        <w:szCs w:val="20"/>
                        <w:lang w:val="en-GB"/>
                      </w:rPr>
                      <w:t xml:space="preserve">Fig. </w:t>
                    </w:r>
                    <w:r w:rsidR="00DF1B8C">
                      <w:rPr>
                        <w:rFonts w:ascii="Times New Roman" w:hAnsi="Times New Roman"/>
                        <w:sz w:val="20"/>
                        <w:szCs w:val="20"/>
                        <w:lang w:val="en-GB"/>
                      </w:rPr>
                      <w:t>ER</w:t>
                    </w:r>
                    <w:r w:rsidR="00AD3784" w:rsidRPr="00FC72CC">
                      <w:rPr>
                        <w:rFonts w:ascii="Times New Roman" w:hAnsi="Times New Roman"/>
                        <w:sz w:val="20"/>
                        <w:szCs w:val="20"/>
                        <w:lang w:val="en-GB"/>
                      </w:rPr>
                      <w:t>2</w:t>
                    </w:r>
                    <w:r w:rsidRPr="00FC72CC">
                      <w:rPr>
                        <w:rFonts w:ascii="Times New Roman" w:hAnsi="Times New Roman"/>
                        <w:sz w:val="20"/>
                        <w:szCs w:val="20"/>
                        <w:lang w:val="en-GB"/>
                      </w:rPr>
                      <w:t>-5: PLFA</w:t>
                    </w:r>
                    <w:r w:rsidR="001E6340">
                      <w:rPr>
                        <w:rFonts w:ascii="Times New Roman" w:hAnsi="Times New Roman"/>
                        <w:sz w:val="20"/>
                        <w:szCs w:val="20"/>
                        <w:lang w:val="en-GB"/>
                      </w:rPr>
                      <w:t>-SIP</w:t>
                    </w:r>
                    <w:r w:rsidRPr="00FC72CC">
                      <w:rPr>
                        <w:rFonts w:ascii="Times New Roman" w:hAnsi="Times New Roman"/>
                        <w:sz w:val="20"/>
                        <w:szCs w:val="20"/>
                        <w:lang w:val="en-GB"/>
                      </w:rPr>
                      <w:t xml:space="preserve"> pattern of the phena</w:t>
                    </w:r>
                    <w:r w:rsidR="006D3F46">
                      <w:rPr>
                        <w:rFonts w:ascii="Times New Roman" w:hAnsi="Times New Roman"/>
                        <w:sz w:val="20"/>
                        <w:szCs w:val="20"/>
                        <w:lang w:val="en-GB"/>
                      </w:rPr>
                      <w:t>n</w:t>
                    </w:r>
                    <w:r w:rsidRPr="00FC72CC">
                      <w:rPr>
                        <w:rFonts w:ascii="Times New Roman" w:hAnsi="Times New Roman"/>
                        <w:sz w:val="20"/>
                        <w:szCs w:val="20"/>
                        <w:lang w:val="en-GB"/>
                      </w:rPr>
                      <w:t>threne degrading microbial community</w:t>
                    </w:r>
                    <w:r w:rsidR="001E6340">
                      <w:rPr>
                        <w:rFonts w:ascii="Times New Roman" w:hAnsi="Times New Roman"/>
                        <w:sz w:val="20"/>
                        <w:szCs w:val="20"/>
                        <w:lang w:val="en-GB"/>
                      </w:rPr>
                      <w:t xml:space="preserve"> in the three different artificial soil compositions</w:t>
                    </w:r>
                    <w:r w:rsidRPr="00FC72CC">
                      <w:rPr>
                        <w:rFonts w:ascii="Times New Roman" w:hAnsi="Times New Roman"/>
                        <w:sz w:val="20"/>
                        <w:szCs w:val="20"/>
                        <w:lang w:val="en-GB"/>
                      </w:rPr>
                      <w:t>.</w:t>
                    </w:r>
                  </w:p>
                </w:txbxContent>
              </v:textbox>
            </v:shape>
            <w10:wrap type="topAndBottom"/>
          </v:group>
          <o:OLEObject Type="Embed" ProgID="SigmaPlotGraphicObject.12" ShapeID="_x0000_s1049" DrawAspect="Content" ObjectID="_1530009834" r:id="rId17"/>
        </w:object>
      </w:r>
    </w:p>
    <w:p w:rsidR="00EE69E4" w:rsidRDefault="00EE69E4" w:rsidP="005F379A">
      <w:pPr>
        <w:spacing w:line="360" w:lineRule="auto"/>
        <w:jc w:val="left"/>
        <w:rPr>
          <w:rFonts w:ascii="Times New Roman" w:hAnsi="Times New Roman"/>
          <w:sz w:val="20"/>
          <w:szCs w:val="20"/>
          <w:lang w:val="en-US"/>
        </w:rPr>
        <w:sectPr w:rsidR="00EE69E4" w:rsidSect="00EE69E4">
          <w:pgSz w:w="16838" w:h="11906" w:orient="landscape"/>
          <w:pgMar w:top="1411" w:right="1411" w:bottom="1411" w:left="1138" w:header="706" w:footer="706" w:gutter="0"/>
          <w:cols w:space="708"/>
          <w:docGrid w:linePitch="360"/>
        </w:sectPr>
      </w:pPr>
    </w:p>
    <w:p w:rsidR="00EE69E4" w:rsidRPr="00D65180" w:rsidRDefault="00593DF4" w:rsidP="005F379A">
      <w:pPr>
        <w:spacing w:line="360" w:lineRule="auto"/>
        <w:jc w:val="left"/>
        <w:rPr>
          <w:rFonts w:ascii="Times New Roman" w:hAnsi="Times New Roman"/>
          <w:sz w:val="20"/>
          <w:szCs w:val="20"/>
          <w:lang w:val="en-US"/>
        </w:rPr>
      </w:pPr>
      <w:r>
        <w:rPr>
          <w:rFonts w:ascii="Times New Roman" w:hAnsi="Times New Roman"/>
          <w:noProof/>
          <w:sz w:val="20"/>
          <w:szCs w:val="20"/>
          <w:lang w:val="en-GB" w:eastAsia="en-GB"/>
        </w:rPr>
        <w:lastRenderedPageBreak/>
        <mc:AlternateContent>
          <mc:Choice Requires="wpg">
            <w:drawing>
              <wp:anchor distT="107950" distB="107950" distL="114300" distR="114300" simplePos="0" relativeHeight="251659264" behindDoc="0" locked="0" layoutInCell="1" allowOverlap="1">
                <wp:simplePos x="0" y="0"/>
                <wp:positionH relativeFrom="column">
                  <wp:posOffset>-102235</wp:posOffset>
                </wp:positionH>
                <wp:positionV relativeFrom="paragraph">
                  <wp:posOffset>3254375</wp:posOffset>
                </wp:positionV>
                <wp:extent cx="5990590" cy="3820795"/>
                <wp:effectExtent l="0" t="0" r="0" b="8255"/>
                <wp:wrapTopAndBottom/>
                <wp:docPr id="3"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0590" cy="3820795"/>
                          <a:chOff x="1246" y="4767"/>
                          <a:chExt cx="9434" cy="6017"/>
                        </a:xfrm>
                      </wpg:grpSpPr>
                      <wps:wsp>
                        <wps:cNvPr id="4" name="Textfeld 2"/>
                        <wps:cNvSpPr txBox="1">
                          <a:spLocks noChangeArrowheads="1"/>
                        </wps:cNvSpPr>
                        <wps:spPr bwMode="auto">
                          <a:xfrm>
                            <a:off x="1434" y="9629"/>
                            <a:ext cx="9071" cy="1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79FB" w:rsidRPr="00AF115B" w:rsidRDefault="001E6340" w:rsidP="00AF115B">
                              <w:pPr>
                                <w:pStyle w:val="Figurecaption"/>
                                <w:rPr>
                                  <w:rFonts w:ascii="Times New Roman" w:hAnsi="Times New Roman"/>
                                  <w:sz w:val="20"/>
                                  <w:szCs w:val="20"/>
                                  <w:lang w:val="en-GB"/>
                                </w:rPr>
                              </w:pPr>
                              <w:r w:rsidRPr="00FC72CC">
                                <w:rPr>
                                  <w:rFonts w:ascii="Times New Roman" w:hAnsi="Times New Roman"/>
                                  <w:sz w:val="20"/>
                                  <w:szCs w:val="20"/>
                                  <w:lang w:val="en-GB"/>
                                </w:rPr>
                                <w:t xml:space="preserve">Fig. </w:t>
                              </w:r>
                              <w:r>
                                <w:rPr>
                                  <w:rFonts w:ascii="Times New Roman" w:hAnsi="Times New Roman"/>
                                  <w:sz w:val="20"/>
                                  <w:szCs w:val="20"/>
                                  <w:lang w:val="en-GB"/>
                                </w:rPr>
                                <w:t>ER</w:t>
                              </w:r>
                              <w:r w:rsidRPr="00FC72CC">
                                <w:rPr>
                                  <w:rFonts w:ascii="Times New Roman" w:hAnsi="Times New Roman"/>
                                  <w:sz w:val="20"/>
                                  <w:szCs w:val="20"/>
                                  <w:lang w:val="en-GB"/>
                                </w:rPr>
                                <w:t xml:space="preserve">2-6: Principal component analysis of the PLFA patterns of the total and the phenanthrene degrading </w:t>
                              </w:r>
                              <w:r>
                                <w:rPr>
                                  <w:rFonts w:ascii="Times New Roman" w:hAnsi="Times New Roman"/>
                                  <w:sz w:val="20"/>
                                  <w:szCs w:val="20"/>
                                  <w:lang w:val="en-GB"/>
                                </w:rPr>
                                <w:t xml:space="preserve">microbial </w:t>
                              </w:r>
                              <w:r w:rsidRPr="00FC72CC">
                                <w:rPr>
                                  <w:rFonts w:ascii="Times New Roman" w:hAnsi="Times New Roman"/>
                                  <w:sz w:val="20"/>
                                  <w:szCs w:val="20"/>
                                  <w:lang w:val="en-GB"/>
                                </w:rPr>
                                <w:t>community in artificial soils of different composition. A: loadings of the individual PLFA on the principal components, B: scores of the treatments.</w:t>
                              </w:r>
                            </w:p>
                          </w:txbxContent>
                        </wps:txbx>
                        <wps:bodyPr rot="0" vert="horz" wrap="square" lIns="0" tIns="0" rIns="0" bIns="0" anchor="t" anchorCtr="0" upright="1">
                          <a:spAutoFit/>
                        </wps:bodyPr>
                      </wps:wsp>
                      <pic:pic xmlns:pic="http://schemas.openxmlformats.org/drawingml/2006/picture">
                        <pic:nvPicPr>
                          <pic:cNvPr id="5" name="Picture 5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5583" y="4767"/>
                            <a:ext cx="5097" cy="470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Picture 5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1246" y="4767"/>
                            <a:ext cx="4694" cy="4726"/>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50" o:spid="_x0000_s1026" style="position:absolute;margin-left:-8.05pt;margin-top:256.25pt;width:471.7pt;height:300.85pt;z-index:251659264;mso-wrap-distance-top:8.5pt;mso-wrap-distance-bottom:8.5pt" coordorigin="1246,4767" coordsize="9434,601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">
                <v:shape id="_x0000_s1027" type="#_x0000_t202" style="position:absolute;left:1434;top:9629;width:9071;height:11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AQVsIA&#10;AADaAAAADwAAAGRycy9kb3ducmV2LnhtbESPQWvCQBSE7wX/w/IEL6VuEiTY1FWkKIi3pr14e2Rf&#10;k2D2bchuk5hf7wpCj8PMfMNsdqNpRE+dqy0riJcRCOLC6ppLBT/fx7c1COeRNTaWScGNHOy2s5cN&#10;ZtoO/EV97ksRIOwyVFB532ZSuqIig25pW+Lg/drOoA+yK6XucAhw08gkilJpsOawUGFLnxUV1/zP&#10;KEjHQ/t6fqdkmIqm58sUx55ipRbzcf8BwtPo/8PP9kkrWMHjSrgBcn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IBBWwgAAANoAAAAPAAAAAAAAAAAAAAAAAJgCAABkcnMvZG93&#10;bnJldi54bWxQSwUGAAAAAAQABAD1AAAAhwMAAAAA&#10;" filled="f" stroked="f">
                  <v:textbox style="mso-fit-shape-to-text:t" inset="0,0,0,0">
                    <w:txbxContent>
                      <w:p w:rsidR="001579FB" w:rsidRPr="00AF115B" w:rsidRDefault="001E6340" w:rsidP="00AF115B">
                        <w:pPr>
                          <w:pStyle w:val="Figurecaption"/>
                          <w:rPr>
                            <w:rFonts w:ascii="Times New Roman" w:hAnsi="Times New Roman"/>
                            <w:sz w:val="20"/>
                            <w:szCs w:val="20"/>
                            <w:lang w:val="en-GB"/>
                          </w:rPr>
                        </w:pPr>
                        <w:r w:rsidRPr="00FC72CC">
                          <w:rPr>
                            <w:rFonts w:ascii="Times New Roman" w:hAnsi="Times New Roman"/>
                            <w:sz w:val="20"/>
                            <w:szCs w:val="20"/>
                            <w:lang w:val="en-GB"/>
                          </w:rPr>
                          <w:t xml:space="preserve">Fig. </w:t>
                        </w:r>
                        <w:r>
                          <w:rPr>
                            <w:rFonts w:ascii="Times New Roman" w:hAnsi="Times New Roman"/>
                            <w:sz w:val="20"/>
                            <w:szCs w:val="20"/>
                            <w:lang w:val="en-GB"/>
                          </w:rPr>
                          <w:t>ER</w:t>
                        </w:r>
                        <w:r w:rsidRPr="00FC72CC">
                          <w:rPr>
                            <w:rFonts w:ascii="Times New Roman" w:hAnsi="Times New Roman"/>
                            <w:sz w:val="20"/>
                            <w:szCs w:val="20"/>
                            <w:lang w:val="en-GB"/>
                          </w:rPr>
                          <w:t xml:space="preserve">2-6: Principal component analysis of the PLFA patterns of the total and the phenanthrene degrading </w:t>
                        </w:r>
                        <w:r>
                          <w:rPr>
                            <w:rFonts w:ascii="Times New Roman" w:hAnsi="Times New Roman"/>
                            <w:sz w:val="20"/>
                            <w:szCs w:val="20"/>
                            <w:lang w:val="en-GB"/>
                          </w:rPr>
                          <w:t xml:space="preserve">microbial </w:t>
                        </w:r>
                        <w:r w:rsidRPr="00FC72CC">
                          <w:rPr>
                            <w:rFonts w:ascii="Times New Roman" w:hAnsi="Times New Roman"/>
                            <w:sz w:val="20"/>
                            <w:szCs w:val="20"/>
                            <w:lang w:val="en-GB"/>
                          </w:rPr>
                          <w:t>community in artificial soils of different composition. A: loadings of the individual PLFA on the principal components, B: scores of the treatments.</w:t>
                        </w:r>
                      </w:p>
                    </w:txbxContent>
                  </v:textbox>
                </v:shape>
                <v:shape id="Picture 52" o:spid="_x0000_s1028" type="#_x0000_t75" style="position:absolute;left:5583;top:4767;width:5097;height:470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6TxZLCAAAA2gAAAA8AAABkcnMvZG93bnJldi54bWxEj0FrwkAUhO8F/8PyhN6ajUqrxKyiRaHX&#10;2oIen9lnEsy+Ddltsumv7xYKPQ4z8w2Tb4NpRE+dqy0rmCUpCOLC6ppLBZ8fx6cVCOeRNTaWScFI&#10;DrabyUOOmbYDv1N/8qWIEHYZKqi8bzMpXVGRQZfYljh6N9sZ9FF2pdQdDhFuGjlP0xdpsOa4UGFL&#10;rxUV99OXUWA57MfxcAnL8zd6e50fzULPlHqcht0ahKfg/8N/7Tet4Bl+r8QbIDc/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ek8WSwgAAANoAAAAPAAAAAAAAAAAAAAAAAJ8C&#10;AABkcnMvZG93bnJldi54bWxQSwUGAAAAAAQABAD3AAAAjgMAAAAA&#10;">
                  <v:imagedata r:id="rId20" o:title=""/>
                </v:shape>
                <v:shape id="Picture 53" o:spid="_x0000_s1029" type="#_x0000_t75" style="position:absolute;left:1246;top:4767;width:4694;height:472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9/7ojAAAAA2gAAAA8AAABkcnMvZG93bnJldi54bWxEj82KAjEQhO+C7xBa8KYZBUVGo+gusoIn&#10;f1j22EzamdlNOmGS1fHtjSB4LKrqK2qxaq0RV2pC7VjBaJiBIC6crrlUcD5tBzMQISJrNI5JwZ0C&#10;rJbdzgJz7W58oOsxliJBOOSooIrR51KGoiKLYeg8cfIurrEYk2xKqRu8Jbg1cpxlU2mx5rRQoaeP&#10;ioq/479VsJYbr7XZ86fPdn7ya9j8fH8p1e+16zmISG18h1/tnVYwheeVdAPk8g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b3/uiMAAAADaAAAADwAAAAAAAAAAAAAAAACfAgAA&#10;ZHJzL2Rvd25yZXYueG1sUEsFBgAAAAAEAAQA9wAAAIwDAAAAAA==&#10;">
                  <v:imagedata r:id="rId21" o:title=""/>
                </v:shape>
                <w10:wrap type="topAndBottom"/>
              </v:group>
            </w:pict>
          </mc:Fallback>
        </mc:AlternateContent>
      </w:r>
      <w:r w:rsidR="00EE69E4" w:rsidRPr="00FC72CC">
        <w:rPr>
          <w:rFonts w:ascii="Times New Roman" w:hAnsi="Times New Roman"/>
          <w:sz w:val="20"/>
          <w:szCs w:val="20"/>
          <w:lang w:val="en-US"/>
        </w:rPr>
        <w:t>As mentioned above, there were no significant differences between the artificial soil treatments in the composition of the total microbial community, neither before nor after the incubation experiment. However, the difference in the community active in phenanthrene degradation between the treatments was larger than for the total microbial community as assessed by PLFA</w:t>
      </w:r>
      <w:r w:rsidR="001E6340">
        <w:rPr>
          <w:rFonts w:ascii="Times New Roman" w:hAnsi="Times New Roman"/>
          <w:sz w:val="20"/>
          <w:szCs w:val="20"/>
          <w:lang w:val="en-US"/>
        </w:rPr>
        <w:t>-SIP</w:t>
      </w:r>
      <w:r w:rsidR="00EE69E4" w:rsidRPr="00FC72CC">
        <w:rPr>
          <w:rFonts w:ascii="Times New Roman" w:hAnsi="Times New Roman"/>
          <w:sz w:val="20"/>
          <w:szCs w:val="20"/>
          <w:lang w:val="en-US"/>
        </w:rPr>
        <w:t xml:space="preserve"> analysis (Fig. </w:t>
      </w:r>
      <w:r w:rsidR="00EE69E4">
        <w:rPr>
          <w:rFonts w:ascii="Times New Roman" w:hAnsi="Times New Roman"/>
          <w:sz w:val="20"/>
          <w:szCs w:val="20"/>
          <w:lang w:val="en-US"/>
        </w:rPr>
        <w:t>ER</w:t>
      </w:r>
      <w:r w:rsidR="00EE69E4" w:rsidRPr="00FC72CC">
        <w:rPr>
          <w:rFonts w:ascii="Times New Roman" w:hAnsi="Times New Roman"/>
          <w:sz w:val="20"/>
          <w:szCs w:val="20"/>
          <w:lang w:val="en-US"/>
        </w:rPr>
        <w:t xml:space="preserve">2-6). This also becomes obvious when comparing the ratio between the PLFA indicative of Gram-negative and Gram-positive </w:t>
      </w:r>
      <w:r w:rsidR="00FA7D3E">
        <w:rPr>
          <w:rFonts w:ascii="Times New Roman" w:hAnsi="Times New Roman"/>
          <w:sz w:val="20"/>
          <w:szCs w:val="20"/>
          <w:lang w:val="en-US"/>
        </w:rPr>
        <w:t>bacteria</w:t>
      </w:r>
      <w:r w:rsidR="00FA7D3E" w:rsidRPr="00FC72CC">
        <w:rPr>
          <w:rFonts w:ascii="Times New Roman" w:hAnsi="Times New Roman"/>
          <w:sz w:val="20"/>
          <w:szCs w:val="20"/>
          <w:lang w:val="en-US"/>
        </w:rPr>
        <w:t xml:space="preserve"> </w:t>
      </w:r>
      <w:r w:rsidR="00EE69E4" w:rsidRPr="00FC72CC">
        <w:rPr>
          <w:rFonts w:ascii="Times New Roman" w:hAnsi="Times New Roman"/>
          <w:sz w:val="20"/>
          <w:szCs w:val="20"/>
          <w:lang w:val="en-US"/>
        </w:rPr>
        <w:t xml:space="preserve">and a stress indicator (Table </w:t>
      </w:r>
      <w:r w:rsidR="00EE69E4">
        <w:rPr>
          <w:rFonts w:ascii="Times New Roman" w:hAnsi="Times New Roman"/>
          <w:sz w:val="20"/>
          <w:szCs w:val="20"/>
          <w:lang w:val="en-US"/>
        </w:rPr>
        <w:t>ER</w:t>
      </w:r>
      <w:r w:rsidR="00EE69E4" w:rsidRPr="00FC72CC">
        <w:rPr>
          <w:rFonts w:ascii="Times New Roman" w:hAnsi="Times New Roman"/>
          <w:sz w:val="20"/>
          <w:szCs w:val="20"/>
          <w:lang w:val="en-US"/>
        </w:rPr>
        <w:t>2-1). The dat</w:t>
      </w:r>
      <w:r w:rsidR="00EE69E4">
        <w:rPr>
          <w:rFonts w:ascii="Times New Roman" w:hAnsi="Times New Roman"/>
          <w:sz w:val="20"/>
          <w:szCs w:val="20"/>
          <w:lang w:val="en-US"/>
        </w:rPr>
        <w:t xml:space="preserve">a </w:t>
      </w:r>
      <w:r w:rsidR="00EE69E4" w:rsidRPr="00D65180">
        <w:rPr>
          <w:rFonts w:ascii="Times New Roman" w:hAnsi="Times New Roman"/>
          <w:sz w:val="20"/>
          <w:szCs w:val="20"/>
          <w:lang w:val="en-US"/>
        </w:rPr>
        <w:t>suggest that in the treatment I</w:t>
      </w:r>
      <w:r w:rsidR="00EE69E4">
        <w:rPr>
          <w:rFonts w:ascii="Times New Roman" w:hAnsi="Times New Roman"/>
          <w:sz w:val="20"/>
          <w:szCs w:val="20"/>
          <w:lang w:val="en-US"/>
        </w:rPr>
        <w:t xml:space="preserve">L+FH, Gram-negative bacteria were </w:t>
      </w:r>
      <w:r w:rsidR="00EE69E4" w:rsidRPr="00D65180">
        <w:rPr>
          <w:rFonts w:ascii="Times New Roman" w:hAnsi="Times New Roman"/>
          <w:sz w:val="20"/>
          <w:szCs w:val="20"/>
          <w:lang w:val="en-US"/>
        </w:rPr>
        <w:t xml:space="preserve">particularly active in phenanthrene degradation, compared to both the total community in this treatment and to the phenanthrene degrading communities in the two other treatments. In contrast, in the presence of charcoal (IL+FH+CH), stressed bacteria are more involved in phenanthrene degradation. It is unclear, however, if the altered community composition is the reason for or the consequence of the phenanthrene degrading activity. In the treatment IL the phenanthrene-degrading community seems to be slightly more similar to the total community than in the presence of ferrihydrite and/or charcoal. The mineralogical composition of the soil therefore has an important influence on particular microbial activities such as phenanthrene degradation and on the </w:t>
      </w:r>
      <w:proofErr w:type="spellStart"/>
      <w:r w:rsidR="00EE69E4" w:rsidRPr="00D65180">
        <w:rPr>
          <w:rFonts w:ascii="Times New Roman" w:hAnsi="Times New Roman"/>
          <w:sz w:val="20"/>
          <w:szCs w:val="20"/>
          <w:lang w:val="en-US"/>
        </w:rPr>
        <w:t>subcommunity</w:t>
      </w:r>
      <w:proofErr w:type="spellEnd"/>
      <w:r w:rsidR="00EE69E4" w:rsidRPr="00D65180">
        <w:rPr>
          <w:rFonts w:ascii="Times New Roman" w:hAnsi="Times New Roman"/>
          <w:sz w:val="20"/>
          <w:szCs w:val="20"/>
          <w:lang w:val="en-US"/>
        </w:rPr>
        <w:t xml:space="preserve"> involved.</w:t>
      </w:r>
    </w:p>
    <w:p w:rsidR="00EE69E4" w:rsidRPr="00D65180" w:rsidRDefault="00EE69E4" w:rsidP="005F379A">
      <w:pPr>
        <w:pStyle w:val="Heading1"/>
        <w:spacing w:line="360" w:lineRule="auto"/>
        <w:jc w:val="left"/>
        <w:rPr>
          <w:rFonts w:ascii="Times New Roman" w:hAnsi="Times New Roman" w:cs="Times New Roman"/>
          <w:sz w:val="20"/>
          <w:szCs w:val="20"/>
        </w:rPr>
      </w:pPr>
      <w:r w:rsidRPr="00D65180">
        <w:rPr>
          <w:rFonts w:ascii="Times New Roman" w:hAnsi="Times New Roman" w:cs="Times New Roman"/>
          <w:sz w:val="20"/>
          <w:szCs w:val="20"/>
        </w:rPr>
        <w:t>4. Conclusions</w:t>
      </w:r>
    </w:p>
    <w:p w:rsidR="00EE69E4" w:rsidRPr="00D65180" w:rsidRDefault="00EE69E4" w:rsidP="005F379A">
      <w:pPr>
        <w:spacing w:line="360" w:lineRule="auto"/>
        <w:jc w:val="left"/>
        <w:rPr>
          <w:rFonts w:ascii="Times New Roman" w:hAnsi="Times New Roman"/>
          <w:sz w:val="20"/>
          <w:szCs w:val="20"/>
          <w:lang w:val="en-US"/>
        </w:rPr>
      </w:pPr>
      <w:r w:rsidRPr="00D65180">
        <w:rPr>
          <w:rFonts w:ascii="Times New Roman" w:hAnsi="Times New Roman"/>
          <w:sz w:val="20"/>
          <w:szCs w:val="20"/>
          <w:lang w:val="en-US"/>
        </w:rPr>
        <w:t xml:space="preserve">Phenanthrene was degraded rapidly in all investigated artificial soils. Charcoal reduced phenanthrene degradation compared to the treatments without charcoal. Although both the total microbial community and the extent of phenanthrene degradation </w:t>
      </w:r>
      <w:r w:rsidR="001E6340" w:rsidRPr="00D65180">
        <w:rPr>
          <w:rFonts w:ascii="Times New Roman" w:hAnsi="Times New Roman"/>
          <w:sz w:val="20"/>
          <w:szCs w:val="20"/>
          <w:lang w:val="en-US"/>
        </w:rPr>
        <w:t>w</w:t>
      </w:r>
      <w:r w:rsidR="001E6340">
        <w:rPr>
          <w:rFonts w:ascii="Times New Roman" w:hAnsi="Times New Roman"/>
          <w:sz w:val="20"/>
          <w:szCs w:val="20"/>
          <w:lang w:val="en-US"/>
        </w:rPr>
        <w:t>ere</w:t>
      </w:r>
      <w:r w:rsidR="001E6340" w:rsidRPr="00D65180">
        <w:rPr>
          <w:rFonts w:ascii="Times New Roman" w:hAnsi="Times New Roman"/>
          <w:sz w:val="20"/>
          <w:szCs w:val="20"/>
          <w:lang w:val="en-US"/>
        </w:rPr>
        <w:t xml:space="preserve"> </w:t>
      </w:r>
      <w:r w:rsidRPr="00D65180">
        <w:rPr>
          <w:rFonts w:ascii="Times New Roman" w:hAnsi="Times New Roman"/>
          <w:sz w:val="20"/>
          <w:szCs w:val="20"/>
          <w:lang w:val="en-US"/>
        </w:rPr>
        <w:t xml:space="preserve">similar in all treatments, we detected differences in the composition of the phenanthrene degrader community, indicating that soil constituents have different effects on different </w:t>
      </w:r>
      <w:proofErr w:type="spellStart"/>
      <w:r w:rsidRPr="00D65180">
        <w:rPr>
          <w:rFonts w:ascii="Times New Roman" w:hAnsi="Times New Roman"/>
          <w:sz w:val="20"/>
          <w:szCs w:val="20"/>
          <w:lang w:val="en-US"/>
        </w:rPr>
        <w:t>subcommunities</w:t>
      </w:r>
      <w:proofErr w:type="spellEnd"/>
      <w:r w:rsidRPr="00D65180">
        <w:rPr>
          <w:rFonts w:ascii="Times New Roman" w:hAnsi="Times New Roman"/>
          <w:sz w:val="20"/>
          <w:szCs w:val="20"/>
          <w:lang w:val="en-US"/>
        </w:rPr>
        <w:t xml:space="preserve"> of soil </w:t>
      </w:r>
      <w:r w:rsidR="00AF115B">
        <w:rPr>
          <w:rFonts w:ascii="Times New Roman" w:hAnsi="Times New Roman"/>
          <w:sz w:val="20"/>
          <w:szCs w:val="20"/>
          <w:lang w:val="en-US"/>
        </w:rPr>
        <w:t>microorganism</w:t>
      </w:r>
      <w:r w:rsidRPr="00D65180">
        <w:rPr>
          <w:rFonts w:ascii="Times New Roman" w:hAnsi="Times New Roman"/>
          <w:sz w:val="20"/>
          <w:szCs w:val="20"/>
          <w:lang w:val="en-US"/>
        </w:rPr>
        <w:t>s.</w:t>
      </w:r>
    </w:p>
    <w:p w:rsidR="00EE69E4" w:rsidRPr="00D65180" w:rsidRDefault="00FA7D3E" w:rsidP="005F379A">
      <w:pPr>
        <w:pStyle w:val="Heading1"/>
        <w:spacing w:line="240" w:lineRule="auto"/>
        <w:jc w:val="left"/>
        <w:rPr>
          <w:rFonts w:ascii="Times New Roman" w:hAnsi="Times New Roman" w:cs="Times New Roman"/>
          <w:sz w:val="20"/>
          <w:szCs w:val="20"/>
        </w:rPr>
      </w:pPr>
      <w:r w:rsidRPr="00D65180">
        <w:rPr>
          <w:rFonts w:ascii="Times New Roman" w:hAnsi="Times New Roman"/>
          <w:noProof/>
          <w:sz w:val="20"/>
          <w:szCs w:val="20"/>
          <w:lang w:val="en-GB" w:eastAsia="en-GB"/>
        </w:rPr>
        <w:lastRenderedPageBreak/>
        <mc:AlternateContent>
          <mc:Choice Requires="wps">
            <w:drawing>
              <wp:anchor distT="107950" distB="107950" distL="114300" distR="114300" simplePos="0" relativeHeight="251660288" behindDoc="0" locked="0" layoutInCell="1" allowOverlap="1" wp14:anchorId="1EA72613" wp14:editId="0D6C785A">
                <wp:simplePos x="0" y="0"/>
                <wp:positionH relativeFrom="margin">
                  <wp:posOffset>635</wp:posOffset>
                </wp:positionH>
                <wp:positionV relativeFrom="paragraph">
                  <wp:posOffset>613410</wp:posOffset>
                </wp:positionV>
                <wp:extent cx="5761990" cy="2251075"/>
                <wp:effectExtent l="0" t="0" r="0" b="0"/>
                <wp:wrapTopAndBottom/>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1990" cy="2251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8901" w:type="dxa"/>
                              <w:tblCellMar>
                                <w:left w:w="70" w:type="dxa"/>
                                <w:right w:w="70" w:type="dxa"/>
                              </w:tblCellMar>
                              <w:tblLook w:val="0000" w:firstRow="0" w:lastRow="0" w:firstColumn="0" w:lastColumn="0" w:noHBand="0" w:noVBand="0"/>
                            </w:tblPr>
                            <w:tblGrid>
                              <w:gridCol w:w="2608"/>
                              <w:gridCol w:w="2381"/>
                              <w:gridCol w:w="1304"/>
                              <w:gridCol w:w="1304"/>
                              <w:gridCol w:w="1304"/>
                            </w:tblGrid>
                            <w:tr w:rsidR="00EE69E4" w:rsidRPr="002B4BA8" w:rsidTr="00422D27">
                              <w:trPr>
                                <w:trHeight w:val="255"/>
                              </w:trPr>
                              <w:tc>
                                <w:tcPr>
                                  <w:tcW w:w="2608" w:type="dxa"/>
                                  <w:tcBorders>
                                    <w:top w:val="single" w:sz="8" w:space="0" w:color="auto"/>
                                    <w:left w:val="nil"/>
                                    <w:bottom w:val="single" w:sz="8" w:space="0" w:color="auto"/>
                                    <w:right w:val="nil"/>
                                  </w:tcBorders>
                                  <w:shd w:val="clear" w:color="auto" w:fill="auto"/>
                                  <w:noWrap/>
                                </w:tcPr>
                                <w:p w:rsidR="00EE69E4" w:rsidRPr="002B4BA8" w:rsidRDefault="00EE69E4" w:rsidP="00422D27">
                                  <w:pPr>
                                    <w:spacing w:before="120" w:after="60" w:line="312" w:lineRule="atLeast"/>
                                    <w:jc w:val="left"/>
                                    <w:rPr>
                                      <w:rFonts w:ascii="Times New Roman" w:hAnsi="Times New Roman"/>
                                      <w:sz w:val="20"/>
                                      <w:szCs w:val="20"/>
                                      <w:lang w:val="en-US"/>
                                    </w:rPr>
                                  </w:pPr>
                                </w:p>
                              </w:tc>
                              <w:tc>
                                <w:tcPr>
                                  <w:tcW w:w="2381" w:type="dxa"/>
                                  <w:tcBorders>
                                    <w:top w:val="single" w:sz="8" w:space="0" w:color="auto"/>
                                    <w:left w:val="nil"/>
                                    <w:bottom w:val="single" w:sz="8" w:space="0" w:color="auto"/>
                                    <w:right w:val="nil"/>
                                  </w:tcBorders>
                                  <w:shd w:val="clear" w:color="auto" w:fill="auto"/>
                                  <w:noWrap/>
                                </w:tcPr>
                                <w:p w:rsidR="00EE69E4" w:rsidRPr="002B4BA8" w:rsidRDefault="00EE69E4" w:rsidP="00422D27">
                                  <w:pPr>
                                    <w:spacing w:before="120" w:after="60" w:line="312" w:lineRule="atLeast"/>
                                    <w:jc w:val="left"/>
                                    <w:rPr>
                                      <w:rFonts w:ascii="Times New Roman" w:hAnsi="Times New Roman"/>
                                      <w:sz w:val="20"/>
                                      <w:szCs w:val="20"/>
                                      <w:lang w:val="en-US"/>
                                    </w:rPr>
                                  </w:pPr>
                                </w:p>
                              </w:tc>
                              <w:tc>
                                <w:tcPr>
                                  <w:tcW w:w="1304" w:type="dxa"/>
                                  <w:tcBorders>
                                    <w:top w:val="single" w:sz="8" w:space="0" w:color="auto"/>
                                    <w:left w:val="nil"/>
                                    <w:bottom w:val="single" w:sz="8" w:space="0" w:color="auto"/>
                                    <w:right w:val="nil"/>
                                  </w:tcBorders>
                                  <w:shd w:val="clear" w:color="auto" w:fill="auto"/>
                                  <w:noWrap/>
                                </w:tcPr>
                                <w:p w:rsidR="00EE69E4" w:rsidRPr="002B4BA8" w:rsidRDefault="00EE69E4" w:rsidP="00422D27">
                                  <w:pPr>
                                    <w:spacing w:before="120" w:after="60" w:line="312" w:lineRule="atLeast"/>
                                    <w:jc w:val="center"/>
                                    <w:rPr>
                                      <w:rFonts w:ascii="Times New Roman" w:hAnsi="Times New Roman"/>
                                      <w:sz w:val="20"/>
                                      <w:szCs w:val="20"/>
                                      <w:lang w:val="en-US"/>
                                    </w:rPr>
                                  </w:pPr>
                                  <w:r w:rsidRPr="002B4BA8">
                                    <w:rPr>
                                      <w:rFonts w:ascii="Times New Roman" w:hAnsi="Times New Roman"/>
                                      <w:sz w:val="20"/>
                                      <w:szCs w:val="20"/>
                                      <w:lang w:val="en-US"/>
                                    </w:rPr>
                                    <w:t>IL</w:t>
                                  </w:r>
                                </w:p>
                              </w:tc>
                              <w:tc>
                                <w:tcPr>
                                  <w:tcW w:w="1304" w:type="dxa"/>
                                  <w:tcBorders>
                                    <w:top w:val="single" w:sz="8" w:space="0" w:color="auto"/>
                                    <w:left w:val="nil"/>
                                    <w:bottom w:val="single" w:sz="8" w:space="0" w:color="auto"/>
                                    <w:right w:val="nil"/>
                                  </w:tcBorders>
                                  <w:shd w:val="clear" w:color="auto" w:fill="auto"/>
                                  <w:noWrap/>
                                </w:tcPr>
                                <w:p w:rsidR="00EE69E4" w:rsidRPr="002B4BA8" w:rsidRDefault="00EE69E4" w:rsidP="00422D27">
                                  <w:pPr>
                                    <w:spacing w:before="120" w:after="60" w:line="312" w:lineRule="atLeast"/>
                                    <w:jc w:val="center"/>
                                    <w:rPr>
                                      <w:rFonts w:ascii="Times New Roman" w:hAnsi="Times New Roman"/>
                                      <w:sz w:val="20"/>
                                      <w:szCs w:val="20"/>
                                      <w:lang w:val="en-US"/>
                                    </w:rPr>
                                  </w:pPr>
                                  <w:r w:rsidRPr="002B4BA8">
                                    <w:rPr>
                                      <w:rFonts w:ascii="Times New Roman" w:hAnsi="Times New Roman"/>
                                      <w:sz w:val="20"/>
                                      <w:szCs w:val="20"/>
                                      <w:lang w:val="en-US"/>
                                    </w:rPr>
                                    <w:t>IL+FH</w:t>
                                  </w:r>
                                </w:p>
                              </w:tc>
                              <w:tc>
                                <w:tcPr>
                                  <w:tcW w:w="1304" w:type="dxa"/>
                                  <w:tcBorders>
                                    <w:top w:val="single" w:sz="8" w:space="0" w:color="auto"/>
                                    <w:left w:val="nil"/>
                                    <w:bottom w:val="single" w:sz="8" w:space="0" w:color="auto"/>
                                    <w:right w:val="nil"/>
                                  </w:tcBorders>
                                  <w:shd w:val="clear" w:color="auto" w:fill="auto"/>
                                  <w:noWrap/>
                                </w:tcPr>
                                <w:p w:rsidR="00EE69E4" w:rsidRPr="002B4BA8" w:rsidRDefault="00EE69E4" w:rsidP="00422D27">
                                  <w:pPr>
                                    <w:spacing w:before="120" w:after="60" w:line="312" w:lineRule="atLeast"/>
                                    <w:jc w:val="center"/>
                                    <w:rPr>
                                      <w:rFonts w:ascii="Times New Roman" w:hAnsi="Times New Roman"/>
                                      <w:sz w:val="20"/>
                                      <w:szCs w:val="20"/>
                                      <w:lang w:val="en-US"/>
                                    </w:rPr>
                                  </w:pPr>
                                  <w:r w:rsidRPr="002B4BA8">
                                    <w:rPr>
                                      <w:rFonts w:ascii="Times New Roman" w:hAnsi="Times New Roman"/>
                                      <w:sz w:val="20"/>
                                      <w:szCs w:val="20"/>
                                      <w:lang w:val="en-US"/>
                                    </w:rPr>
                                    <w:t>IL+FH+CH</w:t>
                                  </w:r>
                                </w:p>
                              </w:tc>
                            </w:tr>
                            <w:tr w:rsidR="00EE69E4" w:rsidRPr="002B4BA8" w:rsidTr="00422D27">
                              <w:trPr>
                                <w:trHeight w:val="255"/>
                              </w:trPr>
                              <w:tc>
                                <w:tcPr>
                                  <w:tcW w:w="2608" w:type="dxa"/>
                                  <w:tcBorders>
                                    <w:top w:val="nil"/>
                                    <w:left w:val="nil"/>
                                    <w:bottom w:val="nil"/>
                                    <w:right w:val="nil"/>
                                  </w:tcBorders>
                                  <w:shd w:val="clear" w:color="auto" w:fill="auto"/>
                                  <w:noWrap/>
                                  <w:vAlign w:val="bottom"/>
                                </w:tcPr>
                                <w:p w:rsidR="00EE69E4" w:rsidRPr="002B4BA8" w:rsidRDefault="00EE69E4" w:rsidP="00422D27">
                                  <w:pPr>
                                    <w:spacing w:before="120" w:after="60" w:line="312" w:lineRule="atLeast"/>
                                    <w:jc w:val="left"/>
                                    <w:rPr>
                                      <w:rFonts w:ascii="Times New Roman" w:hAnsi="Times New Roman"/>
                                      <w:sz w:val="20"/>
                                      <w:szCs w:val="20"/>
                                      <w:lang w:val="en-US"/>
                                    </w:rPr>
                                  </w:pPr>
                                  <w:proofErr w:type="spellStart"/>
                                  <w:r w:rsidRPr="002B4BA8">
                                    <w:rPr>
                                      <w:rFonts w:ascii="Times New Roman" w:hAnsi="Times New Roman"/>
                                      <w:sz w:val="20"/>
                                      <w:szCs w:val="20"/>
                                      <w:lang w:val="en-US"/>
                                    </w:rPr>
                                    <w:t>monounsat</w:t>
                                  </w:r>
                                  <w:proofErr w:type="spellEnd"/>
                                  <w:r w:rsidRPr="002B4BA8">
                                    <w:rPr>
                                      <w:rFonts w:ascii="Times New Roman" w:hAnsi="Times New Roman"/>
                                      <w:sz w:val="20"/>
                                      <w:szCs w:val="20"/>
                                      <w:lang w:val="en-US"/>
                                    </w:rPr>
                                    <w:t>/term. branched</w:t>
                                  </w:r>
                                </w:p>
                              </w:tc>
                              <w:tc>
                                <w:tcPr>
                                  <w:tcW w:w="2381" w:type="dxa"/>
                                  <w:tcBorders>
                                    <w:top w:val="nil"/>
                                    <w:left w:val="nil"/>
                                    <w:bottom w:val="nil"/>
                                    <w:right w:val="nil"/>
                                  </w:tcBorders>
                                  <w:shd w:val="clear" w:color="auto" w:fill="auto"/>
                                  <w:noWrap/>
                                  <w:vAlign w:val="bottom"/>
                                </w:tcPr>
                                <w:p w:rsidR="00EE69E4" w:rsidRPr="002B4BA8" w:rsidRDefault="00EE69E4" w:rsidP="00422D27">
                                  <w:pPr>
                                    <w:spacing w:before="120" w:after="60" w:line="312" w:lineRule="atLeast"/>
                                    <w:jc w:val="left"/>
                                    <w:rPr>
                                      <w:rFonts w:ascii="Times New Roman" w:hAnsi="Times New Roman"/>
                                      <w:sz w:val="20"/>
                                      <w:szCs w:val="20"/>
                                      <w:lang w:val="en-US"/>
                                    </w:rPr>
                                  </w:pPr>
                                  <w:r w:rsidRPr="002B4BA8">
                                    <w:rPr>
                                      <w:rFonts w:ascii="Times New Roman" w:hAnsi="Times New Roman"/>
                                      <w:sz w:val="20"/>
                                      <w:szCs w:val="20"/>
                                      <w:lang w:val="en-US"/>
                                    </w:rPr>
                                    <w:t>total community</w:t>
                                  </w:r>
                                </w:p>
                              </w:tc>
                              <w:tc>
                                <w:tcPr>
                                  <w:tcW w:w="1304" w:type="dxa"/>
                                  <w:tcBorders>
                                    <w:top w:val="nil"/>
                                    <w:left w:val="nil"/>
                                    <w:bottom w:val="nil"/>
                                    <w:right w:val="nil"/>
                                  </w:tcBorders>
                                  <w:shd w:val="clear" w:color="auto" w:fill="auto"/>
                                  <w:noWrap/>
                                  <w:vAlign w:val="bottom"/>
                                </w:tcPr>
                                <w:p w:rsidR="00EE69E4" w:rsidRPr="002B4BA8" w:rsidRDefault="00EE69E4" w:rsidP="00422D27">
                                  <w:pPr>
                                    <w:spacing w:before="120" w:after="60" w:line="312" w:lineRule="atLeast"/>
                                    <w:jc w:val="center"/>
                                    <w:rPr>
                                      <w:rFonts w:ascii="Times New Roman" w:hAnsi="Times New Roman"/>
                                      <w:sz w:val="20"/>
                                      <w:szCs w:val="20"/>
                                      <w:lang w:val="en-US"/>
                                    </w:rPr>
                                  </w:pPr>
                                  <w:r w:rsidRPr="002B4BA8">
                                    <w:rPr>
                                      <w:rFonts w:ascii="Times New Roman" w:hAnsi="Times New Roman"/>
                                      <w:sz w:val="20"/>
                                      <w:szCs w:val="20"/>
                                      <w:lang w:val="en-US"/>
                                    </w:rPr>
                                    <w:t>0.74</w:t>
                                  </w:r>
                                </w:p>
                              </w:tc>
                              <w:tc>
                                <w:tcPr>
                                  <w:tcW w:w="1304" w:type="dxa"/>
                                  <w:tcBorders>
                                    <w:top w:val="nil"/>
                                    <w:left w:val="nil"/>
                                    <w:bottom w:val="nil"/>
                                    <w:right w:val="nil"/>
                                  </w:tcBorders>
                                  <w:shd w:val="clear" w:color="auto" w:fill="auto"/>
                                  <w:noWrap/>
                                  <w:vAlign w:val="bottom"/>
                                </w:tcPr>
                                <w:p w:rsidR="00EE69E4" w:rsidRPr="002B4BA8" w:rsidRDefault="00EE69E4" w:rsidP="00422D27">
                                  <w:pPr>
                                    <w:spacing w:before="120" w:after="60" w:line="312" w:lineRule="atLeast"/>
                                    <w:jc w:val="center"/>
                                    <w:rPr>
                                      <w:rFonts w:ascii="Times New Roman" w:hAnsi="Times New Roman"/>
                                      <w:sz w:val="20"/>
                                      <w:szCs w:val="20"/>
                                      <w:lang w:val="en-US"/>
                                    </w:rPr>
                                  </w:pPr>
                                  <w:r w:rsidRPr="002B4BA8">
                                    <w:rPr>
                                      <w:rFonts w:ascii="Times New Roman" w:hAnsi="Times New Roman"/>
                                      <w:sz w:val="20"/>
                                      <w:szCs w:val="20"/>
                                      <w:lang w:val="en-US"/>
                                    </w:rPr>
                                    <w:t>0.88</w:t>
                                  </w:r>
                                </w:p>
                              </w:tc>
                              <w:tc>
                                <w:tcPr>
                                  <w:tcW w:w="1304" w:type="dxa"/>
                                  <w:tcBorders>
                                    <w:top w:val="nil"/>
                                    <w:left w:val="nil"/>
                                    <w:bottom w:val="nil"/>
                                    <w:right w:val="nil"/>
                                  </w:tcBorders>
                                  <w:shd w:val="clear" w:color="auto" w:fill="auto"/>
                                  <w:noWrap/>
                                  <w:vAlign w:val="bottom"/>
                                </w:tcPr>
                                <w:p w:rsidR="00EE69E4" w:rsidRPr="002B4BA8" w:rsidRDefault="00EE69E4" w:rsidP="00422D27">
                                  <w:pPr>
                                    <w:spacing w:before="120" w:after="60" w:line="312" w:lineRule="atLeast"/>
                                    <w:jc w:val="center"/>
                                    <w:rPr>
                                      <w:rFonts w:ascii="Times New Roman" w:hAnsi="Times New Roman"/>
                                      <w:sz w:val="20"/>
                                      <w:szCs w:val="20"/>
                                      <w:lang w:val="en-US"/>
                                    </w:rPr>
                                  </w:pPr>
                                  <w:r w:rsidRPr="002B4BA8">
                                    <w:rPr>
                                      <w:rFonts w:ascii="Times New Roman" w:hAnsi="Times New Roman"/>
                                      <w:sz w:val="20"/>
                                      <w:szCs w:val="20"/>
                                      <w:lang w:val="en-US"/>
                                    </w:rPr>
                                    <w:t>0.74</w:t>
                                  </w:r>
                                </w:p>
                              </w:tc>
                            </w:tr>
                            <w:tr w:rsidR="00EE69E4" w:rsidRPr="002B4BA8" w:rsidTr="00422D27">
                              <w:trPr>
                                <w:trHeight w:val="255"/>
                              </w:trPr>
                              <w:tc>
                                <w:tcPr>
                                  <w:tcW w:w="2608" w:type="dxa"/>
                                  <w:tcBorders>
                                    <w:top w:val="nil"/>
                                    <w:left w:val="nil"/>
                                    <w:bottom w:val="nil"/>
                                    <w:right w:val="nil"/>
                                  </w:tcBorders>
                                  <w:shd w:val="clear" w:color="auto" w:fill="auto"/>
                                  <w:noWrap/>
                                  <w:vAlign w:val="bottom"/>
                                </w:tcPr>
                                <w:p w:rsidR="00EE69E4" w:rsidRPr="002B4BA8" w:rsidRDefault="00EE69E4" w:rsidP="00422D27">
                                  <w:pPr>
                                    <w:spacing w:before="120" w:after="60" w:line="312" w:lineRule="atLeast"/>
                                    <w:jc w:val="left"/>
                                    <w:rPr>
                                      <w:rFonts w:ascii="Times New Roman" w:hAnsi="Times New Roman"/>
                                      <w:sz w:val="20"/>
                                      <w:szCs w:val="20"/>
                                      <w:lang w:val="en-US"/>
                                    </w:rPr>
                                  </w:pPr>
                                </w:p>
                              </w:tc>
                              <w:tc>
                                <w:tcPr>
                                  <w:tcW w:w="2381" w:type="dxa"/>
                                  <w:tcBorders>
                                    <w:top w:val="nil"/>
                                    <w:left w:val="nil"/>
                                    <w:bottom w:val="nil"/>
                                    <w:right w:val="nil"/>
                                  </w:tcBorders>
                                  <w:shd w:val="clear" w:color="auto" w:fill="auto"/>
                                  <w:noWrap/>
                                  <w:vAlign w:val="bottom"/>
                                </w:tcPr>
                                <w:p w:rsidR="00EE69E4" w:rsidRPr="002B4BA8" w:rsidRDefault="00EE69E4" w:rsidP="00422D27">
                                  <w:pPr>
                                    <w:spacing w:before="120" w:after="60" w:line="312" w:lineRule="atLeast"/>
                                    <w:jc w:val="left"/>
                                    <w:rPr>
                                      <w:rFonts w:ascii="Times New Roman" w:hAnsi="Times New Roman"/>
                                      <w:sz w:val="20"/>
                                      <w:szCs w:val="20"/>
                                      <w:lang w:val="en-US"/>
                                    </w:rPr>
                                  </w:pPr>
                                  <w:r w:rsidRPr="002B4BA8">
                                    <w:rPr>
                                      <w:rFonts w:ascii="Times New Roman" w:hAnsi="Times New Roman"/>
                                      <w:sz w:val="20"/>
                                      <w:szCs w:val="20"/>
                                      <w:lang w:val="en-US"/>
                                    </w:rPr>
                                    <w:t>phenanthrene degraders</w:t>
                                  </w:r>
                                </w:p>
                              </w:tc>
                              <w:tc>
                                <w:tcPr>
                                  <w:tcW w:w="1304" w:type="dxa"/>
                                  <w:tcBorders>
                                    <w:top w:val="nil"/>
                                    <w:left w:val="nil"/>
                                    <w:bottom w:val="nil"/>
                                    <w:right w:val="nil"/>
                                  </w:tcBorders>
                                  <w:shd w:val="clear" w:color="auto" w:fill="auto"/>
                                  <w:noWrap/>
                                  <w:vAlign w:val="bottom"/>
                                </w:tcPr>
                                <w:p w:rsidR="00EE69E4" w:rsidRPr="002B4BA8" w:rsidRDefault="00EE69E4" w:rsidP="00422D27">
                                  <w:pPr>
                                    <w:spacing w:before="120" w:after="60" w:line="312" w:lineRule="atLeast"/>
                                    <w:jc w:val="center"/>
                                    <w:rPr>
                                      <w:rFonts w:ascii="Times New Roman" w:hAnsi="Times New Roman"/>
                                      <w:sz w:val="20"/>
                                      <w:szCs w:val="20"/>
                                      <w:lang w:val="en-US"/>
                                    </w:rPr>
                                  </w:pPr>
                                  <w:r w:rsidRPr="002B4BA8">
                                    <w:rPr>
                                      <w:rFonts w:ascii="Times New Roman" w:hAnsi="Times New Roman"/>
                                      <w:sz w:val="20"/>
                                      <w:szCs w:val="20"/>
                                      <w:lang w:val="en-US"/>
                                    </w:rPr>
                                    <w:t>0.71</w:t>
                                  </w:r>
                                </w:p>
                              </w:tc>
                              <w:tc>
                                <w:tcPr>
                                  <w:tcW w:w="1304" w:type="dxa"/>
                                  <w:tcBorders>
                                    <w:top w:val="nil"/>
                                    <w:left w:val="nil"/>
                                    <w:bottom w:val="nil"/>
                                    <w:right w:val="nil"/>
                                  </w:tcBorders>
                                  <w:shd w:val="clear" w:color="auto" w:fill="auto"/>
                                  <w:noWrap/>
                                  <w:vAlign w:val="bottom"/>
                                </w:tcPr>
                                <w:p w:rsidR="00EE69E4" w:rsidRPr="002B4BA8" w:rsidRDefault="00EE69E4" w:rsidP="00422D27">
                                  <w:pPr>
                                    <w:spacing w:before="120" w:after="60" w:line="312" w:lineRule="atLeast"/>
                                    <w:jc w:val="center"/>
                                    <w:rPr>
                                      <w:rFonts w:ascii="Times New Roman" w:hAnsi="Times New Roman"/>
                                      <w:sz w:val="20"/>
                                      <w:szCs w:val="20"/>
                                      <w:lang w:val="en-US"/>
                                    </w:rPr>
                                  </w:pPr>
                                  <w:r w:rsidRPr="002B4BA8">
                                    <w:rPr>
                                      <w:rFonts w:ascii="Times New Roman" w:hAnsi="Times New Roman"/>
                                      <w:sz w:val="20"/>
                                      <w:szCs w:val="20"/>
                                      <w:lang w:val="en-US"/>
                                    </w:rPr>
                                    <w:t>1.09</w:t>
                                  </w:r>
                                </w:p>
                              </w:tc>
                              <w:tc>
                                <w:tcPr>
                                  <w:tcW w:w="1304" w:type="dxa"/>
                                  <w:tcBorders>
                                    <w:top w:val="nil"/>
                                    <w:left w:val="nil"/>
                                    <w:bottom w:val="nil"/>
                                    <w:right w:val="nil"/>
                                  </w:tcBorders>
                                  <w:shd w:val="clear" w:color="auto" w:fill="auto"/>
                                  <w:noWrap/>
                                  <w:vAlign w:val="bottom"/>
                                </w:tcPr>
                                <w:p w:rsidR="00EE69E4" w:rsidRPr="002B4BA8" w:rsidRDefault="00EE69E4" w:rsidP="00422D27">
                                  <w:pPr>
                                    <w:spacing w:before="120" w:after="60" w:line="312" w:lineRule="atLeast"/>
                                    <w:jc w:val="center"/>
                                    <w:rPr>
                                      <w:rFonts w:ascii="Times New Roman" w:hAnsi="Times New Roman"/>
                                      <w:sz w:val="20"/>
                                      <w:szCs w:val="20"/>
                                      <w:lang w:val="en-US"/>
                                    </w:rPr>
                                  </w:pPr>
                                  <w:r w:rsidRPr="002B4BA8">
                                    <w:rPr>
                                      <w:rFonts w:ascii="Times New Roman" w:hAnsi="Times New Roman"/>
                                      <w:sz w:val="20"/>
                                      <w:szCs w:val="20"/>
                                      <w:lang w:val="en-US"/>
                                    </w:rPr>
                                    <w:t>0.55</w:t>
                                  </w:r>
                                </w:p>
                              </w:tc>
                            </w:tr>
                            <w:tr w:rsidR="00EE69E4" w:rsidRPr="002B4BA8" w:rsidTr="00422D27">
                              <w:trPr>
                                <w:trHeight w:val="255"/>
                              </w:trPr>
                              <w:tc>
                                <w:tcPr>
                                  <w:tcW w:w="2608" w:type="dxa"/>
                                  <w:tcBorders>
                                    <w:top w:val="nil"/>
                                    <w:left w:val="nil"/>
                                    <w:bottom w:val="nil"/>
                                    <w:right w:val="nil"/>
                                  </w:tcBorders>
                                  <w:shd w:val="clear" w:color="auto" w:fill="auto"/>
                                  <w:noWrap/>
                                  <w:vAlign w:val="bottom"/>
                                </w:tcPr>
                                <w:p w:rsidR="00EE69E4" w:rsidRPr="002B4BA8" w:rsidRDefault="00EE69E4" w:rsidP="00422D27">
                                  <w:pPr>
                                    <w:spacing w:before="120" w:after="60" w:line="312" w:lineRule="atLeast"/>
                                    <w:jc w:val="left"/>
                                    <w:rPr>
                                      <w:rFonts w:ascii="Times New Roman" w:hAnsi="Times New Roman"/>
                                      <w:sz w:val="20"/>
                                      <w:szCs w:val="20"/>
                                      <w:lang w:val="en-US"/>
                                    </w:rPr>
                                  </w:pPr>
                                </w:p>
                              </w:tc>
                              <w:tc>
                                <w:tcPr>
                                  <w:tcW w:w="2381" w:type="dxa"/>
                                  <w:tcBorders>
                                    <w:top w:val="nil"/>
                                    <w:left w:val="nil"/>
                                    <w:bottom w:val="nil"/>
                                    <w:right w:val="nil"/>
                                  </w:tcBorders>
                                  <w:shd w:val="clear" w:color="auto" w:fill="auto"/>
                                  <w:noWrap/>
                                  <w:vAlign w:val="bottom"/>
                                </w:tcPr>
                                <w:p w:rsidR="00EE69E4" w:rsidRPr="002B4BA8" w:rsidRDefault="00EE69E4" w:rsidP="00422D27">
                                  <w:pPr>
                                    <w:spacing w:before="120" w:after="60" w:line="312" w:lineRule="atLeast"/>
                                    <w:jc w:val="left"/>
                                    <w:rPr>
                                      <w:rFonts w:ascii="Times New Roman" w:hAnsi="Times New Roman"/>
                                      <w:sz w:val="20"/>
                                      <w:szCs w:val="20"/>
                                      <w:lang w:val="en-US"/>
                                    </w:rPr>
                                  </w:pPr>
                                </w:p>
                              </w:tc>
                              <w:tc>
                                <w:tcPr>
                                  <w:tcW w:w="1304" w:type="dxa"/>
                                  <w:tcBorders>
                                    <w:top w:val="nil"/>
                                    <w:left w:val="nil"/>
                                    <w:bottom w:val="nil"/>
                                    <w:right w:val="nil"/>
                                  </w:tcBorders>
                                  <w:shd w:val="clear" w:color="auto" w:fill="auto"/>
                                  <w:noWrap/>
                                  <w:vAlign w:val="bottom"/>
                                </w:tcPr>
                                <w:p w:rsidR="00EE69E4" w:rsidRPr="002B4BA8" w:rsidRDefault="00EE69E4" w:rsidP="00422D27">
                                  <w:pPr>
                                    <w:spacing w:before="120" w:after="60" w:line="312" w:lineRule="atLeast"/>
                                    <w:jc w:val="center"/>
                                    <w:rPr>
                                      <w:rFonts w:ascii="Times New Roman" w:hAnsi="Times New Roman"/>
                                      <w:sz w:val="20"/>
                                      <w:szCs w:val="20"/>
                                      <w:lang w:val="en-US"/>
                                    </w:rPr>
                                  </w:pPr>
                                </w:p>
                              </w:tc>
                              <w:tc>
                                <w:tcPr>
                                  <w:tcW w:w="1304" w:type="dxa"/>
                                  <w:tcBorders>
                                    <w:top w:val="nil"/>
                                    <w:left w:val="nil"/>
                                    <w:bottom w:val="nil"/>
                                    <w:right w:val="nil"/>
                                  </w:tcBorders>
                                  <w:shd w:val="clear" w:color="auto" w:fill="auto"/>
                                  <w:noWrap/>
                                  <w:vAlign w:val="bottom"/>
                                </w:tcPr>
                                <w:p w:rsidR="00EE69E4" w:rsidRPr="002B4BA8" w:rsidRDefault="00EE69E4" w:rsidP="00422D27">
                                  <w:pPr>
                                    <w:spacing w:before="120" w:after="60" w:line="312" w:lineRule="atLeast"/>
                                    <w:jc w:val="center"/>
                                    <w:rPr>
                                      <w:rFonts w:ascii="Times New Roman" w:hAnsi="Times New Roman"/>
                                      <w:sz w:val="20"/>
                                      <w:szCs w:val="20"/>
                                      <w:lang w:val="en-US"/>
                                    </w:rPr>
                                  </w:pPr>
                                </w:p>
                              </w:tc>
                              <w:tc>
                                <w:tcPr>
                                  <w:tcW w:w="1304" w:type="dxa"/>
                                  <w:tcBorders>
                                    <w:top w:val="nil"/>
                                    <w:left w:val="nil"/>
                                    <w:bottom w:val="nil"/>
                                    <w:right w:val="nil"/>
                                  </w:tcBorders>
                                  <w:shd w:val="clear" w:color="auto" w:fill="auto"/>
                                  <w:noWrap/>
                                  <w:vAlign w:val="bottom"/>
                                </w:tcPr>
                                <w:p w:rsidR="00EE69E4" w:rsidRPr="002B4BA8" w:rsidRDefault="00EE69E4" w:rsidP="00422D27">
                                  <w:pPr>
                                    <w:spacing w:before="120" w:after="60" w:line="312" w:lineRule="atLeast"/>
                                    <w:jc w:val="center"/>
                                    <w:rPr>
                                      <w:rFonts w:ascii="Times New Roman" w:hAnsi="Times New Roman"/>
                                      <w:sz w:val="20"/>
                                      <w:szCs w:val="20"/>
                                      <w:lang w:val="en-US"/>
                                    </w:rPr>
                                  </w:pPr>
                                </w:p>
                              </w:tc>
                            </w:tr>
                            <w:tr w:rsidR="00EE69E4" w:rsidRPr="002B4BA8" w:rsidTr="00422D27">
                              <w:trPr>
                                <w:trHeight w:val="255"/>
                              </w:trPr>
                              <w:tc>
                                <w:tcPr>
                                  <w:tcW w:w="2608" w:type="dxa"/>
                                  <w:tcBorders>
                                    <w:top w:val="nil"/>
                                    <w:left w:val="nil"/>
                                    <w:right w:val="nil"/>
                                  </w:tcBorders>
                                  <w:shd w:val="clear" w:color="auto" w:fill="auto"/>
                                  <w:noWrap/>
                                  <w:vAlign w:val="bottom"/>
                                </w:tcPr>
                                <w:p w:rsidR="00EE69E4" w:rsidRPr="002B4BA8" w:rsidRDefault="00EE69E4" w:rsidP="00422D27">
                                  <w:pPr>
                                    <w:spacing w:before="120" w:after="60" w:line="312" w:lineRule="atLeast"/>
                                    <w:jc w:val="left"/>
                                    <w:rPr>
                                      <w:rFonts w:ascii="Times New Roman" w:hAnsi="Times New Roman"/>
                                      <w:sz w:val="20"/>
                                      <w:szCs w:val="20"/>
                                      <w:lang w:val="en-US"/>
                                    </w:rPr>
                                  </w:pPr>
                                  <w:proofErr w:type="spellStart"/>
                                  <w:r w:rsidRPr="002B4BA8">
                                    <w:rPr>
                                      <w:rFonts w:ascii="Times New Roman" w:hAnsi="Times New Roman"/>
                                      <w:sz w:val="20"/>
                                      <w:szCs w:val="20"/>
                                      <w:lang w:val="en-US"/>
                                    </w:rPr>
                                    <w:t>cyclo</w:t>
                                  </w:r>
                                  <w:proofErr w:type="spellEnd"/>
                                  <w:r w:rsidRPr="002B4BA8">
                                    <w:rPr>
                                      <w:rFonts w:ascii="Times New Roman" w:hAnsi="Times New Roman"/>
                                      <w:sz w:val="20"/>
                                      <w:szCs w:val="20"/>
                                      <w:lang w:val="en-US"/>
                                    </w:rPr>
                                    <w:t>/</w:t>
                                  </w:r>
                                  <w:proofErr w:type="spellStart"/>
                                  <w:r w:rsidRPr="002B4BA8">
                                    <w:rPr>
                                      <w:rFonts w:ascii="Times New Roman" w:hAnsi="Times New Roman"/>
                                      <w:sz w:val="20"/>
                                      <w:szCs w:val="20"/>
                                      <w:lang w:val="en-US"/>
                                    </w:rPr>
                                    <w:t>monounsat</w:t>
                                  </w:r>
                                  <w:proofErr w:type="spellEnd"/>
                                </w:p>
                              </w:tc>
                              <w:tc>
                                <w:tcPr>
                                  <w:tcW w:w="2381" w:type="dxa"/>
                                  <w:tcBorders>
                                    <w:top w:val="nil"/>
                                    <w:left w:val="nil"/>
                                    <w:right w:val="nil"/>
                                  </w:tcBorders>
                                  <w:shd w:val="clear" w:color="auto" w:fill="auto"/>
                                  <w:noWrap/>
                                  <w:vAlign w:val="bottom"/>
                                </w:tcPr>
                                <w:p w:rsidR="00EE69E4" w:rsidRPr="002B4BA8" w:rsidRDefault="00EE69E4" w:rsidP="00422D27">
                                  <w:pPr>
                                    <w:spacing w:before="120" w:after="60" w:line="312" w:lineRule="atLeast"/>
                                    <w:jc w:val="left"/>
                                    <w:rPr>
                                      <w:rFonts w:ascii="Times New Roman" w:hAnsi="Times New Roman"/>
                                      <w:sz w:val="20"/>
                                      <w:szCs w:val="20"/>
                                      <w:lang w:val="en-US"/>
                                    </w:rPr>
                                  </w:pPr>
                                  <w:r w:rsidRPr="002B4BA8">
                                    <w:rPr>
                                      <w:rFonts w:ascii="Times New Roman" w:hAnsi="Times New Roman"/>
                                      <w:sz w:val="20"/>
                                      <w:szCs w:val="20"/>
                                      <w:lang w:val="en-US"/>
                                    </w:rPr>
                                    <w:t>total community</w:t>
                                  </w:r>
                                </w:p>
                              </w:tc>
                              <w:tc>
                                <w:tcPr>
                                  <w:tcW w:w="1304" w:type="dxa"/>
                                  <w:tcBorders>
                                    <w:top w:val="nil"/>
                                    <w:left w:val="nil"/>
                                    <w:right w:val="nil"/>
                                  </w:tcBorders>
                                  <w:shd w:val="clear" w:color="auto" w:fill="auto"/>
                                  <w:noWrap/>
                                  <w:vAlign w:val="bottom"/>
                                </w:tcPr>
                                <w:p w:rsidR="00EE69E4" w:rsidRPr="002B4BA8" w:rsidRDefault="00EE69E4" w:rsidP="00422D27">
                                  <w:pPr>
                                    <w:spacing w:before="120" w:after="60" w:line="312" w:lineRule="atLeast"/>
                                    <w:jc w:val="center"/>
                                    <w:rPr>
                                      <w:rFonts w:ascii="Times New Roman" w:hAnsi="Times New Roman"/>
                                      <w:sz w:val="20"/>
                                      <w:szCs w:val="20"/>
                                      <w:lang w:val="en-US"/>
                                    </w:rPr>
                                  </w:pPr>
                                  <w:r w:rsidRPr="002B4BA8">
                                    <w:rPr>
                                      <w:rFonts w:ascii="Times New Roman" w:hAnsi="Times New Roman"/>
                                      <w:sz w:val="20"/>
                                      <w:szCs w:val="20"/>
                                      <w:lang w:val="en-US"/>
                                    </w:rPr>
                                    <w:t>0.45</w:t>
                                  </w:r>
                                </w:p>
                              </w:tc>
                              <w:tc>
                                <w:tcPr>
                                  <w:tcW w:w="1304" w:type="dxa"/>
                                  <w:tcBorders>
                                    <w:top w:val="nil"/>
                                    <w:left w:val="nil"/>
                                    <w:right w:val="nil"/>
                                  </w:tcBorders>
                                  <w:shd w:val="clear" w:color="auto" w:fill="auto"/>
                                  <w:noWrap/>
                                  <w:vAlign w:val="bottom"/>
                                </w:tcPr>
                                <w:p w:rsidR="00EE69E4" w:rsidRPr="002B4BA8" w:rsidRDefault="00EE69E4" w:rsidP="00422D27">
                                  <w:pPr>
                                    <w:spacing w:before="120" w:after="60" w:line="312" w:lineRule="atLeast"/>
                                    <w:jc w:val="center"/>
                                    <w:rPr>
                                      <w:rFonts w:ascii="Times New Roman" w:hAnsi="Times New Roman"/>
                                      <w:sz w:val="20"/>
                                      <w:szCs w:val="20"/>
                                      <w:lang w:val="en-US"/>
                                    </w:rPr>
                                  </w:pPr>
                                  <w:r w:rsidRPr="002B4BA8">
                                    <w:rPr>
                                      <w:rFonts w:ascii="Times New Roman" w:hAnsi="Times New Roman"/>
                                      <w:sz w:val="20"/>
                                      <w:szCs w:val="20"/>
                                      <w:lang w:val="en-US"/>
                                    </w:rPr>
                                    <w:t>0.33</w:t>
                                  </w:r>
                                </w:p>
                              </w:tc>
                              <w:tc>
                                <w:tcPr>
                                  <w:tcW w:w="1304" w:type="dxa"/>
                                  <w:tcBorders>
                                    <w:top w:val="nil"/>
                                    <w:left w:val="nil"/>
                                    <w:right w:val="nil"/>
                                  </w:tcBorders>
                                  <w:shd w:val="clear" w:color="auto" w:fill="auto"/>
                                  <w:noWrap/>
                                  <w:vAlign w:val="bottom"/>
                                </w:tcPr>
                                <w:p w:rsidR="00EE69E4" w:rsidRPr="002B4BA8" w:rsidRDefault="00EE69E4" w:rsidP="00422D27">
                                  <w:pPr>
                                    <w:spacing w:before="120" w:after="60" w:line="312" w:lineRule="atLeast"/>
                                    <w:jc w:val="center"/>
                                    <w:rPr>
                                      <w:rFonts w:ascii="Times New Roman" w:hAnsi="Times New Roman"/>
                                      <w:sz w:val="20"/>
                                      <w:szCs w:val="20"/>
                                      <w:lang w:val="en-US"/>
                                    </w:rPr>
                                  </w:pPr>
                                  <w:r w:rsidRPr="002B4BA8">
                                    <w:rPr>
                                      <w:rFonts w:ascii="Times New Roman" w:hAnsi="Times New Roman"/>
                                      <w:sz w:val="20"/>
                                      <w:szCs w:val="20"/>
                                      <w:lang w:val="en-US"/>
                                    </w:rPr>
                                    <w:t>0.38</w:t>
                                  </w:r>
                                </w:p>
                              </w:tc>
                            </w:tr>
                            <w:tr w:rsidR="00EE69E4" w:rsidRPr="002B4BA8" w:rsidTr="00422D27">
                              <w:trPr>
                                <w:trHeight w:val="255"/>
                              </w:trPr>
                              <w:tc>
                                <w:tcPr>
                                  <w:tcW w:w="2608" w:type="dxa"/>
                                  <w:tcBorders>
                                    <w:top w:val="nil"/>
                                    <w:left w:val="nil"/>
                                    <w:bottom w:val="single" w:sz="8" w:space="0" w:color="auto"/>
                                    <w:right w:val="nil"/>
                                  </w:tcBorders>
                                  <w:shd w:val="clear" w:color="auto" w:fill="auto"/>
                                  <w:noWrap/>
                                  <w:vAlign w:val="bottom"/>
                                </w:tcPr>
                                <w:p w:rsidR="00EE69E4" w:rsidRPr="002B4BA8" w:rsidRDefault="00EE69E4" w:rsidP="00422D27">
                                  <w:pPr>
                                    <w:spacing w:before="120" w:after="60" w:line="312" w:lineRule="atLeast"/>
                                    <w:jc w:val="left"/>
                                    <w:rPr>
                                      <w:rFonts w:ascii="Times New Roman" w:hAnsi="Times New Roman"/>
                                      <w:sz w:val="20"/>
                                      <w:szCs w:val="20"/>
                                      <w:lang w:val="en-US"/>
                                    </w:rPr>
                                  </w:pPr>
                                </w:p>
                              </w:tc>
                              <w:tc>
                                <w:tcPr>
                                  <w:tcW w:w="2381" w:type="dxa"/>
                                  <w:tcBorders>
                                    <w:top w:val="nil"/>
                                    <w:left w:val="nil"/>
                                    <w:bottom w:val="single" w:sz="8" w:space="0" w:color="auto"/>
                                    <w:right w:val="nil"/>
                                  </w:tcBorders>
                                  <w:shd w:val="clear" w:color="auto" w:fill="auto"/>
                                  <w:noWrap/>
                                  <w:vAlign w:val="bottom"/>
                                </w:tcPr>
                                <w:p w:rsidR="00EE69E4" w:rsidRPr="002B4BA8" w:rsidRDefault="00EE69E4" w:rsidP="00422D27">
                                  <w:pPr>
                                    <w:spacing w:before="120" w:after="60" w:line="312" w:lineRule="atLeast"/>
                                    <w:jc w:val="left"/>
                                    <w:rPr>
                                      <w:rFonts w:ascii="Times New Roman" w:hAnsi="Times New Roman"/>
                                      <w:sz w:val="20"/>
                                      <w:szCs w:val="20"/>
                                      <w:lang w:val="en-US"/>
                                    </w:rPr>
                                  </w:pPr>
                                  <w:r w:rsidRPr="002B4BA8">
                                    <w:rPr>
                                      <w:rFonts w:ascii="Times New Roman" w:hAnsi="Times New Roman"/>
                                      <w:sz w:val="20"/>
                                      <w:szCs w:val="20"/>
                                      <w:lang w:val="en-US"/>
                                    </w:rPr>
                                    <w:t>phenanthrene degraders</w:t>
                                  </w:r>
                                </w:p>
                              </w:tc>
                              <w:tc>
                                <w:tcPr>
                                  <w:tcW w:w="1304" w:type="dxa"/>
                                  <w:tcBorders>
                                    <w:top w:val="nil"/>
                                    <w:left w:val="nil"/>
                                    <w:bottom w:val="single" w:sz="8" w:space="0" w:color="auto"/>
                                    <w:right w:val="nil"/>
                                  </w:tcBorders>
                                  <w:shd w:val="clear" w:color="auto" w:fill="auto"/>
                                  <w:noWrap/>
                                  <w:vAlign w:val="bottom"/>
                                </w:tcPr>
                                <w:p w:rsidR="00EE69E4" w:rsidRPr="002B4BA8" w:rsidRDefault="00EE69E4" w:rsidP="00422D27">
                                  <w:pPr>
                                    <w:spacing w:before="120" w:after="60" w:line="312" w:lineRule="atLeast"/>
                                    <w:jc w:val="center"/>
                                    <w:rPr>
                                      <w:rFonts w:ascii="Times New Roman" w:hAnsi="Times New Roman"/>
                                      <w:sz w:val="20"/>
                                      <w:szCs w:val="20"/>
                                      <w:lang w:val="en-US"/>
                                    </w:rPr>
                                  </w:pPr>
                                  <w:r w:rsidRPr="002B4BA8">
                                    <w:rPr>
                                      <w:rFonts w:ascii="Times New Roman" w:hAnsi="Times New Roman"/>
                                      <w:sz w:val="20"/>
                                      <w:szCs w:val="20"/>
                                      <w:lang w:val="en-US"/>
                                    </w:rPr>
                                    <w:t>0.56</w:t>
                                  </w:r>
                                </w:p>
                              </w:tc>
                              <w:tc>
                                <w:tcPr>
                                  <w:tcW w:w="1304" w:type="dxa"/>
                                  <w:tcBorders>
                                    <w:top w:val="nil"/>
                                    <w:left w:val="nil"/>
                                    <w:bottom w:val="single" w:sz="8" w:space="0" w:color="auto"/>
                                    <w:right w:val="nil"/>
                                  </w:tcBorders>
                                  <w:shd w:val="clear" w:color="auto" w:fill="auto"/>
                                  <w:noWrap/>
                                  <w:vAlign w:val="bottom"/>
                                </w:tcPr>
                                <w:p w:rsidR="00EE69E4" w:rsidRPr="002B4BA8" w:rsidRDefault="00EE69E4" w:rsidP="00422D27">
                                  <w:pPr>
                                    <w:spacing w:before="120" w:after="60" w:line="312" w:lineRule="atLeast"/>
                                    <w:jc w:val="center"/>
                                    <w:rPr>
                                      <w:rFonts w:ascii="Times New Roman" w:hAnsi="Times New Roman"/>
                                      <w:sz w:val="20"/>
                                      <w:szCs w:val="20"/>
                                      <w:lang w:val="en-US"/>
                                    </w:rPr>
                                  </w:pPr>
                                  <w:r w:rsidRPr="002B4BA8">
                                    <w:rPr>
                                      <w:rFonts w:ascii="Times New Roman" w:hAnsi="Times New Roman"/>
                                      <w:sz w:val="20"/>
                                      <w:szCs w:val="20"/>
                                      <w:lang w:val="en-US"/>
                                    </w:rPr>
                                    <w:t>0.19</w:t>
                                  </w:r>
                                </w:p>
                              </w:tc>
                              <w:tc>
                                <w:tcPr>
                                  <w:tcW w:w="1304" w:type="dxa"/>
                                  <w:tcBorders>
                                    <w:top w:val="nil"/>
                                    <w:left w:val="nil"/>
                                    <w:bottom w:val="single" w:sz="8" w:space="0" w:color="auto"/>
                                    <w:right w:val="nil"/>
                                  </w:tcBorders>
                                  <w:shd w:val="clear" w:color="auto" w:fill="auto"/>
                                  <w:noWrap/>
                                  <w:vAlign w:val="bottom"/>
                                </w:tcPr>
                                <w:p w:rsidR="00EE69E4" w:rsidRPr="002B4BA8" w:rsidRDefault="00EE69E4" w:rsidP="00422D27">
                                  <w:pPr>
                                    <w:spacing w:before="120" w:after="60" w:line="312" w:lineRule="atLeast"/>
                                    <w:jc w:val="center"/>
                                    <w:rPr>
                                      <w:rFonts w:ascii="Times New Roman" w:hAnsi="Times New Roman"/>
                                      <w:sz w:val="20"/>
                                      <w:szCs w:val="20"/>
                                      <w:lang w:val="en-US"/>
                                    </w:rPr>
                                  </w:pPr>
                                  <w:r w:rsidRPr="002B4BA8">
                                    <w:rPr>
                                      <w:rFonts w:ascii="Times New Roman" w:hAnsi="Times New Roman"/>
                                      <w:sz w:val="20"/>
                                      <w:szCs w:val="20"/>
                                      <w:lang w:val="en-US"/>
                                    </w:rPr>
                                    <w:t>1.28</w:t>
                                  </w:r>
                                </w:p>
                              </w:tc>
                            </w:tr>
                          </w:tbl>
                          <w:p w:rsidR="00EE69E4" w:rsidRPr="002B4BA8" w:rsidRDefault="00EE69E4" w:rsidP="00EE69E4">
                            <w:pPr>
                              <w:rPr>
                                <w:rFonts w:ascii="Times New Roman" w:hAnsi="Times New Roman"/>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EA72613" id="Textfeld 2" o:spid="_x0000_s1030" type="#_x0000_t202" style="position:absolute;margin-left:.05pt;margin-top:48.3pt;width:453.7pt;height:177.25pt;z-index:251660288;visibility:visible;mso-wrap-style:square;mso-width-percent:0;mso-height-percent:0;mso-wrap-distance-left:9pt;mso-wrap-distance-top:8.5pt;mso-wrap-distance-right:9pt;mso-wrap-distance-bottom:8.5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" stroked="f">
                <v:textbox>
                  <w:txbxContent>
                    <w:tbl>
                      <w:tblPr>
                        <w:tblW w:w="8901" w:type="dxa"/>
                        <w:tblCellMar>
                          <w:left w:w="70" w:type="dxa"/>
                          <w:right w:w="70" w:type="dxa"/>
                        </w:tblCellMar>
                        <w:tblLook w:val="0000" w:firstRow="0" w:lastRow="0" w:firstColumn="0" w:lastColumn="0" w:noHBand="0" w:noVBand="0"/>
                      </w:tblPr>
                      <w:tblGrid>
                        <w:gridCol w:w="2608"/>
                        <w:gridCol w:w="2381"/>
                        <w:gridCol w:w="1304"/>
                        <w:gridCol w:w="1304"/>
                        <w:gridCol w:w="1304"/>
                      </w:tblGrid>
                      <w:tr w:rsidR="00EE69E4" w:rsidRPr="002B4BA8" w:rsidTr="00422D27">
                        <w:trPr>
                          <w:trHeight w:val="255"/>
                        </w:trPr>
                        <w:tc>
                          <w:tcPr>
                            <w:tcW w:w="2608" w:type="dxa"/>
                            <w:tcBorders>
                              <w:top w:val="single" w:sz="8" w:space="0" w:color="auto"/>
                              <w:left w:val="nil"/>
                              <w:bottom w:val="single" w:sz="8" w:space="0" w:color="auto"/>
                              <w:right w:val="nil"/>
                            </w:tcBorders>
                            <w:shd w:val="clear" w:color="auto" w:fill="auto"/>
                            <w:noWrap/>
                          </w:tcPr>
                          <w:p w:rsidR="00EE69E4" w:rsidRPr="002B4BA8" w:rsidRDefault="00EE69E4" w:rsidP="00422D27">
                            <w:pPr>
                              <w:spacing w:before="120" w:after="60" w:line="312" w:lineRule="atLeast"/>
                              <w:jc w:val="left"/>
                              <w:rPr>
                                <w:rFonts w:ascii="Times New Roman" w:hAnsi="Times New Roman"/>
                                <w:sz w:val="20"/>
                                <w:szCs w:val="20"/>
                                <w:lang w:val="en-US"/>
                              </w:rPr>
                            </w:pPr>
                          </w:p>
                        </w:tc>
                        <w:tc>
                          <w:tcPr>
                            <w:tcW w:w="2381" w:type="dxa"/>
                            <w:tcBorders>
                              <w:top w:val="single" w:sz="8" w:space="0" w:color="auto"/>
                              <w:left w:val="nil"/>
                              <w:bottom w:val="single" w:sz="8" w:space="0" w:color="auto"/>
                              <w:right w:val="nil"/>
                            </w:tcBorders>
                            <w:shd w:val="clear" w:color="auto" w:fill="auto"/>
                            <w:noWrap/>
                          </w:tcPr>
                          <w:p w:rsidR="00EE69E4" w:rsidRPr="002B4BA8" w:rsidRDefault="00EE69E4" w:rsidP="00422D27">
                            <w:pPr>
                              <w:spacing w:before="120" w:after="60" w:line="312" w:lineRule="atLeast"/>
                              <w:jc w:val="left"/>
                              <w:rPr>
                                <w:rFonts w:ascii="Times New Roman" w:hAnsi="Times New Roman"/>
                                <w:sz w:val="20"/>
                                <w:szCs w:val="20"/>
                                <w:lang w:val="en-US"/>
                              </w:rPr>
                            </w:pPr>
                          </w:p>
                        </w:tc>
                        <w:tc>
                          <w:tcPr>
                            <w:tcW w:w="1304" w:type="dxa"/>
                            <w:tcBorders>
                              <w:top w:val="single" w:sz="8" w:space="0" w:color="auto"/>
                              <w:left w:val="nil"/>
                              <w:bottom w:val="single" w:sz="8" w:space="0" w:color="auto"/>
                              <w:right w:val="nil"/>
                            </w:tcBorders>
                            <w:shd w:val="clear" w:color="auto" w:fill="auto"/>
                            <w:noWrap/>
                          </w:tcPr>
                          <w:p w:rsidR="00EE69E4" w:rsidRPr="002B4BA8" w:rsidRDefault="00EE69E4" w:rsidP="00422D27">
                            <w:pPr>
                              <w:spacing w:before="120" w:after="60" w:line="312" w:lineRule="atLeast"/>
                              <w:jc w:val="center"/>
                              <w:rPr>
                                <w:rFonts w:ascii="Times New Roman" w:hAnsi="Times New Roman"/>
                                <w:sz w:val="20"/>
                                <w:szCs w:val="20"/>
                                <w:lang w:val="en-US"/>
                              </w:rPr>
                            </w:pPr>
                            <w:r w:rsidRPr="002B4BA8">
                              <w:rPr>
                                <w:rFonts w:ascii="Times New Roman" w:hAnsi="Times New Roman"/>
                                <w:sz w:val="20"/>
                                <w:szCs w:val="20"/>
                                <w:lang w:val="en-US"/>
                              </w:rPr>
                              <w:t>IL</w:t>
                            </w:r>
                          </w:p>
                        </w:tc>
                        <w:tc>
                          <w:tcPr>
                            <w:tcW w:w="1304" w:type="dxa"/>
                            <w:tcBorders>
                              <w:top w:val="single" w:sz="8" w:space="0" w:color="auto"/>
                              <w:left w:val="nil"/>
                              <w:bottom w:val="single" w:sz="8" w:space="0" w:color="auto"/>
                              <w:right w:val="nil"/>
                            </w:tcBorders>
                            <w:shd w:val="clear" w:color="auto" w:fill="auto"/>
                            <w:noWrap/>
                          </w:tcPr>
                          <w:p w:rsidR="00EE69E4" w:rsidRPr="002B4BA8" w:rsidRDefault="00EE69E4" w:rsidP="00422D27">
                            <w:pPr>
                              <w:spacing w:before="120" w:after="60" w:line="312" w:lineRule="atLeast"/>
                              <w:jc w:val="center"/>
                              <w:rPr>
                                <w:rFonts w:ascii="Times New Roman" w:hAnsi="Times New Roman"/>
                                <w:sz w:val="20"/>
                                <w:szCs w:val="20"/>
                                <w:lang w:val="en-US"/>
                              </w:rPr>
                            </w:pPr>
                            <w:r w:rsidRPr="002B4BA8">
                              <w:rPr>
                                <w:rFonts w:ascii="Times New Roman" w:hAnsi="Times New Roman"/>
                                <w:sz w:val="20"/>
                                <w:szCs w:val="20"/>
                                <w:lang w:val="en-US"/>
                              </w:rPr>
                              <w:t>IL+FH</w:t>
                            </w:r>
                          </w:p>
                        </w:tc>
                        <w:tc>
                          <w:tcPr>
                            <w:tcW w:w="1304" w:type="dxa"/>
                            <w:tcBorders>
                              <w:top w:val="single" w:sz="8" w:space="0" w:color="auto"/>
                              <w:left w:val="nil"/>
                              <w:bottom w:val="single" w:sz="8" w:space="0" w:color="auto"/>
                              <w:right w:val="nil"/>
                            </w:tcBorders>
                            <w:shd w:val="clear" w:color="auto" w:fill="auto"/>
                            <w:noWrap/>
                          </w:tcPr>
                          <w:p w:rsidR="00EE69E4" w:rsidRPr="002B4BA8" w:rsidRDefault="00EE69E4" w:rsidP="00422D27">
                            <w:pPr>
                              <w:spacing w:before="120" w:after="60" w:line="312" w:lineRule="atLeast"/>
                              <w:jc w:val="center"/>
                              <w:rPr>
                                <w:rFonts w:ascii="Times New Roman" w:hAnsi="Times New Roman"/>
                                <w:sz w:val="20"/>
                                <w:szCs w:val="20"/>
                                <w:lang w:val="en-US"/>
                              </w:rPr>
                            </w:pPr>
                            <w:r w:rsidRPr="002B4BA8">
                              <w:rPr>
                                <w:rFonts w:ascii="Times New Roman" w:hAnsi="Times New Roman"/>
                                <w:sz w:val="20"/>
                                <w:szCs w:val="20"/>
                                <w:lang w:val="en-US"/>
                              </w:rPr>
                              <w:t>IL+FH+CH</w:t>
                            </w:r>
                          </w:p>
                        </w:tc>
                      </w:tr>
                      <w:tr w:rsidR="00EE69E4" w:rsidRPr="002B4BA8" w:rsidTr="00422D27">
                        <w:trPr>
                          <w:trHeight w:val="255"/>
                        </w:trPr>
                        <w:tc>
                          <w:tcPr>
                            <w:tcW w:w="2608" w:type="dxa"/>
                            <w:tcBorders>
                              <w:top w:val="nil"/>
                              <w:left w:val="nil"/>
                              <w:bottom w:val="nil"/>
                              <w:right w:val="nil"/>
                            </w:tcBorders>
                            <w:shd w:val="clear" w:color="auto" w:fill="auto"/>
                            <w:noWrap/>
                            <w:vAlign w:val="bottom"/>
                          </w:tcPr>
                          <w:p w:rsidR="00EE69E4" w:rsidRPr="002B4BA8" w:rsidRDefault="00EE69E4" w:rsidP="00422D27">
                            <w:pPr>
                              <w:spacing w:before="120" w:after="60" w:line="312" w:lineRule="atLeast"/>
                              <w:jc w:val="left"/>
                              <w:rPr>
                                <w:rFonts w:ascii="Times New Roman" w:hAnsi="Times New Roman"/>
                                <w:sz w:val="20"/>
                                <w:szCs w:val="20"/>
                                <w:lang w:val="en-US"/>
                              </w:rPr>
                            </w:pPr>
                            <w:proofErr w:type="spellStart"/>
                            <w:r w:rsidRPr="002B4BA8">
                              <w:rPr>
                                <w:rFonts w:ascii="Times New Roman" w:hAnsi="Times New Roman"/>
                                <w:sz w:val="20"/>
                                <w:szCs w:val="20"/>
                                <w:lang w:val="en-US"/>
                              </w:rPr>
                              <w:t>monounsat</w:t>
                            </w:r>
                            <w:proofErr w:type="spellEnd"/>
                            <w:r w:rsidRPr="002B4BA8">
                              <w:rPr>
                                <w:rFonts w:ascii="Times New Roman" w:hAnsi="Times New Roman"/>
                                <w:sz w:val="20"/>
                                <w:szCs w:val="20"/>
                                <w:lang w:val="en-US"/>
                              </w:rPr>
                              <w:t>/term. branched</w:t>
                            </w:r>
                          </w:p>
                        </w:tc>
                        <w:tc>
                          <w:tcPr>
                            <w:tcW w:w="2381" w:type="dxa"/>
                            <w:tcBorders>
                              <w:top w:val="nil"/>
                              <w:left w:val="nil"/>
                              <w:bottom w:val="nil"/>
                              <w:right w:val="nil"/>
                            </w:tcBorders>
                            <w:shd w:val="clear" w:color="auto" w:fill="auto"/>
                            <w:noWrap/>
                            <w:vAlign w:val="bottom"/>
                          </w:tcPr>
                          <w:p w:rsidR="00EE69E4" w:rsidRPr="002B4BA8" w:rsidRDefault="00EE69E4" w:rsidP="00422D27">
                            <w:pPr>
                              <w:spacing w:before="120" w:after="60" w:line="312" w:lineRule="atLeast"/>
                              <w:jc w:val="left"/>
                              <w:rPr>
                                <w:rFonts w:ascii="Times New Roman" w:hAnsi="Times New Roman"/>
                                <w:sz w:val="20"/>
                                <w:szCs w:val="20"/>
                                <w:lang w:val="en-US"/>
                              </w:rPr>
                            </w:pPr>
                            <w:r w:rsidRPr="002B4BA8">
                              <w:rPr>
                                <w:rFonts w:ascii="Times New Roman" w:hAnsi="Times New Roman"/>
                                <w:sz w:val="20"/>
                                <w:szCs w:val="20"/>
                                <w:lang w:val="en-US"/>
                              </w:rPr>
                              <w:t>total community</w:t>
                            </w:r>
                          </w:p>
                        </w:tc>
                        <w:tc>
                          <w:tcPr>
                            <w:tcW w:w="1304" w:type="dxa"/>
                            <w:tcBorders>
                              <w:top w:val="nil"/>
                              <w:left w:val="nil"/>
                              <w:bottom w:val="nil"/>
                              <w:right w:val="nil"/>
                            </w:tcBorders>
                            <w:shd w:val="clear" w:color="auto" w:fill="auto"/>
                            <w:noWrap/>
                            <w:vAlign w:val="bottom"/>
                          </w:tcPr>
                          <w:p w:rsidR="00EE69E4" w:rsidRPr="002B4BA8" w:rsidRDefault="00EE69E4" w:rsidP="00422D27">
                            <w:pPr>
                              <w:spacing w:before="120" w:after="60" w:line="312" w:lineRule="atLeast"/>
                              <w:jc w:val="center"/>
                              <w:rPr>
                                <w:rFonts w:ascii="Times New Roman" w:hAnsi="Times New Roman"/>
                                <w:sz w:val="20"/>
                                <w:szCs w:val="20"/>
                                <w:lang w:val="en-US"/>
                              </w:rPr>
                            </w:pPr>
                            <w:r w:rsidRPr="002B4BA8">
                              <w:rPr>
                                <w:rFonts w:ascii="Times New Roman" w:hAnsi="Times New Roman"/>
                                <w:sz w:val="20"/>
                                <w:szCs w:val="20"/>
                                <w:lang w:val="en-US"/>
                              </w:rPr>
                              <w:t>0.74</w:t>
                            </w:r>
                          </w:p>
                        </w:tc>
                        <w:tc>
                          <w:tcPr>
                            <w:tcW w:w="1304" w:type="dxa"/>
                            <w:tcBorders>
                              <w:top w:val="nil"/>
                              <w:left w:val="nil"/>
                              <w:bottom w:val="nil"/>
                              <w:right w:val="nil"/>
                            </w:tcBorders>
                            <w:shd w:val="clear" w:color="auto" w:fill="auto"/>
                            <w:noWrap/>
                            <w:vAlign w:val="bottom"/>
                          </w:tcPr>
                          <w:p w:rsidR="00EE69E4" w:rsidRPr="002B4BA8" w:rsidRDefault="00EE69E4" w:rsidP="00422D27">
                            <w:pPr>
                              <w:spacing w:before="120" w:after="60" w:line="312" w:lineRule="atLeast"/>
                              <w:jc w:val="center"/>
                              <w:rPr>
                                <w:rFonts w:ascii="Times New Roman" w:hAnsi="Times New Roman"/>
                                <w:sz w:val="20"/>
                                <w:szCs w:val="20"/>
                                <w:lang w:val="en-US"/>
                              </w:rPr>
                            </w:pPr>
                            <w:r w:rsidRPr="002B4BA8">
                              <w:rPr>
                                <w:rFonts w:ascii="Times New Roman" w:hAnsi="Times New Roman"/>
                                <w:sz w:val="20"/>
                                <w:szCs w:val="20"/>
                                <w:lang w:val="en-US"/>
                              </w:rPr>
                              <w:t>0.88</w:t>
                            </w:r>
                          </w:p>
                        </w:tc>
                        <w:tc>
                          <w:tcPr>
                            <w:tcW w:w="1304" w:type="dxa"/>
                            <w:tcBorders>
                              <w:top w:val="nil"/>
                              <w:left w:val="nil"/>
                              <w:bottom w:val="nil"/>
                              <w:right w:val="nil"/>
                            </w:tcBorders>
                            <w:shd w:val="clear" w:color="auto" w:fill="auto"/>
                            <w:noWrap/>
                            <w:vAlign w:val="bottom"/>
                          </w:tcPr>
                          <w:p w:rsidR="00EE69E4" w:rsidRPr="002B4BA8" w:rsidRDefault="00EE69E4" w:rsidP="00422D27">
                            <w:pPr>
                              <w:spacing w:before="120" w:after="60" w:line="312" w:lineRule="atLeast"/>
                              <w:jc w:val="center"/>
                              <w:rPr>
                                <w:rFonts w:ascii="Times New Roman" w:hAnsi="Times New Roman"/>
                                <w:sz w:val="20"/>
                                <w:szCs w:val="20"/>
                                <w:lang w:val="en-US"/>
                              </w:rPr>
                            </w:pPr>
                            <w:r w:rsidRPr="002B4BA8">
                              <w:rPr>
                                <w:rFonts w:ascii="Times New Roman" w:hAnsi="Times New Roman"/>
                                <w:sz w:val="20"/>
                                <w:szCs w:val="20"/>
                                <w:lang w:val="en-US"/>
                              </w:rPr>
                              <w:t>0.74</w:t>
                            </w:r>
                          </w:p>
                        </w:tc>
                      </w:tr>
                      <w:tr w:rsidR="00EE69E4" w:rsidRPr="002B4BA8" w:rsidTr="00422D27">
                        <w:trPr>
                          <w:trHeight w:val="255"/>
                        </w:trPr>
                        <w:tc>
                          <w:tcPr>
                            <w:tcW w:w="2608" w:type="dxa"/>
                            <w:tcBorders>
                              <w:top w:val="nil"/>
                              <w:left w:val="nil"/>
                              <w:bottom w:val="nil"/>
                              <w:right w:val="nil"/>
                            </w:tcBorders>
                            <w:shd w:val="clear" w:color="auto" w:fill="auto"/>
                            <w:noWrap/>
                            <w:vAlign w:val="bottom"/>
                          </w:tcPr>
                          <w:p w:rsidR="00EE69E4" w:rsidRPr="002B4BA8" w:rsidRDefault="00EE69E4" w:rsidP="00422D27">
                            <w:pPr>
                              <w:spacing w:before="120" w:after="60" w:line="312" w:lineRule="atLeast"/>
                              <w:jc w:val="left"/>
                              <w:rPr>
                                <w:rFonts w:ascii="Times New Roman" w:hAnsi="Times New Roman"/>
                                <w:sz w:val="20"/>
                                <w:szCs w:val="20"/>
                                <w:lang w:val="en-US"/>
                              </w:rPr>
                            </w:pPr>
                          </w:p>
                        </w:tc>
                        <w:tc>
                          <w:tcPr>
                            <w:tcW w:w="2381" w:type="dxa"/>
                            <w:tcBorders>
                              <w:top w:val="nil"/>
                              <w:left w:val="nil"/>
                              <w:bottom w:val="nil"/>
                              <w:right w:val="nil"/>
                            </w:tcBorders>
                            <w:shd w:val="clear" w:color="auto" w:fill="auto"/>
                            <w:noWrap/>
                            <w:vAlign w:val="bottom"/>
                          </w:tcPr>
                          <w:p w:rsidR="00EE69E4" w:rsidRPr="002B4BA8" w:rsidRDefault="00EE69E4" w:rsidP="00422D27">
                            <w:pPr>
                              <w:spacing w:before="120" w:after="60" w:line="312" w:lineRule="atLeast"/>
                              <w:jc w:val="left"/>
                              <w:rPr>
                                <w:rFonts w:ascii="Times New Roman" w:hAnsi="Times New Roman"/>
                                <w:sz w:val="20"/>
                                <w:szCs w:val="20"/>
                                <w:lang w:val="en-US"/>
                              </w:rPr>
                            </w:pPr>
                            <w:r w:rsidRPr="002B4BA8">
                              <w:rPr>
                                <w:rFonts w:ascii="Times New Roman" w:hAnsi="Times New Roman"/>
                                <w:sz w:val="20"/>
                                <w:szCs w:val="20"/>
                                <w:lang w:val="en-US"/>
                              </w:rPr>
                              <w:t>phenanthrene degraders</w:t>
                            </w:r>
                          </w:p>
                        </w:tc>
                        <w:tc>
                          <w:tcPr>
                            <w:tcW w:w="1304" w:type="dxa"/>
                            <w:tcBorders>
                              <w:top w:val="nil"/>
                              <w:left w:val="nil"/>
                              <w:bottom w:val="nil"/>
                              <w:right w:val="nil"/>
                            </w:tcBorders>
                            <w:shd w:val="clear" w:color="auto" w:fill="auto"/>
                            <w:noWrap/>
                            <w:vAlign w:val="bottom"/>
                          </w:tcPr>
                          <w:p w:rsidR="00EE69E4" w:rsidRPr="002B4BA8" w:rsidRDefault="00EE69E4" w:rsidP="00422D27">
                            <w:pPr>
                              <w:spacing w:before="120" w:after="60" w:line="312" w:lineRule="atLeast"/>
                              <w:jc w:val="center"/>
                              <w:rPr>
                                <w:rFonts w:ascii="Times New Roman" w:hAnsi="Times New Roman"/>
                                <w:sz w:val="20"/>
                                <w:szCs w:val="20"/>
                                <w:lang w:val="en-US"/>
                              </w:rPr>
                            </w:pPr>
                            <w:r w:rsidRPr="002B4BA8">
                              <w:rPr>
                                <w:rFonts w:ascii="Times New Roman" w:hAnsi="Times New Roman"/>
                                <w:sz w:val="20"/>
                                <w:szCs w:val="20"/>
                                <w:lang w:val="en-US"/>
                              </w:rPr>
                              <w:t>0.71</w:t>
                            </w:r>
                          </w:p>
                        </w:tc>
                        <w:tc>
                          <w:tcPr>
                            <w:tcW w:w="1304" w:type="dxa"/>
                            <w:tcBorders>
                              <w:top w:val="nil"/>
                              <w:left w:val="nil"/>
                              <w:bottom w:val="nil"/>
                              <w:right w:val="nil"/>
                            </w:tcBorders>
                            <w:shd w:val="clear" w:color="auto" w:fill="auto"/>
                            <w:noWrap/>
                            <w:vAlign w:val="bottom"/>
                          </w:tcPr>
                          <w:p w:rsidR="00EE69E4" w:rsidRPr="002B4BA8" w:rsidRDefault="00EE69E4" w:rsidP="00422D27">
                            <w:pPr>
                              <w:spacing w:before="120" w:after="60" w:line="312" w:lineRule="atLeast"/>
                              <w:jc w:val="center"/>
                              <w:rPr>
                                <w:rFonts w:ascii="Times New Roman" w:hAnsi="Times New Roman"/>
                                <w:sz w:val="20"/>
                                <w:szCs w:val="20"/>
                                <w:lang w:val="en-US"/>
                              </w:rPr>
                            </w:pPr>
                            <w:r w:rsidRPr="002B4BA8">
                              <w:rPr>
                                <w:rFonts w:ascii="Times New Roman" w:hAnsi="Times New Roman"/>
                                <w:sz w:val="20"/>
                                <w:szCs w:val="20"/>
                                <w:lang w:val="en-US"/>
                              </w:rPr>
                              <w:t>1.09</w:t>
                            </w:r>
                          </w:p>
                        </w:tc>
                        <w:tc>
                          <w:tcPr>
                            <w:tcW w:w="1304" w:type="dxa"/>
                            <w:tcBorders>
                              <w:top w:val="nil"/>
                              <w:left w:val="nil"/>
                              <w:bottom w:val="nil"/>
                              <w:right w:val="nil"/>
                            </w:tcBorders>
                            <w:shd w:val="clear" w:color="auto" w:fill="auto"/>
                            <w:noWrap/>
                            <w:vAlign w:val="bottom"/>
                          </w:tcPr>
                          <w:p w:rsidR="00EE69E4" w:rsidRPr="002B4BA8" w:rsidRDefault="00EE69E4" w:rsidP="00422D27">
                            <w:pPr>
                              <w:spacing w:before="120" w:after="60" w:line="312" w:lineRule="atLeast"/>
                              <w:jc w:val="center"/>
                              <w:rPr>
                                <w:rFonts w:ascii="Times New Roman" w:hAnsi="Times New Roman"/>
                                <w:sz w:val="20"/>
                                <w:szCs w:val="20"/>
                                <w:lang w:val="en-US"/>
                              </w:rPr>
                            </w:pPr>
                            <w:r w:rsidRPr="002B4BA8">
                              <w:rPr>
                                <w:rFonts w:ascii="Times New Roman" w:hAnsi="Times New Roman"/>
                                <w:sz w:val="20"/>
                                <w:szCs w:val="20"/>
                                <w:lang w:val="en-US"/>
                              </w:rPr>
                              <w:t>0.55</w:t>
                            </w:r>
                          </w:p>
                        </w:tc>
                      </w:tr>
                      <w:tr w:rsidR="00EE69E4" w:rsidRPr="002B4BA8" w:rsidTr="00422D27">
                        <w:trPr>
                          <w:trHeight w:val="255"/>
                        </w:trPr>
                        <w:tc>
                          <w:tcPr>
                            <w:tcW w:w="2608" w:type="dxa"/>
                            <w:tcBorders>
                              <w:top w:val="nil"/>
                              <w:left w:val="nil"/>
                              <w:bottom w:val="nil"/>
                              <w:right w:val="nil"/>
                            </w:tcBorders>
                            <w:shd w:val="clear" w:color="auto" w:fill="auto"/>
                            <w:noWrap/>
                            <w:vAlign w:val="bottom"/>
                          </w:tcPr>
                          <w:p w:rsidR="00EE69E4" w:rsidRPr="002B4BA8" w:rsidRDefault="00EE69E4" w:rsidP="00422D27">
                            <w:pPr>
                              <w:spacing w:before="120" w:after="60" w:line="312" w:lineRule="atLeast"/>
                              <w:jc w:val="left"/>
                              <w:rPr>
                                <w:rFonts w:ascii="Times New Roman" w:hAnsi="Times New Roman"/>
                                <w:sz w:val="20"/>
                                <w:szCs w:val="20"/>
                                <w:lang w:val="en-US"/>
                              </w:rPr>
                            </w:pPr>
                          </w:p>
                        </w:tc>
                        <w:tc>
                          <w:tcPr>
                            <w:tcW w:w="2381" w:type="dxa"/>
                            <w:tcBorders>
                              <w:top w:val="nil"/>
                              <w:left w:val="nil"/>
                              <w:bottom w:val="nil"/>
                              <w:right w:val="nil"/>
                            </w:tcBorders>
                            <w:shd w:val="clear" w:color="auto" w:fill="auto"/>
                            <w:noWrap/>
                            <w:vAlign w:val="bottom"/>
                          </w:tcPr>
                          <w:p w:rsidR="00EE69E4" w:rsidRPr="002B4BA8" w:rsidRDefault="00EE69E4" w:rsidP="00422D27">
                            <w:pPr>
                              <w:spacing w:before="120" w:after="60" w:line="312" w:lineRule="atLeast"/>
                              <w:jc w:val="left"/>
                              <w:rPr>
                                <w:rFonts w:ascii="Times New Roman" w:hAnsi="Times New Roman"/>
                                <w:sz w:val="20"/>
                                <w:szCs w:val="20"/>
                                <w:lang w:val="en-US"/>
                              </w:rPr>
                            </w:pPr>
                          </w:p>
                        </w:tc>
                        <w:tc>
                          <w:tcPr>
                            <w:tcW w:w="1304" w:type="dxa"/>
                            <w:tcBorders>
                              <w:top w:val="nil"/>
                              <w:left w:val="nil"/>
                              <w:bottom w:val="nil"/>
                              <w:right w:val="nil"/>
                            </w:tcBorders>
                            <w:shd w:val="clear" w:color="auto" w:fill="auto"/>
                            <w:noWrap/>
                            <w:vAlign w:val="bottom"/>
                          </w:tcPr>
                          <w:p w:rsidR="00EE69E4" w:rsidRPr="002B4BA8" w:rsidRDefault="00EE69E4" w:rsidP="00422D27">
                            <w:pPr>
                              <w:spacing w:before="120" w:after="60" w:line="312" w:lineRule="atLeast"/>
                              <w:jc w:val="center"/>
                              <w:rPr>
                                <w:rFonts w:ascii="Times New Roman" w:hAnsi="Times New Roman"/>
                                <w:sz w:val="20"/>
                                <w:szCs w:val="20"/>
                                <w:lang w:val="en-US"/>
                              </w:rPr>
                            </w:pPr>
                          </w:p>
                        </w:tc>
                        <w:tc>
                          <w:tcPr>
                            <w:tcW w:w="1304" w:type="dxa"/>
                            <w:tcBorders>
                              <w:top w:val="nil"/>
                              <w:left w:val="nil"/>
                              <w:bottom w:val="nil"/>
                              <w:right w:val="nil"/>
                            </w:tcBorders>
                            <w:shd w:val="clear" w:color="auto" w:fill="auto"/>
                            <w:noWrap/>
                            <w:vAlign w:val="bottom"/>
                          </w:tcPr>
                          <w:p w:rsidR="00EE69E4" w:rsidRPr="002B4BA8" w:rsidRDefault="00EE69E4" w:rsidP="00422D27">
                            <w:pPr>
                              <w:spacing w:before="120" w:after="60" w:line="312" w:lineRule="atLeast"/>
                              <w:jc w:val="center"/>
                              <w:rPr>
                                <w:rFonts w:ascii="Times New Roman" w:hAnsi="Times New Roman"/>
                                <w:sz w:val="20"/>
                                <w:szCs w:val="20"/>
                                <w:lang w:val="en-US"/>
                              </w:rPr>
                            </w:pPr>
                          </w:p>
                        </w:tc>
                        <w:tc>
                          <w:tcPr>
                            <w:tcW w:w="1304" w:type="dxa"/>
                            <w:tcBorders>
                              <w:top w:val="nil"/>
                              <w:left w:val="nil"/>
                              <w:bottom w:val="nil"/>
                              <w:right w:val="nil"/>
                            </w:tcBorders>
                            <w:shd w:val="clear" w:color="auto" w:fill="auto"/>
                            <w:noWrap/>
                            <w:vAlign w:val="bottom"/>
                          </w:tcPr>
                          <w:p w:rsidR="00EE69E4" w:rsidRPr="002B4BA8" w:rsidRDefault="00EE69E4" w:rsidP="00422D27">
                            <w:pPr>
                              <w:spacing w:before="120" w:after="60" w:line="312" w:lineRule="atLeast"/>
                              <w:jc w:val="center"/>
                              <w:rPr>
                                <w:rFonts w:ascii="Times New Roman" w:hAnsi="Times New Roman"/>
                                <w:sz w:val="20"/>
                                <w:szCs w:val="20"/>
                                <w:lang w:val="en-US"/>
                              </w:rPr>
                            </w:pPr>
                          </w:p>
                        </w:tc>
                      </w:tr>
                      <w:tr w:rsidR="00EE69E4" w:rsidRPr="002B4BA8" w:rsidTr="00422D27">
                        <w:trPr>
                          <w:trHeight w:val="255"/>
                        </w:trPr>
                        <w:tc>
                          <w:tcPr>
                            <w:tcW w:w="2608" w:type="dxa"/>
                            <w:tcBorders>
                              <w:top w:val="nil"/>
                              <w:left w:val="nil"/>
                              <w:right w:val="nil"/>
                            </w:tcBorders>
                            <w:shd w:val="clear" w:color="auto" w:fill="auto"/>
                            <w:noWrap/>
                            <w:vAlign w:val="bottom"/>
                          </w:tcPr>
                          <w:p w:rsidR="00EE69E4" w:rsidRPr="002B4BA8" w:rsidRDefault="00EE69E4" w:rsidP="00422D27">
                            <w:pPr>
                              <w:spacing w:before="120" w:after="60" w:line="312" w:lineRule="atLeast"/>
                              <w:jc w:val="left"/>
                              <w:rPr>
                                <w:rFonts w:ascii="Times New Roman" w:hAnsi="Times New Roman"/>
                                <w:sz w:val="20"/>
                                <w:szCs w:val="20"/>
                                <w:lang w:val="en-US"/>
                              </w:rPr>
                            </w:pPr>
                            <w:proofErr w:type="spellStart"/>
                            <w:r w:rsidRPr="002B4BA8">
                              <w:rPr>
                                <w:rFonts w:ascii="Times New Roman" w:hAnsi="Times New Roman"/>
                                <w:sz w:val="20"/>
                                <w:szCs w:val="20"/>
                                <w:lang w:val="en-US"/>
                              </w:rPr>
                              <w:t>cyclo</w:t>
                            </w:r>
                            <w:proofErr w:type="spellEnd"/>
                            <w:r w:rsidRPr="002B4BA8">
                              <w:rPr>
                                <w:rFonts w:ascii="Times New Roman" w:hAnsi="Times New Roman"/>
                                <w:sz w:val="20"/>
                                <w:szCs w:val="20"/>
                                <w:lang w:val="en-US"/>
                              </w:rPr>
                              <w:t>/</w:t>
                            </w:r>
                            <w:proofErr w:type="spellStart"/>
                            <w:r w:rsidRPr="002B4BA8">
                              <w:rPr>
                                <w:rFonts w:ascii="Times New Roman" w:hAnsi="Times New Roman"/>
                                <w:sz w:val="20"/>
                                <w:szCs w:val="20"/>
                                <w:lang w:val="en-US"/>
                              </w:rPr>
                              <w:t>monounsat</w:t>
                            </w:r>
                            <w:proofErr w:type="spellEnd"/>
                          </w:p>
                        </w:tc>
                        <w:tc>
                          <w:tcPr>
                            <w:tcW w:w="2381" w:type="dxa"/>
                            <w:tcBorders>
                              <w:top w:val="nil"/>
                              <w:left w:val="nil"/>
                              <w:right w:val="nil"/>
                            </w:tcBorders>
                            <w:shd w:val="clear" w:color="auto" w:fill="auto"/>
                            <w:noWrap/>
                            <w:vAlign w:val="bottom"/>
                          </w:tcPr>
                          <w:p w:rsidR="00EE69E4" w:rsidRPr="002B4BA8" w:rsidRDefault="00EE69E4" w:rsidP="00422D27">
                            <w:pPr>
                              <w:spacing w:before="120" w:after="60" w:line="312" w:lineRule="atLeast"/>
                              <w:jc w:val="left"/>
                              <w:rPr>
                                <w:rFonts w:ascii="Times New Roman" w:hAnsi="Times New Roman"/>
                                <w:sz w:val="20"/>
                                <w:szCs w:val="20"/>
                                <w:lang w:val="en-US"/>
                              </w:rPr>
                            </w:pPr>
                            <w:r w:rsidRPr="002B4BA8">
                              <w:rPr>
                                <w:rFonts w:ascii="Times New Roman" w:hAnsi="Times New Roman"/>
                                <w:sz w:val="20"/>
                                <w:szCs w:val="20"/>
                                <w:lang w:val="en-US"/>
                              </w:rPr>
                              <w:t>total community</w:t>
                            </w:r>
                          </w:p>
                        </w:tc>
                        <w:tc>
                          <w:tcPr>
                            <w:tcW w:w="1304" w:type="dxa"/>
                            <w:tcBorders>
                              <w:top w:val="nil"/>
                              <w:left w:val="nil"/>
                              <w:right w:val="nil"/>
                            </w:tcBorders>
                            <w:shd w:val="clear" w:color="auto" w:fill="auto"/>
                            <w:noWrap/>
                            <w:vAlign w:val="bottom"/>
                          </w:tcPr>
                          <w:p w:rsidR="00EE69E4" w:rsidRPr="002B4BA8" w:rsidRDefault="00EE69E4" w:rsidP="00422D27">
                            <w:pPr>
                              <w:spacing w:before="120" w:after="60" w:line="312" w:lineRule="atLeast"/>
                              <w:jc w:val="center"/>
                              <w:rPr>
                                <w:rFonts w:ascii="Times New Roman" w:hAnsi="Times New Roman"/>
                                <w:sz w:val="20"/>
                                <w:szCs w:val="20"/>
                                <w:lang w:val="en-US"/>
                              </w:rPr>
                            </w:pPr>
                            <w:r w:rsidRPr="002B4BA8">
                              <w:rPr>
                                <w:rFonts w:ascii="Times New Roman" w:hAnsi="Times New Roman"/>
                                <w:sz w:val="20"/>
                                <w:szCs w:val="20"/>
                                <w:lang w:val="en-US"/>
                              </w:rPr>
                              <w:t>0.45</w:t>
                            </w:r>
                          </w:p>
                        </w:tc>
                        <w:tc>
                          <w:tcPr>
                            <w:tcW w:w="1304" w:type="dxa"/>
                            <w:tcBorders>
                              <w:top w:val="nil"/>
                              <w:left w:val="nil"/>
                              <w:right w:val="nil"/>
                            </w:tcBorders>
                            <w:shd w:val="clear" w:color="auto" w:fill="auto"/>
                            <w:noWrap/>
                            <w:vAlign w:val="bottom"/>
                          </w:tcPr>
                          <w:p w:rsidR="00EE69E4" w:rsidRPr="002B4BA8" w:rsidRDefault="00EE69E4" w:rsidP="00422D27">
                            <w:pPr>
                              <w:spacing w:before="120" w:after="60" w:line="312" w:lineRule="atLeast"/>
                              <w:jc w:val="center"/>
                              <w:rPr>
                                <w:rFonts w:ascii="Times New Roman" w:hAnsi="Times New Roman"/>
                                <w:sz w:val="20"/>
                                <w:szCs w:val="20"/>
                                <w:lang w:val="en-US"/>
                              </w:rPr>
                            </w:pPr>
                            <w:r w:rsidRPr="002B4BA8">
                              <w:rPr>
                                <w:rFonts w:ascii="Times New Roman" w:hAnsi="Times New Roman"/>
                                <w:sz w:val="20"/>
                                <w:szCs w:val="20"/>
                                <w:lang w:val="en-US"/>
                              </w:rPr>
                              <w:t>0.33</w:t>
                            </w:r>
                          </w:p>
                        </w:tc>
                        <w:tc>
                          <w:tcPr>
                            <w:tcW w:w="1304" w:type="dxa"/>
                            <w:tcBorders>
                              <w:top w:val="nil"/>
                              <w:left w:val="nil"/>
                              <w:right w:val="nil"/>
                            </w:tcBorders>
                            <w:shd w:val="clear" w:color="auto" w:fill="auto"/>
                            <w:noWrap/>
                            <w:vAlign w:val="bottom"/>
                          </w:tcPr>
                          <w:p w:rsidR="00EE69E4" w:rsidRPr="002B4BA8" w:rsidRDefault="00EE69E4" w:rsidP="00422D27">
                            <w:pPr>
                              <w:spacing w:before="120" w:after="60" w:line="312" w:lineRule="atLeast"/>
                              <w:jc w:val="center"/>
                              <w:rPr>
                                <w:rFonts w:ascii="Times New Roman" w:hAnsi="Times New Roman"/>
                                <w:sz w:val="20"/>
                                <w:szCs w:val="20"/>
                                <w:lang w:val="en-US"/>
                              </w:rPr>
                            </w:pPr>
                            <w:r w:rsidRPr="002B4BA8">
                              <w:rPr>
                                <w:rFonts w:ascii="Times New Roman" w:hAnsi="Times New Roman"/>
                                <w:sz w:val="20"/>
                                <w:szCs w:val="20"/>
                                <w:lang w:val="en-US"/>
                              </w:rPr>
                              <w:t>0.38</w:t>
                            </w:r>
                          </w:p>
                        </w:tc>
                      </w:tr>
                      <w:tr w:rsidR="00EE69E4" w:rsidRPr="002B4BA8" w:rsidTr="00422D27">
                        <w:trPr>
                          <w:trHeight w:val="255"/>
                        </w:trPr>
                        <w:tc>
                          <w:tcPr>
                            <w:tcW w:w="2608" w:type="dxa"/>
                            <w:tcBorders>
                              <w:top w:val="nil"/>
                              <w:left w:val="nil"/>
                              <w:bottom w:val="single" w:sz="8" w:space="0" w:color="auto"/>
                              <w:right w:val="nil"/>
                            </w:tcBorders>
                            <w:shd w:val="clear" w:color="auto" w:fill="auto"/>
                            <w:noWrap/>
                            <w:vAlign w:val="bottom"/>
                          </w:tcPr>
                          <w:p w:rsidR="00EE69E4" w:rsidRPr="002B4BA8" w:rsidRDefault="00EE69E4" w:rsidP="00422D27">
                            <w:pPr>
                              <w:spacing w:before="120" w:after="60" w:line="312" w:lineRule="atLeast"/>
                              <w:jc w:val="left"/>
                              <w:rPr>
                                <w:rFonts w:ascii="Times New Roman" w:hAnsi="Times New Roman"/>
                                <w:sz w:val="20"/>
                                <w:szCs w:val="20"/>
                                <w:lang w:val="en-US"/>
                              </w:rPr>
                            </w:pPr>
                          </w:p>
                        </w:tc>
                        <w:tc>
                          <w:tcPr>
                            <w:tcW w:w="2381" w:type="dxa"/>
                            <w:tcBorders>
                              <w:top w:val="nil"/>
                              <w:left w:val="nil"/>
                              <w:bottom w:val="single" w:sz="8" w:space="0" w:color="auto"/>
                              <w:right w:val="nil"/>
                            </w:tcBorders>
                            <w:shd w:val="clear" w:color="auto" w:fill="auto"/>
                            <w:noWrap/>
                            <w:vAlign w:val="bottom"/>
                          </w:tcPr>
                          <w:p w:rsidR="00EE69E4" w:rsidRPr="002B4BA8" w:rsidRDefault="00EE69E4" w:rsidP="00422D27">
                            <w:pPr>
                              <w:spacing w:before="120" w:after="60" w:line="312" w:lineRule="atLeast"/>
                              <w:jc w:val="left"/>
                              <w:rPr>
                                <w:rFonts w:ascii="Times New Roman" w:hAnsi="Times New Roman"/>
                                <w:sz w:val="20"/>
                                <w:szCs w:val="20"/>
                                <w:lang w:val="en-US"/>
                              </w:rPr>
                            </w:pPr>
                            <w:r w:rsidRPr="002B4BA8">
                              <w:rPr>
                                <w:rFonts w:ascii="Times New Roman" w:hAnsi="Times New Roman"/>
                                <w:sz w:val="20"/>
                                <w:szCs w:val="20"/>
                                <w:lang w:val="en-US"/>
                              </w:rPr>
                              <w:t>phenanthrene degraders</w:t>
                            </w:r>
                          </w:p>
                        </w:tc>
                        <w:tc>
                          <w:tcPr>
                            <w:tcW w:w="1304" w:type="dxa"/>
                            <w:tcBorders>
                              <w:top w:val="nil"/>
                              <w:left w:val="nil"/>
                              <w:bottom w:val="single" w:sz="8" w:space="0" w:color="auto"/>
                              <w:right w:val="nil"/>
                            </w:tcBorders>
                            <w:shd w:val="clear" w:color="auto" w:fill="auto"/>
                            <w:noWrap/>
                            <w:vAlign w:val="bottom"/>
                          </w:tcPr>
                          <w:p w:rsidR="00EE69E4" w:rsidRPr="002B4BA8" w:rsidRDefault="00EE69E4" w:rsidP="00422D27">
                            <w:pPr>
                              <w:spacing w:before="120" w:after="60" w:line="312" w:lineRule="atLeast"/>
                              <w:jc w:val="center"/>
                              <w:rPr>
                                <w:rFonts w:ascii="Times New Roman" w:hAnsi="Times New Roman"/>
                                <w:sz w:val="20"/>
                                <w:szCs w:val="20"/>
                                <w:lang w:val="en-US"/>
                              </w:rPr>
                            </w:pPr>
                            <w:r w:rsidRPr="002B4BA8">
                              <w:rPr>
                                <w:rFonts w:ascii="Times New Roman" w:hAnsi="Times New Roman"/>
                                <w:sz w:val="20"/>
                                <w:szCs w:val="20"/>
                                <w:lang w:val="en-US"/>
                              </w:rPr>
                              <w:t>0.56</w:t>
                            </w:r>
                          </w:p>
                        </w:tc>
                        <w:tc>
                          <w:tcPr>
                            <w:tcW w:w="1304" w:type="dxa"/>
                            <w:tcBorders>
                              <w:top w:val="nil"/>
                              <w:left w:val="nil"/>
                              <w:bottom w:val="single" w:sz="8" w:space="0" w:color="auto"/>
                              <w:right w:val="nil"/>
                            </w:tcBorders>
                            <w:shd w:val="clear" w:color="auto" w:fill="auto"/>
                            <w:noWrap/>
                            <w:vAlign w:val="bottom"/>
                          </w:tcPr>
                          <w:p w:rsidR="00EE69E4" w:rsidRPr="002B4BA8" w:rsidRDefault="00EE69E4" w:rsidP="00422D27">
                            <w:pPr>
                              <w:spacing w:before="120" w:after="60" w:line="312" w:lineRule="atLeast"/>
                              <w:jc w:val="center"/>
                              <w:rPr>
                                <w:rFonts w:ascii="Times New Roman" w:hAnsi="Times New Roman"/>
                                <w:sz w:val="20"/>
                                <w:szCs w:val="20"/>
                                <w:lang w:val="en-US"/>
                              </w:rPr>
                            </w:pPr>
                            <w:r w:rsidRPr="002B4BA8">
                              <w:rPr>
                                <w:rFonts w:ascii="Times New Roman" w:hAnsi="Times New Roman"/>
                                <w:sz w:val="20"/>
                                <w:szCs w:val="20"/>
                                <w:lang w:val="en-US"/>
                              </w:rPr>
                              <w:t>0.19</w:t>
                            </w:r>
                          </w:p>
                        </w:tc>
                        <w:tc>
                          <w:tcPr>
                            <w:tcW w:w="1304" w:type="dxa"/>
                            <w:tcBorders>
                              <w:top w:val="nil"/>
                              <w:left w:val="nil"/>
                              <w:bottom w:val="single" w:sz="8" w:space="0" w:color="auto"/>
                              <w:right w:val="nil"/>
                            </w:tcBorders>
                            <w:shd w:val="clear" w:color="auto" w:fill="auto"/>
                            <w:noWrap/>
                            <w:vAlign w:val="bottom"/>
                          </w:tcPr>
                          <w:p w:rsidR="00EE69E4" w:rsidRPr="002B4BA8" w:rsidRDefault="00EE69E4" w:rsidP="00422D27">
                            <w:pPr>
                              <w:spacing w:before="120" w:after="60" w:line="312" w:lineRule="atLeast"/>
                              <w:jc w:val="center"/>
                              <w:rPr>
                                <w:rFonts w:ascii="Times New Roman" w:hAnsi="Times New Roman"/>
                                <w:sz w:val="20"/>
                                <w:szCs w:val="20"/>
                                <w:lang w:val="en-US"/>
                              </w:rPr>
                            </w:pPr>
                            <w:r w:rsidRPr="002B4BA8">
                              <w:rPr>
                                <w:rFonts w:ascii="Times New Roman" w:hAnsi="Times New Roman"/>
                                <w:sz w:val="20"/>
                                <w:szCs w:val="20"/>
                                <w:lang w:val="en-US"/>
                              </w:rPr>
                              <w:t>1.28</w:t>
                            </w:r>
                          </w:p>
                        </w:tc>
                      </w:tr>
                    </w:tbl>
                    <w:p w:rsidR="00EE69E4" w:rsidRPr="002B4BA8" w:rsidRDefault="00EE69E4" w:rsidP="00EE69E4">
                      <w:pPr>
                        <w:rPr>
                          <w:rFonts w:ascii="Times New Roman" w:hAnsi="Times New Roman"/>
                        </w:rPr>
                      </w:pPr>
                    </w:p>
                  </w:txbxContent>
                </v:textbox>
                <w10:wrap type="topAndBottom" anchorx="margin"/>
              </v:shape>
            </w:pict>
          </mc:Fallback>
        </mc:AlternateContent>
      </w:r>
      <w:r w:rsidRPr="00D65180">
        <w:rPr>
          <w:rFonts w:ascii="Times New Roman" w:hAnsi="Times New Roman"/>
          <w:noProof/>
          <w:sz w:val="20"/>
          <w:szCs w:val="20"/>
          <w:lang w:val="en-GB" w:eastAsia="en-GB"/>
        </w:rPr>
        <mc:AlternateContent>
          <mc:Choice Requires="wps">
            <w:drawing>
              <wp:anchor distT="107950" distB="107950" distL="114300" distR="114300" simplePos="0" relativeHeight="251661312" behindDoc="0" locked="0" layoutInCell="1" allowOverlap="1" wp14:anchorId="5DAC2FF7" wp14:editId="31B8EE9F">
                <wp:simplePos x="0" y="0"/>
                <wp:positionH relativeFrom="margin">
                  <wp:posOffset>635</wp:posOffset>
                </wp:positionH>
                <wp:positionV relativeFrom="margin">
                  <wp:posOffset>25400</wp:posOffset>
                </wp:positionV>
                <wp:extent cx="5761990" cy="499745"/>
                <wp:effectExtent l="0" t="0" r="10160" b="14605"/>
                <wp:wrapTopAndBottom/>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1990" cy="499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69E4" w:rsidRPr="00D65180" w:rsidRDefault="00EE69E4" w:rsidP="00EE69E4">
                            <w:pPr>
                              <w:pStyle w:val="Figurecaption"/>
                              <w:rPr>
                                <w:lang w:val="en-GB"/>
                              </w:rPr>
                            </w:pPr>
                            <w:r w:rsidRPr="00D65180">
                              <w:rPr>
                                <w:rFonts w:ascii="Times New Roman" w:hAnsi="Times New Roman"/>
                                <w:sz w:val="20"/>
                                <w:szCs w:val="20"/>
                                <w:lang w:val="en-US"/>
                              </w:rPr>
                              <w:t xml:space="preserve">Table </w:t>
                            </w:r>
                            <w:r>
                              <w:rPr>
                                <w:rFonts w:ascii="Times New Roman" w:hAnsi="Times New Roman"/>
                                <w:sz w:val="20"/>
                                <w:szCs w:val="20"/>
                                <w:lang w:val="en-US"/>
                              </w:rPr>
                              <w:t>ER</w:t>
                            </w:r>
                            <w:r w:rsidRPr="00D65180">
                              <w:rPr>
                                <w:rFonts w:ascii="Times New Roman" w:hAnsi="Times New Roman"/>
                                <w:sz w:val="20"/>
                                <w:szCs w:val="20"/>
                                <w:lang w:val="en-US"/>
                              </w:rPr>
                              <w:t xml:space="preserve">2-1: Composition of the total and the phenanthrene-degrading microbial </w:t>
                            </w:r>
                            <w:r w:rsidR="001E6340" w:rsidRPr="00D65180">
                              <w:rPr>
                                <w:rFonts w:ascii="Times New Roman" w:hAnsi="Times New Roman"/>
                                <w:sz w:val="20"/>
                                <w:szCs w:val="20"/>
                                <w:lang w:val="en-US"/>
                              </w:rPr>
                              <w:t>communit</w:t>
                            </w:r>
                            <w:r w:rsidR="001E6340">
                              <w:rPr>
                                <w:rFonts w:ascii="Times New Roman" w:hAnsi="Times New Roman"/>
                                <w:sz w:val="20"/>
                                <w:szCs w:val="20"/>
                                <w:lang w:val="en-US"/>
                              </w:rPr>
                              <w:t>ies</w:t>
                            </w:r>
                            <w:r w:rsidR="001E6340" w:rsidRPr="00D65180">
                              <w:rPr>
                                <w:rFonts w:ascii="Times New Roman" w:hAnsi="Times New Roman"/>
                                <w:sz w:val="20"/>
                                <w:szCs w:val="20"/>
                                <w:lang w:val="en-US"/>
                              </w:rPr>
                              <w:t xml:space="preserve"> </w:t>
                            </w:r>
                            <w:r w:rsidRPr="00D65180">
                              <w:rPr>
                                <w:rFonts w:ascii="Times New Roman" w:hAnsi="Times New Roman"/>
                                <w:sz w:val="20"/>
                                <w:szCs w:val="20"/>
                                <w:lang w:val="en-US"/>
                              </w:rPr>
                              <w:t xml:space="preserve">in artificial soil after incubation with </w:t>
                            </w:r>
                            <w:r w:rsidRPr="00D65180">
                              <w:rPr>
                                <w:rFonts w:ascii="Times New Roman" w:hAnsi="Times New Roman"/>
                                <w:sz w:val="20"/>
                                <w:szCs w:val="20"/>
                                <w:vertAlign w:val="superscript"/>
                                <w:lang w:val="en-US"/>
                              </w:rPr>
                              <w:t>13</w:t>
                            </w:r>
                            <w:r w:rsidRPr="00D65180">
                              <w:rPr>
                                <w:rFonts w:ascii="Times New Roman" w:hAnsi="Times New Roman"/>
                                <w:sz w:val="20"/>
                                <w:szCs w:val="20"/>
                                <w:lang w:val="en-US"/>
                              </w:rPr>
                              <w:t>C-phenanthrene, based on PLFA patter</w:t>
                            </w:r>
                            <w:r w:rsidR="0034432C">
                              <w:rPr>
                                <w:rFonts w:ascii="Times New Roman" w:hAnsi="Times New Roman"/>
                                <w:sz w:val="20"/>
                                <w:szCs w:val="20"/>
                                <w:lang w:val="en-US"/>
                              </w:rPr>
                              <w:t>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AC2FF7" id="_x0000_s1031" type="#_x0000_t202" style="position:absolute;margin-left:.05pt;margin-top:2pt;width:453.7pt;height:39.35pt;z-index:251661312;visibility:visible;mso-wrap-style:square;mso-width-percent:0;mso-height-percent:0;mso-wrap-distance-left:9pt;mso-wrap-distance-top:8.5pt;mso-wrap-distance-right:9pt;mso-wrap-distance-bottom:8.5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" filled="f" stroked="f">
                <v:textbox inset="0,0,0,0">
                  <w:txbxContent>
                    <w:p w:rsidR="00EE69E4" w:rsidRPr="00D65180" w:rsidRDefault="00EE69E4" w:rsidP="00EE69E4">
                      <w:pPr>
                        <w:pStyle w:val="Figurecaption"/>
                        <w:rPr>
                          <w:lang w:val="en-GB"/>
                        </w:rPr>
                      </w:pPr>
                      <w:r w:rsidRPr="00D65180">
                        <w:rPr>
                          <w:rFonts w:ascii="Times New Roman" w:hAnsi="Times New Roman"/>
                          <w:sz w:val="20"/>
                          <w:szCs w:val="20"/>
                          <w:lang w:val="en-US"/>
                        </w:rPr>
                        <w:t xml:space="preserve">Table </w:t>
                      </w:r>
                      <w:r>
                        <w:rPr>
                          <w:rFonts w:ascii="Times New Roman" w:hAnsi="Times New Roman"/>
                          <w:sz w:val="20"/>
                          <w:szCs w:val="20"/>
                          <w:lang w:val="en-US"/>
                        </w:rPr>
                        <w:t>ER</w:t>
                      </w:r>
                      <w:r w:rsidRPr="00D65180">
                        <w:rPr>
                          <w:rFonts w:ascii="Times New Roman" w:hAnsi="Times New Roman"/>
                          <w:sz w:val="20"/>
                          <w:szCs w:val="20"/>
                          <w:lang w:val="en-US"/>
                        </w:rPr>
                        <w:t xml:space="preserve">2-1: Composition of the total and the phenanthrene-degrading microbial </w:t>
                      </w:r>
                      <w:r w:rsidR="001E6340" w:rsidRPr="00D65180">
                        <w:rPr>
                          <w:rFonts w:ascii="Times New Roman" w:hAnsi="Times New Roman"/>
                          <w:sz w:val="20"/>
                          <w:szCs w:val="20"/>
                          <w:lang w:val="en-US"/>
                        </w:rPr>
                        <w:t>communit</w:t>
                      </w:r>
                      <w:r w:rsidR="001E6340">
                        <w:rPr>
                          <w:rFonts w:ascii="Times New Roman" w:hAnsi="Times New Roman"/>
                          <w:sz w:val="20"/>
                          <w:szCs w:val="20"/>
                          <w:lang w:val="en-US"/>
                        </w:rPr>
                        <w:t>ies</w:t>
                      </w:r>
                      <w:r w:rsidR="001E6340" w:rsidRPr="00D65180">
                        <w:rPr>
                          <w:rFonts w:ascii="Times New Roman" w:hAnsi="Times New Roman"/>
                          <w:sz w:val="20"/>
                          <w:szCs w:val="20"/>
                          <w:lang w:val="en-US"/>
                        </w:rPr>
                        <w:t xml:space="preserve"> </w:t>
                      </w:r>
                      <w:r w:rsidRPr="00D65180">
                        <w:rPr>
                          <w:rFonts w:ascii="Times New Roman" w:hAnsi="Times New Roman"/>
                          <w:sz w:val="20"/>
                          <w:szCs w:val="20"/>
                          <w:lang w:val="en-US"/>
                        </w:rPr>
                        <w:t xml:space="preserve">in artificial soil after incubation with </w:t>
                      </w:r>
                      <w:r w:rsidRPr="00D65180">
                        <w:rPr>
                          <w:rFonts w:ascii="Times New Roman" w:hAnsi="Times New Roman"/>
                          <w:sz w:val="20"/>
                          <w:szCs w:val="20"/>
                          <w:vertAlign w:val="superscript"/>
                          <w:lang w:val="en-US"/>
                        </w:rPr>
                        <w:t>13</w:t>
                      </w:r>
                      <w:r w:rsidRPr="00D65180">
                        <w:rPr>
                          <w:rFonts w:ascii="Times New Roman" w:hAnsi="Times New Roman"/>
                          <w:sz w:val="20"/>
                          <w:szCs w:val="20"/>
                          <w:lang w:val="en-US"/>
                        </w:rPr>
                        <w:t>C-phenanthrene, based on PLFA patter</w:t>
                      </w:r>
                      <w:r w:rsidR="0034432C">
                        <w:rPr>
                          <w:rFonts w:ascii="Times New Roman" w:hAnsi="Times New Roman"/>
                          <w:sz w:val="20"/>
                          <w:szCs w:val="20"/>
                          <w:lang w:val="en-US"/>
                        </w:rPr>
                        <w:t>ns</w:t>
                      </w:r>
                    </w:p>
                  </w:txbxContent>
                </v:textbox>
                <w10:wrap type="topAndBottom" anchorx="margin" anchory="margin"/>
              </v:shape>
            </w:pict>
          </mc:Fallback>
        </mc:AlternateContent>
      </w:r>
      <w:r w:rsidR="00EE69E4" w:rsidRPr="00D65180">
        <w:rPr>
          <w:rFonts w:ascii="Times New Roman" w:hAnsi="Times New Roman" w:cs="Times New Roman"/>
          <w:sz w:val="20"/>
          <w:szCs w:val="20"/>
        </w:rPr>
        <w:t>References:</w:t>
      </w:r>
    </w:p>
    <w:p w:rsidR="00EE69E4" w:rsidRPr="00D65180" w:rsidRDefault="002B4BA8" w:rsidP="005F379A">
      <w:pPr>
        <w:spacing w:line="240" w:lineRule="auto"/>
        <w:jc w:val="left"/>
        <w:rPr>
          <w:rFonts w:ascii="Times New Roman" w:hAnsi="Times New Roman"/>
          <w:sz w:val="20"/>
          <w:szCs w:val="20"/>
          <w:lang w:val="en-US"/>
        </w:rPr>
      </w:pPr>
      <w:r>
        <w:rPr>
          <w:rFonts w:ascii="Times New Roman" w:hAnsi="Times New Roman"/>
          <w:sz w:val="20"/>
          <w:szCs w:val="20"/>
          <w:lang w:val="en-US"/>
        </w:rPr>
        <w:t>Bligh EG, Dyer WJ (1959)</w:t>
      </w:r>
      <w:r w:rsidR="00EE69E4" w:rsidRPr="00D65180">
        <w:rPr>
          <w:rFonts w:ascii="Times New Roman" w:hAnsi="Times New Roman"/>
          <w:sz w:val="20"/>
          <w:szCs w:val="20"/>
          <w:lang w:val="en-US"/>
        </w:rPr>
        <w:t xml:space="preserve"> A rapid method of total lipid extraction and purification. Canadian J </w:t>
      </w:r>
      <w:proofErr w:type="spellStart"/>
      <w:r w:rsidR="00EE69E4" w:rsidRPr="00D65180">
        <w:rPr>
          <w:rFonts w:ascii="Times New Roman" w:hAnsi="Times New Roman"/>
          <w:sz w:val="20"/>
          <w:szCs w:val="20"/>
          <w:lang w:val="en-US"/>
        </w:rPr>
        <w:t>Biochem</w:t>
      </w:r>
      <w:proofErr w:type="spellEnd"/>
      <w:r w:rsidR="00EE69E4" w:rsidRPr="00D65180">
        <w:rPr>
          <w:rFonts w:ascii="Times New Roman" w:hAnsi="Times New Roman"/>
          <w:sz w:val="20"/>
          <w:szCs w:val="20"/>
          <w:lang w:val="en-US"/>
        </w:rPr>
        <w:t xml:space="preserve"> </w:t>
      </w:r>
      <w:proofErr w:type="spellStart"/>
      <w:r w:rsidR="00EE69E4" w:rsidRPr="00D65180">
        <w:rPr>
          <w:rFonts w:ascii="Times New Roman" w:hAnsi="Times New Roman"/>
          <w:sz w:val="20"/>
          <w:szCs w:val="20"/>
          <w:lang w:val="en-US"/>
        </w:rPr>
        <w:t>Physiol</w:t>
      </w:r>
      <w:proofErr w:type="spellEnd"/>
      <w:r>
        <w:rPr>
          <w:rFonts w:ascii="Times New Roman" w:hAnsi="Times New Roman"/>
          <w:sz w:val="20"/>
          <w:szCs w:val="20"/>
          <w:lang w:val="en-US"/>
        </w:rPr>
        <w:t xml:space="preserve"> 37:</w:t>
      </w:r>
      <w:r w:rsidR="00EE69E4" w:rsidRPr="00D65180">
        <w:rPr>
          <w:rFonts w:ascii="Times New Roman" w:hAnsi="Times New Roman"/>
          <w:sz w:val="20"/>
          <w:szCs w:val="20"/>
          <w:lang w:val="en-US"/>
        </w:rPr>
        <w:t>911-917.</w:t>
      </w:r>
    </w:p>
    <w:p w:rsidR="00EE69E4" w:rsidRPr="00D65180" w:rsidRDefault="00EE69E4" w:rsidP="005F379A">
      <w:pPr>
        <w:spacing w:line="240" w:lineRule="auto"/>
        <w:jc w:val="left"/>
        <w:rPr>
          <w:rFonts w:ascii="Times New Roman" w:hAnsi="Times New Roman"/>
          <w:sz w:val="20"/>
          <w:szCs w:val="20"/>
          <w:lang w:val="en-US"/>
        </w:rPr>
      </w:pPr>
      <w:r w:rsidRPr="00D65180">
        <w:rPr>
          <w:rFonts w:ascii="Times New Roman" w:hAnsi="Times New Roman"/>
          <w:sz w:val="20"/>
          <w:szCs w:val="20"/>
          <w:lang w:val="en-US"/>
        </w:rPr>
        <w:t xml:space="preserve">Eschenbach A, </w:t>
      </w:r>
      <w:proofErr w:type="spellStart"/>
      <w:r w:rsidRPr="00D65180">
        <w:rPr>
          <w:rFonts w:ascii="Times New Roman" w:hAnsi="Times New Roman"/>
          <w:sz w:val="20"/>
          <w:szCs w:val="20"/>
          <w:lang w:val="en-US"/>
        </w:rPr>
        <w:t>Kästner</w:t>
      </w:r>
      <w:proofErr w:type="spellEnd"/>
      <w:r w:rsidRPr="00D65180">
        <w:rPr>
          <w:rFonts w:ascii="Times New Roman" w:hAnsi="Times New Roman"/>
          <w:sz w:val="20"/>
          <w:szCs w:val="20"/>
          <w:lang w:val="en-US"/>
        </w:rPr>
        <w:t xml:space="preserve"> M, </w:t>
      </w:r>
      <w:proofErr w:type="spellStart"/>
      <w:r w:rsidRPr="00D65180">
        <w:rPr>
          <w:rFonts w:ascii="Times New Roman" w:hAnsi="Times New Roman"/>
          <w:sz w:val="20"/>
          <w:szCs w:val="20"/>
          <w:lang w:val="en-US"/>
        </w:rPr>
        <w:t>Bier</w:t>
      </w:r>
      <w:r w:rsidR="002B4BA8">
        <w:rPr>
          <w:rFonts w:ascii="Times New Roman" w:hAnsi="Times New Roman"/>
          <w:sz w:val="20"/>
          <w:szCs w:val="20"/>
          <w:lang w:val="en-US"/>
        </w:rPr>
        <w:t>l</w:t>
      </w:r>
      <w:proofErr w:type="spellEnd"/>
      <w:r w:rsidR="002B4BA8">
        <w:rPr>
          <w:rFonts w:ascii="Times New Roman" w:hAnsi="Times New Roman"/>
          <w:sz w:val="20"/>
          <w:szCs w:val="20"/>
          <w:lang w:val="en-US"/>
        </w:rPr>
        <w:t xml:space="preserve"> R, Schaefer G, </w:t>
      </w:r>
      <w:proofErr w:type="spellStart"/>
      <w:r w:rsidR="002B4BA8">
        <w:rPr>
          <w:rFonts w:ascii="Times New Roman" w:hAnsi="Times New Roman"/>
          <w:sz w:val="20"/>
          <w:szCs w:val="20"/>
          <w:lang w:val="en-US"/>
        </w:rPr>
        <w:t>Mahro</w:t>
      </w:r>
      <w:proofErr w:type="spellEnd"/>
      <w:r w:rsidR="002B4BA8">
        <w:rPr>
          <w:rFonts w:ascii="Times New Roman" w:hAnsi="Times New Roman"/>
          <w:sz w:val="20"/>
          <w:szCs w:val="20"/>
          <w:lang w:val="en-US"/>
        </w:rPr>
        <w:t xml:space="preserve"> B (1994)</w:t>
      </w:r>
      <w:r w:rsidRPr="00D65180">
        <w:rPr>
          <w:rFonts w:ascii="Times New Roman" w:hAnsi="Times New Roman"/>
          <w:sz w:val="20"/>
          <w:szCs w:val="20"/>
          <w:lang w:val="en-US"/>
        </w:rPr>
        <w:t xml:space="preserve"> Evaluation of a new. effective method to extract polycyclic aromatic hydrocarbons from soil samples. Chemosphere 28:683-692.</w:t>
      </w:r>
    </w:p>
    <w:p w:rsidR="00EE69E4" w:rsidRPr="00D65180" w:rsidRDefault="00EE69E4" w:rsidP="005F379A">
      <w:pPr>
        <w:spacing w:line="240" w:lineRule="auto"/>
        <w:jc w:val="left"/>
        <w:rPr>
          <w:rFonts w:ascii="Times New Roman" w:hAnsi="Times New Roman"/>
          <w:sz w:val="20"/>
          <w:szCs w:val="20"/>
          <w:lang w:val="en-US"/>
        </w:rPr>
      </w:pPr>
      <w:proofErr w:type="spellStart"/>
      <w:r w:rsidRPr="00D65180">
        <w:rPr>
          <w:rFonts w:ascii="Times New Roman" w:hAnsi="Times New Roman"/>
          <w:sz w:val="20"/>
          <w:szCs w:val="20"/>
          <w:lang w:val="en-US"/>
        </w:rPr>
        <w:t>Frosteg</w:t>
      </w:r>
      <w:r w:rsidR="002B4BA8">
        <w:rPr>
          <w:rFonts w:ascii="Times New Roman" w:hAnsi="Times New Roman"/>
          <w:sz w:val="20"/>
          <w:szCs w:val="20"/>
          <w:lang w:val="en-US"/>
        </w:rPr>
        <w:t>ård</w:t>
      </w:r>
      <w:proofErr w:type="spellEnd"/>
      <w:r w:rsidR="002B4BA8">
        <w:rPr>
          <w:rFonts w:ascii="Times New Roman" w:hAnsi="Times New Roman"/>
          <w:sz w:val="20"/>
          <w:szCs w:val="20"/>
          <w:lang w:val="en-US"/>
        </w:rPr>
        <w:t xml:space="preserve"> A, </w:t>
      </w:r>
      <w:proofErr w:type="spellStart"/>
      <w:r w:rsidR="002B4BA8">
        <w:rPr>
          <w:rFonts w:ascii="Times New Roman" w:hAnsi="Times New Roman"/>
          <w:sz w:val="20"/>
          <w:szCs w:val="20"/>
          <w:lang w:val="en-US"/>
        </w:rPr>
        <w:t>Tunlid</w:t>
      </w:r>
      <w:proofErr w:type="spellEnd"/>
      <w:r w:rsidR="002B4BA8">
        <w:rPr>
          <w:rFonts w:ascii="Times New Roman" w:hAnsi="Times New Roman"/>
          <w:sz w:val="20"/>
          <w:szCs w:val="20"/>
          <w:lang w:val="en-US"/>
        </w:rPr>
        <w:t xml:space="preserve"> A, </w:t>
      </w:r>
      <w:proofErr w:type="spellStart"/>
      <w:r w:rsidR="002B4BA8">
        <w:rPr>
          <w:rFonts w:ascii="Times New Roman" w:hAnsi="Times New Roman"/>
          <w:sz w:val="20"/>
          <w:szCs w:val="20"/>
          <w:lang w:val="en-US"/>
        </w:rPr>
        <w:t>Bååth</w:t>
      </w:r>
      <w:proofErr w:type="spellEnd"/>
      <w:r w:rsidR="002B4BA8">
        <w:rPr>
          <w:rFonts w:ascii="Times New Roman" w:hAnsi="Times New Roman"/>
          <w:sz w:val="20"/>
          <w:szCs w:val="20"/>
          <w:lang w:val="en-US"/>
        </w:rPr>
        <w:t xml:space="preserve"> E (2011)</w:t>
      </w:r>
      <w:r w:rsidRPr="00D65180">
        <w:rPr>
          <w:rFonts w:ascii="Times New Roman" w:hAnsi="Times New Roman"/>
          <w:sz w:val="20"/>
          <w:szCs w:val="20"/>
          <w:lang w:val="en-US"/>
        </w:rPr>
        <w:t xml:space="preserve"> Use and misuse of PLFA measurements in soils. Soil </w:t>
      </w:r>
      <w:proofErr w:type="spellStart"/>
      <w:r w:rsidRPr="00D65180">
        <w:rPr>
          <w:rFonts w:ascii="Times New Roman" w:hAnsi="Times New Roman"/>
          <w:sz w:val="20"/>
          <w:szCs w:val="20"/>
          <w:lang w:val="en-US"/>
        </w:rPr>
        <w:t>Biol</w:t>
      </w:r>
      <w:proofErr w:type="spellEnd"/>
      <w:r w:rsidRPr="00D65180">
        <w:rPr>
          <w:rFonts w:ascii="Times New Roman" w:hAnsi="Times New Roman"/>
          <w:sz w:val="20"/>
          <w:szCs w:val="20"/>
          <w:lang w:val="en-US"/>
        </w:rPr>
        <w:t xml:space="preserve"> </w:t>
      </w:r>
      <w:proofErr w:type="spellStart"/>
      <w:r w:rsidRPr="00D65180">
        <w:rPr>
          <w:rFonts w:ascii="Times New Roman" w:hAnsi="Times New Roman"/>
          <w:sz w:val="20"/>
          <w:szCs w:val="20"/>
          <w:lang w:val="en-US"/>
        </w:rPr>
        <w:t>Biochem</w:t>
      </w:r>
      <w:proofErr w:type="spellEnd"/>
      <w:r w:rsidR="002B4BA8">
        <w:rPr>
          <w:rFonts w:ascii="Times New Roman" w:hAnsi="Times New Roman"/>
          <w:sz w:val="20"/>
          <w:szCs w:val="20"/>
          <w:lang w:val="en-US"/>
        </w:rPr>
        <w:t xml:space="preserve"> 43:</w:t>
      </w:r>
      <w:r w:rsidRPr="00D65180">
        <w:rPr>
          <w:rFonts w:ascii="Times New Roman" w:hAnsi="Times New Roman"/>
          <w:sz w:val="20"/>
          <w:szCs w:val="20"/>
          <w:lang w:val="en-US"/>
        </w:rPr>
        <w:t>1621-1625.</w:t>
      </w:r>
    </w:p>
    <w:p w:rsidR="00EE69E4" w:rsidRPr="00D65180" w:rsidRDefault="002B4BA8" w:rsidP="005F379A">
      <w:pPr>
        <w:spacing w:line="240" w:lineRule="auto"/>
        <w:jc w:val="left"/>
        <w:rPr>
          <w:rFonts w:ascii="Times New Roman" w:hAnsi="Times New Roman"/>
          <w:sz w:val="20"/>
          <w:szCs w:val="20"/>
          <w:lang w:val="en-US"/>
        </w:rPr>
      </w:pPr>
      <w:r>
        <w:rPr>
          <w:rFonts w:ascii="Times New Roman" w:hAnsi="Times New Roman"/>
          <w:sz w:val="20"/>
          <w:szCs w:val="20"/>
          <w:lang w:val="en-US"/>
        </w:rPr>
        <w:t>Green CT, Scow KM (2000)</w:t>
      </w:r>
      <w:r w:rsidR="00EE69E4" w:rsidRPr="00D65180">
        <w:rPr>
          <w:rFonts w:ascii="Times New Roman" w:hAnsi="Times New Roman"/>
          <w:sz w:val="20"/>
          <w:szCs w:val="20"/>
          <w:lang w:val="en-US"/>
        </w:rPr>
        <w:t xml:space="preserve"> Analysis of phospholipid fatty acids (PLFA) to characterize microbial communities in aquifers. Hydrogeology J</w:t>
      </w:r>
      <w:r>
        <w:rPr>
          <w:rFonts w:ascii="Times New Roman" w:hAnsi="Times New Roman"/>
          <w:sz w:val="20"/>
          <w:szCs w:val="20"/>
          <w:lang w:val="en-US"/>
        </w:rPr>
        <w:t xml:space="preserve"> 8:</w:t>
      </w:r>
      <w:r w:rsidR="00EE69E4" w:rsidRPr="00D65180">
        <w:rPr>
          <w:rFonts w:ascii="Times New Roman" w:hAnsi="Times New Roman"/>
          <w:sz w:val="20"/>
          <w:szCs w:val="20"/>
          <w:lang w:val="en-US"/>
        </w:rPr>
        <w:t>126-141.</w:t>
      </w:r>
    </w:p>
    <w:p w:rsidR="00A73937" w:rsidRDefault="00EE69E4" w:rsidP="005F379A">
      <w:pPr>
        <w:spacing w:line="240" w:lineRule="auto"/>
        <w:jc w:val="left"/>
        <w:rPr>
          <w:rFonts w:ascii="Times New Roman" w:hAnsi="Times New Roman"/>
          <w:sz w:val="20"/>
          <w:szCs w:val="20"/>
          <w:lang w:val="en-US"/>
        </w:rPr>
      </w:pPr>
      <w:proofErr w:type="spellStart"/>
      <w:r w:rsidRPr="00D65180">
        <w:rPr>
          <w:rFonts w:ascii="Times New Roman" w:hAnsi="Times New Roman"/>
          <w:sz w:val="20"/>
          <w:szCs w:val="20"/>
          <w:lang w:val="en-US"/>
        </w:rPr>
        <w:t>Miltner</w:t>
      </w:r>
      <w:proofErr w:type="spellEnd"/>
      <w:r w:rsidRPr="00D65180">
        <w:rPr>
          <w:rFonts w:ascii="Times New Roman" w:hAnsi="Times New Roman"/>
          <w:sz w:val="20"/>
          <w:szCs w:val="20"/>
          <w:lang w:val="en-US"/>
        </w:rPr>
        <w:t xml:space="preserve"> A, </w:t>
      </w:r>
      <w:proofErr w:type="spellStart"/>
      <w:r w:rsidRPr="00D65180">
        <w:rPr>
          <w:rFonts w:ascii="Times New Roman" w:hAnsi="Times New Roman"/>
          <w:sz w:val="20"/>
          <w:szCs w:val="20"/>
          <w:lang w:val="en-US"/>
        </w:rPr>
        <w:t>Richnow</w:t>
      </w:r>
      <w:proofErr w:type="spellEnd"/>
      <w:r w:rsidRPr="00D65180">
        <w:rPr>
          <w:rFonts w:ascii="Times New Roman" w:hAnsi="Times New Roman"/>
          <w:sz w:val="20"/>
          <w:szCs w:val="20"/>
          <w:lang w:val="en-US"/>
        </w:rPr>
        <w:t xml:space="preserve"> H-</w:t>
      </w:r>
      <w:r w:rsidR="002B4BA8">
        <w:rPr>
          <w:rFonts w:ascii="Times New Roman" w:hAnsi="Times New Roman"/>
          <w:sz w:val="20"/>
          <w:szCs w:val="20"/>
          <w:lang w:val="en-US"/>
        </w:rPr>
        <w:t xml:space="preserve">H, </w:t>
      </w:r>
      <w:proofErr w:type="spellStart"/>
      <w:r w:rsidR="002B4BA8">
        <w:rPr>
          <w:rFonts w:ascii="Times New Roman" w:hAnsi="Times New Roman"/>
          <w:sz w:val="20"/>
          <w:szCs w:val="20"/>
          <w:lang w:val="en-US"/>
        </w:rPr>
        <w:t>Kopinke</w:t>
      </w:r>
      <w:proofErr w:type="spellEnd"/>
      <w:r w:rsidR="002B4BA8">
        <w:rPr>
          <w:rFonts w:ascii="Times New Roman" w:hAnsi="Times New Roman"/>
          <w:sz w:val="20"/>
          <w:szCs w:val="20"/>
          <w:lang w:val="en-US"/>
        </w:rPr>
        <w:t xml:space="preserve"> F-D, </w:t>
      </w:r>
      <w:proofErr w:type="spellStart"/>
      <w:r w:rsidR="002B4BA8">
        <w:rPr>
          <w:rFonts w:ascii="Times New Roman" w:hAnsi="Times New Roman"/>
          <w:sz w:val="20"/>
          <w:szCs w:val="20"/>
          <w:lang w:val="en-US"/>
        </w:rPr>
        <w:t>Kästner</w:t>
      </w:r>
      <w:proofErr w:type="spellEnd"/>
      <w:r w:rsidR="002B4BA8">
        <w:rPr>
          <w:rFonts w:ascii="Times New Roman" w:hAnsi="Times New Roman"/>
          <w:sz w:val="20"/>
          <w:szCs w:val="20"/>
          <w:lang w:val="en-US"/>
        </w:rPr>
        <w:t xml:space="preserve"> M (2004</w:t>
      </w:r>
      <w:r w:rsidR="0034432C">
        <w:rPr>
          <w:rFonts w:ascii="Times New Roman" w:hAnsi="Times New Roman"/>
          <w:sz w:val="20"/>
          <w:szCs w:val="20"/>
          <w:lang w:val="en-US"/>
        </w:rPr>
        <w:t>)</w:t>
      </w:r>
      <w:r w:rsidRPr="00D65180">
        <w:rPr>
          <w:rFonts w:ascii="Times New Roman" w:hAnsi="Times New Roman"/>
          <w:sz w:val="20"/>
          <w:szCs w:val="20"/>
          <w:lang w:val="en-US"/>
        </w:rPr>
        <w:t xml:space="preserve"> Assimilation of CO</w:t>
      </w:r>
      <w:r w:rsidRPr="00D65180">
        <w:rPr>
          <w:rFonts w:ascii="Times New Roman" w:hAnsi="Times New Roman"/>
          <w:sz w:val="20"/>
          <w:szCs w:val="20"/>
          <w:vertAlign w:val="subscript"/>
          <w:lang w:val="en-US"/>
        </w:rPr>
        <w:t>2</w:t>
      </w:r>
      <w:r w:rsidRPr="00D65180">
        <w:rPr>
          <w:rFonts w:ascii="Times New Roman" w:hAnsi="Times New Roman"/>
          <w:sz w:val="20"/>
          <w:szCs w:val="20"/>
          <w:lang w:val="en-US"/>
        </w:rPr>
        <w:t xml:space="preserve"> by soil microorganisms and transformation into soil organic matter. Org</w:t>
      </w:r>
      <w:r>
        <w:rPr>
          <w:rFonts w:ascii="Times New Roman" w:hAnsi="Times New Roman"/>
          <w:sz w:val="20"/>
          <w:szCs w:val="20"/>
          <w:lang w:val="en-US"/>
        </w:rPr>
        <w:t>anic Geochem</w:t>
      </w:r>
      <w:r w:rsidR="002B4BA8">
        <w:rPr>
          <w:rFonts w:ascii="Times New Roman" w:hAnsi="Times New Roman"/>
          <w:sz w:val="20"/>
          <w:szCs w:val="20"/>
          <w:lang w:val="en-US"/>
        </w:rPr>
        <w:t xml:space="preserve"> 35:</w:t>
      </w:r>
      <w:r>
        <w:rPr>
          <w:rFonts w:ascii="Times New Roman" w:hAnsi="Times New Roman"/>
          <w:sz w:val="20"/>
          <w:szCs w:val="20"/>
          <w:lang w:val="en-US"/>
        </w:rPr>
        <w:t>1015-1</w:t>
      </w:r>
      <w:r w:rsidR="002B4BA8">
        <w:rPr>
          <w:rFonts w:ascii="Times New Roman" w:hAnsi="Times New Roman"/>
          <w:sz w:val="20"/>
          <w:szCs w:val="20"/>
          <w:lang w:val="en-US"/>
        </w:rPr>
        <w:t>024.</w:t>
      </w:r>
    </w:p>
    <w:p w:rsidR="002B4BA8" w:rsidRPr="00EE69E4" w:rsidRDefault="002B4BA8" w:rsidP="002B4BA8">
      <w:pPr>
        <w:jc w:val="left"/>
        <w:rPr>
          <w:rFonts w:ascii="Times New Roman" w:hAnsi="Times New Roman"/>
          <w:sz w:val="20"/>
          <w:szCs w:val="20"/>
          <w:lang w:val="en-US"/>
        </w:rPr>
      </w:pPr>
    </w:p>
    <w:sectPr w:rsidR="002B4BA8" w:rsidRPr="00EE69E4" w:rsidSect="00EE69E4">
      <w:pgSz w:w="11906" w:h="16838"/>
      <w:pgMar w:top="1411" w:right="1411" w:bottom="1138" w:left="141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0A94" w:rsidRDefault="00B30A94" w:rsidP="0034432C">
      <w:pPr>
        <w:spacing w:after="0" w:line="240" w:lineRule="auto"/>
      </w:pPr>
      <w:r>
        <w:separator/>
      </w:r>
    </w:p>
  </w:endnote>
  <w:endnote w:type="continuationSeparator" w:id="0">
    <w:p w:rsidR="00B30A94" w:rsidRDefault="00B30A94" w:rsidP="003443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5976602"/>
      <w:docPartObj>
        <w:docPartGallery w:val="Page Numbers (Bottom of Page)"/>
        <w:docPartUnique/>
      </w:docPartObj>
    </w:sdtPr>
    <w:sdtEndPr>
      <w:rPr>
        <w:noProof/>
      </w:rPr>
    </w:sdtEndPr>
    <w:sdtContent>
      <w:p w:rsidR="0034432C" w:rsidRDefault="0034432C">
        <w:pPr>
          <w:pStyle w:val="Footer"/>
          <w:jc w:val="right"/>
        </w:pPr>
        <w:r>
          <w:fldChar w:fldCharType="begin"/>
        </w:r>
        <w:r w:rsidRPr="00AF115B">
          <w:instrText xml:space="preserve"> PAGE   \* MERGEFORMAT </w:instrText>
        </w:r>
        <w:r>
          <w:fldChar w:fldCharType="separate"/>
        </w:r>
        <w:r w:rsidR="00025F3F">
          <w:rPr>
            <w:noProof/>
          </w:rPr>
          <w:t>8</w:t>
        </w:r>
        <w:r>
          <w:rPr>
            <w:noProof/>
          </w:rPr>
          <w:fldChar w:fldCharType="end"/>
        </w:r>
      </w:p>
    </w:sdtContent>
  </w:sdt>
  <w:p w:rsidR="0034432C" w:rsidRDefault="003443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0A94" w:rsidRDefault="00B30A94" w:rsidP="0034432C">
      <w:pPr>
        <w:spacing w:after="0" w:line="240" w:lineRule="auto"/>
      </w:pPr>
      <w:r>
        <w:separator/>
      </w:r>
    </w:p>
  </w:footnote>
  <w:footnote w:type="continuationSeparator" w:id="0">
    <w:p w:rsidR="00B30A94" w:rsidRDefault="00B30A94" w:rsidP="0034432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de-DE" w:vendorID="64" w:dllVersion="131078" w:nlCheck="1" w:checkStyle="1"/>
  <w:activeWritingStyle w:appName="MSWord" w:lang="en-US" w:vendorID="64" w:dllVersion="131078" w:nlCheck="1" w:checkStyle="1"/>
  <w:activeWritingStyle w:appName="MSWord" w:lang="en-GB"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7AA"/>
    <w:rsid w:val="00021F32"/>
    <w:rsid w:val="00025F3F"/>
    <w:rsid w:val="0002640E"/>
    <w:rsid w:val="00033358"/>
    <w:rsid w:val="000356F8"/>
    <w:rsid w:val="0003755F"/>
    <w:rsid w:val="000904F6"/>
    <w:rsid w:val="00092077"/>
    <w:rsid w:val="000A7081"/>
    <w:rsid w:val="000B52AF"/>
    <w:rsid w:val="000C0E05"/>
    <w:rsid w:val="000C26F6"/>
    <w:rsid w:val="000C37A8"/>
    <w:rsid w:val="000E0654"/>
    <w:rsid w:val="000E599E"/>
    <w:rsid w:val="00115146"/>
    <w:rsid w:val="001206BC"/>
    <w:rsid w:val="001556E2"/>
    <w:rsid w:val="001579FB"/>
    <w:rsid w:val="00181EFB"/>
    <w:rsid w:val="00186C48"/>
    <w:rsid w:val="00197AF8"/>
    <w:rsid w:val="001A2512"/>
    <w:rsid w:val="001C3EF2"/>
    <w:rsid w:val="001C55C6"/>
    <w:rsid w:val="001D58C5"/>
    <w:rsid w:val="001E6340"/>
    <w:rsid w:val="001F07E8"/>
    <w:rsid w:val="001F73D3"/>
    <w:rsid w:val="00240C76"/>
    <w:rsid w:val="002413A0"/>
    <w:rsid w:val="0024745F"/>
    <w:rsid w:val="00252BAF"/>
    <w:rsid w:val="00273F29"/>
    <w:rsid w:val="00280078"/>
    <w:rsid w:val="0028295B"/>
    <w:rsid w:val="00284948"/>
    <w:rsid w:val="002969B6"/>
    <w:rsid w:val="002B4BA8"/>
    <w:rsid w:val="002B7706"/>
    <w:rsid w:val="002C3533"/>
    <w:rsid w:val="002E7641"/>
    <w:rsid w:val="002F33B5"/>
    <w:rsid w:val="002F6C6D"/>
    <w:rsid w:val="00307812"/>
    <w:rsid w:val="003152C7"/>
    <w:rsid w:val="003376F5"/>
    <w:rsid w:val="0034432C"/>
    <w:rsid w:val="00374530"/>
    <w:rsid w:val="00381DAA"/>
    <w:rsid w:val="003847AA"/>
    <w:rsid w:val="0039115E"/>
    <w:rsid w:val="00396C14"/>
    <w:rsid w:val="003A6ED5"/>
    <w:rsid w:val="003D4708"/>
    <w:rsid w:val="003E1050"/>
    <w:rsid w:val="00410CAD"/>
    <w:rsid w:val="00422D27"/>
    <w:rsid w:val="00464952"/>
    <w:rsid w:val="00470777"/>
    <w:rsid w:val="004A2CA5"/>
    <w:rsid w:val="004B7B51"/>
    <w:rsid w:val="004C156D"/>
    <w:rsid w:val="004C36CE"/>
    <w:rsid w:val="004D63B4"/>
    <w:rsid w:val="004E33DC"/>
    <w:rsid w:val="004F1352"/>
    <w:rsid w:val="004F2AEF"/>
    <w:rsid w:val="004F48E9"/>
    <w:rsid w:val="00553DB9"/>
    <w:rsid w:val="005637E9"/>
    <w:rsid w:val="005655B8"/>
    <w:rsid w:val="0057328B"/>
    <w:rsid w:val="00586117"/>
    <w:rsid w:val="0058717F"/>
    <w:rsid w:val="00593DF4"/>
    <w:rsid w:val="005D62E4"/>
    <w:rsid w:val="005F379A"/>
    <w:rsid w:val="005F3856"/>
    <w:rsid w:val="00634FE9"/>
    <w:rsid w:val="0065041C"/>
    <w:rsid w:val="006516C2"/>
    <w:rsid w:val="00661BD5"/>
    <w:rsid w:val="00684E8A"/>
    <w:rsid w:val="006B1E99"/>
    <w:rsid w:val="006C520D"/>
    <w:rsid w:val="006D3F46"/>
    <w:rsid w:val="006D6884"/>
    <w:rsid w:val="006F6A9A"/>
    <w:rsid w:val="00713CF5"/>
    <w:rsid w:val="00752E8E"/>
    <w:rsid w:val="00763045"/>
    <w:rsid w:val="00783163"/>
    <w:rsid w:val="00785FF5"/>
    <w:rsid w:val="007A7669"/>
    <w:rsid w:val="007B07E2"/>
    <w:rsid w:val="007B6138"/>
    <w:rsid w:val="007B71C5"/>
    <w:rsid w:val="007D57BD"/>
    <w:rsid w:val="007D745A"/>
    <w:rsid w:val="007F162D"/>
    <w:rsid w:val="00813592"/>
    <w:rsid w:val="00816018"/>
    <w:rsid w:val="008261F6"/>
    <w:rsid w:val="008340A6"/>
    <w:rsid w:val="00835802"/>
    <w:rsid w:val="008459E7"/>
    <w:rsid w:val="008739B5"/>
    <w:rsid w:val="008B27FC"/>
    <w:rsid w:val="008C5723"/>
    <w:rsid w:val="00935414"/>
    <w:rsid w:val="0094164C"/>
    <w:rsid w:val="00983BA3"/>
    <w:rsid w:val="00986420"/>
    <w:rsid w:val="009B6A5C"/>
    <w:rsid w:val="009D208E"/>
    <w:rsid w:val="009D769B"/>
    <w:rsid w:val="00A108CB"/>
    <w:rsid w:val="00A154AA"/>
    <w:rsid w:val="00A238B8"/>
    <w:rsid w:val="00A23A74"/>
    <w:rsid w:val="00A24979"/>
    <w:rsid w:val="00A73937"/>
    <w:rsid w:val="00A747F4"/>
    <w:rsid w:val="00AD3784"/>
    <w:rsid w:val="00AF115B"/>
    <w:rsid w:val="00B0362B"/>
    <w:rsid w:val="00B10D6C"/>
    <w:rsid w:val="00B11DC5"/>
    <w:rsid w:val="00B175EC"/>
    <w:rsid w:val="00B30A94"/>
    <w:rsid w:val="00B55750"/>
    <w:rsid w:val="00B67791"/>
    <w:rsid w:val="00BC4A5C"/>
    <w:rsid w:val="00BD55CB"/>
    <w:rsid w:val="00BE2C46"/>
    <w:rsid w:val="00BF63C7"/>
    <w:rsid w:val="00BF7B7C"/>
    <w:rsid w:val="00C12AF3"/>
    <w:rsid w:val="00C3670F"/>
    <w:rsid w:val="00C421C0"/>
    <w:rsid w:val="00C50E0F"/>
    <w:rsid w:val="00C73F0A"/>
    <w:rsid w:val="00CC030C"/>
    <w:rsid w:val="00CE2F7B"/>
    <w:rsid w:val="00CF0952"/>
    <w:rsid w:val="00CF4D75"/>
    <w:rsid w:val="00CF7E8C"/>
    <w:rsid w:val="00D15D44"/>
    <w:rsid w:val="00D270EE"/>
    <w:rsid w:val="00D8594D"/>
    <w:rsid w:val="00D93642"/>
    <w:rsid w:val="00D95195"/>
    <w:rsid w:val="00D97790"/>
    <w:rsid w:val="00DA69F6"/>
    <w:rsid w:val="00DC677D"/>
    <w:rsid w:val="00DE38EB"/>
    <w:rsid w:val="00DE5794"/>
    <w:rsid w:val="00DE7B29"/>
    <w:rsid w:val="00DF1B8C"/>
    <w:rsid w:val="00DF3102"/>
    <w:rsid w:val="00DF7AE4"/>
    <w:rsid w:val="00E20AEF"/>
    <w:rsid w:val="00E23C9E"/>
    <w:rsid w:val="00E3050D"/>
    <w:rsid w:val="00E517FC"/>
    <w:rsid w:val="00E54A05"/>
    <w:rsid w:val="00E7107F"/>
    <w:rsid w:val="00E80B9A"/>
    <w:rsid w:val="00EC1E4F"/>
    <w:rsid w:val="00ED29C4"/>
    <w:rsid w:val="00ED4E8F"/>
    <w:rsid w:val="00EE69E4"/>
    <w:rsid w:val="00EF4691"/>
    <w:rsid w:val="00F01CB8"/>
    <w:rsid w:val="00F150EA"/>
    <w:rsid w:val="00F15791"/>
    <w:rsid w:val="00F30436"/>
    <w:rsid w:val="00F531A8"/>
    <w:rsid w:val="00F5409A"/>
    <w:rsid w:val="00F55140"/>
    <w:rsid w:val="00F63196"/>
    <w:rsid w:val="00F65831"/>
    <w:rsid w:val="00F752B7"/>
    <w:rsid w:val="00F77AB1"/>
    <w:rsid w:val="00F8157E"/>
    <w:rsid w:val="00FA7D3E"/>
    <w:rsid w:val="00FC1D6E"/>
    <w:rsid w:val="00FC72CC"/>
    <w:rsid w:val="00FD1ED5"/>
    <w:rsid w:val="00FE0E0A"/>
    <w:rsid w:val="00FF4A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4"/>
    <o:shapelayout v:ext="edit">
      <o:idmap v:ext="edit" data="1"/>
    </o:shapelayout>
  </w:shapeDefaults>
  <w:decimalSymbol w:val="."/>
  <w:listSeparator w:val=","/>
  <w15:docId w15:val="{1BC98B41-8178-40A8-BBD0-4CB77A8F1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2BAF"/>
    <w:pPr>
      <w:spacing w:after="120" w:line="480" w:lineRule="auto"/>
      <w:jc w:val="both"/>
    </w:pPr>
    <w:rPr>
      <w:rFonts w:ascii="Arial" w:hAnsi="Arial"/>
      <w:sz w:val="24"/>
      <w:szCs w:val="24"/>
      <w:lang w:val="de-DE" w:eastAsia="de-DE"/>
    </w:rPr>
  </w:style>
  <w:style w:type="paragraph" w:styleId="Heading1">
    <w:name w:val="heading 1"/>
    <w:basedOn w:val="Normal"/>
    <w:next w:val="Normal"/>
    <w:link w:val="Heading1Char"/>
    <w:qFormat/>
    <w:rsid w:val="000904F6"/>
    <w:pPr>
      <w:keepNext/>
      <w:spacing w:before="240" w:after="60"/>
      <w:outlineLvl w:val="0"/>
    </w:pPr>
    <w:rPr>
      <w:rFonts w:cs="Arial"/>
      <w:b/>
      <w:bCs/>
      <w:kern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FC1D6E"/>
    <w:pPr>
      <w:spacing w:line="240" w:lineRule="auto"/>
    </w:pPr>
    <w:rPr>
      <w:rFonts w:ascii="Tahoma" w:hAnsi="Tahoma" w:cs="Tahoma"/>
      <w:sz w:val="16"/>
      <w:szCs w:val="16"/>
    </w:rPr>
  </w:style>
  <w:style w:type="character" w:customStyle="1" w:styleId="BalloonTextChar">
    <w:name w:val="Balloon Text Char"/>
    <w:link w:val="BalloonText"/>
    <w:rsid w:val="00FC1D6E"/>
    <w:rPr>
      <w:rFonts w:ascii="Tahoma" w:hAnsi="Tahoma" w:cs="Tahoma"/>
      <w:sz w:val="16"/>
      <w:szCs w:val="16"/>
    </w:rPr>
  </w:style>
  <w:style w:type="character" w:styleId="CommentReference">
    <w:name w:val="annotation reference"/>
    <w:rsid w:val="005655B8"/>
    <w:rPr>
      <w:sz w:val="16"/>
      <w:szCs w:val="16"/>
    </w:rPr>
  </w:style>
  <w:style w:type="paragraph" w:styleId="CommentText">
    <w:name w:val="annotation text"/>
    <w:basedOn w:val="Normal"/>
    <w:link w:val="CommentTextChar"/>
    <w:rsid w:val="005655B8"/>
    <w:rPr>
      <w:sz w:val="20"/>
      <w:szCs w:val="20"/>
    </w:rPr>
  </w:style>
  <w:style w:type="character" w:customStyle="1" w:styleId="CommentTextChar">
    <w:name w:val="Comment Text Char"/>
    <w:link w:val="CommentText"/>
    <w:rsid w:val="005655B8"/>
    <w:rPr>
      <w:rFonts w:ascii="Arial" w:hAnsi="Arial"/>
    </w:rPr>
  </w:style>
  <w:style w:type="paragraph" w:styleId="CommentSubject">
    <w:name w:val="annotation subject"/>
    <w:basedOn w:val="CommentText"/>
    <w:next w:val="CommentText"/>
    <w:link w:val="CommentSubjectChar"/>
    <w:rsid w:val="005655B8"/>
    <w:rPr>
      <w:b/>
      <w:bCs/>
    </w:rPr>
  </w:style>
  <w:style w:type="character" w:customStyle="1" w:styleId="CommentSubjectChar">
    <w:name w:val="Comment Subject Char"/>
    <w:link w:val="CommentSubject"/>
    <w:rsid w:val="005655B8"/>
    <w:rPr>
      <w:rFonts w:ascii="Arial" w:hAnsi="Arial"/>
      <w:b/>
      <w:bCs/>
    </w:rPr>
  </w:style>
  <w:style w:type="paragraph" w:styleId="Title">
    <w:name w:val="Title"/>
    <w:basedOn w:val="Normal"/>
    <w:next w:val="Normal"/>
    <w:link w:val="TitleChar"/>
    <w:qFormat/>
    <w:rsid w:val="006F6A9A"/>
    <w:pPr>
      <w:spacing w:after="60"/>
      <w:jc w:val="center"/>
      <w:outlineLvl w:val="0"/>
    </w:pPr>
    <w:rPr>
      <w:rFonts w:cs="Arial"/>
      <w:b/>
      <w:bCs/>
      <w:kern w:val="28"/>
      <w:sz w:val="36"/>
      <w:szCs w:val="36"/>
      <w:lang w:val="en-US"/>
    </w:rPr>
  </w:style>
  <w:style w:type="character" w:customStyle="1" w:styleId="TitleChar">
    <w:name w:val="Title Char"/>
    <w:link w:val="Title"/>
    <w:rsid w:val="006F6A9A"/>
    <w:rPr>
      <w:rFonts w:ascii="Arial" w:hAnsi="Arial" w:cs="Arial"/>
      <w:b/>
      <w:bCs/>
      <w:kern w:val="28"/>
      <w:sz w:val="36"/>
      <w:szCs w:val="36"/>
      <w:lang w:val="en-US"/>
    </w:rPr>
  </w:style>
  <w:style w:type="character" w:customStyle="1" w:styleId="Heading1Char">
    <w:name w:val="Heading 1 Char"/>
    <w:link w:val="Heading1"/>
    <w:rsid w:val="000904F6"/>
    <w:rPr>
      <w:rFonts w:ascii="Arial" w:eastAsia="Times New Roman" w:hAnsi="Arial" w:cs="Arial"/>
      <w:b/>
      <w:bCs/>
      <w:kern w:val="32"/>
      <w:sz w:val="24"/>
      <w:szCs w:val="24"/>
      <w:lang w:val="en-US"/>
    </w:rPr>
  </w:style>
  <w:style w:type="paragraph" w:customStyle="1" w:styleId="Figurecaption">
    <w:name w:val="Figure caption"/>
    <w:basedOn w:val="Normal"/>
    <w:link w:val="FigurecaptionZchn"/>
    <w:qFormat/>
    <w:rsid w:val="00252BAF"/>
    <w:pPr>
      <w:spacing w:line="360" w:lineRule="auto"/>
    </w:pPr>
  </w:style>
  <w:style w:type="paragraph" w:customStyle="1" w:styleId="headerlevel2">
    <w:name w:val="header level 2"/>
    <w:basedOn w:val="Normal"/>
    <w:link w:val="headerlevel2Zchn"/>
    <w:qFormat/>
    <w:rsid w:val="0024745F"/>
    <w:pPr>
      <w:keepNext/>
      <w:spacing w:before="120" w:after="60"/>
    </w:pPr>
    <w:rPr>
      <w:i/>
      <w:lang w:val="en-US"/>
    </w:rPr>
  </w:style>
  <w:style w:type="character" w:customStyle="1" w:styleId="FigurecaptionZchn">
    <w:name w:val="Figure caption Zchn"/>
    <w:link w:val="Figurecaption"/>
    <w:rsid w:val="00252BAF"/>
    <w:rPr>
      <w:rFonts w:ascii="Arial" w:hAnsi="Arial"/>
      <w:sz w:val="24"/>
      <w:szCs w:val="24"/>
    </w:rPr>
  </w:style>
  <w:style w:type="character" w:styleId="Hyperlink">
    <w:name w:val="Hyperlink"/>
    <w:basedOn w:val="DefaultParagraphFont"/>
    <w:rsid w:val="004F2AEF"/>
    <w:rPr>
      <w:color w:val="0563C1" w:themeColor="hyperlink"/>
      <w:u w:val="single"/>
    </w:rPr>
  </w:style>
  <w:style w:type="character" w:customStyle="1" w:styleId="headerlevel2Zchn">
    <w:name w:val="header level 2 Zchn"/>
    <w:link w:val="headerlevel2"/>
    <w:rsid w:val="0024745F"/>
    <w:rPr>
      <w:rFonts w:ascii="Arial" w:hAnsi="Arial"/>
      <w:i/>
      <w:sz w:val="24"/>
      <w:szCs w:val="24"/>
      <w:lang w:val="en-US"/>
    </w:rPr>
  </w:style>
  <w:style w:type="paragraph" w:styleId="Header">
    <w:name w:val="header"/>
    <w:basedOn w:val="Normal"/>
    <w:link w:val="HeaderChar"/>
    <w:unhideWhenUsed/>
    <w:rsid w:val="0034432C"/>
    <w:pPr>
      <w:tabs>
        <w:tab w:val="center" w:pos="4513"/>
        <w:tab w:val="right" w:pos="9026"/>
      </w:tabs>
      <w:spacing w:after="0" w:line="240" w:lineRule="auto"/>
    </w:pPr>
  </w:style>
  <w:style w:type="character" w:customStyle="1" w:styleId="HeaderChar">
    <w:name w:val="Header Char"/>
    <w:basedOn w:val="DefaultParagraphFont"/>
    <w:link w:val="Header"/>
    <w:rsid w:val="0034432C"/>
    <w:rPr>
      <w:rFonts w:ascii="Arial" w:hAnsi="Arial"/>
      <w:sz w:val="24"/>
      <w:szCs w:val="24"/>
      <w:lang w:val="de-DE" w:eastAsia="de-DE"/>
    </w:rPr>
  </w:style>
  <w:style w:type="paragraph" w:styleId="Footer">
    <w:name w:val="footer"/>
    <w:basedOn w:val="Normal"/>
    <w:link w:val="FooterChar"/>
    <w:uiPriority w:val="99"/>
    <w:unhideWhenUsed/>
    <w:rsid w:val="0034432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4432C"/>
    <w:rPr>
      <w:rFonts w:ascii="Arial" w:hAnsi="Arial"/>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emf"/><Relationship Id="rId3" Type="http://schemas.openxmlformats.org/officeDocument/2006/relationships/settings" Target="settings.xml"/><Relationship Id="rId21" Type="http://schemas.openxmlformats.org/officeDocument/2006/relationships/image" Target="media/image9.emf"/><Relationship Id="rId7" Type="http://schemas.openxmlformats.org/officeDocument/2006/relationships/image" Target="media/image1.emf"/><Relationship Id="rId12" Type="http://schemas.openxmlformats.org/officeDocument/2006/relationships/image" Target="media/image3.emf"/><Relationship Id="rId17" Type="http://schemas.openxmlformats.org/officeDocument/2006/relationships/oleObject" Target="embeddings/oleObject5.bin"/><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image" Target="media/image7.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4.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06C99-9FB1-422A-888C-8ED18C840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1661</Words>
  <Characters>9470</Characters>
  <Application>Microsoft Office Word</Application>
  <DocSecurity>0</DocSecurity>
  <Lines>78</Lines>
  <Paragraphs>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review for</vt:lpstr>
      <vt:lpstr>review for</vt:lpstr>
    </vt:vector>
  </TitlesOfParts>
  <Company>Helmholtz Zentrum für Umweltforschung UFZ</Company>
  <LinksUpToDate>false</LinksUpToDate>
  <CharactersWithSpaces>11109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 for</dc:title>
  <dc:creator>Anja Miltner</dc:creator>
  <cp:lastModifiedBy>Geertje Pronk</cp:lastModifiedBy>
  <cp:revision>4</cp:revision>
  <dcterms:created xsi:type="dcterms:W3CDTF">2016-01-19T16:43:00Z</dcterms:created>
  <dcterms:modified xsi:type="dcterms:W3CDTF">2016-07-14T17:57:00Z</dcterms:modified>
</cp:coreProperties>
</file>