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1AB" w:rsidRPr="0026511C" w:rsidRDefault="006D71AB" w:rsidP="006D71AB">
      <w:pPr>
        <w:spacing w:line="480" w:lineRule="auto"/>
        <w:jc w:val="both"/>
        <w:rPr>
          <w:rFonts w:ascii="Times New Roman" w:hAnsi="Times New Roman"/>
          <w:b/>
          <w:sz w:val="24"/>
          <w:szCs w:val="24"/>
          <w:lang w:val="en-US"/>
        </w:rPr>
      </w:pPr>
      <w:r w:rsidRPr="0026511C">
        <w:rPr>
          <w:rFonts w:ascii="Times New Roman" w:hAnsi="Times New Roman"/>
          <w:b/>
          <w:sz w:val="24"/>
          <w:szCs w:val="24"/>
          <w:lang w:val="en-US"/>
        </w:rPr>
        <w:t>Funding</w:t>
      </w:r>
      <w:r>
        <w:rPr>
          <w:rFonts w:ascii="Times New Roman" w:hAnsi="Times New Roman"/>
          <w:b/>
          <w:sz w:val="24"/>
          <w:szCs w:val="24"/>
          <w:lang w:val="en-US"/>
        </w:rPr>
        <w:t>/Support</w:t>
      </w:r>
    </w:p>
    <w:p w:rsidR="006D71AB" w:rsidRPr="003B5F47" w:rsidRDefault="006D71AB" w:rsidP="006D71AB">
      <w:pPr>
        <w:autoSpaceDE w:val="0"/>
        <w:autoSpaceDN w:val="0"/>
        <w:adjustRightInd w:val="0"/>
        <w:spacing w:after="0" w:line="480" w:lineRule="auto"/>
        <w:jc w:val="both"/>
        <w:rPr>
          <w:rFonts w:ascii="Times New Roman" w:hAnsi="Times New Roman"/>
          <w:sz w:val="24"/>
          <w:szCs w:val="24"/>
        </w:rPr>
      </w:pPr>
      <w:r w:rsidRPr="003B5F47">
        <w:rPr>
          <w:rFonts w:ascii="Times New Roman" w:hAnsi="Times New Roman"/>
          <w:sz w:val="24"/>
          <w:szCs w:val="24"/>
          <w:lang w:val="en-US"/>
        </w:rPr>
        <w:t xml:space="preserve">This work was supported by BMBF Competence Network Asthma and COPD (ASCONET) and performed in collaboration with the German Center for Lung Research (DZL). The project is funded by the German Federal Ministry of Education and Research (BMBF) with grant number 01 GI 0881; and is funded by unrestricted grants from AstraZeneca GmbH, Bayer Schering Pharma AG, </w:t>
      </w:r>
      <w:proofErr w:type="spellStart"/>
      <w:r w:rsidRPr="003B5F47">
        <w:rPr>
          <w:rFonts w:ascii="Times New Roman" w:hAnsi="Times New Roman"/>
          <w:sz w:val="24"/>
          <w:szCs w:val="24"/>
          <w:lang w:val="en-US"/>
        </w:rPr>
        <w:t>Boehringer</w:t>
      </w:r>
      <w:proofErr w:type="spellEnd"/>
      <w:r w:rsidRPr="003B5F47">
        <w:rPr>
          <w:rFonts w:ascii="Times New Roman" w:hAnsi="Times New Roman"/>
          <w:sz w:val="24"/>
          <w:szCs w:val="24"/>
          <w:lang w:val="en-US"/>
        </w:rPr>
        <w:t xml:space="preserve"> </w:t>
      </w:r>
      <w:proofErr w:type="spellStart"/>
      <w:r w:rsidRPr="003B5F47">
        <w:rPr>
          <w:rFonts w:ascii="Times New Roman" w:hAnsi="Times New Roman"/>
          <w:sz w:val="24"/>
          <w:szCs w:val="24"/>
          <w:lang w:val="en-US"/>
        </w:rPr>
        <w:t>Ingelheim</w:t>
      </w:r>
      <w:proofErr w:type="spellEnd"/>
      <w:r w:rsidRPr="003B5F47">
        <w:rPr>
          <w:rFonts w:ascii="Times New Roman" w:hAnsi="Times New Roman"/>
          <w:sz w:val="24"/>
          <w:szCs w:val="24"/>
          <w:lang w:val="en-US"/>
        </w:rPr>
        <w:t xml:space="preserve"> Pharma GmbH &amp; Co. </w:t>
      </w:r>
      <w:r w:rsidRPr="003B5F47">
        <w:rPr>
          <w:rFonts w:ascii="Times New Roman" w:hAnsi="Times New Roman"/>
          <w:sz w:val="24"/>
          <w:szCs w:val="24"/>
        </w:rPr>
        <w:t xml:space="preserve">KG, </w:t>
      </w:r>
      <w:proofErr w:type="spellStart"/>
      <w:r w:rsidRPr="003B5F47">
        <w:rPr>
          <w:rFonts w:ascii="Times New Roman" w:hAnsi="Times New Roman"/>
          <w:sz w:val="24"/>
          <w:szCs w:val="24"/>
        </w:rPr>
        <w:t>Chiesi</w:t>
      </w:r>
      <w:proofErr w:type="spellEnd"/>
      <w:r w:rsidRPr="003B5F47">
        <w:rPr>
          <w:rFonts w:ascii="Times New Roman" w:hAnsi="Times New Roman"/>
          <w:sz w:val="24"/>
          <w:szCs w:val="24"/>
        </w:rPr>
        <w:t xml:space="preserve"> GmbH, GlaxoSmithKline, </w:t>
      </w:r>
      <w:proofErr w:type="spellStart"/>
      <w:r w:rsidRPr="003B5F47">
        <w:rPr>
          <w:rFonts w:ascii="Times New Roman" w:hAnsi="Times New Roman"/>
          <w:sz w:val="24"/>
          <w:szCs w:val="24"/>
        </w:rPr>
        <w:t>Grifols</w:t>
      </w:r>
      <w:proofErr w:type="spellEnd"/>
      <w:r w:rsidRPr="003B5F47">
        <w:rPr>
          <w:rFonts w:ascii="Times New Roman" w:hAnsi="Times New Roman"/>
          <w:sz w:val="24"/>
          <w:szCs w:val="24"/>
        </w:rPr>
        <w:t xml:space="preserve"> Deutschland GmbH, MSD Sharp &amp; </w:t>
      </w:r>
      <w:proofErr w:type="spellStart"/>
      <w:r w:rsidRPr="003B5F47">
        <w:rPr>
          <w:rFonts w:ascii="Times New Roman" w:hAnsi="Times New Roman"/>
          <w:sz w:val="24"/>
          <w:szCs w:val="24"/>
        </w:rPr>
        <w:t>Dohme</w:t>
      </w:r>
      <w:proofErr w:type="spellEnd"/>
      <w:r w:rsidRPr="003B5F47">
        <w:rPr>
          <w:rFonts w:ascii="Times New Roman" w:hAnsi="Times New Roman"/>
          <w:sz w:val="24"/>
          <w:szCs w:val="24"/>
        </w:rPr>
        <w:t xml:space="preserve"> GmbH, </w:t>
      </w:r>
      <w:proofErr w:type="spellStart"/>
      <w:r w:rsidRPr="003B5F47">
        <w:rPr>
          <w:rFonts w:ascii="Times New Roman" w:hAnsi="Times New Roman"/>
          <w:sz w:val="24"/>
          <w:szCs w:val="24"/>
        </w:rPr>
        <w:t>Mundipharma</w:t>
      </w:r>
      <w:proofErr w:type="spellEnd"/>
    </w:p>
    <w:p w:rsidR="006D71AB" w:rsidRDefault="006D71AB" w:rsidP="006D71AB">
      <w:pPr>
        <w:autoSpaceDE w:val="0"/>
        <w:autoSpaceDN w:val="0"/>
        <w:adjustRightInd w:val="0"/>
        <w:spacing w:after="0" w:line="480" w:lineRule="auto"/>
        <w:jc w:val="both"/>
        <w:rPr>
          <w:rFonts w:ascii="Times New Roman" w:hAnsi="Times New Roman"/>
          <w:sz w:val="24"/>
          <w:szCs w:val="24"/>
          <w:lang w:val="en-US"/>
        </w:rPr>
      </w:pPr>
      <w:r w:rsidRPr="003B5F47">
        <w:rPr>
          <w:rFonts w:ascii="Times New Roman" w:hAnsi="Times New Roman"/>
          <w:sz w:val="24"/>
          <w:szCs w:val="24"/>
        </w:rPr>
        <w:t xml:space="preserve">GmbH, Novartis Deutschland GmbH, Pfizer </w:t>
      </w:r>
      <w:proofErr w:type="spellStart"/>
      <w:r w:rsidRPr="003B5F47">
        <w:rPr>
          <w:rFonts w:ascii="Times New Roman" w:hAnsi="Times New Roman"/>
          <w:sz w:val="24"/>
          <w:szCs w:val="24"/>
        </w:rPr>
        <w:t>Pharma</w:t>
      </w:r>
      <w:proofErr w:type="spellEnd"/>
      <w:r w:rsidRPr="003B5F47">
        <w:rPr>
          <w:rFonts w:ascii="Times New Roman" w:hAnsi="Times New Roman"/>
          <w:sz w:val="24"/>
          <w:szCs w:val="24"/>
        </w:rPr>
        <w:t xml:space="preserve"> GmbH, </w:t>
      </w:r>
      <w:proofErr w:type="spellStart"/>
      <w:r w:rsidRPr="003B5F47">
        <w:rPr>
          <w:rFonts w:ascii="Times New Roman" w:hAnsi="Times New Roman"/>
          <w:sz w:val="24"/>
          <w:szCs w:val="24"/>
        </w:rPr>
        <w:t>Takeda</w:t>
      </w:r>
      <w:proofErr w:type="spellEnd"/>
      <w:r w:rsidRPr="003B5F47">
        <w:rPr>
          <w:rFonts w:ascii="Times New Roman" w:hAnsi="Times New Roman"/>
          <w:sz w:val="24"/>
          <w:szCs w:val="24"/>
        </w:rPr>
        <w:t xml:space="preserve"> </w:t>
      </w:r>
      <w:proofErr w:type="spellStart"/>
      <w:r w:rsidRPr="003B5F47">
        <w:rPr>
          <w:rFonts w:ascii="Times New Roman" w:hAnsi="Times New Roman"/>
          <w:sz w:val="24"/>
          <w:szCs w:val="24"/>
        </w:rPr>
        <w:t>Pharma</w:t>
      </w:r>
      <w:proofErr w:type="spellEnd"/>
      <w:r w:rsidRPr="003B5F47">
        <w:rPr>
          <w:rFonts w:ascii="Times New Roman" w:hAnsi="Times New Roman"/>
          <w:sz w:val="24"/>
          <w:szCs w:val="24"/>
        </w:rPr>
        <w:t xml:space="preserve"> Vertrieb GmbH &amp; Co. </w:t>
      </w:r>
      <w:r w:rsidRPr="003B5F47">
        <w:rPr>
          <w:rFonts w:ascii="Times New Roman" w:hAnsi="Times New Roman"/>
          <w:sz w:val="24"/>
          <w:szCs w:val="24"/>
          <w:lang w:val="en-US"/>
        </w:rPr>
        <w:t>KG for patient investigations and laboratory measurements.</w:t>
      </w:r>
    </w:p>
    <w:p w:rsidR="004F12BE" w:rsidRDefault="004F12BE">
      <w:bookmarkStart w:id="0" w:name="_GoBack"/>
      <w:bookmarkEnd w:id="0"/>
    </w:p>
    <w:sectPr w:rsidR="004F12B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1AB"/>
    <w:rsid w:val="004F12BE"/>
    <w:rsid w:val="006D71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D71A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D71AB"/>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567</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Klinikum der Universitaet Muenchen</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g-pneumolo</dc:creator>
  <cp:lastModifiedBy>g-pneumolo</cp:lastModifiedBy>
  <cp:revision>1</cp:revision>
  <dcterms:created xsi:type="dcterms:W3CDTF">2017-03-30T15:47:00Z</dcterms:created>
  <dcterms:modified xsi:type="dcterms:W3CDTF">2017-03-30T15:47:00Z</dcterms:modified>
</cp:coreProperties>
</file>