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944" w:rsidRDefault="00274278" w:rsidP="001C2944">
      <w:pPr>
        <w:jc w:val="both"/>
        <w:rPr>
          <w:lang w:val="en-US"/>
        </w:rPr>
      </w:pPr>
      <w:r>
        <w:rPr>
          <w:b/>
          <w:lang w:val="en-US"/>
        </w:rPr>
        <w:t xml:space="preserve">Supplementary </w:t>
      </w:r>
      <w:bookmarkStart w:id="0" w:name="_GoBack"/>
      <w:bookmarkEnd w:id="0"/>
      <w:r w:rsidR="001C2944">
        <w:rPr>
          <w:b/>
          <w:lang w:val="en-US"/>
        </w:rPr>
        <w:t>Figure S4</w:t>
      </w:r>
      <w:r w:rsidR="001C2944">
        <w:rPr>
          <w:lang w:val="en-US"/>
        </w:rPr>
        <w:t>. Heatmap of P values for the physical activity-adjusted SNP main effect model (P</w:t>
      </w:r>
      <w:r w:rsidR="001C2944" w:rsidRPr="00407BB9">
        <w:rPr>
          <w:lang w:val="en-US"/>
        </w:rPr>
        <w:t>adjPA</w:t>
      </w:r>
      <w:r w:rsidR="001C2944">
        <w:rPr>
          <w:lang w:val="en-US"/>
        </w:rPr>
        <w:t>), the joint model (P</w:t>
      </w:r>
      <w:r w:rsidR="001C2944" w:rsidRPr="00407BB9">
        <w:rPr>
          <w:lang w:val="en-US"/>
        </w:rPr>
        <w:t>joint</w:t>
      </w:r>
      <w:r w:rsidR="001C2944">
        <w:rPr>
          <w:lang w:val="en-US"/>
        </w:rPr>
        <w:t>), and the SNPxPA interaction model (P</w:t>
      </w:r>
      <w:r w:rsidR="001C2944" w:rsidRPr="00407BB9">
        <w:rPr>
          <w:lang w:val="en-US"/>
        </w:rPr>
        <w:t>int</w:t>
      </w:r>
      <w:r w:rsidR="001C2944">
        <w:rPr>
          <w:lang w:val="en-US"/>
        </w:rPr>
        <w:t>). The figure includes all novel and known variants identified in the present study, and the strength of the color represents the –log10 P-value for association with BMI, WC</w:t>
      </w:r>
      <w:r w:rsidR="001C2944" w:rsidRPr="00F16D60">
        <w:rPr>
          <w:vertAlign w:val="subscript"/>
          <w:lang w:val="en-US"/>
        </w:rPr>
        <w:t>adjBMI</w:t>
      </w:r>
      <w:r w:rsidR="001C2944">
        <w:rPr>
          <w:lang w:val="en-US"/>
        </w:rPr>
        <w:t>, or WHR</w:t>
      </w:r>
      <w:r w:rsidR="001C2944" w:rsidRPr="00F16D60">
        <w:rPr>
          <w:vertAlign w:val="subscript"/>
          <w:lang w:val="en-US"/>
        </w:rPr>
        <w:t>adjBMI</w:t>
      </w:r>
      <w:r w:rsidR="001C2944">
        <w:rPr>
          <w:lang w:val="en-US"/>
        </w:rPr>
        <w:t xml:space="preserve"> in meta-analyses of European-ancestry only in men and women combined. </w:t>
      </w:r>
    </w:p>
    <w:p w:rsidR="00BD4FDC" w:rsidRPr="00F50125" w:rsidRDefault="00AD5E5D" w:rsidP="001C2944">
      <w:pPr>
        <w:jc w:val="center"/>
        <w:rPr>
          <w:lang w:val="en-US"/>
        </w:rPr>
      </w:pPr>
      <w:r>
        <w:rPr>
          <w:b/>
          <w:noProof/>
          <w:lang w:val="en-US"/>
        </w:rPr>
        <w:drawing>
          <wp:inline distT="0" distB="0" distL="0" distR="0" wp14:anchorId="617B3D95">
            <wp:extent cx="8415337" cy="5231189"/>
            <wp:effectExtent l="0" t="0" r="508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3970" cy="52365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D4FDC" w:rsidRPr="00F50125" w:rsidSect="001C2944">
      <w:footerReference w:type="default" r:id="rId7"/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60B" w:rsidRDefault="00FE260B" w:rsidP="000B1CEA">
      <w:pPr>
        <w:spacing w:after="0" w:line="240" w:lineRule="auto"/>
      </w:pPr>
      <w:r>
        <w:separator/>
      </w:r>
    </w:p>
  </w:endnote>
  <w:endnote w:type="continuationSeparator" w:id="0">
    <w:p w:rsidR="00FE260B" w:rsidRDefault="00FE260B" w:rsidP="000B1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4054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1CEA" w:rsidRDefault="000B1C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2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1CEA" w:rsidRDefault="000B1C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60B" w:rsidRDefault="00FE260B" w:rsidP="000B1CEA">
      <w:pPr>
        <w:spacing w:after="0" w:line="240" w:lineRule="auto"/>
      </w:pPr>
      <w:r>
        <w:separator/>
      </w:r>
    </w:p>
  </w:footnote>
  <w:footnote w:type="continuationSeparator" w:id="0">
    <w:p w:rsidR="00FE260B" w:rsidRDefault="00FE260B" w:rsidP="000B1C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DC"/>
    <w:rsid w:val="000557A9"/>
    <w:rsid w:val="000B1CEA"/>
    <w:rsid w:val="000C7CED"/>
    <w:rsid w:val="0010213D"/>
    <w:rsid w:val="001B5185"/>
    <w:rsid w:val="001C2944"/>
    <w:rsid w:val="001E34B8"/>
    <w:rsid w:val="001F5872"/>
    <w:rsid w:val="0024669B"/>
    <w:rsid w:val="00262C82"/>
    <w:rsid w:val="00274278"/>
    <w:rsid w:val="002A0660"/>
    <w:rsid w:val="002E176C"/>
    <w:rsid w:val="00307667"/>
    <w:rsid w:val="00316850"/>
    <w:rsid w:val="00391634"/>
    <w:rsid w:val="003E7653"/>
    <w:rsid w:val="003F34AD"/>
    <w:rsid w:val="00407BB9"/>
    <w:rsid w:val="00407EA9"/>
    <w:rsid w:val="00445B67"/>
    <w:rsid w:val="00495A1F"/>
    <w:rsid w:val="004E0948"/>
    <w:rsid w:val="00505644"/>
    <w:rsid w:val="005234D6"/>
    <w:rsid w:val="005557A0"/>
    <w:rsid w:val="005B3099"/>
    <w:rsid w:val="005B55BC"/>
    <w:rsid w:val="006D13BB"/>
    <w:rsid w:val="0072081B"/>
    <w:rsid w:val="00811AA0"/>
    <w:rsid w:val="008240FE"/>
    <w:rsid w:val="0088277B"/>
    <w:rsid w:val="00894FC8"/>
    <w:rsid w:val="009035EE"/>
    <w:rsid w:val="0093364E"/>
    <w:rsid w:val="009761D1"/>
    <w:rsid w:val="00991906"/>
    <w:rsid w:val="009B68CB"/>
    <w:rsid w:val="009C628B"/>
    <w:rsid w:val="00A00C6D"/>
    <w:rsid w:val="00A02A1A"/>
    <w:rsid w:val="00A140D0"/>
    <w:rsid w:val="00A95E42"/>
    <w:rsid w:val="00AC34A8"/>
    <w:rsid w:val="00AD08E6"/>
    <w:rsid w:val="00AD5E5D"/>
    <w:rsid w:val="00AD67A9"/>
    <w:rsid w:val="00B30C45"/>
    <w:rsid w:val="00B570B7"/>
    <w:rsid w:val="00BB171A"/>
    <w:rsid w:val="00BD4FDC"/>
    <w:rsid w:val="00C50CE6"/>
    <w:rsid w:val="00C65F0E"/>
    <w:rsid w:val="00C71A2A"/>
    <w:rsid w:val="00C93B38"/>
    <w:rsid w:val="00CA1D1C"/>
    <w:rsid w:val="00CA48D8"/>
    <w:rsid w:val="00CA5830"/>
    <w:rsid w:val="00CC61C1"/>
    <w:rsid w:val="00D203D6"/>
    <w:rsid w:val="00D84361"/>
    <w:rsid w:val="00DC5435"/>
    <w:rsid w:val="00DD4FE0"/>
    <w:rsid w:val="00E23364"/>
    <w:rsid w:val="00E5112A"/>
    <w:rsid w:val="00E71E5D"/>
    <w:rsid w:val="00ED4EB5"/>
    <w:rsid w:val="00EE2862"/>
    <w:rsid w:val="00EE722B"/>
    <w:rsid w:val="00F16D60"/>
    <w:rsid w:val="00F42433"/>
    <w:rsid w:val="00F50125"/>
    <w:rsid w:val="00FB26C2"/>
    <w:rsid w:val="00FC42B8"/>
    <w:rsid w:val="00FE260B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812417-9AEB-4295-8819-5FF3DFFB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1CE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F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B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CEA"/>
  </w:style>
  <w:style w:type="paragraph" w:styleId="Footer">
    <w:name w:val="footer"/>
    <w:basedOn w:val="Normal"/>
    <w:link w:val="FooterChar"/>
    <w:uiPriority w:val="99"/>
    <w:unhideWhenUsed/>
    <w:rsid w:val="000B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CEA"/>
  </w:style>
  <w:style w:type="character" w:customStyle="1" w:styleId="Heading1Char">
    <w:name w:val="Heading 1 Char"/>
    <w:basedOn w:val="DefaultParagraphFont"/>
    <w:link w:val="Heading1"/>
    <w:uiPriority w:val="9"/>
    <w:rsid w:val="000B1C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Copenhagen</Company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Tuomas Oskari Kilpeläinen</dc:creator>
  <cp:lastModifiedBy>mariaelisa graff</cp:lastModifiedBy>
  <cp:revision>3</cp:revision>
  <cp:lastPrinted>2016-06-08T15:14:00Z</cp:lastPrinted>
  <dcterms:created xsi:type="dcterms:W3CDTF">2016-11-15T02:42:00Z</dcterms:created>
  <dcterms:modified xsi:type="dcterms:W3CDTF">2016-11-15T03:04:00Z</dcterms:modified>
</cp:coreProperties>
</file>