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56D" w:rsidRPr="009271CD" w:rsidRDefault="00A1056D" w:rsidP="00A1056D">
      <w:pPr>
        <w:jc w:val="center"/>
        <w:rPr>
          <w:rFonts w:cs="Calibri"/>
          <w:b/>
          <w:sz w:val="44"/>
          <w:szCs w:val="32"/>
          <w:u w:val="single"/>
          <w:lang w:val="en-US"/>
        </w:rPr>
      </w:pPr>
      <w:bookmarkStart w:id="0" w:name="_GoBack"/>
      <w:bookmarkEnd w:id="0"/>
      <w:r w:rsidRPr="00BE3149">
        <w:rPr>
          <w:rFonts w:cs="Calibri"/>
          <w:b/>
          <w:sz w:val="32"/>
          <w:szCs w:val="24"/>
          <w:u w:val="single"/>
          <w:lang w:val="en-US"/>
        </w:rPr>
        <w:t xml:space="preserve">Supplementary </w:t>
      </w:r>
      <w:r w:rsidR="000A1C9B">
        <w:rPr>
          <w:rFonts w:cs="Calibri"/>
          <w:b/>
          <w:sz w:val="32"/>
          <w:szCs w:val="24"/>
          <w:u w:val="single"/>
          <w:lang w:val="en-US"/>
        </w:rPr>
        <w:t>Material</w:t>
      </w:r>
      <w:r w:rsidRPr="00BE3149">
        <w:rPr>
          <w:rFonts w:cs="Calibri"/>
          <w:b/>
          <w:sz w:val="32"/>
          <w:szCs w:val="24"/>
          <w:u w:val="single"/>
          <w:lang w:val="en-US"/>
        </w:rPr>
        <w:t xml:space="preserve"> for GAV</w:t>
      </w:r>
    </w:p>
    <w:p w:rsidR="00A1056D" w:rsidRPr="00C607D4" w:rsidRDefault="00A1056D" w:rsidP="00A1056D">
      <w:pPr>
        <w:pStyle w:val="BATitle"/>
        <w:rPr>
          <w:rFonts w:ascii="Calibri" w:hAnsi="Calibri" w:cs="Calibri"/>
          <w:b/>
          <w:sz w:val="32"/>
        </w:rPr>
      </w:pPr>
      <w:r w:rsidRPr="00227B44">
        <w:rPr>
          <w:rFonts w:ascii="Calibri" w:hAnsi="Calibri" w:cs="Calibri"/>
          <w:b/>
          <w:sz w:val="32"/>
          <w:szCs w:val="32"/>
        </w:rPr>
        <w:t xml:space="preserve">Quantitative biokinetics of titanium dioxide nanoparticles </w:t>
      </w:r>
      <w:r w:rsidRPr="00C607D4">
        <w:rPr>
          <w:rFonts w:ascii="Calibri" w:hAnsi="Calibri" w:cs="Calibri"/>
          <w:b/>
          <w:sz w:val="32"/>
        </w:rPr>
        <w:t>after oral instillation</w:t>
      </w:r>
      <w:r w:rsidRPr="00BE3149">
        <w:rPr>
          <w:rFonts w:ascii="Calibri" w:hAnsi="Calibri" w:cs="Calibri"/>
          <w:b/>
          <w:sz w:val="32"/>
          <w:szCs w:val="32"/>
        </w:rPr>
        <w:t xml:space="preserve"> </w:t>
      </w:r>
      <w:r w:rsidRPr="00227B44">
        <w:rPr>
          <w:rFonts w:ascii="Calibri" w:hAnsi="Calibri" w:cs="Calibri"/>
          <w:b/>
          <w:sz w:val="32"/>
          <w:szCs w:val="32"/>
        </w:rPr>
        <w:t>in rats (Part 2)</w:t>
      </w:r>
      <w:r>
        <w:rPr>
          <w:rFonts w:ascii="Cambria" w:hAnsi="Cambria" w:cs="Cambria"/>
          <w:b/>
          <w:sz w:val="32"/>
          <w:szCs w:val="32"/>
        </w:rPr>
        <w:t xml:space="preserve"> </w:t>
      </w:r>
    </w:p>
    <w:p w:rsidR="00386B3C" w:rsidRPr="00BB2864" w:rsidRDefault="00386B3C" w:rsidP="00386B3C">
      <w:pPr>
        <w:pStyle w:val="BBAuthorName"/>
        <w:rPr>
          <w:rFonts w:ascii="Calibri" w:hAnsi="Calibri" w:cs="Calibri"/>
          <w:i w:val="0"/>
          <w:szCs w:val="24"/>
        </w:rPr>
      </w:pPr>
      <w:r w:rsidRPr="00CE341C">
        <w:rPr>
          <w:rFonts w:ascii="Calibri" w:hAnsi="Calibri" w:cs="Calibri"/>
          <w:szCs w:val="24"/>
        </w:rPr>
        <w:t>Wolfgang G. Kreyling*</w:t>
      </w:r>
      <w:r w:rsidRPr="002B2826">
        <w:rPr>
          <w:rFonts w:ascii="Calibri" w:hAnsi="Calibri" w:cs="Calibri"/>
          <w:szCs w:val="24"/>
          <w:vertAlign w:val="superscript"/>
        </w:rPr>
        <w:t>#</w:t>
      </w:r>
      <w:r w:rsidRPr="00CE341C">
        <w:rPr>
          <w:rFonts w:ascii="Calibri" w:hAnsi="Calibri" w:cs="Calibri"/>
          <w:szCs w:val="24"/>
          <w:vertAlign w:val="superscript"/>
        </w:rPr>
        <w:t>§</w:t>
      </w:r>
      <w:r w:rsidRPr="00CE341C">
        <w:rPr>
          <w:rFonts w:ascii="Calibri" w:hAnsi="Calibri" w:cs="Calibri"/>
          <w:szCs w:val="24"/>
        </w:rPr>
        <w:t xml:space="preserve">, </w:t>
      </w:r>
      <w:r w:rsidRPr="00CE341C">
        <w:rPr>
          <w:rFonts w:ascii="Calibri" w:hAnsi="Calibri" w:cs="Calibri"/>
        </w:rPr>
        <w:t>Uwe Holzwarth</w:t>
      </w:r>
      <w:r w:rsidRPr="00CE341C">
        <w:rPr>
          <w:rFonts w:ascii="Calibri" w:hAnsi="Calibri" w:cs="Calibri"/>
          <w:szCs w:val="24"/>
          <w:vertAlign w:val="superscript"/>
        </w:rPr>
        <w:t>+</w:t>
      </w:r>
      <w:r w:rsidRPr="00CE341C">
        <w:rPr>
          <w:rFonts w:ascii="Calibri" w:hAnsi="Calibri" w:cs="Calibri"/>
        </w:rPr>
        <w:t xml:space="preserve">, </w:t>
      </w:r>
      <w:r w:rsidRPr="00CE341C">
        <w:rPr>
          <w:rFonts w:ascii="Calibri" w:hAnsi="Calibri" w:cs="Calibri"/>
          <w:szCs w:val="24"/>
        </w:rPr>
        <w:t>Carsten Schleh*</w:t>
      </w:r>
      <w:r>
        <w:rPr>
          <w:rStyle w:val="Funotenzeichen"/>
          <w:rFonts w:ascii="Calibri" w:hAnsi="Calibri" w:cs="Calibri"/>
          <w:szCs w:val="24"/>
        </w:rPr>
        <w:footnoteReference w:id="1"/>
      </w:r>
      <w:r w:rsidRPr="00CE341C">
        <w:rPr>
          <w:rFonts w:ascii="Calibri" w:hAnsi="Calibri" w:cs="Calibri"/>
          <w:szCs w:val="24"/>
        </w:rPr>
        <w:t>, J</w:t>
      </w:r>
      <w:r>
        <w:rPr>
          <w:rFonts w:ascii="Calibri" w:hAnsi="Calibri" w:cs="Calibri"/>
          <w:szCs w:val="24"/>
        </w:rPr>
        <w:t>á</w:t>
      </w:r>
      <w:r w:rsidRPr="00CE341C">
        <w:rPr>
          <w:rFonts w:ascii="Calibri" w:hAnsi="Calibri" w:cs="Calibri"/>
          <w:szCs w:val="24"/>
        </w:rPr>
        <w:t>n Kozempel</w:t>
      </w:r>
      <w:r w:rsidRPr="00CE341C">
        <w:rPr>
          <w:rFonts w:ascii="Calibri" w:hAnsi="Calibri" w:cs="Calibri"/>
          <w:szCs w:val="24"/>
          <w:vertAlign w:val="superscript"/>
        </w:rPr>
        <w:t>+</w:t>
      </w:r>
      <w:r>
        <w:rPr>
          <w:rFonts w:ascii="Calibri" w:hAnsi="Calibri" w:cs="Calibri"/>
          <w:szCs w:val="24"/>
          <w:vertAlign w:val="superscript"/>
        </w:rPr>
        <w:t>2</w:t>
      </w:r>
      <w:r w:rsidRPr="00CE341C">
        <w:rPr>
          <w:rFonts w:ascii="Calibri" w:hAnsi="Calibri" w:cs="Calibri"/>
          <w:szCs w:val="24"/>
        </w:rPr>
        <w:t xml:space="preserve">, </w:t>
      </w:r>
      <w:r w:rsidRPr="007971E1">
        <w:rPr>
          <w:rFonts w:ascii="Calibri" w:hAnsi="Calibri" w:cs="Calibri"/>
          <w:szCs w:val="24"/>
        </w:rPr>
        <w:t>Alexander Wenk*</w:t>
      </w:r>
      <w:r w:rsidRPr="00713816">
        <w:rPr>
          <w:rFonts w:ascii="Calibri" w:hAnsi="Calibri" w:cs="Calibri"/>
          <w:szCs w:val="24"/>
          <w:vertAlign w:val="superscript"/>
        </w:rPr>
        <w:t>3</w:t>
      </w:r>
      <w:r w:rsidRPr="007971E1">
        <w:rPr>
          <w:rFonts w:ascii="Calibri" w:hAnsi="Calibri" w:cs="Calibri"/>
          <w:szCs w:val="24"/>
        </w:rPr>
        <w:t xml:space="preserve">, </w:t>
      </w:r>
      <w:r>
        <w:rPr>
          <w:rFonts w:ascii="Calibri" w:hAnsi="Calibri" w:cs="Calibri"/>
          <w:szCs w:val="24"/>
        </w:rPr>
        <w:t>Nadine Haberl</w:t>
      </w:r>
      <w:r w:rsidRPr="007971E1">
        <w:rPr>
          <w:rFonts w:ascii="Calibri" w:hAnsi="Calibri" w:cs="Calibri"/>
          <w:szCs w:val="24"/>
        </w:rPr>
        <w:t>*</w:t>
      </w:r>
      <w:r>
        <w:rPr>
          <w:rFonts w:ascii="Calibri" w:hAnsi="Calibri" w:cs="Calibri"/>
          <w:szCs w:val="24"/>
        </w:rPr>
        <w:t xml:space="preserve">, </w:t>
      </w:r>
      <w:r w:rsidRPr="007971E1">
        <w:rPr>
          <w:rFonts w:ascii="Calibri" w:hAnsi="Calibri" w:cs="Calibri"/>
          <w:szCs w:val="24"/>
        </w:rPr>
        <w:t>Stephanie Hirn*, Martin Schäffler*, Jens Lipka*,</w:t>
      </w:r>
      <w:r>
        <w:rPr>
          <w:rFonts w:ascii="Calibri" w:hAnsi="Calibri" w:cs="Calibri"/>
          <w:szCs w:val="24"/>
        </w:rPr>
        <w:t xml:space="preserve"> </w:t>
      </w:r>
      <w:r w:rsidRPr="007971E1">
        <w:rPr>
          <w:rFonts w:ascii="Calibri" w:hAnsi="Calibri" w:cs="Calibri"/>
          <w:szCs w:val="24"/>
        </w:rPr>
        <w:t>Manuela</w:t>
      </w:r>
      <w:r w:rsidRPr="00CE341C">
        <w:rPr>
          <w:rFonts w:ascii="Calibri" w:hAnsi="Calibri" w:cs="Calibri"/>
          <w:szCs w:val="24"/>
        </w:rPr>
        <w:t xml:space="preserve"> Semmler-Behnke*</w:t>
      </w:r>
      <w:r w:rsidR="00CD5609">
        <w:rPr>
          <w:rFonts w:ascii="Calibri" w:hAnsi="Calibri" w:cs="Calibri"/>
          <w:szCs w:val="24"/>
          <w:vertAlign w:val="superscript"/>
        </w:rPr>
        <w:t>4</w:t>
      </w:r>
      <w:r>
        <w:rPr>
          <w:rFonts w:ascii="Calibri" w:hAnsi="Calibri" w:cs="Calibri"/>
          <w:szCs w:val="24"/>
        </w:rPr>
        <w:t xml:space="preserve">, </w:t>
      </w:r>
      <w:r w:rsidRPr="007971E1">
        <w:rPr>
          <w:rFonts w:ascii="Calibri" w:hAnsi="Calibri" w:cs="Calibri"/>
          <w:szCs w:val="24"/>
        </w:rPr>
        <w:t>Neil Gibson</w:t>
      </w:r>
      <w:r w:rsidRPr="007971E1">
        <w:rPr>
          <w:rFonts w:ascii="Calibri" w:hAnsi="Calibri" w:cs="Calibri"/>
          <w:szCs w:val="24"/>
          <w:vertAlign w:val="superscript"/>
        </w:rPr>
        <w:t>+</w:t>
      </w:r>
      <w:r>
        <w:rPr>
          <w:rFonts w:ascii="Calibri" w:hAnsi="Calibri" w:cs="Calibri"/>
          <w:szCs w:val="24"/>
        </w:rPr>
        <w:t>.</w:t>
      </w:r>
    </w:p>
    <w:p w:rsidR="00386B3C" w:rsidRDefault="00386B3C" w:rsidP="00386B3C">
      <w:pPr>
        <w:pStyle w:val="BCAuthorAddress"/>
        <w:spacing w:after="0"/>
        <w:jc w:val="left"/>
        <w:rPr>
          <w:rFonts w:ascii="Calibri" w:hAnsi="Calibri" w:cs="Calibri"/>
          <w:szCs w:val="24"/>
        </w:rPr>
      </w:pPr>
      <w:r w:rsidRPr="00CE341C">
        <w:rPr>
          <w:rFonts w:ascii="Calibri" w:hAnsi="Calibri" w:cs="Calibri"/>
          <w:szCs w:val="24"/>
        </w:rPr>
        <w:t>*</w:t>
      </w:r>
      <w:r>
        <w:rPr>
          <w:rFonts w:ascii="Calibri" w:hAnsi="Calibri" w:cs="Calibri"/>
          <w:szCs w:val="24"/>
        </w:rPr>
        <w:t xml:space="preserve"> </w:t>
      </w:r>
      <w:r w:rsidRPr="00CE341C">
        <w:rPr>
          <w:rFonts w:ascii="Calibri" w:hAnsi="Calibri" w:cs="Calibri"/>
          <w:szCs w:val="24"/>
        </w:rPr>
        <w:t xml:space="preserve">Helmholtz </w:t>
      </w:r>
      <w:r w:rsidRPr="0004387E">
        <w:rPr>
          <w:rFonts w:asciiTheme="minorHAnsi" w:hAnsiTheme="minorHAnsi" w:cstheme="minorHAnsi"/>
          <w:iCs/>
          <w:szCs w:val="24"/>
        </w:rPr>
        <w:t>Center Munich</w:t>
      </w:r>
      <w:r>
        <w:rPr>
          <w:rFonts w:asciiTheme="minorHAnsi" w:hAnsiTheme="minorHAnsi" w:cstheme="minorHAnsi"/>
          <w:iCs/>
          <w:szCs w:val="24"/>
        </w:rPr>
        <w:t xml:space="preserve"> </w:t>
      </w:r>
      <w:r w:rsidRPr="00CE341C">
        <w:rPr>
          <w:rFonts w:ascii="Calibri" w:hAnsi="Calibri" w:cs="Calibri"/>
          <w:szCs w:val="24"/>
        </w:rPr>
        <w:t>– German Research Center for Environmental Health, Comprehensive Pneumology Center, Institu</w:t>
      </w:r>
      <w:r>
        <w:rPr>
          <w:rFonts w:ascii="Calibri" w:hAnsi="Calibri" w:cs="Calibri"/>
          <w:szCs w:val="24"/>
        </w:rPr>
        <w:t>te of Lung Biology and Disease,</w:t>
      </w:r>
      <w:r w:rsidRPr="00CE341C">
        <w:rPr>
          <w:rFonts w:ascii="Calibri" w:hAnsi="Calibri" w:cs="Calibri"/>
          <w:szCs w:val="24"/>
        </w:rPr>
        <w:t xml:space="preserve"> </w:t>
      </w:r>
      <w:r>
        <w:rPr>
          <w:rFonts w:ascii="Calibri" w:hAnsi="Calibri" w:cs="Calibri"/>
          <w:szCs w:val="24"/>
        </w:rPr>
        <w:t xml:space="preserve">Ingolstaedter Landstrasse 1, </w:t>
      </w:r>
      <w:r w:rsidRPr="00CE341C">
        <w:rPr>
          <w:rFonts w:ascii="Calibri" w:hAnsi="Calibri" w:cs="Calibri"/>
          <w:szCs w:val="24"/>
        </w:rPr>
        <w:t>D-85764 Neuherberg / Munich, Germany</w:t>
      </w:r>
    </w:p>
    <w:p w:rsidR="00386B3C" w:rsidRPr="00386B3C" w:rsidRDefault="00386B3C" w:rsidP="00386B3C">
      <w:pPr>
        <w:spacing w:after="0" w:line="480" w:lineRule="auto"/>
        <w:rPr>
          <w:rFonts w:asciiTheme="minorHAnsi" w:hAnsiTheme="minorHAnsi" w:cstheme="minorHAnsi"/>
          <w:lang w:val="en-US"/>
        </w:rPr>
      </w:pPr>
      <w:r w:rsidRPr="00386B3C">
        <w:rPr>
          <w:rFonts w:asciiTheme="minorHAnsi" w:hAnsiTheme="minorHAnsi" w:cstheme="minorHAnsi"/>
          <w:vertAlign w:val="superscript"/>
          <w:lang w:val="en-US"/>
        </w:rPr>
        <w:t>#</w:t>
      </w:r>
      <w:r w:rsidRPr="00386B3C">
        <w:rPr>
          <w:rFonts w:asciiTheme="minorHAnsi" w:hAnsiTheme="minorHAnsi" w:cstheme="minorHAnsi"/>
          <w:iCs/>
          <w:szCs w:val="24"/>
          <w:lang w:val="en-US"/>
        </w:rPr>
        <w:t xml:space="preserve"> Helmholtz Center Munich </w:t>
      </w:r>
      <w:r w:rsidRPr="00386B3C">
        <w:rPr>
          <w:rFonts w:cs="Calibri"/>
          <w:szCs w:val="24"/>
          <w:lang w:val="en-US"/>
        </w:rPr>
        <w:t>– German Research Center for Environmental Health</w:t>
      </w:r>
      <w:r w:rsidRPr="00386B3C">
        <w:rPr>
          <w:rFonts w:asciiTheme="minorHAnsi" w:hAnsiTheme="minorHAnsi" w:cstheme="minorHAnsi"/>
          <w:iCs/>
          <w:szCs w:val="24"/>
          <w:lang w:val="en-US"/>
        </w:rPr>
        <w:t xml:space="preserve">, Institute of Epidemiology 2, </w:t>
      </w:r>
      <w:r w:rsidRPr="00386B3C">
        <w:rPr>
          <w:rFonts w:cs="Calibri"/>
          <w:szCs w:val="24"/>
          <w:lang w:val="en-US"/>
        </w:rPr>
        <w:t xml:space="preserve">Ingolstaedter Landstrasse 1, </w:t>
      </w:r>
      <w:r w:rsidR="00464F4E">
        <w:rPr>
          <w:rFonts w:cs="Calibri"/>
          <w:szCs w:val="24"/>
          <w:lang w:val="en-US"/>
        </w:rPr>
        <w:t>D-</w:t>
      </w:r>
      <w:r w:rsidRPr="00386B3C">
        <w:rPr>
          <w:rFonts w:asciiTheme="minorHAnsi" w:hAnsiTheme="minorHAnsi" w:cstheme="minorHAnsi"/>
          <w:szCs w:val="24"/>
          <w:lang w:val="en-US"/>
        </w:rPr>
        <w:t>85764 Neuherberg / Munich,</w:t>
      </w:r>
      <w:r w:rsidRPr="00386B3C">
        <w:rPr>
          <w:rFonts w:asciiTheme="minorHAnsi" w:hAnsiTheme="minorHAnsi" w:cstheme="minorHAnsi"/>
          <w:iCs/>
          <w:szCs w:val="24"/>
          <w:lang w:val="en-US"/>
        </w:rPr>
        <w:t xml:space="preserve"> Germany</w:t>
      </w:r>
    </w:p>
    <w:p w:rsidR="00386B3C" w:rsidRPr="00740FDD" w:rsidRDefault="00386B3C" w:rsidP="00386B3C">
      <w:pPr>
        <w:pStyle w:val="BIEmailAddress"/>
        <w:spacing w:after="0"/>
        <w:rPr>
          <w:rFonts w:asciiTheme="minorHAnsi" w:hAnsiTheme="minorHAnsi" w:cstheme="minorHAnsi"/>
          <w:szCs w:val="24"/>
        </w:rPr>
      </w:pPr>
      <w:r w:rsidRPr="00740FDD">
        <w:rPr>
          <w:rFonts w:asciiTheme="minorHAnsi" w:hAnsiTheme="minorHAnsi" w:cstheme="minorHAnsi"/>
          <w:i/>
          <w:szCs w:val="24"/>
          <w:vertAlign w:val="superscript"/>
        </w:rPr>
        <w:t>+</w:t>
      </w:r>
      <w:r>
        <w:rPr>
          <w:rFonts w:asciiTheme="minorHAnsi" w:hAnsiTheme="minorHAnsi" w:cstheme="minorHAnsi"/>
          <w:szCs w:val="24"/>
        </w:rPr>
        <w:t xml:space="preserve"> </w:t>
      </w:r>
      <w:r w:rsidR="0044563B" w:rsidRPr="0044563B">
        <w:rPr>
          <w:rFonts w:asciiTheme="minorHAnsi" w:eastAsia="Calibri" w:hAnsiTheme="minorHAnsi" w:cstheme="minorHAnsi"/>
          <w:iCs/>
          <w:sz w:val="22"/>
          <w:szCs w:val="24"/>
        </w:rPr>
        <w:t>European Commission, Joint Research Centre, Directorate F – Health, Consumers and Reference Materials</w:t>
      </w:r>
      <w:r w:rsidRPr="00740FDD">
        <w:rPr>
          <w:rFonts w:asciiTheme="minorHAnsi" w:hAnsiTheme="minorHAnsi" w:cstheme="minorHAnsi"/>
          <w:szCs w:val="24"/>
        </w:rPr>
        <w:t xml:space="preserve">, </w:t>
      </w:r>
      <w:r w:rsidRPr="00740FDD">
        <w:rPr>
          <w:rFonts w:asciiTheme="minorHAnsi" w:hAnsiTheme="minorHAnsi" w:cstheme="minorHAnsi"/>
          <w:noProof/>
          <w:szCs w:val="21"/>
          <w:lang w:val="en-GB"/>
        </w:rPr>
        <w:t xml:space="preserve">Via E. Fermi 2749, </w:t>
      </w:r>
      <w:r w:rsidR="00464F4E">
        <w:rPr>
          <w:rFonts w:asciiTheme="minorHAnsi" w:hAnsiTheme="minorHAnsi" w:cstheme="minorHAnsi"/>
          <w:noProof/>
          <w:szCs w:val="21"/>
          <w:lang w:val="en-GB"/>
        </w:rPr>
        <w:t>I-</w:t>
      </w:r>
      <w:r w:rsidRPr="00740FDD">
        <w:rPr>
          <w:rFonts w:asciiTheme="minorHAnsi" w:hAnsiTheme="minorHAnsi" w:cstheme="minorHAnsi"/>
          <w:szCs w:val="24"/>
        </w:rPr>
        <w:t>21027 Ispra (VA), Italy</w:t>
      </w:r>
    </w:p>
    <w:p w:rsidR="00386B3C" w:rsidRPr="00740FDD" w:rsidRDefault="00386B3C" w:rsidP="00386B3C">
      <w:pPr>
        <w:pStyle w:val="BIEmailAddress"/>
        <w:spacing w:after="0"/>
      </w:pPr>
    </w:p>
    <w:p w:rsidR="0064223D" w:rsidRPr="00C70A6B" w:rsidRDefault="0064223D" w:rsidP="00BB7B73">
      <w:pPr>
        <w:pStyle w:val="BIEmailAddress"/>
        <w:spacing w:after="0"/>
        <w:rPr>
          <w:rFonts w:asciiTheme="minorHAnsi" w:hAnsiTheme="minorHAnsi" w:cstheme="minorHAnsi"/>
          <w:szCs w:val="24"/>
        </w:rPr>
      </w:pPr>
    </w:p>
    <w:p w:rsidR="00E3765A" w:rsidRPr="00C70A6B" w:rsidRDefault="00E3765A" w:rsidP="00BB7B73">
      <w:pPr>
        <w:pStyle w:val="FACorrespondingAuthorFootnote"/>
        <w:spacing w:after="0"/>
        <w:rPr>
          <w:rFonts w:asciiTheme="minorHAnsi" w:hAnsiTheme="minorHAnsi" w:cstheme="minorHAnsi"/>
          <w:szCs w:val="24"/>
        </w:rPr>
      </w:pPr>
      <w:r w:rsidRPr="00C70A6B">
        <w:rPr>
          <w:rFonts w:asciiTheme="minorHAnsi" w:hAnsiTheme="minorHAnsi" w:cstheme="minorHAnsi"/>
          <w:szCs w:val="24"/>
          <w:vertAlign w:val="superscript"/>
        </w:rPr>
        <w:lastRenderedPageBreak/>
        <w:t>§</w:t>
      </w:r>
      <w:r w:rsidRPr="00C70A6B">
        <w:rPr>
          <w:rFonts w:asciiTheme="minorHAnsi" w:hAnsiTheme="minorHAnsi" w:cstheme="minorHAnsi"/>
          <w:szCs w:val="24"/>
        </w:rPr>
        <w:t>Corresponding author:</w:t>
      </w:r>
    </w:p>
    <w:p w:rsidR="00E3765A" w:rsidRPr="00C70A6B" w:rsidRDefault="00E3765A" w:rsidP="00BB7B73">
      <w:pPr>
        <w:pStyle w:val="FACorrespondingAuthorFootnote"/>
        <w:spacing w:after="0"/>
        <w:rPr>
          <w:rFonts w:asciiTheme="minorHAnsi" w:hAnsiTheme="minorHAnsi" w:cstheme="minorHAnsi"/>
          <w:szCs w:val="24"/>
        </w:rPr>
      </w:pPr>
      <w:r w:rsidRPr="00C70A6B">
        <w:rPr>
          <w:rFonts w:asciiTheme="minorHAnsi" w:hAnsiTheme="minorHAnsi" w:cstheme="minorHAnsi"/>
          <w:szCs w:val="24"/>
        </w:rPr>
        <w:t xml:space="preserve">Dr. Wolfgang G. Kreyling </w:t>
      </w:r>
    </w:p>
    <w:p w:rsidR="00E3765A" w:rsidRPr="00C70A6B" w:rsidRDefault="00E3765A" w:rsidP="00BB7B73">
      <w:pPr>
        <w:pStyle w:val="FACorrespondingAuthorFootnote"/>
        <w:spacing w:after="0"/>
        <w:rPr>
          <w:rFonts w:asciiTheme="minorHAnsi" w:hAnsiTheme="minorHAnsi" w:cstheme="minorHAnsi"/>
          <w:iCs/>
          <w:szCs w:val="24"/>
        </w:rPr>
      </w:pPr>
      <w:r w:rsidRPr="00C70A6B">
        <w:rPr>
          <w:rFonts w:asciiTheme="minorHAnsi" w:hAnsiTheme="minorHAnsi" w:cstheme="minorHAnsi"/>
          <w:szCs w:val="24"/>
        </w:rPr>
        <w:t xml:space="preserve">Institute of Epidemiology 2 </w:t>
      </w:r>
    </w:p>
    <w:p w:rsidR="00E3765A" w:rsidRPr="00C70A6B" w:rsidRDefault="00E3765A" w:rsidP="00BB7B73">
      <w:pPr>
        <w:pStyle w:val="FACorrespondingAuthorFootnote"/>
        <w:spacing w:after="0"/>
        <w:rPr>
          <w:rFonts w:asciiTheme="minorHAnsi" w:hAnsiTheme="minorHAnsi" w:cstheme="minorHAnsi"/>
          <w:iCs/>
          <w:szCs w:val="24"/>
        </w:rPr>
      </w:pPr>
      <w:r w:rsidRPr="00C70A6B">
        <w:rPr>
          <w:rFonts w:asciiTheme="minorHAnsi" w:hAnsiTheme="minorHAnsi" w:cstheme="minorHAnsi"/>
          <w:iCs/>
          <w:szCs w:val="24"/>
        </w:rPr>
        <w:t xml:space="preserve">Helmholtz Centre Munich, </w:t>
      </w:r>
      <w:r w:rsidRPr="00C70A6B">
        <w:rPr>
          <w:rFonts w:asciiTheme="minorHAnsi" w:hAnsiTheme="minorHAnsi" w:cstheme="minorHAnsi"/>
          <w:szCs w:val="24"/>
        </w:rPr>
        <w:t xml:space="preserve">German Research Center for Environmental Health </w:t>
      </w:r>
    </w:p>
    <w:p w:rsidR="00E3765A" w:rsidRPr="00C70A6B" w:rsidRDefault="00464F4E" w:rsidP="00BB7B73">
      <w:pPr>
        <w:pStyle w:val="FACorrespondingAuthorFootnote"/>
        <w:spacing w:after="0"/>
        <w:rPr>
          <w:rFonts w:asciiTheme="minorHAnsi" w:hAnsiTheme="minorHAnsi" w:cstheme="minorHAnsi"/>
          <w:iCs/>
          <w:szCs w:val="24"/>
          <w:lang w:val="en-GB"/>
        </w:rPr>
      </w:pPr>
      <w:r>
        <w:rPr>
          <w:rFonts w:asciiTheme="minorHAnsi" w:hAnsiTheme="minorHAnsi" w:cstheme="minorHAnsi"/>
          <w:szCs w:val="24"/>
          <w:lang w:val="en-GB"/>
        </w:rPr>
        <w:t>D-</w:t>
      </w:r>
      <w:r w:rsidR="00E3765A" w:rsidRPr="00C70A6B">
        <w:rPr>
          <w:rFonts w:asciiTheme="minorHAnsi" w:hAnsiTheme="minorHAnsi" w:cstheme="minorHAnsi"/>
          <w:szCs w:val="24"/>
          <w:lang w:val="en-GB"/>
        </w:rPr>
        <w:t xml:space="preserve">85764 Neuherberg / Munich </w:t>
      </w:r>
    </w:p>
    <w:p w:rsidR="00E3765A" w:rsidRPr="00C70A6B" w:rsidRDefault="00E3765A" w:rsidP="00BB7B73">
      <w:pPr>
        <w:pStyle w:val="FACorrespondingAuthorFootnote"/>
        <w:spacing w:after="0"/>
        <w:rPr>
          <w:rFonts w:asciiTheme="minorHAnsi" w:hAnsiTheme="minorHAnsi" w:cstheme="minorHAnsi"/>
          <w:iCs/>
          <w:szCs w:val="24"/>
          <w:lang w:val="en-GB"/>
        </w:rPr>
      </w:pPr>
      <w:r w:rsidRPr="00C70A6B">
        <w:rPr>
          <w:rFonts w:asciiTheme="minorHAnsi" w:hAnsiTheme="minorHAnsi" w:cstheme="minorHAnsi"/>
          <w:iCs/>
          <w:szCs w:val="24"/>
          <w:lang w:val="en-GB"/>
        </w:rPr>
        <w:t xml:space="preserve">Germany </w:t>
      </w:r>
    </w:p>
    <w:p w:rsidR="00E3765A" w:rsidRPr="00C70A6B" w:rsidRDefault="00E3765A" w:rsidP="00BB7B73">
      <w:pPr>
        <w:spacing w:after="0" w:line="480" w:lineRule="auto"/>
        <w:rPr>
          <w:rFonts w:asciiTheme="minorHAnsi" w:eastAsia="MS Gothic" w:hAnsiTheme="minorHAnsi" w:cstheme="minorHAnsi"/>
          <w:bCs/>
          <w:iCs/>
          <w:sz w:val="24"/>
          <w:szCs w:val="24"/>
          <w:lang w:val="en-US"/>
        </w:rPr>
      </w:pPr>
      <w:r w:rsidRPr="00C70A6B">
        <w:rPr>
          <w:rFonts w:asciiTheme="minorHAnsi" w:eastAsia="MS Gothic" w:hAnsiTheme="minorHAnsi" w:cstheme="minorHAnsi"/>
          <w:bCs/>
          <w:iCs/>
          <w:sz w:val="24"/>
          <w:szCs w:val="24"/>
          <w:lang w:val="en-US"/>
        </w:rPr>
        <w:t xml:space="preserve">E-mail address: </w:t>
      </w:r>
      <w:hyperlink r:id="rId9" w:history="1">
        <w:r w:rsidRPr="00C70A6B">
          <w:rPr>
            <w:rFonts w:asciiTheme="minorHAnsi" w:eastAsia="MS Gothic" w:hAnsiTheme="minorHAnsi" w:cstheme="minorHAnsi"/>
            <w:bCs/>
            <w:iCs/>
            <w:color w:val="0000FF"/>
            <w:sz w:val="24"/>
            <w:szCs w:val="24"/>
            <w:u w:val="single"/>
            <w:lang w:val="en-US"/>
          </w:rPr>
          <w:t>Kreyling@helmholtz-muenchen.de</w:t>
        </w:r>
      </w:hyperlink>
    </w:p>
    <w:p w:rsidR="00A1056D" w:rsidRPr="00C607D4" w:rsidRDefault="00A1056D" w:rsidP="00A1056D">
      <w:pPr>
        <w:spacing w:after="0" w:line="360" w:lineRule="auto"/>
        <w:rPr>
          <w:rFonts w:eastAsia="Times New Roman" w:cs="Calibri"/>
          <w:b/>
          <w:sz w:val="24"/>
          <w:szCs w:val="24"/>
          <w:u w:val="single"/>
          <w:lang w:val="en-US" w:eastAsia="de-DE"/>
        </w:rPr>
      </w:pPr>
    </w:p>
    <w:p w:rsidR="00A1056D" w:rsidRPr="00110C3F" w:rsidRDefault="00A1056D" w:rsidP="00A1056D">
      <w:pPr>
        <w:spacing w:after="0" w:line="360" w:lineRule="auto"/>
        <w:rPr>
          <w:rFonts w:eastAsia="Times New Roman" w:cs="Calibri"/>
          <w:b/>
          <w:sz w:val="24"/>
          <w:szCs w:val="24"/>
          <w:lang w:val="en-US" w:eastAsia="de-DE"/>
        </w:rPr>
      </w:pPr>
      <w:r w:rsidRPr="00110C3F">
        <w:rPr>
          <w:rFonts w:eastAsia="Times New Roman" w:cs="Calibri"/>
          <w:b/>
          <w:sz w:val="24"/>
          <w:szCs w:val="24"/>
          <w:u w:val="single"/>
          <w:lang w:val="en-US" w:eastAsia="de-DE"/>
        </w:rPr>
        <w:t xml:space="preserve">Content </w:t>
      </w:r>
    </w:p>
    <w:p w:rsidR="00A1056D" w:rsidRPr="00110C3F" w:rsidRDefault="00EF5850" w:rsidP="00A1056D">
      <w:pPr>
        <w:numPr>
          <w:ilvl w:val="0"/>
          <w:numId w:val="1"/>
        </w:numPr>
        <w:rPr>
          <w:rFonts w:eastAsia="Times New Roman" w:cs="Calibri"/>
          <w:sz w:val="24"/>
          <w:szCs w:val="24"/>
          <w:lang w:val="en-US" w:eastAsia="de-DE"/>
        </w:rPr>
      </w:pPr>
      <w:r w:rsidRPr="00110C3F">
        <w:rPr>
          <w:rFonts w:eastAsia="Times New Roman" w:cs="Calibri"/>
          <w:sz w:val="24"/>
          <w:szCs w:val="24"/>
          <w:lang w:val="en-GB" w:eastAsia="de-DE"/>
        </w:rPr>
        <w:t>Radiolabeling of titanium dioxide (TiO</w:t>
      </w:r>
      <w:r w:rsidRPr="00110C3F">
        <w:rPr>
          <w:rFonts w:eastAsia="Times New Roman" w:cs="Calibri"/>
          <w:sz w:val="24"/>
          <w:szCs w:val="24"/>
          <w:vertAlign w:val="subscript"/>
          <w:lang w:val="en-GB" w:eastAsia="de-DE"/>
        </w:rPr>
        <w:t>2</w:t>
      </w:r>
      <w:r w:rsidRPr="00110C3F">
        <w:rPr>
          <w:rFonts w:eastAsia="Times New Roman" w:cs="Calibri"/>
          <w:sz w:val="24"/>
          <w:szCs w:val="24"/>
          <w:lang w:val="en-GB" w:eastAsia="de-DE"/>
        </w:rPr>
        <w:t>) nanoparticles</w:t>
      </w:r>
    </w:p>
    <w:p w:rsidR="00A1056D" w:rsidRPr="00110C3F" w:rsidRDefault="00EF5850" w:rsidP="00A1056D">
      <w:pPr>
        <w:numPr>
          <w:ilvl w:val="0"/>
          <w:numId w:val="1"/>
        </w:numPr>
        <w:spacing w:after="0" w:line="360" w:lineRule="auto"/>
        <w:rPr>
          <w:rFonts w:eastAsia="Times New Roman" w:cs="Calibri"/>
          <w:sz w:val="24"/>
          <w:szCs w:val="24"/>
          <w:lang w:val="en-US" w:eastAsia="de-DE"/>
        </w:rPr>
      </w:pPr>
      <w:r w:rsidRPr="00110C3F">
        <w:rPr>
          <w:rFonts w:cs="Calibri"/>
          <w:sz w:val="24"/>
          <w:szCs w:val="24"/>
          <w:lang w:val="en-US"/>
        </w:rPr>
        <w:t xml:space="preserve">Nanoparticle preparation for </w:t>
      </w:r>
      <w:r w:rsidR="00B372DD">
        <w:rPr>
          <w:rFonts w:cs="Calibri"/>
          <w:sz w:val="24"/>
          <w:szCs w:val="24"/>
          <w:lang w:val="en-US"/>
        </w:rPr>
        <w:t>application</w:t>
      </w:r>
      <w:r w:rsidRPr="00110C3F">
        <w:rPr>
          <w:rFonts w:cs="Calibri"/>
          <w:sz w:val="24"/>
          <w:szCs w:val="24"/>
          <w:lang w:val="en-US"/>
        </w:rPr>
        <w:t xml:space="preserve"> and </w:t>
      </w:r>
      <w:r w:rsidR="004C7559">
        <w:rPr>
          <w:rFonts w:cs="Calibri"/>
          <w:sz w:val="24"/>
          <w:szCs w:val="24"/>
          <w:lang w:val="en-US"/>
        </w:rPr>
        <w:t xml:space="preserve">nanoparticle </w:t>
      </w:r>
      <w:r w:rsidRPr="00110C3F">
        <w:rPr>
          <w:rFonts w:cs="Calibri"/>
          <w:sz w:val="24"/>
          <w:szCs w:val="24"/>
          <w:lang w:val="en-US"/>
        </w:rPr>
        <w:t>characterization</w:t>
      </w:r>
    </w:p>
    <w:p w:rsidR="00A1056D" w:rsidRPr="00110C3F" w:rsidRDefault="00EF5850" w:rsidP="00A1056D">
      <w:pPr>
        <w:numPr>
          <w:ilvl w:val="0"/>
          <w:numId w:val="1"/>
        </w:numPr>
        <w:spacing w:after="0" w:line="360" w:lineRule="auto"/>
        <w:rPr>
          <w:rFonts w:eastAsia="Times New Roman" w:cs="Calibri"/>
          <w:sz w:val="24"/>
          <w:szCs w:val="24"/>
          <w:lang w:val="en-US" w:eastAsia="de-DE"/>
        </w:rPr>
      </w:pPr>
      <w:r w:rsidRPr="00110C3F">
        <w:rPr>
          <w:rFonts w:cs="Calibri"/>
          <w:bCs/>
          <w:iCs/>
          <w:sz w:val="24"/>
          <w:szCs w:val="24"/>
          <w:lang w:val="en-US"/>
        </w:rPr>
        <w:t>Influence of the acidic and basic environment of the GIT on possible de-agglomeration of TiO</w:t>
      </w:r>
      <w:r w:rsidRPr="00110C3F">
        <w:rPr>
          <w:rFonts w:cs="Calibri"/>
          <w:bCs/>
          <w:iCs/>
          <w:sz w:val="24"/>
          <w:szCs w:val="24"/>
          <w:vertAlign w:val="subscript"/>
          <w:lang w:val="en-US"/>
        </w:rPr>
        <w:t>2</w:t>
      </w:r>
      <w:r w:rsidRPr="00110C3F">
        <w:rPr>
          <w:rFonts w:cs="Calibri"/>
          <w:bCs/>
          <w:iCs/>
          <w:sz w:val="24"/>
          <w:szCs w:val="24"/>
          <w:lang w:val="en-US"/>
        </w:rPr>
        <w:t>NP</w:t>
      </w:r>
    </w:p>
    <w:p w:rsidR="00A1056D" w:rsidRPr="00110C3F" w:rsidRDefault="004C7559" w:rsidP="00A1056D">
      <w:pPr>
        <w:numPr>
          <w:ilvl w:val="0"/>
          <w:numId w:val="1"/>
        </w:numPr>
        <w:spacing w:after="0" w:line="360" w:lineRule="auto"/>
        <w:rPr>
          <w:rFonts w:eastAsia="Times New Roman" w:cs="Calibri"/>
          <w:sz w:val="24"/>
          <w:szCs w:val="24"/>
          <w:lang w:val="en-US" w:eastAsia="de-DE"/>
        </w:rPr>
      </w:pPr>
      <w:r>
        <w:rPr>
          <w:rFonts w:cs="Calibri"/>
          <w:sz w:val="24"/>
          <w:szCs w:val="24"/>
          <w:lang w:val="en-US"/>
        </w:rPr>
        <w:t>Animals</w:t>
      </w:r>
    </w:p>
    <w:p w:rsidR="00A1056D" w:rsidRPr="00110C3F" w:rsidRDefault="00EF5850" w:rsidP="00A1056D">
      <w:pPr>
        <w:numPr>
          <w:ilvl w:val="0"/>
          <w:numId w:val="1"/>
        </w:numPr>
        <w:spacing w:after="0" w:line="360" w:lineRule="auto"/>
        <w:rPr>
          <w:rFonts w:eastAsia="Times New Roman" w:cs="Calibri"/>
          <w:sz w:val="24"/>
          <w:szCs w:val="24"/>
          <w:lang w:val="en-US" w:eastAsia="de-DE"/>
        </w:rPr>
      </w:pPr>
      <w:r w:rsidRPr="00110C3F">
        <w:rPr>
          <w:rFonts w:cs="Calibri"/>
          <w:sz w:val="24"/>
          <w:szCs w:val="24"/>
          <w:lang w:val="en-US"/>
        </w:rPr>
        <w:t xml:space="preserve">Nanoparticle </w:t>
      </w:r>
      <w:r w:rsidR="00720D8A">
        <w:rPr>
          <w:rFonts w:cs="Calibri"/>
          <w:sz w:val="24"/>
          <w:szCs w:val="24"/>
          <w:lang w:val="en-US"/>
        </w:rPr>
        <w:t>application</w:t>
      </w:r>
      <w:r w:rsidRPr="00110C3F">
        <w:rPr>
          <w:rFonts w:cs="Calibri"/>
          <w:sz w:val="24"/>
          <w:szCs w:val="24"/>
          <w:lang w:val="en-US"/>
        </w:rPr>
        <w:t xml:space="preserve"> and animal maintenance in metabolic cages</w:t>
      </w:r>
    </w:p>
    <w:p w:rsidR="00A1056D" w:rsidRPr="00110C3F" w:rsidRDefault="00EF5850" w:rsidP="00A1056D">
      <w:pPr>
        <w:numPr>
          <w:ilvl w:val="0"/>
          <w:numId w:val="1"/>
        </w:numPr>
        <w:spacing w:after="0" w:line="360" w:lineRule="auto"/>
        <w:rPr>
          <w:rFonts w:eastAsia="Times New Roman" w:cs="Calibri"/>
          <w:sz w:val="24"/>
          <w:szCs w:val="24"/>
          <w:lang w:val="en-US" w:eastAsia="de-DE"/>
        </w:rPr>
      </w:pPr>
      <w:r w:rsidRPr="00110C3F">
        <w:rPr>
          <w:rFonts w:cs="Calibri"/>
          <w:sz w:val="24"/>
          <w:szCs w:val="24"/>
          <w:lang w:val="en-US"/>
        </w:rPr>
        <w:t>Sample preparation for radiometric analysis</w:t>
      </w:r>
    </w:p>
    <w:p w:rsidR="00A1056D" w:rsidRPr="004C7559" w:rsidRDefault="00EF5850" w:rsidP="00A1056D">
      <w:pPr>
        <w:numPr>
          <w:ilvl w:val="0"/>
          <w:numId w:val="1"/>
        </w:numPr>
        <w:spacing w:after="0" w:line="360" w:lineRule="auto"/>
        <w:rPr>
          <w:rFonts w:eastAsia="Times New Roman" w:cs="Calibri"/>
          <w:sz w:val="24"/>
          <w:szCs w:val="24"/>
          <w:lang w:val="en-US" w:eastAsia="de-DE"/>
        </w:rPr>
      </w:pPr>
      <w:r w:rsidRPr="00110C3F">
        <w:rPr>
          <w:rFonts w:cs="Calibri"/>
          <w:sz w:val="24"/>
          <w:szCs w:val="24"/>
          <w:lang w:val="en-US"/>
        </w:rPr>
        <w:t>Radiometric and statistical analysis</w:t>
      </w:r>
    </w:p>
    <w:p w:rsidR="004C7559" w:rsidRPr="00110C3F" w:rsidRDefault="004C7559" w:rsidP="00A1056D">
      <w:pPr>
        <w:numPr>
          <w:ilvl w:val="0"/>
          <w:numId w:val="1"/>
        </w:numPr>
        <w:spacing w:after="0" w:line="360" w:lineRule="auto"/>
        <w:rPr>
          <w:rFonts w:eastAsia="Times New Roman" w:cs="Calibri"/>
          <w:sz w:val="24"/>
          <w:szCs w:val="24"/>
          <w:lang w:val="en-US" w:eastAsia="de-DE"/>
        </w:rPr>
      </w:pPr>
      <w:r>
        <w:rPr>
          <w:rFonts w:cs="Calibri"/>
          <w:sz w:val="24"/>
          <w:szCs w:val="24"/>
          <w:lang w:val="en-US"/>
        </w:rPr>
        <w:t>Distinction between gut walls and content</w:t>
      </w:r>
    </w:p>
    <w:p w:rsidR="00A1056D" w:rsidRPr="00110C3F" w:rsidRDefault="00EF5850" w:rsidP="00A1056D">
      <w:pPr>
        <w:numPr>
          <w:ilvl w:val="0"/>
          <w:numId w:val="1"/>
        </w:numPr>
        <w:spacing w:after="0" w:line="360" w:lineRule="auto"/>
        <w:rPr>
          <w:rFonts w:eastAsia="Times New Roman" w:cs="Calibri"/>
          <w:sz w:val="24"/>
          <w:szCs w:val="24"/>
          <w:lang w:val="en-US" w:eastAsia="de-DE"/>
        </w:rPr>
      </w:pPr>
      <w:r w:rsidRPr="00110C3F">
        <w:rPr>
          <w:rFonts w:cs="Calibri"/>
          <w:sz w:val="24"/>
          <w:szCs w:val="24"/>
          <w:lang w:val="en-US"/>
        </w:rPr>
        <w:t>Blood correction</w:t>
      </w:r>
    </w:p>
    <w:p w:rsidR="00EF5850" w:rsidRPr="00110C3F" w:rsidRDefault="00EF5850" w:rsidP="00A1056D">
      <w:pPr>
        <w:numPr>
          <w:ilvl w:val="0"/>
          <w:numId w:val="1"/>
        </w:numPr>
        <w:spacing w:after="0" w:line="360" w:lineRule="auto"/>
        <w:rPr>
          <w:rFonts w:cs="Calibri"/>
          <w:sz w:val="24"/>
          <w:szCs w:val="24"/>
          <w:lang w:val="en-US"/>
        </w:rPr>
      </w:pPr>
      <w:r w:rsidRPr="00110C3F">
        <w:rPr>
          <w:rFonts w:cs="Calibri"/>
          <w:sz w:val="24"/>
          <w:szCs w:val="24"/>
          <w:vertAlign w:val="superscript"/>
          <w:lang w:val="en-US"/>
        </w:rPr>
        <w:t>48</w:t>
      </w:r>
      <w:r w:rsidRPr="00110C3F">
        <w:rPr>
          <w:rFonts w:cs="Calibri"/>
          <w:sz w:val="24"/>
          <w:szCs w:val="24"/>
          <w:lang w:val="en-US"/>
        </w:rPr>
        <w:t>V</w:t>
      </w:r>
      <w:r w:rsidR="00B372DD">
        <w:rPr>
          <w:rFonts w:cs="Calibri"/>
          <w:sz w:val="24"/>
          <w:szCs w:val="24"/>
          <w:lang w:val="en-US"/>
        </w:rPr>
        <w:t>-</w:t>
      </w:r>
      <w:r w:rsidRPr="00110C3F">
        <w:rPr>
          <w:rFonts w:cs="Calibri"/>
          <w:sz w:val="24"/>
          <w:szCs w:val="24"/>
          <w:lang w:val="en-US"/>
        </w:rPr>
        <w:t>activity determination of skeleton and soft tissue</w:t>
      </w:r>
    </w:p>
    <w:p w:rsidR="00EF5850" w:rsidRPr="00110C3F" w:rsidRDefault="00EF5850" w:rsidP="00A1056D">
      <w:pPr>
        <w:numPr>
          <w:ilvl w:val="0"/>
          <w:numId w:val="1"/>
        </w:numPr>
        <w:spacing w:after="0" w:line="360" w:lineRule="auto"/>
        <w:rPr>
          <w:rFonts w:cs="Calibri"/>
          <w:sz w:val="24"/>
          <w:szCs w:val="24"/>
          <w:lang w:val="en-US"/>
        </w:rPr>
      </w:pPr>
      <w:r w:rsidRPr="00110C3F">
        <w:rPr>
          <w:rFonts w:cs="Calibri"/>
          <w:sz w:val="24"/>
          <w:szCs w:val="24"/>
          <w:lang w:val="en-US"/>
        </w:rPr>
        <w:t xml:space="preserve">Biokinetics of soluble </w:t>
      </w:r>
      <w:r w:rsidRPr="00110C3F">
        <w:rPr>
          <w:rFonts w:cs="Calibri"/>
          <w:sz w:val="24"/>
          <w:szCs w:val="24"/>
          <w:vertAlign w:val="superscript"/>
          <w:lang w:val="en-US"/>
        </w:rPr>
        <w:t>48</w:t>
      </w:r>
      <w:r w:rsidRPr="00110C3F">
        <w:rPr>
          <w:rFonts w:cs="Calibri"/>
          <w:sz w:val="24"/>
          <w:szCs w:val="24"/>
          <w:lang w:val="en-US"/>
        </w:rPr>
        <w:t>V in ionic form after intra-esophag</w:t>
      </w:r>
      <w:r w:rsidR="008A5576" w:rsidRPr="00110C3F">
        <w:rPr>
          <w:rFonts w:cs="Calibri"/>
          <w:sz w:val="24"/>
          <w:szCs w:val="24"/>
          <w:lang w:val="en-US"/>
        </w:rPr>
        <w:t>e</w:t>
      </w:r>
      <w:r w:rsidRPr="00110C3F">
        <w:rPr>
          <w:rFonts w:cs="Calibri"/>
          <w:sz w:val="24"/>
          <w:szCs w:val="24"/>
          <w:lang w:val="en-US"/>
        </w:rPr>
        <w:t>al instillation / gavage</w:t>
      </w:r>
    </w:p>
    <w:p w:rsidR="00494C17" w:rsidRPr="00110C3F" w:rsidRDefault="00494C17" w:rsidP="00B214C7">
      <w:pPr>
        <w:numPr>
          <w:ilvl w:val="0"/>
          <w:numId w:val="1"/>
        </w:numPr>
        <w:spacing w:after="0" w:line="360" w:lineRule="auto"/>
        <w:rPr>
          <w:rFonts w:cs="Calibri"/>
          <w:sz w:val="24"/>
          <w:szCs w:val="24"/>
          <w:lang w:val="en-US"/>
        </w:rPr>
      </w:pPr>
      <w:r w:rsidRPr="00110C3F">
        <w:rPr>
          <w:rFonts w:cs="Calibri"/>
          <w:sz w:val="24"/>
          <w:szCs w:val="24"/>
          <w:lang w:val="en-US"/>
        </w:rPr>
        <w:t>Correction of the biokinetics assigned to [</w:t>
      </w:r>
      <w:r w:rsidRPr="00110C3F">
        <w:rPr>
          <w:rFonts w:cs="Calibri"/>
          <w:sz w:val="24"/>
          <w:szCs w:val="24"/>
          <w:vertAlign w:val="superscript"/>
          <w:lang w:val="en-US"/>
        </w:rPr>
        <w:t>48</w:t>
      </w:r>
      <w:r w:rsidRPr="00110C3F">
        <w:rPr>
          <w:rFonts w:cs="Calibri"/>
          <w:sz w:val="24"/>
          <w:szCs w:val="24"/>
          <w:lang w:val="en-US"/>
        </w:rPr>
        <w:t>V]TiO</w:t>
      </w:r>
      <w:r w:rsidRPr="00110C3F">
        <w:rPr>
          <w:rFonts w:cs="Calibri"/>
          <w:sz w:val="24"/>
          <w:szCs w:val="24"/>
          <w:vertAlign w:val="subscript"/>
          <w:lang w:val="en-US"/>
        </w:rPr>
        <w:t>2</w:t>
      </w:r>
      <w:r w:rsidRPr="00110C3F">
        <w:rPr>
          <w:rFonts w:cs="Calibri"/>
          <w:sz w:val="24"/>
          <w:szCs w:val="24"/>
          <w:lang w:val="en-US"/>
        </w:rPr>
        <w:t xml:space="preserve">NP for the effect of free </w:t>
      </w:r>
      <w:r w:rsidRPr="00110C3F">
        <w:rPr>
          <w:rFonts w:cs="Calibri"/>
          <w:sz w:val="24"/>
          <w:szCs w:val="24"/>
          <w:vertAlign w:val="superscript"/>
          <w:lang w:val="en-US"/>
        </w:rPr>
        <w:t>48</w:t>
      </w:r>
      <w:r w:rsidRPr="00110C3F">
        <w:rPr>
          <w:rFonts w:cs="Calibri"/>
          <w:sz w:val="24"/>
          <w:szCs w:val="24"/>
          <w:lang w:val="en-US"/>
        </w:rPr>
        <w:t>V</w:t>
      </w:r>
      <w:r w:rsidR="00464F4E">
        <w:rPr>
          <w:rFonts w:cs="Calibri"/>
          <w:sz w:val="24"/>
          <w:szCs w:val="24"/>
          <w:lang w:val="en-US"/>
        </w:rPr>
        <w:t>-</w:t>
      </w:r>
      <w:r w:rsidRPr="00110C3F">
        <w:rPr>
          <w:rFonts w:cs="Calibri"/>
          <w:sz w:val="24"/>
          <w:szCs w:val="24"/>
          <w:lang w:val="en-US"/>
        </w:rPr>
        <w:t>ions</w:t>
      </w:r>
    </w:p>
    <w:p w:rsidR="00C46224" w:rsidRPr="00110C3F" w:rsidRDefault="00C46224" w:rsidP="00B214C7">
      <w:pPr>
        <w:numPr>
          <w:ilvl w:val="0"/>
          <w:numId w:val="1"/>
        </w:numPr>
        <w:spacing w:after="0" w:line="360" w:lineRule="auto"/>
        <w:rPr>
          <w:rFonts w:cs="Calibri"/>
          <w:sz w:val="24"/>
          <w:szCs w:val="24"/>
          <w:lang w:val="en-US"/>
        </w:rPr>
      </w:pPr>
      <w:r w:rsidRPr="00110C3F">
        <w:rPr>
          <w:rFonts w:cs="Calibri"/>
          <w:sz w:val="24"/>
          <w:szCs w:val="24"/>
          <w:lang w:val="en-US"/>
        </w:rPr>
        <w:t>References</w:t>
      </w:r>
    </w:p>
    <w:p w:rsidR="00494C17" w:rsidRPr="00C607D4" w:rsidRDefault="00494C17" w:rsidP="00C46224">
      <w:pPr>
        <w:spacing w:after="0" w:line="360" w:lineRule="auto"/>
        <w:rPr>
          <w:rFonts w:eastAsia="Times New Roman" w:cs="Calibri"/>
          <w:sz w:val="24"/>
          <w:szCs w:val="24"/>
          <w:lang w:val="en-US" w:eastAsia="de-DE"/>
        </w:rPr>
      </w:pPr>
    </w:p>
    <w:p w:rsidR="00A1056D" w:rsidRPr="00C607D4" w:rsidRDefault="00A1056D" w:rsidP="00A1056D">
      <w:pPr>
        <w:spacing w:after="0" w:line="360" w:lineRule="auto"/>
        <w:rPr>
          <w:rFonts w:eastAsia="Times New Roman" w:cs="Calibri"/>
          <w:sz w:val="24"/>
          <w:szCs w:val="24"/>
          <w:lang w:val="en-US" w:eastAsia="de-DE"/>
        </w:rPr>
      </w:pPr>
    </w:p>
    <w:p w:rsidR="002C6DD2" w:rsidRDefault="002C6DD2">
      <w:pPr>
        <w:rPr>
          <w:lang w:val="en-GB"/>
        </w:rPr>
      </w:pPr>
      <w:r>
        <w:rPr>
          <w:lang w:val="en-GB"/>
        </w:rPr>
        <w:br w:type="page"/>
      </w:r>
    </w:p>
    <w:p w:rsidR="00914E2C" w:rsidRPr="00C70A6B" w:rsidRDefault="00914E2C" w:rsidP="00914E2C">
      <w:pPr>
        <w:spacing w:after="0" w:line="480" w:lineRule="auto"/>
        <w:rPr>
          <w:rFonts w:asciiTheme="minorHAnsi" w:eastAsia="Times New Roman" w:hAnsiTheme="minorHAnsi" w:cstheme="minorHAnsi"/>
          <w:b/>
          <w:sz w:val="24"/>
          <w:szCs w:val="24"/>
          <w:u w:val="single"/>
          <w:lang w:val="en-GB" w:eastAsia="de-DE"/>
        </w:rPr>
      </w:pPr>
      <w:r w:rsidRPr="00C70A6B">
        <w:rPr>
          <w:rFonts w:asciiTheme="minorHAnsi" w:eastAsia="Times New Roman" w:hAnsiTheme="minorHAnsi" w:cstheme="minorHAnsi"/>
          <w:b/>
          <w:sz w:val="24"/>
          <w:szCs w:val="24"/>
          <w:u w:val="single"/>
          <w:lang w:val="en-GB" w:eastAsia="de-DE"/>
        </w:rPr>
        <w:lastRenderedPageBreak/>
        <w:t>Radiolabeling of titanium dioxide (TiO</w:t>
      </w:r>
      <w:r w:rsidRPr="00C70A6B">
        <w:rPr>
          <w:rFonts w:asciiTheme="minorHAnsi" w:eastAsia="Times New Roman" w:hAnsiTheme="minorHAnsi" w:cstheme="minorHAnsi"/>
          <w:b/>
          <w:sz w:val="24"/>
          <w:szCs w:val="24"/>
          <w:u w:val="single"/>
          <w:vertAlign w:val="subscript"/>
          <w:lang w:val="en-GB" w:eastAsia="de-DE"/>
        </w:rPr>
        <w:t>2</w:t>
      </w:r>
      <w:r w:rsidRPr="00C70A6B">
        <w:rPr>
          <w:rFonts w:asciiTheme="minorHAnsi" w:eastAsia="Times New Roman" w:hAnsiTheme="minorHAnsi" w:cstheme="minorHAnsi"/>
          <w:b/>
          <w:sz w:val="24"/>
          <w:szCs w:val="24"/>
          <w:u w:val="single"/>
          <w:lang w:val="en-GB" w:eastAsia="de-DE"/>
        </w:rPr>
        <w:t>) nanoparticles</w:t>
      </w:r>
    </w:p>
    <w:p w:rsidR="00914E2C" w:rsidRPr="00C70A6B" w:rsidRDefault="00914E2C" w:rsidP="0018751A">
      <w:pPr>
        <w:spacing w:after="0" w:line="480" w:lineRule="auto"/>
        <w:jc w:val="both"/>
        <w:rPr>
          <w:rFonts w:asciiTheme="minorHAnsi" w:eastAsia="Times New Roman" w:hAnsiTheme="minorHAnsi" w:cstheme="minorHAnsi"/>
          <w:sz w:val="24"/>
          <w:szCs w:val="24"/>
          <w:lang w:val="en-GB" w:eastAsia="de-DE"/>
        </w:rPr>
      </w:pPr>
      <w:r w:rsidRPr="00C70A6B">
        <w:rPr>
          <w:rFonts w:asciiTheme="minorHAnsi" w:eastAsia="Times New Roman" w:hAnsiTheme="minorHAnsi" w:cstheme="minorHAnsi"/>
          <w:sz w:val="24"/>
          <w:szCs w:val="24"/>
          <w:lang w:val="en-GB" w:eastAsia="de-DE"/>
        </w:rPr>
        <w:t>Pure titanium dioxide (TiO</w:t>
      </w:r>
      <w:r w:rsidRPr="00C70A6B">
        <w:rPr>
          <w:rFonts w:asciiTheme="minorHAnsi" w:eastAsia="Times New Roman" w:hAnsiTheme="minorHAnsi" w:cstheme="minorHAnsi"/>
          <w:sz w:val="24"/>
          <w:szCs w:val="24"/>
          <w:vertAlign w:val="subscript"/>
          <w:lang w:val="en-GB" w:eastAsia="de-DE"/>
        </w:rPr>
        <w:t xml:space="preserve">2, </w:t>
      </w:r>
      <w:r w:rsidRPr="00C70A6B">
        <w:rPr>
          <w:rFonts w:asciiTheme="minorHAnsi" w:eastAsia="Times New Roman" w:hAnsiTheme="minorHAnsi" w:cstheme="minorHAnsi"/>
          <w:sz w:val="24"/>
          <w:szCs w:val="24"/>
          <w:lang w:val="en-GB" w:eastAsia="de-DE"/>
        </w:rPr>
        <w:t xml:space="preserve">type ST-01 from Ishihara Sangyo Kaisha, Ltd, </w:t>
      </w:r>
      <w:r w:rsidRPr="00C70A6B">
        <w:rPr>
          <w:rFonts w:asciiTheme="minorHAnsi" w:hAnsiTheme="minorHAnsi" w:cstheme="minorHAnsi"/>
          <w:sz w:val="24"/>
          <w:szCs w:val="24"/>
          <w:lang w:val="en-GB" w:eastAsia="de-DE"/>
        </w:rPr>
        <w:t xml:space="preserve">Osaka, </w:t>
      </w:r>
      <w:r w:rsidRPr="00C70A6B">
        <w:rPr>
          <w:rFonts w:asciiTheme="minorHAnsi" w:eastAsia="Times New Roman" w:hAnsiTheme="minorHAnsi" w:cstheme="minorHAnsi"/>
          <w:sz w:val="24"/>
          <w:szCs w:val="24"/>
          <w:lang w:val="en-GB" w:eastAsia="de-DE"/>
        </w:rPr>
        <w:t xml:space="preserve">Japan) with spherically-shaped primary anatase particles of 7-10 nm crystal size, was proton irradiated using the MC40 Cyclotron at the Joint Research Centre (Ispra) in a specially designed thin target capsule that allows efficient cooling of the sample from both sides as described earlier </w:t>
      </w:r>
      <w:r w:rsidR="000958B0" w:rsidRPr="00C70A6B">
        <w:rPr>
          <w:rFonts w:asciiTheme="minorHAnsi" w:eastAsia="Times New Roman" w:hAnsiTheme="minorHAnsi" w:cstheme="minorHAnsi"/>
          <w:sz w:val="24"/>
          <w:szCs w:val="24"/>
          <w:lang w:val="en-GB" w:eastAsia="de-DE"/>
        </w:rPr>
        <w:fldChar w:fldCharType="begin">
          <w:fldData xml:space="preserve">PEVuZE5vdGU+PENpdGU+PEF1dGhvcj5LcmV5bGluZzwvQXV0aG9yPjxZZWFyPjIwMTE8L1llYXI+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</w:fldData>
        </w:fldChar>
      </w:r>
      <w:r w:rsidR="00664C26">
        <w:rPr>
          <w:rFonts w:asciiTheme="minorHAnsi" w:eastAsia="Times New Roman" w:hAnsiTheme="minorHAnsi" w:cstheme="minorHAnsi"/>
          <w:sz w:val="24"/>
          <w:szCs w:val="24"/>
          <w:lang w:val="en-GB" w:eastAsia="de-DE"/>
        </w:rPr>
        <w:instrText xml:space="preserve"> ADDIN EN.CITE </w:instrText>
      </w:r>
      <w:r w:rsidR="000958B0">
        <w:rPr>
          <w:rFonts w:asciiTheme="minorHAnsi" w:eastAsia="Times New Roman" w:hAnsiTheme="minorHAnsi" w:cstheme="minorHAnsi"/>
          <w:sz w:val="24"/>
          <w:szCs w:val="24"/>
          <w:lang w:val="en-GB" w:eastAsia="de-DE"/>
        </w:rPr>
        <w:fldChar w:fldCharType="begin">
          <w:fldData xml:space="preserve">PEVuZE5vdGU+PENpdGU+PEF1dGhvcj5LcmV5bGluZzwvQXV0aG9yPjxZZWFyPjIwMTE8L1llYXI+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</w:fldData>
        </w:fldChar>
      </w:r>
      <w:r w:rsidR="00664C26">
        <w:rPr>
          <w:rFonts w:asciiTheme="minorHAnsi" w:eastAsia="Times New Roman" w:hAnsiTheme="minorHAnsi" w:cstheme="minorHAnsi"/>
          <w:sz w:val="24"/>
          <w:szCs w:val="24"/>
          <w:lang w:val="en-GB" w:eastAsia="de-DE"/>
        </w:rPr>
        <w:instrText xml:space="preserve"> ADDIN EN.CITE.DATA </w:instrText>
      </w:r>
      <w:r w:rsidR="000958B0">
        <w:rPr>
          <w:rFonts w:asciiTheme="minorHAnsi" w:eastAsia="Times New Roman" w:hAnsiTheme="minorHAnsi" w:cstheme="minorHAnsi"/>
          <w:sz w:val="24"/>
          <w:szCs w:val="24"/>
          <w:lang w:val="en-GB" w:eastAsia="de-DE"/>
        </w:rPr>
      </w:r>
      <w:r w:rsidR="000958B0">
        <w:rPr>
          <w:rFonts w:asciiTheme="minorHAnsi" w:eastAsia="Times New Roman" w:hAnsiTheme="minorHAnsi" w:cstheme="minorHAnsi"/>
          <w:sz w:val="24"/>
          <w:szCs w:val="24"/>
          <w:lang w:val="en-GB" w:eastAsia="de-DE"/>
        </w:rPr>
        <w:fldChar w:fldCharType="end"/>
      </w:r>
      <w:r w:rsidR="000958B0" w:rsidRPr="00C70A6B">
        <w:rPr>
          <w:rFonts w:asciiTheme="minorHAnsi" w:eastAsia="Times New Roman" w:hAnsiTheme="minorHAnsi" w:cstheme="minorHAnsi"/>
          <w:sz w:val="24"/>
          <w:szCs w:val="24"/>
          <w:lang w:val="en-GB" w:eastAsia="de-DE"/>
        </w:rPr>
      </w:r>
      <w:r w:rsidR="000958B0" w:rsidRPr="00C70A6B">
        <w:rPr>
          <w:rFonts w:asciiTheme="minorHAnsi" w:eastAsia="Times New Roman" w:hAnsiTheme="minorHAnsi" w:cstheme="minorHAnsi"/>
          <w:sz w:val="24"/>
          <w:szCs w:val="24"/>
          <w:lang w:val="en-GB" w:eastAsia="de-DE"/>
        </w:rPr>
        <w:fldChar w:fldCharType="separate"/>
      </w:r>
      <w:r w:rsidR="00ED6ADA">
        <w:rPr>
          <w:rFonts w:asciiTheme="minorHAnsi" w:eastAsia="Times New Roman" w:hAnsiTheme="minorHAnsi" w:cstheme="minorHAnsi"/>
          <w:noProof/>
          <w:sz w:val="24"/>
          <w:szCs w:val="24"/>
          <w:lang w:val="en-GB" w:eastAsia="de-DE"/>
        </w:rPr>
        <w:t>(</w:t>
      </w:r>
      <w:r w:rsidR="0018751A">
        <w:rPr>
          <w:rFonts w:asciiTheme="minorHAnsi" w:eastAsia="Times New Roman" w:hAnsiTheme="minorHAnsi" w:cstheme="minorHAnsi"/>
          <w:noProof/>
          <w:sz w:val="24"/>
          <w:szCs w:val="24"/>
          <w:lang w:val="en-GB" w:eastAsia="de-DE"/>
        </w:rPr>
        <w:t xml:space="preserve">Abbas et al.. 2010, </w:t>
      </w:r>
      <w:hyperlink w:anchor="_ENREF_5" w:tooltip="Kreyling, 2011 #941" w:history="1">
        <w:r w:rsidR="00110C3F">
          <w:rPr>
            <w:rFonts w:asciiTheme="minorHAnsi" w:eastAsia="Times New Roman" w:hAnsiTheme="minorHAnsi" w:cstheme="minorHAnsi"/>
            <w:noProof/>
            <w:sz w:val="24"/>
            <w:szCs w:val="24"/>
            <w:lang w:val="en-GB" w:eastAsia="de-DE"/>
          </w:rPr>
          <w:t>Kreyling et al., 2011</w:t>
        </w:r>
      </w:hyperlink>
      <w:r w:rsidR="00ED6ADA">
        <w:rPr>
          <w:rFonts w:asciiTheme="minorHAnsi" w:eastAsia="Times New Roman" w:hAnsiTheme="minorHAnsi" w:cstheme="minorHAnsi"/>
          <w:noProof/>
          <w:sz w:val="24"/>
          <w:szCs w:val="24"/>
          <w:lang w:val="en-GB" w:eastAsia="de-DE"/>
        </w:rPr>
        <w:t xml:space="preserve">, </w:t>
      </w:r>
      <w:hyperlink w:anchor="_ENREF_4" w:tooltip="Holzwarth, 2012 #1067" w:history="1">
        <w:r w:rsidR="00110C3F">
          <w:rPr>
            <w:rFonts w:asciiTheme="minorHAnsi" w:eastAsia="Times New Roman" w:hAnsiTheme="minorHAnsi" w:cstheme="minorHAnsi"/>
            <w:noProof/>
            <w:sz w:val="24"/>
            <w:szCs w:val="24"/>
            <w:lang w:val="en-GB" w:eastAsia="de-DE"/>
          </w:rPr>
          <w:t>Holzwarth et al., 2012</w:t>
        </w:r>
      </w:hyperlink>
      <w:r w:rsidR="00ED6ADA">
        <w:rPr>
          <w:rFonts w:asciiTheme="minorHAnsi" w:eastAsia="Times New Roman" w:hAnsiTheme="minorHAnsi" w:cstheme="minorHAnsi"/>
          <w:noProof/>
          <w:sz w:val="24"/>
          <w:szCs w:val="24"/>
          <w:lang w:val="en-GB" w:eastAsia="de-DE"/>
        </w:rPr>
        <w:t>)</w:t>
      </w:r>
      <w:r w:rsidR="000958B0" w:rsidRPr="00C70A6B">
        <w:rPr>
          <w:rFonts w:asciiTheme="minorHAnsi" w:eastAsia="Times New Roman" w:hAnsiTheme="minorHAnsi" w:cstheme="minorHAnsi"/>
          <w:sz w:val="24"/>
          <w:szCs w:val="24"/>
          <w:lang w:val="en-GB" w:eastAsia="de-DE"/>
        </w:rPr>
        <w:fldChar w:fldCharType="end"/>
      </w:r>
      <w:r w:rsidR="00386B3C" w:rsidRPr="00386B3C">
        <w:rPr>
          <w:lang w:val="en-US"/>
        </w:rPr>
        <w:t xml:space="preserve"> </w:t>
      </w:r>
      <w:r w:rsidR="000958B0">
        <w:rPr>
          <w:rFonts w:asciiTheme="minorHAnsi" w:eastAsia="Times New Roman" w:hAnsiTheme="minorHAnsi" w:cstheme="minorHAnsi"/>
          <w:sz w:val="24"/>
          <w:szCs w:val="24"/>
          <w:lang w:val="en-GB" w:eastAsia="de-DE"/>
        </w:rPr>
        <w:fldChar w:fldCharType="begin"/>
      </w:r>
      <w:r w:rsidR="00110C3F">
        <w:rPr>
          <w:rFonts w:asciiTheme="minorHAnsi" w:eastAsia="Times New Roman" w:hAnsiTheme="minorHAnsi" w:cstheme="minorHAnsi"/>
          <w:sz w:val="24"/>
          <w:szCs w:val="24"/>
          <w:lang w:val="en-GB" w:eastAsia="de-DE"/>
        </w:rPr>
        <w:instrText xml:space="preserve"> ADDIN EN.CITE &lt;EndNote&gt;&lt;Cite&gt;&lt;Author&gt;Hildebrand&lt;/Author&gt;&lt;Year&gt;2015&lt;/Year&gt;&lt;RecNum&gt;1081&lt;/RecNum&gt;&lt;DisplayText&gt;(Hildebrand et al., 2015)&lt;/DisplayText&gt;&lt;record&gt;&lt;rec-number&gt;1081&lt;/rec-number&gt;&lt;foreign-keys&gt;&lt;key app="EN" db-id="sz9ezsaaefftffevrp7pzwrb0wwpzwwt5tvw"&gt;1081&lt;/key&gt;&lt;/foreign-keys&gt;&lt;ref-type name="Journal Article"&gt;17&lt;/ref-type&gt;&lt;contributors&gt;&lt;authors&gt;&lt;author&gt;Hildebrand, Heike&lt;/author&gt;&lt;author&gt;Schymura, Stefan&lt;/author&gt;&lt;author&gt;Holzwarth, Uwe&lt;/author&gt;&lt;author&gt;Gibson, Neil&lt;/author&gt;&lt;author&gt;Dalmiglio, Matteo&lt;/author&gt;&lt;author&gt;Franke, Karsten&lt;/author&gt;&lt;/authors&gt;&lt;/contributors&gt;&lt;titles&gt;&lt;title&gt;Strategies for radiolabeling of commercial TiO2 nanopowder as a tool for sensitive nanoparticle detection in complex matrices&lt;/title&gt;&lt;secondary-title&gt;Journal of Nanoparticle Research&lt;/secondary-title&gt;&lt;alt-title&gt;J Nanopart Res&lt;/alt-title&gt;&lt;/titles&gt;&lt;periodical&gt;&lt;full-title&gt;Journal of Nanoparticle Research&lt;/full-title&gt;&lt;/periodical&gt;&lt;pages&gt;1-12&lt;/pages&gt;&lt;volume&gt;17&lt;/volume&gt;&lt;number&gt;6&lt;/number&gt;&lt;keywords&gt;&lt;keyword&gt;Radiolabeling&lt;/keyword&gt;&lt;keyword&gt;Nanoparticle&lt;/keyword&gt;&lt;keyword&gt;Titania&lt;/keyword&gt;&lt;keyword&gt;Nanoparticle detection&lt;/keyword&gt;&lt;keyword&gt;Nanoparticle tracing&lt;/keyword&gt;&lt;/keywords&gt;&lt;dates&gt;&lt;year&gt;2015&lt;/year&gt;&lt;pub-dates&gt;&lt;date&gt;2015/06/25&lt;/date&gt;&lt;/pub-dates&gt;&lt;/dates&gt;&lt;publisher&gt;Springer Netherlands&lt;/publisher&gt;&lt;isbn&gt;1388-0764&lt;/isbn&gt;&lt;urls&gt;&lt;related-urls&gt;&lt;url&gt;http://dx.doi.org/10.1007/s11051-015-3080-8&lt;/url&gt;&lt;/related-urls&gt;&lt;/urls&gt;&lt;custom7&gt;278&lt;/custom7&gt;&lt;electronic-resource-num&gt;10.1007/s11051-015-3080-8&lt;/electronic-resource-num&gt;&lt;language&gt;English&lt;/language&gt;&lt;/record&gt;&lt;/Cite&gt;&lt;/EndNote&gt;</w:instrText>
      </w:r>
      <w:r w:rsidR="000958B0">
        <w:rPr>
          <w:rFonts w:asciiTheme="minorHAnsi" w:eastAsia="Times New Roman" w:hAnsiTheme="minorHAnsi" w:cstheme="minorHAnsi"/>
          <w:sz w:val="24"/>
          <w:szCs w:val="24"/>
          <w:lang w:val="en-GB" w:eastAsia="de-DE"/>
        </w:rPr>
        <w:fldChar w:fldCharType="separate"/>
      </w:r>
      <w:r w:rsidR="00110C3F">
        <w:rPr>
          <w:rFonts w:asciiTheme="minorHAnsi" w:eastAsia="Times New Roman" w:hAnsiTheme="minorHAnsi" w:cstheme="minorHAnsi"/>
          <w:noProof/>
          <w:sz w:val="24"/>
          <w:szCs w:val="24"/>
          <w:lang w:val="en-GB" w:eastAsia="de-DE"/>
        </w:rPr>
        <w:t>(</w:t>
      </w:r>
      <w:hyperlink w:anchor="_ENREF_2" w:tooltip="Hildebrand, 2015 #1081" w:history="1">
        <w:r w:rsidR="00110C3F">
          <w:rPr>
            <w:rFonts w:asciiTheme="minorHAnsi" w:eastAsia="Times New Roman" w:hAnsiTheme="minorHAnsi" w:cstheme="minorHAnsi"/>
            <w:noProof/>
            <w:sz w:val="24"/>
            <w:szCs w:val="24"/>
            <w:lang w:val="en-GB" w:eastAsia="de-DE"/>
          </w:rPr>
          <w:t>Hildebrand et al., 2015</w:t>
        </w:r>
      </w:hyperlink>
      <w:r w:rsidR="00110C3F">
        <w:rPr>
          <w:rFonts w:asciiTheme="minorHAnsi" w:eastAsia="Times New Roman" w:hAnsiTheme="minorHAnsi" w:cstheme="minorHAnsi"/>
          <w:noProof/>
          <w:sz w:val="24"/>
          <w:szCs w:val="24"/>
          <w:lang w:val="en-GB" w:eastAsia="de-DE"/>
        </w:rPr>
        <w:t>)</w:t>
      </w:r>
      <w:r w:rsidR="000958B0">
        <w:rPr>
          <w:rFonts w:asciiTheme="minorHAnsi" w:eastAsia="Times New Roman" w:hAnsiTheme="minorHAnsi" w:cstheme="minorHAnsi"/>
          <w:sz w:val="24"/>
          <w:szCs w:val="24"/>
          <w:lang w:val="en-GB" w:eastAsia="de-DE"/>
        </w:rPr>
        <w:fldChar w:fldCharType="end"/>
      </w:r>
      <w:r w:rsidRPr="00C70A6B">
        <w:rPr>
          <w:rFonts w:asciiTheme="minorHAnsi" w:eastAsia="Times New Roman" w:hAnsiTheme="minorHAnsi" w:cstheme="minorHAnsi"/>
          <w:sz w:val="24"/>
          <w:szCs w:val="24"/>
          <w:lang w:val="en-GB" w:eastAsia="de-DE"/>
        </w:rPr>
        <w:t>.</w:t>
      </w:r>
    </w:p>
    <w:p w:rsidR="00914E2C" w:rsidRPr="00C70A6B" w:rsidRDefault="00914E2C" w:rsidP="0018751A">
      <w:pPr>
        <w:spacing w:after="0" w:line="480" w:lineRule="auto"/>
        <w:jc w:val="both"/>
        <w:rPr>
          <w:rFonts w:asciiTheme="minorHAnsi" w:eastAsia="Times New Roman" w:hAnsiTheme="minorHAnsi" w:cstheme="minorHAnsi"/>
          <w:sz w:val="24"/>
          <w:szCs w:val="24"/>
          <w:lang w:val="en-GB" w:eastAsia="de-DE"/>
        </w:rPr>
      </w:pPr>
      <w:r w:rsidRPr="00C70A6B">
        <w:rPr>
          <w:rFonts w:asciiTheme="minorHAnsi" w:eastAsia="Times New Roman" w:hAnsiTheme="minorHAnsi" w:cstheme="minorHAnsi"/>
          <w:sz w:val="24"/>
          <w:szCs w:val="24"/>
          <w:lang w:val="en-GB" w:eastAsia="de-DE"/>
        </w:rPr>
        <w:t>The ion beam energy was set so that, after passage through the beamline</w:t>
      </w:r>
      <w:r w:rsidRPr="00C70A6B">
        <w:rPr>
          <w:rFonts w:asciiTheme="minorHAnsi" w:eastAsia="Times New Roman" w:hAnsiTheme="minorHAnsi" w:cstheme="minorHAnsi"/>
          <w:color w:val="FF0000"/>
          <w:sz w:val="24"/>
          <w:szCs w:val="24"/>
          <w:lang w:val="en-GB" w:eastAsia="de-DE"/>
        </w:rPr>
        <w:t xml:space="preserve">, </w:t>
      </w:r>
      <w:r w:rsidRPr="00C70A6B">
        <w:rPr>
          <w:rFonts w:asciiTheme="minorHAnsi" w:eastAsia="Times New Roman" w:hAnsiTheme="minorHAnsi" w:cstheme="minorHAnsi"/>
          <w:sz w:val="24"/>
          <w:szCs w:val="24"/>
          <w:lang w:val="en-GB" w:eastAsia="de-DE"/>
        </w:rPr>
        <w:t xml:space="preserve">capsule windows and the cooling water, the ion energy incident on the </w:t>
      </w:r>
      <w:r w:rsidR="004C7559">
        <w:rPr>
          <w:rFonts w:asciiTheme="minorHAnsi" w:eastAsia="Times New Roman" w:hAnsiTheme="minorHAnsi" w:cstheme="minorHAnsi"/>
          <w:sz w:val="24"/>
          <w:szCs w:val="24"/>
          <w:lang w:val="en-GB" w:eastAsia="de-DE"/>
        </w:rPr>
        <w:t xml:space="preserve">nanoparticle </w:t>
      </w:r>
      <w:r w:rsidRPr="00C70A6B">
        <w:rPr>
          <w:rFonts w:asciiTheme="minorHAnsi" w:eastAsia="Times New Roman" w:hAnsiTheme="minorHAnsi" w:cstheme="minorHAnsi"/>
          <w:sz w:val="24"/>
          <w:szCs w:val="24"/>
          <w:lang w:val="en-GB" w:eastAsia="de-DE"/>
        </w:rPr>
        <w:t>was about 13.5 MeV (1 eV ≈ 1,602 × 10</w:t>
      </w:r>
      <w:r w:rsidRPr="00C70A6B">
        <w:rPr>
          <w:rFonts w:asciiTheme="minorHAnsi" w:eastAsia="Times New Roman" w:hAnsiTheme="minorHAnsi" w:cstheme="minorHAnsi"/>
          <w:sz w:val="24"/>
          <w:szCs w:val="24"/>
          <w:vertAlign w:val="superscript"/>
          <w:lang w:val="en-GB" w:eastAsia="de-DE"/>
        </w:rPr>
        <w:t>-19</w:t>
      </w:r>
      <w:r w:rsidRPr="00C70A6B">
        <w:rPr>
          <w:rFonts w:asciiTheme="minorHAnsi" w:eastAsia="Times New Roman" w:hAnsiTheme="minorHAnsi" w:cstheme="minorHAnsi"/>
          <w:sz w:val="24"/>
          <w:szCs w:val="24"/>
          <w:lang w:val="en-GB" w:eastAsia="de-DE"/>
        </w:rPr>
        <w:t xml:space="preserve"> J</w:t>
      </w:r>
      <w:r w:rsidRPr="00C70A6B">
        <w:rPr>
          <w:rFonts w:asciiTheme="minorHAnsi" w:eastAsia="Times New Roman" w:hAnsiTheme="minorHAnsi" w:cstheme="minorHAnsi"/>
          <w:sz w:val="24"/>
          <w:szCs w:val="24"/>
          <w:lang w:val="cs-CZ" w:eastAsia="de-DE"/>
        </w:rPr>
        <w:t xml:space="preserve">), suitable for efficient creation of </w:t>
      </w:r>
      <w:r w:rsidRPr="00C70A6B">
        <w:rPr>
          <w:rFonts w:asciiTheme="minorHAnsi" w:eastAsia="Times New Roman" w:hAnsiTheme="minorHAnsi" w:cstheme="minorHAnsi"/>
          <w:sz w:val="24"/>
          <w:szCs w:val="24"/>
          <w:vertAlign w:val="superscript"/>
          <w:lang w:val="cs-CZ" w:eastAsia="de-DE"/>
        </w:rPr>
        <w:t>48</w:t>
      </w:r>
      <w:r w:rsidRPr="00C70A6B">
        <w:rPr>
          <w:rFonts w:asciiTheme="minorHAnsi" w:eastAsia="Times New Roman" w:hAnsiTheme="minorHAnsi" w:cstheme="minorHAnsi"/>
          <w:sz w:val="24"/>
          <w:szCs w:val="24"/>
          <w:lang w:val="cs-CZ" w:eastAsia="de-DE"/>
        </w:rPr>
        <w:t xml:space="preserve">V </w:t>
      </w:r>
      <w:r w:rsidRPr="003F2C5D">
        <w:rPr>
          <w:rFonts w:asciiTheme="minorHAnsi" w:eastAsia="Times New Roman" w:hAnsiTheme="minorHAnsi" w:cstheme="minorHAnsi"/>
          <w:i/>
          <w:sz w:val="24"/>
          <w:szCs w:val="24"/>
          <w:lang w:val="cs-CZ" w:eastAsia="de-DE"/>
        </w:rPr>
        <w:t>via</w:t>
      </w:r>
      <w:r w:rsidRPr="00C70A6B">
        <w:rPr>
          <w:rFonts w:asciiTheme="minorHAnsi" w:eastAsia="Times New Roman" w:hAnsiTheme="minorHAnsi" w:cstheme="minorHAnsi"/>
          <w:sz w:val="24"/>
          <w:szCs w:val="24"/>
          <w:lang w:val="cs-CZ" w:eastAsia="de-DE"/>
        </w:rPr>
        <w:t xml:space="preserve"> the (p,n) nuclear reaction from Ti</w:t>
      </w:r>
      <w:r w:rsidRPr="00C70A6B">
        <w:rPr>
          <w:rFonts w:asciiTheme="minorHAnsi" w:eastAsia="Times New Roman" w:hAnsiTheme="minorHAnsi" w:cstheme="minorHAnsi"/>
          <w:sz w:val="24"/>
          <w:szCs w:val="24"/>
          <w:lang w:val="en-GB" w:eastAsia="de-DE"/>
        </w:rPr>
        <w:t>.</w:t>
      </w:r>
      <w:r w:rsidR="0044563B">
        <w:rPr>
          <w:rFonts w:eastAsia="Times New Roman" w:cs="Calibri"/>
          <w:sz w:val="24"/>
          <w:szCs w:val="24"/>
          <w:lang w:val="en-GB" w:eastAsia="de-DE"/>
        </w:rPr>
        <w:t xml:space="preserve"> </w:t>
      </w:r>
      <w:r w:rsidR="00A100AD" w:rsidRPr="00A100AD">
        <w:rPr>
          <w:rFonts w:cstheme="minorHAnsi"/>
          <w:bCs/>
          <w:iCs/>
          <w:sz w:val="24"/>
          <w:szCs w:val="24"/>
          <w:lang w:val="en-US"/>
        </w:rPr>
        <w:t xml:space="preserve">Two batches of 20 mg </w:t>
      </w:r>
      <w:r w:rsidR="00A100AD" w:rsidRPr="00A100AD">
        <w:rPr>
          <w:rFonts w:eastAsia="Times New Roman" w:cstheme="minorHAnsi"/>
          <w:sz w:val="24"/>
          <w:szCs w:val="24"/>
          <w:lang w:val="en-GB" w:eastAsia="de-DE"/>
        </w:rPr>
        <w:t>ST-01 TiO</w:t>
      </w:r>
      <w:r w:rsidR="00A100AD" w:rsidRPr="00A100AD">
        <w:rPr>
          <w:rFonts w:eastAsia="Times New Roman" w:cstheme="minorHAnsi"/>
          <w:sz w:val="24"/>
          <w:szCs w:val="24"/>
          <w:vertAlign w:val="subscript"/>
          <w:lang w:val="en-GB" w:eastAsia="de-DE"/>
        </w:rPr>
        <w:t>2</w:t>
      </w:r>
      <w:r w:rsidR="00A100AD" w:rsidRPr="00A100AD">
        <w:rPr>
          <w:rFonts w:eastAsia="Times New Roman" w:cstheme="minorHAnsi"/>
          <w:sz w:val="24"/>
          <w:szCs w:val="24"/>
          <w:lang w:val="en-GB" w:eastAsia="de-DE"/>
        </w:rPr>
        <w:t xml:space="preserve">NP were irradiated with a proton beam current of 5 </w:t>
      </w:r>
      <w:r w:rsidR="00A100AD" w:rsidRPr="00A100AD">
        <w:rPr>
          <w:rFonts w:eastAsia="Times New Roman" w:cstheme="minorHAnsi"/>
          <w:sz w:val="24"/>
          <w:szCs w:val="24"/>
          <w:lang w:val="en-GB" w:eastAsia="de-DE"/>
        </w:rPr>
        <w:sym w:font="Symbol" w:char="F06D"/>
      </w:r>
      <w:r w:rsidR="00A100AD" w:rsidRPr="00A100AD">
        <w:rPr>
          <w:rFonts w:eastAsia="Times New Roman" w:cstheme="minorHAnsi"/>
          <w:sz w:val="24"/>
          <w:szCs w:val="24"/>
          <w:lang w:val="en-GB" w:eastAsia="de-DE"/>
        </w:rPr>
        <w:t xml:space="preserve">A; one with a </w:t>
      </w:r>
      <w:r w:rsidR="00A100AD" w:rsidRPr="00A100AD">
        <w:rPr>
          <w:rFonts w:eastAsia="Times New Roman" w:cstheme="minorHAnsi"/>
          <w:sz w:val="24"/>
          <w:szCs w:val="24"/>
          <w:vertAlign w:val="superscript"/>
          <w:lang w:val="en-GB" w:eastAsia="de-DE"/>
        </w:rPr>
        <w:t>48</w:t>
      </w:r>
      <w:r w:rsidR="00A100AD" w:rsidRPr="00A100AD">
        <w:rPr>
          <w:rFonts w:eastAsia="Times New Roman" w:cstheme="minorHAnsi"/>
          <w:sz w:val="24"/>
          <w:szCs w:val="24"/>
          <w:lang w:val="en-GB" w:eastAsia="de-DE"/>
        </w:rPr>
        <w:t>V-activity concentration of 1.0 MBq/mg (</w:t>
      </w:r>
      <w:r w:rsidR="00A100AD" w:rsidRPr="00A100AD">
        <w:rPr>
          <w:rFonts w:eastAsia="Times New Roman" w:cstheme="minorHAnsi"/>
          <w:sz w:val="24"/>
          <w:szCs w:val="24"/>
          <w:vertAlign w:val="superscript"/>
          <w:lang w:val="en-GB" w:eastAsia="de-DE"/>
        </w:rPr>
        <w:t>48</w:t>
      </w:r>
      <w:r w:rsidR="00A100AD" w:rsidRPr="00A100AD">
        <w:rPr>
          <w:rFonts w:eastAsia="Times New Roman" w:cstheme="minorHAnsi"/>
          <w:sz w:val="24"/>
          <w:szCs w:val="24"/>
          <w:lang w:val="en-GB" w:eastAsia="de-DE"/>
        </w:rPr>
        <w:t>V-activity per TiO</w:t>
      </w:r>
      <w:r w:rsidR="00A100AD" w:rsidRPr="00A100AD">
        <w:rPr>
          <w:rFonts w:eastAsia="Times New Roman" w:cstheme="minorHAnsi"/>
          <w:sz w:val="24"/>
          <w:szCs w:val="24"/>
          <w:vertAlign w:val="subscript"/>
          <w:lang w:val="en-GB" w:eastAsia="de-DE"/>
        </w:rPr>
        <w:t>2</w:t>
      </w:r>
      <w:r w:rsidR="00A100AD" w:rsidRPr="00A100AD">
        <w:rPr>
          <w:rFonts w:eastAsia="Times New Roman" w:cstheme="minorHAnsi"/>
          <w:sz w:val="24"/>
          <w:szCs w:val="24"/>
          <w:lang w:val="en-GB" w:eastAsia="de-DE"/>
        </w:rPr>
        <w:t xml:space="preserve"> mass) was used for the 1h, 4h and 24h retention experiments, the second one was irradiated on five consecutive days yielded an activity concentration of 2.35 MBq/mg and was used for the 7d retention experiment</w:t>
      </w:r>
      <w:r w:rsidR="00A100AD" w:rsidRPr="00A100AD">
        <w:rPr>
          <w:rFonts w:ascii="Times New Roman" w:hAnsi="Times New Roman"/>
          <w:sz w:val="24"/>
          <w:lang w:val="en-US"/>
        </w:rPr>
        <w:t xml:space="preserve"> in order to preserve sufficient sensitivity in spite of longer radioactive decay and to detect any minor redistribution and clearing processes</w:t>
      </w:r>
      <w:r w:rsidR="00A100AD" w:rsidRPr="00A100AD">
        <w:rPr>
          <w:rFonts w:eastAsia="Times New Roman" w:cstheme="minorHAnsi"/>
          <w:sz w:val="24"/>
          <w:szCs w:val="24"/>
          <w:lang w:val="en-GB" w:eastAsia="de-DE"/>
        </w:rPr>
        <w:t>.</w:t>
      </w:r>
      <w:r w:rsidR="0044563B" w:rsidRPr="001D4619">
        <w:rPr>
          <w:rFonts w:eastAsia="Times New Roman" w:cs="Calibri"/>
          <w:sz w:val="24"/>
          <w:szCs w:val="24"/>
          <w:lang w:val="en-GB" w:eastAsia="de-DE"/>
        </w:rPr>
        <w:t xml:space="preserve"> </w:t>
      </w:r>
      <w:r w:rsidR="00A100AD" w:rsidRPr="00A100AD">
        <w:rPr>
          <w:rFonts w:eastAsia="Times New Roman" w:cs="Calibri"/>
          <w:sz w:val="24"/>
          <w:szCs w:val="24"/>
          <w:lang w:val="en-GB" w:eastAsia="de-DE"/>
        </w:rPr>
        <w:t xml:space="preserve">At these radioactivity concentrations the atomic ratio of </w:t>
      </w:r>
      <w:r w:rsidR="00A100AD" w:rsidRPr="00A100AD">
        <w:rPr>
          <w:rFonts w:eastAsia="Times New Roman" w:cs="Calibri"/>
          <w:sz w:val="24"/>
          <w:szCs w:val="24"/>
          <w:vertAlign w:val="superscript"/>
          <w:lang w:val="en-GB" w:eastAsia="de-DE"/>
        </w:rPr>
        <w:t>48</w:t>
      </w:r>
      <w:r w:rsidR="00A100AD" w:rsidRPr="00A100AD">
        <w:rPr>
          <w:rFonts w:eastAsia="Times New Roman" w:cs="Calibri"/>
          <w:sz w:val="24"/>
          <w:szCs w:val="24"/>
          <w:lang w:val="en-GB" w:eastAsia="de-DE"/>
        </w:rPr>
        <w:t>V:Ti in the nanoparticles is about 2.6 × 10</w:t>
      </w:r>
      <w:r w:rsidR="00A100AD" w:rsidRPr="00A100AD">
        <w:rPr>
          <w:rFonts w:eastAsia="Times New Roman" w:cs="Calibri"/>
          <w:sz w:val="24"/>
          <w:szCs w:val="24"/>
          <w:vertAlign w:val="superscript"/>
          <w:lang w:val="en-GB" w:eastAsia="de-DE"/>
        </w:rPr>
        <w:t xml:space="preserve">-7 </w:t>
      </w:r>
      <w:r w:rsidR="00A100AD" w:rsidRPr="00A100AD">
        <w:rPr>
          <w:rFonts w:eastAsia="Times New Roman" w:cs="Calibri"/>
          <w:sz w:val="24"/>
          <w:szCs w:val="24"/>
          <w:lang w:val="en-GB" w:eastAsia="de-DE"/>
        </w:rPr>
        <w:t xml:space="preserve">and </w:t>
      </w:r>
      <w:r w:rsidR="00A100AD" w:rsidRPr="00A100AD">
        <w:rPr>
          <w:rFonts w:eastAsia="Times New Roman" w:cs="Calibri"/>
          <w:sz w:val="24"/>
          <w:szCs w:val="24"/>
          <w:vertAlign w:val="superscript"/>
          <w:lang w:val="en-GB" w:eastAsia="de-DE"/>
        </w:rPr>
        <w:t xml:space="preserve"> </w:t>
      </w:r>
      <w:r w:rsidR="00A100AD" w:rsidRPr="00A100AD">
        <w:rPr>
          <w:rFonts w:eastAsia="Times New Roman" w:cs="Calibri"/>
          <w:sz w:val="24"/>
          <w:szCs w:val="24"/>
          <w:lang w:val="en-GB" w:eastAsia="de-DE"/>
        </w:rPr>
        <w:t>6.2 × 10</w:t>
      </w:r>
      <w:r w:rsidR="00A100AD" w:rsidRPr="00A100AD">
        <w:rPr>
          <w:rFonts w:eastAsia="Times New Roman" w:cs="Calibri"/>
          <w:sz w:val="24"/>
          <w:szCs w:val="24"/>
          <w:vertAlign w:val="superscript"/>
          <w:lang w:val="en-GB" w:eastAsia="de-DE"/>
        </w:rPr>
        <w:t>-7</w:t>
      </w:r>
      <w:r w:rsidR="00A100AD" w:rsidRPr="00A100AD">
        <w:rPr>
          <w:rFonts w:eastAsia="Times New Roman" w:cs="Calibri"/>
          <w:sz w:val="24"/>
          <w:szCs w:val="24"/>
          <w:lang w:val="en-GB" w:eastAsia="de-DE"/>
        </w:rPr>
        <w:t>, respectively</w:t>
      </w:r>
      <w:r w:rsidRPr="001D4619">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lang w:val="en-GB" w:eastAsia="de-DE"/>
        </w:rPr>
        <w:t xml:space="preserve"> Hence, statistically, from 1000 primary TiO</w:t>
      </w:r>
      <w:r w:rsidRPr="00C70A6B">
        <w:rPr>
          <w:rFonts w:asciiTheme="minorHAnsi" w:eastAsia="Times New Roman" w:hAnsiTheme="minorHAnsi" w:cstheme="minorHAnsi"/>
          <w:sz w:val="24"/>
          <w:szCs w:val="24"/>
          <w:vertAlign w:val="subscript"/>
          <w:lang w:val="en-GB" w:eastAsia="de-DE"/>
        </w:rPr>
        <w:t>2</w:t>
      </w:r>
      <w:r w:rsidRPr="00C70A6B">
        <w:rPr>
          <w:rFonts w:asciiTheme="minorHAnsi" w:eastAsia="Times New Roman" w:hAnsiTheme="minorHAnsi" w:cstheme="minorHAnsi"/>
          <w:sz w:val="24"/>
          <w:szCs w:val="24"/>
          <w:lang w:val="en-GB" w:eastAsia="de-DE"/>
        </w:rPr>
        <w:t xml:space="preserve"> particles only a few will contain a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 radiolabel.</w:t>
      </w:r>
    </w:p>
    <w:p w:rsidR="00914E2C" w:rsidRPr="00C70A6B" w:rsidRDefault="00914E2C" w:rsidP="0018751A">
      <w:pPr>
        <w:spacing w:after="0" w:line="480" w:lineRule="auto"/>
        <w:jc w:val="both"/>
        <w:rPr>
          <w:rFonts w:asciiTheme="minorHAnsi" w:eastAsia="Times New Roman" w:hAnsiTheme="minorHAnsi" w:cstheme="minorHAnsi"/>
          <w:sz w:val="24"/>
          <w:szCs w:val="24"/>
          <w:lang w:val="en-GB" w:eastAsia="de-DE"/>
        </w:rPr>
      </w:pPr>
      <w:r w:rsidRPr="00C70A6B">
        <w:rPr>
          <w:rFonts w:asciiTheme="minorHAnsi" w:eastAsia="Times New Roman" w:hAnsiTheme="minorHAnsi" w:cstheme="minorHAnsi"/>
          <w:sz w:val="24"/>
          <w:szCs w:val="24"/>
          <w:lang w:val="en-GB" w:eastAsia="de-DE"/>
        </w:rPr>
        <w:t xml:space="preserve">The radioactive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 xml:space="preserve">V decays back to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 xml:space="preserve">Ti </w:t>
      </w:r>
      <w:r w:rsidRPr="003F2C5D">
        <w:rPr>
          <w:rFonts w:asciiTheme="minorHAnsi" w:eastAsia="Times New Roman" w:hAnsiTheme="minorHAnsi" w:cstheme="minorHAnsi"/>
          <w:i/>
          <w:sz w:val="24"/>
          <w:szCs w:val="24"/>
          <w:lang w:val="en-GB" w:eastAsia="de-DE"/>
        </w:rPr>
        <w:t>via</w:t>
      </w:r>
      <w:r w:rsidRPr="00C70A6B">
        <w:rPr>
          <w:rFonts w:asciiTheme="minorHAnsi" w:eastAsia="Times New Roman" w:hAnsiTheme="minorHAnsi" w:cstheme="minorHAnsi"/>
          <w:sz w:val="24"/>
          <w:szCs w:val="24"/>
          <w:lang w:val="en-GB" w:eastAsia="de-DE"/>
        </w:rPr>
        <w:t xml:space="preserve"> electron capture or positron emission, with a half-life of 15.97 days, emitting </w:t>
      </w:r>
      <w:r w:rsidRPr="00C70A6B">
        <w:rPr>
          <w:rFonts w:asciiTheme="minorHAnsi" w:eastAsia="Times New Roman" w:hAnsiTheme="minorHAnsi" w:cstheme="minorHAnsi"/>
          <w:sz w:val="24"/>
          <w:szCs w:val="24"/>
          <w:lang w:val="en-GB" w:eastAsia="de-DE"/>
        </w:rPr>
        <w:sym w:font="Symbol" w:char="F067"/>
      </w:r>
      <w:r w:rsidRPr="00C70A6B">
        <w:rPr>
          <w:rFonts w:asciiTheme="minorHAnsi" w:eastAsia="Times New Roman" w:hAnsiTheme="minorHAnsi" w:cstheme="minorHAnsi"/>
          <w:sz w:val="24"/>
          <w:szCs w:val="24"/>
          <w:lang w:val="en-GB" w:eastAsia="de-DE"/>
        </w:rPr>
        <w:t xml:space="preserve">-rays with an energy of 0.99 MeV and 1.3 MeV in the process, as well as </w:t>
      </w:r>
      <w:r w:rsidRPr="00C70A6B">
        <w:rPr>
          <w:rFonts w:asciiTheme="minorHAnsi" w:eastAsia="Times New Roman" w:hAnsiTheme="minorHAnsi" w:cstheme="minorHAnsi"/>
          <w:sz w:val="24"/>
          <w:szCs w:val="24"/>
          <w:lang w:val="en-GB" w:eastAsia="de-DE"/>
        </w:rPr>
        <w:sym w:font="Symbol" w:char="F067"/>
      </w:r>
      <w:r w:rsidRPr="00C70A6B">
        <w:rPr>
          <w:rFonts w:asciiTheme="minorHAnsi" w:eastAsia="Times New Roman" w:hAnsiTheme="minorHAnsi" w:cstheme="minorHAnsi"/>
          <w:sz w:val="24"/>
          <w:szCs w:val="24"/>
          <w:lang w:val="en-GB" w:eastAsia="de-DE"/>
        </w:rPr>
        <w:t>-rays of 511 keV that result from electron-positron annihilation.</w:t>
      </w:r>
    </w:p>
    <w:p w:rsidR="00914E2C" w:rsidRPr="00C70A6B" w:rsidRDefault="00914E2C" w:rsidP="0018751A">
      <w:pPr>
        <w:spacing w:after="0" w:line="480" w:lineRule="auto"/>
        <w:jc w:val="both"/>
        <w:rPr>
          <w:rFonts w:asciiTheme="minorHAnsi" w:eastAsia="Times New Roman" w:hAnsiTheme="minorHAnsi" w:cstheme="minorHAnsi"/>
          <w:sz w:val="24"/>
          <w:szCs w:val="24"/>
          <w:lang w:val="en-GB" w:eastAsia="de-DE"/>
        </w:rPr>
      </w:pPr>
      <w:r w:rsidRPr="00C70A6B">
        <w:rPr>
          <w:rFonts w:asciiTheme="minorHAnsi" w:eastAsia="Times New Roman" w:hAnsiTheme="minorHAnsi" w:cstheme="minorHAnsi"/>
          <w:sz w:val="24"/>
          <w:szCs w:val="24"/>
          <w:lang w:val="en-GB" w:eastAsia="de-DE"/>
        </w:rPr>
        <w:t xml:space="preserve">During the activation process, each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0018751A">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lang w:val="en-GB" w:eastAsia="de-DE"/>
        </w:rPr>
        <w:t xml:space="preserve">radiolabel created will recoil due to conservation of momentum and be implanted into another </w:t>
      </w:r>
      <w:r w:rsidR="0018751A">
        <w:rPr>
          <w:rFonts w:asciiTheme="minorHAnsi" w:eastAsia="Times New Roman" w:hAnsiTheme="minorHAnsi" w:cstheme="minorHAnsi"/>
          <w:sz w:val="24"/>
          <w:szCs w:val="24"/>
          <w:lang w:val="en-GB" w:eastAsia="de-DE"/>
        </w:rPr>
        <w:t>nanoparticle</w:t>
      </w:r>
      <w:r w:rsidRPr="00C70A6B">
        <w:rPr>
          <w:rFonts w:asciiTheme="minorHAnsi" w:eastAsia="Times New Roman" w:hAnsiTheme="minorHAnsi" w:cstheme="minorHAnsi"/>
          <w:sz w:val="24"/>
          <w:szCs w:val="24"/>
          <w:lang w:val="en-GB" w:eastAsia="de-DE"/>
        </w:rPr>
        <w:t xml:space="preserve"> several hundred nm from its original position. Since this process, together with the chemical difference, may result in some cases in non-perfect integration of the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 xml:space="preserve">V within the </w:t>
      </w:r>
      <w:r w:rsidR="0018751A">
        <w:rPr>
          <w:rFonts w:asciiTheme="minorHAnsi" w:eastAsia="Times New Roman" w:hAnsiTheme="minorHAnsi" w:cstheme="minorHAnsi"/>
          <w:sz w:val="24"/>
          <w:szCs w:val="24"/>
          <w:lang w:val="en-GB" w:eastAsia="de-DE"/>
        </w:rPr>
        <w:t>nanoparticles</w:t>
      </w:r>
      <w:r w:rsidRPr="00C70A6B">
        <w:rPr>
          <w:rFonts w:asciiTheme="minorHAnsi" w:eastAsia="Times New Roman" w:hAnsiTheme="minorHAnsi" w:cstheme="minorHAnsi"/>
          <w:sz w:val="24"/>
          <w:szCs w:val="24"/>
          <w:lang w:val="en-GB" w:eastAsia="de-DE"/>
        </w:rPr>
        <w:t>, with subsequent radiolabel leaching, the TiO</w:t>
      </w:r>
      <w:r w:rsidRPr="00C70A6B">
        <w:rPr>
          <w:rFonts w:asciiTheme="minorHAnsi" w:eastAsia="Times New Roman" w:hAnsiTheme="minorHAnsi" w:cstheme="minorHAnsi"/>
          <w:sz w:val="24"/>
          <w:szCs w:val="24"/>
          <w:vertAlign w:val="subscript"/>
          <w:lang w:val="en-GB" w:eastAsia="de-DE"/>
        </w:rPr>
        <w:t>2</w:t>
      </w:r>
      <w:r w:rsidRPr="00C70A6B">
        <w:rPr>
          <w:rFonts w:asciiTheme="minorHAnsi" w:eastAsia="Times New Roman" w:hAnsiTheme="minorHAnsi" w:cstheme="minorHAnsi"/>
          <w:sz w:val="24"/>
          <w:szCs w:val="24"/>
          <w:lang w:val="en-GB" w:eastAsia="de-DE"/>
        </w:rPr>
        <w:t xml:space="preserve">NP were carefully washed, as described below, and free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 was removed.</w:t>
      </w:r>
      <w:r w:rsidR="0044563B" w:rsidRPr="0044563B">
        <w:rPr>
          <w:rFonts w:eastAsia="Times New Roman" w:cs="Calibri"/>
          <w:sz w:val="24"/>
          <w:szCs w:val="24"/>
          <w:highlight w:val="yellow"/>
          <w:lang w:val="en-GB" w:eastAsia="de-DE"/>
        </w:rPr>
        <w:t xml:space="preserve"> </w:t>
      </w:r>
      <w:r w:rsidR="00A100AD" w:rsidRPr="00A100AD">
        <w:rPr>
          <w:rFonts w:eastAsia="Times New Roman" w:cs="Calibri"/>
          <w:sz w:val="24"/>
          <w:szCs w:val="24"/>
          <w:lang w:val="en-GB" w:eastAsia="de-DE"/>
        </w:rPr>
        <w:t xml:space="preserve">Due to diffusion processes in the tiny particles brining </w:t>
      </w:r>
      <w:r w:rsidR="00A100AD" w:rsidRPr="00A100AD">
        <w:rPr>
          <w:rFonts w:eastAsia="Times New Roman" w:cs="Calibri"/>
          <w:sz w:val="24"/>
          <w:szCs w:val="24"/>
          <w:vertAlign w:val="superscript"/>
          <w:lang w:val="en-GB" w:eastAsia="de-DE"/>
        </w:rPr>
        <w:t>48</w:t>
      </w:r>
      <w:r w:rsidR="00A100AD" w:rsidRPr="00A100AD">
        <w:rPr>
          <w:rFonts w:eastAsia="Times New Roman" w:cs="Calibri"/>
          <w:sz w:val="24"/>
          <w:szCs w:val="24"/>
          <w:lang w:val="en-GB" w:eastAsia="de-DE"/>
        </w:rPr>
        <w:t>V-ions to the nanoparticle surface and possibly due to a very slow dissolution of the nanoparticles themselves in aqueous media (Vogelsberger 2003, Vogelsberger et al. 2008), this leaching is likely to be a continuous process. Thus, washed suspensions of radiolabelled [</w:t>
      </w:r>
      <w:r w:rsidR="00A100AD" w:rsidRPr="00A100AD">
        <w:rPr>
          <w:rFonts w:eastAsia="Times New Roman" w:cs="Calibri"/>
          <w:sz w:val="24"/>
          <w:szCs w:val="24"/>
          <w:vertAlign w:val="superscript"/>
          <w:lang w:val="en-GB" w:eastAsia="de-DE"/>
        </w:rPr>
        <w:t>48</w:t>
      </w:r>
      <w:r w:rsidR="00A100AD" w:rsidRPr="00A100AD">
        <w:rPr>
          <w:rFonts w:eastAsia="Times New Roman" w:cs="Calibri"/>
          <w:sz w:val="24"/>
          <w:szCs w:val="24"/>
          <w:lang w:val="en-GB" w:eastAsia="de-DE"/>
        </w:rPr>
        <w:t>V]TiO</w:t>
      </w:r>
      <w:r w:rsidR="00A100AD" w:rsidRPr="00A100AD">
        <w:rPr>
          <w:rFonts w:eastAsia="Times New Roman" w:cs="Calibri"/>
          <w:sz w:val="24"/>
          <w:szCs w:val="24"/>
          <w:vertAlign w:val="subscript"/>
          <w:lang w:val="en-GB" w:eastAsia="de-DE"/>
        </w:rPr>
        <w:t>2</w:t>
      </w:r>
      <w:r w:rsidR="00A100AD" w:rsidRPr="00A100AD">
        <w:rPr>
          <w:rFonts w:eastAsia="Times New Roman" w:cs="Calibri"/>
          <w:sz w:val="24"/>
          <w:szCs w:val="24"/>
          <w:lang w:val="en-GB" w:eastAsia="de-DE"/>
        </w:rPr>
        <w:t xml:space="preserve">NP may develop new </w:t>
      </w:r>
      <w:r w:rsidR="00A100AD" w:rsidRPr="00A100AD">
        <w:rPr>
          <w:rFonts w:eastAsia="Times New Roman" w:cs="Calibri"/>
          <w:sz w:val="24"/>
          <w:szCs w:val="24"/>
          <w:vertAlign w:val="superscript"/>
          <w:lang w:val="en-GB" w:eastAsia="de-DE"/>
        </w:rPr>
        <w:t>48</w:t>
      </w:r>
      <w:r w:rsidR="00A100AD" w:rsidRPr="00A100AD">
        <w:rPr>
          <w:rFonts w:eastAsia="Times New Roman" w:cs="Calibri"/>
          <w:sz w:val="24"/>
          <w:szCs w:val="24"/>
          <w:lang w:val="en-GB" w:eastAsia="de-DE"/>
        </w:rPr>
        <w:t>V-ion impurities, which may amount to 2% of the total activity within 28 days at low pH-values (Hildebrand et al., 2015).</w:t>
      </w:r>
    </w:p>
    <w:p w:rsidR="00914E2C" w:rsidRPr="00C70A6B" w:rsidRDefault="00914E2C" w:rsidP="0018751A">
      <w:pPr>
        <w:spacing w:line="480" w:lineRule="auto"/>
        <w:jc w:val="both"/>
        <w:rPr>
          <w:rFonts w:asciiTheme="minorHAnsi" w:hAnsiTheme="minorHAnsi" w:cstheme="minorHAnsi"/>
          <w:bCs/>
          <w:iCs/>
          <w:sz w:val="24"/>
          <w:szCs w:val="24"/>
          <w:lang w:val="en-US"/>
        </w:rPr>
      </w:pPr>
      <w:r w:rsidRPr="00C70A6B">
        <w:rPr>
          <w:rFonts w:asciiTheme="minorHAnsi" w:eastAsia="Times New Roman" w:hAnsiTheme="minorHAnsi" w:cstheme="minorHAnsi"/>
          <w:sz w:val="24"/>
          <w:szCs w:val="24"/>
          <w:lang w:val="en-GB" w:eastAsia="de-DE"/>
        </w:rPr>
        <w:t xml:space="preserve">The temperature at the centre of the </w:t>
      </w:r>
      <w:r w:rsidR="00FE6785">
        <w:rPr>
          <w:rFonts w:asciiTheme="minorHAnsi" w:eastAsia="Times New Roman" w:hAnsiTheme="minorHAnsi" w:cstheme="minorHAnsi"/>
          <w:sz w:val="24"/>
          <w:szCs w:val="24"/>
          <w:lang w:val="en-GB" w:eastAsia="de-DE"/>
        </w:rPr>
        <w:t>nanoparticle</w:t>
      </w:r>
      <w:r w:rsidRPr="00C70A6B">
        <w:rPr>
          <w:rFonts w:asciiTheme="minorHAnsi" w:eastAsia="Times New Roman" w:hAnsiTheme="minorHAnsi" w:cstheme="minorHAnsi"/>
          <w:sz w:val="24"/>
          <w:szCs w:val="24"/>
          <w:lang w:val="en-GB" w:eastAsia="de-DE"/>
        </w:rPr>
        <w:t xml:space="preserve"> sample during irradiation was raised by approximately 150°C but this is below the threshold temperature for the onset of structural changes (Inagaki et al., 2009; Holzwarth et al., 2012). Radiation damage due to collision processes was calculated, indicating that only a small fraction of the </w:t>
      </w:r>
      <w:r w:rsidR="004C7559">
        <w:rPr>
          <w:rFonts w:asciiTheme="minorHAnsi" w:eastAsia="Times New Roman" w:hAnsiTheme="minorHAnsi" w:cstheme="minorHAnsi"/>
          <w:sz w:val="24"/>
          <w:szCs w:val="24"/>
          <w:lang w:val="en-GB" w:eastAsia="de-DE"/>
        </w:rPr>
        <w:t>nanoparticles'</w:t>
      </w:r>
      <w:r w:rsidRPr="00C70A6B">
        <w:rPr>
          <w:rFonts w:asciiTheme="minorHAnsi" w:eastAsia="Times New Roman" w:hAnsiTheme="minorHAnsi" w:cstheme="minorHAnsi"/>
          <w:sz w:val="24"/>
          <w:szCs w:val="24"/>
          <w:lang w:val="en-GB" w:eastAsia="de-DE"/>
        </w:rPr>
        <w:t xml:space="preserve"> atoms would be displaced from their lattice positions. An XRD scan of a sample of TiO</w:t>
      </w:r>
      <w:r w:rsidRPr="00C70A6B">
        <w:rPr>
          <w:rFonts w:asciiTheme="minorHAnsi" w:eastAsia="Times New Roman" w:hAnsiTheme="minorHAnsi" w:cstheme="minorHAnsi"/>
          <w:sz w:val="24"/>
          <w:szCs w:val="24"/>
          <w:vertAlign w:val="subscript"/>
          <w:lang w:val="en-GB" w:eastAsia="de-DE"/>
        </w:rPr>
        <w:t>2</w:t>
      </w:r>
      <w:r w:rsidRPr="00C70A6B">
        <w:rPr>
          <w:rFonts w:asciiTheme="minorHAnsi" w:eastAsia="Times New Roman" w:hAnsiTheme="minorHAnsi" w:cstheme="minorHAnsi"/>
          <w:sz w:val="24"/>
          <w:szCs w:val="24"/>
          <w:lang w:val="en-GB" w:eastAsia="de-DE"/>
        </w:rPr>
        <w:t>NP treated to a similar irradiation treatment showed that neither the crystalline structure (anatase) nor the average crystallite size had measurably changed during the activation process (Gibson et al., 2011; Holzwarth et al., 2012).</w:t>
      </w:r>
    </w:p>
    <w:p w:rsidR="00914E2C" w:rsidRPr="00C70A6B" w:rsidRDefault="00914E2C" w:rsidP="00914E2C">
      <w:pPr>
        <w:spacing w:line="360" w:lineRule="auto"/>
        <w:rPr>
          <w:rFonts w:asciiTheme="minorHAnsi" w:hAnsiTheme="minorHAnsi" w:cstheme="minorHAnsi"/>
          <w:bCs/>
          <w:iCs/>
          <w:sz w:val="24"/>
          <w:szCs w:val="24"/>
          <w:lang w:val="en-US"/>
        </w:rPr>
      </w:pPr>
    </w:p>
    <w:p w:rsidR="00077B95" w:rsidRPr="00C70A6B" w:rsidRDefault="00077B95" w:rsidP="00077B95">
      <w:pPr>
        <w:spacing w:line="36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 xml:space="preserve">Nanoparticle preparation for </w:t>
      </w:r>
      <w:r w:rsidR="004C7559">
        <w:rPr>
          <w:rFonts w:asciiTheme="minorHAnsi" w:hAnsiTheme="minorHAnsi" w:cstheme="minorHAnsi"/>
          <w:b/>
          <w:sz w:val="24"/>
          <w:szCs w:val="24"/>
          <w:u w:val="single"/>
          <w:lang w:val="en-US"/>
        </w:rPr>
        <w:t>application</w:t>
      </w:r>
      <w:r w:rsidRPr="00C70A6B">
        <w:rPr>
          <w:rFonts w:asciiTheme="minorHAnsi" w:hAnsiTheme="minorHAnsi" w:cstheme="minorHAnsi"/>
          <w:b/>
          <w:sz w:val="24"/>
          <w:szCs w:val="24"/>
          <w:u w:val="single"/>
          <w:lang w:val="en-US"/>
        </w:rPr>
        <w:t xml:space="preserve"> and </w:t>
      </w:r>
      <w:r w:rsidR="004C7559">
        <w:rPr>
          <w:rFonts w:asciiTheme="minorHAnsi" w:hAnsiTheme="minorHAnsi" w:cstheme="minorHAnsi"/>
          <w:b/>
          <w:sz w:val="24"/>
          <w:szCs w:val="24"/>
          <w:u w:val="single"/>
          <w:lang w:val="en-US"/>
        </w:rPr>
        <w:t xml:space="preserve">nanoparticle </w:t>
      </w:r>
      <w:r w:rsidRPr="00C70A6B">
        <w:rPr>
          <w:rFonts w:asciiTheme="minorHAnsi" w:hAnsiTheme="minorHAnsi" w:cstheme="minorHAnsi"/>
          <w:b/>
          <w:sz w:val="24"/>
          <w:szCs w:val="24"/>
          <w:u w:val="single"/>
          <w:lang w:val="en-US"/>
        </w:rPr>
        <w:t>characterization</w:t>
      </w:r>
    </w:p>
    <w:p w:rsidR="00077B95" w:rsidRPr="00C70A6B" w:rsidRDefault="00077B95" w:rsidP="007D00C9">
      <w:pPr>
        <w:spacing w:after="0" w:line="480" w:lineRule="auto"/>
        <w:jc w:val="both"/>
        <w:rPr>
          <w:rFonts w:asciiTheme="minorHAnsi" w:eastAsia="Times New Roman" w:hAnsiTheme="minorHAnsi" w:cstheme="minorHAnsi"/>
          <w:sz w:val="24"/>
          <w:szCs w:val="24"/>
          <w:lang w:val="en-GB" w:eastAsia="de-DE"/>
        </w:rPr>
      </w:pPr>
      <w:r w:rsidRPr="00C70A6B">
        <w:rPr>
          <w:rFonts w:asciiTheme="minorHAnsi" w:hAnsiTheme="minorHAnsi" w:cstheme="minorHAnsi"/>
          <w:bCs/>
          <w:iCs/>
          <w:sz w:val="24"/>
          <w:szCs w:val="24"/>
          <w:lang w:val="en-US"/>
        </w:rPr>
        <w:t xml:space="preserve">After proton irradiation, the nanoparticles were recovered from the irradiation capsule and subjected to a procedure to disperse them, remove free </w:t>
      </w:r>
      <w:r w:rsidRPr="00C70A6B">
        <w:rPr>
          <w:rFonts w:asciiTheme="minorHAnsi" w:hAnsiTheme="minorHAnsi" w:cstheme="minorHAnsi"/>
          <w:bCs/>
          <w:iCs/>
          <w:sz w:val="24"/>
          <w:szCs w:val="24"/>
          <w:vertAlign w:val="superscript"/>
          <w:lang w:val="en-US"/>
        </w:rPr>
        <w:t>48</w:t>
      </w:r>
      <w:r w:rsidRPr="00C70A6B">
        <w:rPr>
          <w:rFonts w:asciiTheme="minorHAnsi" w:hAnsiTheme="minorHAnsi" w:cstheme="minorHAnsi"/>
          <w:bCs/>
          <w:iCs/>
          <w:sz w:val="24"/>
          <w:szCs w:val="24"/>
          <w:lang w:val="en-US"/>
        </w:rPr>
        <w:t xml:space="preserve">V and size-select a ‘nano-fraction’ of the material for the subsequent experiments by removing larger aggregates/agglomerates. Thus, a </w:t>
      </w:r>
      <w:r w:rsidRPr="00C70A6B">
        <w:rPr>
          <w:rFonts w:asciiTheme="minorHAnsi" w:eastAsia="Times New Roman" w:hAnsiTheme="minorHAnsi" w:cstheme="minorHAnsi"/>
          <w:sz w:val="24"/>
          <w:szCs w:val="24"/>
          <w:lang w:val="en-GB" w:eastAsia="de-DE"/>
        </w:rPr>
        <w:t xml:space="preserve">size selected </w:t>
      </w:r>
      <w:r w:rsidRPr="00C70A6B">
        <w:rPr>
          <w:rFonts w:asciiTheme="minorHAnsi" w:hAnsiTheme="minorHAnsi" w:cstheme="minorHAnsi"/>
          <w:bCs/>
          <w:iCs/>
          <w:sz w:val="24"/>
          <w:szCs w:val="24"/>
          <w:lang w:val="en-US"/>
        </w:rPr>
        <w:t xml:space="preserve">‘nano-fraction’ </w:t>
      </w:r>
      <w:r w:rsidRPr="00C70A6B">
        <w:rPr>
          <w:rFonts w:asciiTheme="minorHAnsi" w:eastAsia="Times New Roman" w:hAnsiTheme="minorHAnsi" w:cstheme="minorHAnsi"/>
          <w:sz w:val="24"/>
          <w:szCs w:val="24"/>
          <w:lang w:val="en-GB" w:eastAsia="de-DE"/>
        </w:rPr>
        <w:t>of radiolabeled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bCs/>
          <w:iCs/>
          <w:sz w:val="24"/>
          <w:szCs w:val="24"/>
          <w:lang w:val="en-US"/>
        </w:rPr>
        <w:t>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 xml:space="preserve">NP </w:t>
      </w:r>
      <w:r w:rsidRPr="00C70A6B">
        <w:rPr>
          <w:rFonts w:asciiTheme="minorHAnsi" w:eastAsia="Times New Roman" w:hAnsiTheme="minorHAnsi" w:cstheme="minorHAnsi"/>
          <w:sz w:val="24"/>
          <w:szCs w:val="24"/>
          <w:lang w:val="en-GB" w:eastAsia="de-DE"/>
        </w:rPr>
        <w:t>of aggregated/agglomerated ST-01 TiO</w:t>
      </w:r>
      <w:r w:rsidRPr="00C70A6B">
        <w:rPr>
          <w:rFonts w:asciiTheme="minorHAnsi" w:eastAsia="Times New Roman" w:hAnsiTheme="minorHAnsi" w:cstheme="minorHAnsi"/>
          <w:sz w:val="24"/>
          <w:szCs w:val="24"/>
          <w:vertAlign w:val="subscript"/>
          <w:lang w:val="en-GB" w:eastAsia="de-DE"/>
        </w:rPr>
        <w:t>2</w:t>
      </w:r>
      <w:r w:rsidRPr="00C70A6B">
        <w:rPr>
          <w:rFonts w:asciiTheme="minorHAnsi" w:eastAsia="Times New Roman" w:hAnsiTheme="minorHAnsi" w:cstheme="minorHAnsi"/>
          <w:sz w:val="24"/>
          <w:szCs w:val="24"/>
          <w:lang w:val="en-GB" w:eastAsia="de-DE"/>
        </w:rPr>
        <w:t>NP was used for the experiments.</w:t>
      </w:r>
      <w:r w:rsidR="00891539">
        <w:rPr>
          <w:rFonts w:asciiTheme="minorHAnsi" w:eastAsia="Times New Roman" w:hAnsiTheme="minorHAnsi" w:cstheme="minorHAnsi"/>
          <w:sz w:val="24"/>
          <w:szCs w:val="24"/>
          <w:lang w:val="en-GB" w:eastAsia="de-DE"/>
        </w:rPr>
        <w:t xml:space="preserve"> </w:t>
      </w:r>
    </w:p>
    <w:p w:rsidR="0044563B" w:rsidRDefault="00A100AD" w:rsidP="0044563B">
      <w:pPr>
        <w:spacing w:line="480" w:lineRule="auto"/>
        <w:jc w:val="both"/>
        <w:rPr>
          <w:rFonts w:cs="Calibri"/>
          <w:noProof/>
          <w:sz w:val="24"/>
          <w:szCs w:val="24"/>
          <w:lang w:val="en-US"/>
        </w:rPr>
      </w:pPr>
      <w:r w:rsidRPr="00A100AD">
        <w:rPr>
          <w:rFonts w:cs="Calibri"/>
          <w:bCs/>
          <w:iCs/>
          <w:sz w:val="24"/>
          <w:szCs w:val="24"/>
          <w:lang w:val="en-US"/>
        </w:rPr>
        <w:t xml:space="preserve">The </w:t>
      </w:r>
      <w:r w:rsidRPr="00A100AD">
        <w:rPr>
          <w:rFonts w:eastAsia="Times New Roman" w:cs="Calibri"/>
          <w:sz w:val="24"/>
          <w:szCs w:val="24"/>
          <w:lang w:val="en-GB" w:eastAsia="de-DE"/>
        </w:rPr>
        <w:t>[</w:t>
      </w:r>
      <w:r w:rsidRPr="00A100AD">
        <w:rPr>
          <w:rFonts w:eastAsia="Times New Roman" w:cs="Calibri"/>
          <w:sz w:val="24"/>
          <w:szCs w:val="24"/>
          <w:vertAlign w:val="superscript"/>
          <w:lang w:val="en-GB" w:eastAsia="de-DE"/>
        </w:rPr>
        <w:t>48</w:t>
      </w:r>
      <w:r w:rsidRPr="00A100AD">
        <w:rPr>
          <w:rFonts w:eastAsia="Times New Roman" w:cs="Calibri"/>
          <w:sz w:val="24"/>
          <w:szCs w:val="24"/>
          <w:lang w:val="en-GB" w:eastAsia="de-DE"/>
        </w:rPr>
        <w:t>V]</w:t>
      </w:r>
      <w:r w:rsidRPr="00A100AD">
        <w:rPr>
          <w:rFonts w:cs="Calibri"/>
          <w:bCs/>
          <w:iCs/>
          <w:sz w:val="24"/>
          <w:szCs w:val="24"/>
          <w:lang w:val="en-US"/>
        </w:rPr>
        <w:t>TiO</w:t>
      </w:r>
      <w:r w:rsidRPr="00A100AD">
        <w:rPr>
          <w:rFonts w:cs="Calibri"/>
          <w:bCs/>
          <w:iCs/>
          <w:sz w:val="24"/>
          <w:szCs w:val="24"/>
          <w:vertAlign w:val="subscript"/>
          <w:lang w:val="en-US"/>
        </w:rPr>
        <w:t>2</w:t>
      </w:r>
      <w:r w:rsidRPr="00A100AD">
        <w:rPr>
          <w:rFonts w:cs="Calibri"/>
          <w:bCs/>
          <w:iCs/>
          <w:sz w:val="24"/>
          <w:szCs w:val="24"/>
          <w:lang w:val="en-US"/>
        </w:rPr>
        <w:t xml:space="preserve">NP were recovered from the irradiation capsule, suspended in 150 </w:t>
      </w:r>
      <w:r w:rsidRPr="00A100AD">
        <w:rPr>
          <w:rFonts w:cs="Calibri"/>
          <w:bCs/>
          <w:iCs/>
          <w:sz w:val="24"/>
          <w:szCs w:val="24"/>
          <w:lang w:val="en-US"/>
        </w:rPr>
        <w:sym w:font="Symbol" w:char="F06D"/>
      </w:r>
      <w:r w:rsidRPr="00A100AD">
        <w:rPr>
          <w:rFonts w:cs="Calibri"/>
          <w:bCs/>
          <w:iCs/>
          <w:sz w:val="24"/>
          <w:szCs w:val="24"/>
          <w:lang w:val="en-US"/>
        </w:rPr>
        <w:t>L</w:t>
      </w:r>
      <w:r w:rsidR="0044563B" w:rsidRPr="0044563B">
        <w:rPr>
          <w:rFonts w:cs="Calibri"/>
          <w:bCs/>
          <w:iCs/>
          <w:sz w:val="24"/>
          <w:szCs w:val="24"/>
          <w:lang w:val="en-US"/>
        </w:rPr>
        <w:t xml:space="preserve"> </w:t>
      </w:r>
      <w:r w:rsidR="0044563B" w:rsidRPr="0044563B">
        <w:rPr>
          <w:rFonts w:cs="Calibri"/>
          <w:noProof/>
          <w:sz w:val="24"/>
          <w:szCs w:val="24"/>
          <w:lang w:val="en-US"/>
        </w:rPr>
        <w:t xml:space="preserve">sodium </w:t>
      </w:r>
      <w:r w:rsidR="0044563B" w:rsidRPr="0044563B">
        <w:rPr>
          <w:rFonts w:cs="Calibri"/>
          <w:bCs/>
          <w:iCs/>
          <w:sz w:val="24"/>
          <w:szCs w:val="24"/>
          <w:lang w:val="en-US"/>
        </w:rPr>
        <w:t>pyrophosphate solution (0.5 M)</w:t>
      </w:r>
      <w:r w:rsidR="00EC2BB6" w:rsidRPr="00EC2BB6">
        <w:rPr>
          <w:rFonts w:cs="Calibri"/>
          <w:bCs/>
          <w:iCs/>
          <w:sz w:val="24"/>
          <w:szCs w:val="24"/>
          <w:lang w:val="en-US"/>
        </w:rPr>
        <w:t>, used as a surfactant,</w:t>
      </w:r>
      <w:r w:rsidR="0044563B" w:rsidRPr="0044563B">
        <w:rPr>
          <w:rFonts w:cs="Calibri"/>
          <w:bCs/>
          <w:iCs/>
          <w:sz w:val="24"/>
          <w:szCs w:val="24"/>
          <w:lang w:val="en-US"/>
        </w:rPr>
        <w:t xml:space="preserve"> and filled up to with double-distilled water (dd H</w:t>
      </w:r>
      <w:r w:rsidR="0044563B" w:rsidRPr="0044563B">
        <w:rPr>
          <w:rFonts w:cs="Calibri"/>
          <w:bCs/>
          <w:iCs/>
          <w:sz w:val="24"/>
          <w:szCs w:val="24"/>
          <w:vertAlign w:val="subscript"/>
          <w:lang w:val="en-US"/>
        </w:rPr>
        <w:t>2</w:t>
      </w:r>
      <w:r w:rsidR="0044563B" w:rsidRPr="0044563B">
        <w:rPr>
          <w:rFonts w:cs="Calibri"/>
          <w:bCs/>
          <w:iCs/>
          <w:sz w:val="24"/>
          <w:szCs w:val="24"/>
          <w:lang w:val="en-US"/>
        </w:rPr>
        <w:t>O) to 3</w:t>
      </w:r>
      <w:r w:rsidR="0044563B" w:rsidRPr="0044563B">
        <w:rPr>
          <w:rFonts w:cs="Calibri"/>
          <w:noProof/>
          <w:sz w:val="24"/>
          <w:szCs w:val="24"/>
          <w:lang w:val="en-US"/>
        </w:rPr>
        <w:t xml:space="preserve"> mL. </w:t>
      </w:r>
      <w:r w:rsidR="0044563B" w:rsidRPr="001D4619">
        <w:rPr>
          <w:rFonts w:cs="Calibri"/>
          <w:noProof/>
          <w:sz w:val="24"/>
          <w:szCs w:val="24"/>
          <w:lang w:val="en-US"/>
        </w:rPr>
        <w:t xml:space="preserve">This </w:t>
      </w:r>
      <w:r w:rsidRPr="00A100AD">
        <w:rPr>
          <w:rFonts w:cs="Calibri"/>
          <w:noProof/>
          <w:sz w:val="24"/>
          <w:szCs w:val="24"/>
          <w:lang w:val="en-US"/>
        </w:rPr>
        <w:t xml:space="preserve">suspension was fi ultrasonicated for 1min and filtered through a 0.22 </w:t>
      </w:r>
      <w:r w:rsidRPr="00A100AD">
        <w:rPr>
          <w:rFonts w:cs="Calibri"/>
          <w:noProof/>
          <w:sz w:val="24"/>
          <w:szCs w:val="24"/>
          <w:lang w:val="en-US"/>
        </w:rPr>
        <w:sym w:font="Symbol" w:char="F06D"/>
      </w:r>
      <w:r w:rsidRPr="00A100AD">
        <w:rPr>
          <w:rFonts w:cs="Calibri"/>
          <w:noProof/>
          <w:sz w:val="24"/>
          <w:szCs w:val="24"/>
          <w:lang w:val="en-US"/>
        </w:rPr>
        <w:t>m filter to remove large agglomerates</w:t>
      </w:r>
      <w:r w:rsidR="0044563B" w:rsidRPr="0044563B">
        <w:rPr>
          <w:rFonts w:cs="Calibri"/>
          <w:noProof/>
          <w:sz w:val="24"/>
          <w:szCs w:val="24"/>
          <w:lang w:val="en-US"/>
        </w:rPr>
        <w:t xml:space="preserve"> and then sonicated </w:t>
      </w:r>
      <w:r w:rsidR="00345625">
        <w:rPr>
          <w:rFonts w:cs="Calibri"/>
          <w:noProof/>
          <w:sz w:val="24"/>
          <w:szCs w:val="24"/>
          <w:lang w:val="en-US"/>
        </w:rPr>
        <w:t xml:space="preserve">again </w:t>
      </w:r>
      <w:r w:rsidR="0044563B" w:rsidRPr="0044563B">
        <w:rPr>
          <w:rFonts w:cs="Calibri"/>
          <w:noProof/>
          <w:sz w:val="24"/>
          <w:szCs w:val="24"/>
          <w:lang w:val="en-US"/>
        </w:rPr>
        <w:t xml:space="preserve">in a water-bath for 1 min (Branson 15010 Bath Sonicator, 42 kHz, 70W). It was then maintained for </w:t>
      </w:r>
      <w:r w:rsidRPr="00A100AD">
        <w:rPr>
          <w:rFonts w:cs="Calibri"/>
          <w:noProof/>
          <w:sz w:val="24"/>
          <w:szCs w:val="24"/>
          <w:lang w:val="en-US"/>
        </w:rPr>
        <w:t>24 hours</w:t>
      </w:r>
      <w:r w:rsidR="0044563B" w:rsidRPr="0044563B">
        <w:rPr>
          <w:rFonts w:cs="Calibri"/>
          <w:noProof/>
          <w:sz w:val="24"/>
          <w:szCs w:val="24"/>
          <w:lang w:val="en-US"/>
        </w:rPr>
        <w:t xml:space="preserve"> at 70°C. Afterwards, soluble </w:t>
      </w:r>
      <w:r w:rsidR="0044563B" w:rsidRPr="0044563B">
        <w:rPr>
          <w:rFonts w:cs="Calibri"/>
          <w:noProof/>
          <w:sz w:val="24"/>
          <w:szCs w:val="24"/>
          <w:vertAlign w:val="superscript"/>
          <w:lang w:val="en-US"/>
        </w:rPr>
        <w:t>48</w:t>
      </w:r>
      <w:r w:rsidR="0044563B" w:rsidRPr="0044563B">
        <w:rPr>
          <w:rFonts w:cs="Calibri"/>
          <w:noProof/>
          <w:sz w:val="24"/>
          <w:szCs w:val="24"/>
          <w:lang w:val="en-US"/>
        </w:rPr>
        <w:t xml:space="preserve">V was separated from the nanoparticles by centrifugation (1 min; </w:t>
      </w:r>
      <w:r w:rsidRPr="00A100AD">
        <w:rPr>
          <w:rFonts w:cs="Calibri"/>
          <w:noProof/>
          <w:sz w:val="24"/>
          <w:szCs w:val="24"/>
          <w:lang w:val="en-US"/>
        </w:rPr>
        <w:t xml:space="preserve">4000 </w:t>
      </w:r>
      <w:r w:rsidRPr="00A100AD">
        <w:rPr>
          <w:rFonts w:cs="Calibri"/>
          <w:i/>
          <w:noProof/>
          <w:sz w:val="24"/>
          <w:szCs w:val="24"/>
          <w:lang w:val="en-US"/>
        </w:rPr>
        <w:t>g</w:t>
      </w:r>
      <w:r w:rsidR="0044563B" w:rsidRPr="0044563B">
        <w:rPr>
          <w:rFonts w:cs="Calibri"/>
          <w:noProof/>
          <w:sz w:val="24"/>
          <w:szCs w:val="24"/>
          <w:lang w:val="en-US"/>
        </w:rPr>
        <w:t>). The nanoparticle pellet was resuspended in 2 mL of 0.1 mM sodium pyrophosphate solution and sonicated in a water-bath (30 min). Afterwards, the nanoparticle sodium pyrophosphate suspension was incubated for another 30 min at 70°C, the suspension was centrifuged again (1 min; 4000</w:t>
      </w:r>
      <w:r w:rsidR="0044563B" w:rsidRPr="0044563B">
        <w:rPr>
          <w:rFonts w:cs="Calibri"/>
          <w:i/>
          <w:noProof/>
          <w:sz w:val="24"/>
          <w:szCs w:val="24"/>
          <w:lang w:val="en-US"/>
        </w:rPr>
        <w:t>g</w:t>
      </w:r>
      <w:r w:rsidR="0044563B" w:rsidRPr="0044563B">
        <w:rPr>
          <w:rFonts w:cs="Calibri"/>
          <w:noProof/>
          <w:sz w:val="24"/>
          <w:szCs w:val="24"/>
          <w:lang w:val="en-US"/>
        </w:rPr>
        <w:t xml:space="preserve">), the pellet recovered and resuspended in 2 mL </w:t>
      </w:r>
      <w:r w:rsidR="0044563B" w:rsidRPr="0044563B">
        <w:rPr>
          <w:rFonts w:cs="Calibri"/>
          <w:bCs/>
          <w:iCs/>
          <w:sz w:val="24"/>
          <w:szCs w:val="24"/>
          <w:lang w:val="en-US"/>
        </w:rPr>
        <w:t>dd H</w:t>
      </w:r>
      <w:r w:rsidR="0044563B" w:rsidRPr="0044563B">
        <w:rPr>
          <w:rFonts w:cs="Calibri"/>
          <w:bCs/>
          <w:iCs/>
          <w:sz w:val="24"/>
          <w:szCs w:val="24"/>
          <w:vertAlign w:val="subscript"/>
          <w:lang w:val="en-US"/>
        </w:rPr>
        <w:t>2</w:t>
      </w:r>
      <w:r w:rsidR="0044563B" w:rsidRPr="0044563B">
        <w:rPr>
          <w:rFonts w:cs="Calibri"/>
          <w:bCs/>
          <w:iCs/>
          <w:sz w:val="24"/>
          <w:szCs w:val="24"/>
          <w:lang w:val="en-US"/>
        </w:rPr>
        <w:t>O</w:t>
      </w:r>
      <w:r w:rsidR="00345625">
        <w:rPr>
          <w:rFonts w:cs="Calibri"/>
          <w:bCs/>
          <w:iCs/>
          <w:sz w:val="24"/>
          <w:szCs w:val="24"/>
          <w:lang w:val="en-US"/>
        </w:rPr>
        <w:t>,sonicated (1 min)</w:t>
      </w:r>
      <w:r w:rsidR="00FE6785">
        <w:rPr>
          <w:rFonts w:cs="Calibri"/>
          <w:bCs/>
          <w:iCs/>
          <w:sz w:val="24"/>
          <w:szCs w:val="24"/>
          <w:lang w:val="en-US"/>
        </w:rPr>
        <w:t xml:space="preserve"> and</w:t>
      </w:r>
      <w:r w:rsidR="0044563B" w:rsidRPr="0044563B">
        <w:rPr>
          <w:rFonts w:cs="Calibri"/>
          <w:bCs/>
          <w:iCs/>
          <w:sz w:val="24"/>
          <w:szCs w:val="24"/>
          <w:lang w:val="en-US"/>
        </w:rPr>
        <w:t xml:space="preserve"> filtered through a 0.22 </w:t>
      </w:r>
      <w:r w:rsidR="0044563B" w:rsidRPr="0044563B">
        <w:rPr>
          <w:rFonts w:cs="Calibri"/>
          <w:bCs/>
          <w:iCs/>
          <w:sz w:val="24"/>
          <w:szCs w:val="24"/>
          <w:lang w:val="en-US"/>
        </w:rPr>
        <w:sym w:font="Symbol" w:char="F06D"/>
      </w:r>
      <w:r w:rsidR="0044563B" w:rsidRPr="0044563B">
        <w:rPr>
          <w:rFonts w:cs="Calibri"/>
          <w:bCs/>
          <w:iCs/>
          <w:sz w:val="24"/>
          <w:szCs w:val="24"/>
          <w:lang w:val="en-US"/>
        </w:rPr>
        <w:t xml:space="preserve">m syringe filter. The filter was discarded and the suspension was </w:t>
      </w:r>
      <w:r w:rsidR="0044563B" w:rsidRPr="0044563B">
        <w:rPr>
          <w:rFonts w:cs="Calibri"/>
          <w:noProof/>
          <w:sz w:val="24"/>
          <w:szCs w:val="24"/>
          <w:lang w:val="en-US"/>
        </w:rPr>
        <w:t xml:space="preserve">washed using a 3 kDa Amicon centrifugation filter (50 min, 4000 </w:t>
      </w:r>
      <w:r w:rsidR="0044563B" w:rsidRPr="0044563B">
        <w:rPr>
          <w:rFonts w:cs="Calibri"/>
          <w:i/>
          <w:noProof/>
          <w:sz w:val="24"/>
          <w:szCs w:val="24"/>
          <w:lang w:val="en-US"/>
        </w:rPr>
        <w:t>g</w:t>
      </w:r>
      <w:r w:rsidR="0044563B" w:rsidRPr="0044563B">
        <w:rPr>
          <w:rFonts w:cs="Calibri"/>
          <w:noProof/>
          <w:sz w:val="24"/>
          <w:szCs w:val="24"/>
          <w:lang w:val="en-US"/>
        </w:rPr>
        <w:t xml:space="preserve">). Up to this preparation step the total loss of </w:t>
      </w:r>
      <w:r w:rsidR="0044563B" w:rsidRPr="0044563B">
        <w:rPr>
          <w:rFonts w:cs="Calibri"/>
          <w:noProof/>
          <w:sz w:val="24"/>
          <w:szCs w:val="24"/>
          <w:vertAlign w:val="superscript"/>
          <w:lang w:val="en-US"/>
        </w:rPr>
        <w:t>48</w:t>
      </w:r>
      <w:r w:rsidR="0044563B" w:rsidRPr="0044563B">
        <w:rPr>
          <w:rFonts w:cs="Calibri"/>
          <w:noProof/>
          <w:sz w:val="24"/>
          <w:szCs w:val="24"/>
          <w:lang w:val="en-US"/>
        </w:rPr>
        <w:t>V activity due to ion release and activiy retained in large aggregates or agglomerates was about 15%. The nanoparticles were recovered from the filter with 250 µL dd H</w:t>
      </w:r>
      <w:r w:rsidR="0044563B" w:rsidRPr="0044563B">
        <w:rPr>
          <w:rFonts w:cs="Calibri"/>
          <w:noProof/>
          <w:sz w:val="24"/>
          <w:szCs w:val="24"/>
          <w:vertAlign w:val="subscript"/>
          <w:lang w:val="en-US"/>
        </w:rPr>
        <w:t>2</w:t>
      </w:r>
      <w:r w:rsidR="0044563B" w:rsidRPr="0044563B">
        <w:rPr>
          <w:rFonts w:cs="Calibri"/>
          <w:noProof/>
          <w:sz w:val="24"/>
          <w:szCs w:val="24"/>
          <w:lang w:val="en-US"/>
        </w:rPr>
        <w:t>O and then topped up to a volume of 2 mL with dd H</w:t>
      </w:r>
      <w:r w:rsidR="0044563B" w:rsidRPr="0044563B">
        <w:rPr>
          <w:rFonts w:cs="Calibri"/>
          <w:noProof/>
          <w:sz w:val="24"/>
          <w:szCs w:val="24"/>
          <w:vertAlign w:val="subscript"/>
          <w:lang w:val="en-US"/>
        </w:rPr>
        <w:t>2</w:t>
      </w:r>
      <w:r w:rsidR="0044563B" w:rsidRPr="0044563B">
        <w:rPr>
          <w:rFonts w:cs="Calibri"/>
          <w:noProof/>
          <w:sz w:val="24"/>
          <w:szCs w:val="24"/>
          <w:lang w:val="en-US"/>
        </w:rPr>
        <w:t xml:space="preserve">O. The suspension was incubated for 12 hours at 70 °C and afterwards sonicated in a water bath (60 min). The resulting suspension was centrifuged (6 min, 4000 </w:t>
      </w:r>
      <w:r w:rsidR="0044563B" w:rsidRPr="0044563B">
        <w:rPr>
          <w:rFonts w:cs="Calibri"/>
          <w:i/>
          <w:noProof/>
          <w:sz w:val="24"/>
          <w:szCs w:val="24"/>
          <w:lang w:val="en-US"/>
        </w:rPr>
        <w:t>g</w:t>
      </w:r>
      <w:r w:rsidR="0044563B" w:rsidRPr="0044563B">
        <w:rPr>
          <w:rFonts w:cs="Calibri"/>
          <w:noProof/>
          <w:sz w:val="24"/>
          <w:szCs w:val="24"/>
          <w:lang w:val="en-US"/>
        </w:rPr>
        <w:t>) and the supernatant containing the smallest particle fraction was taken for the experiments.</w:t>
      </w:r>
    </w:p>
    <w:p w:rsidR="0044563B" w:rsidRPr="0044563B" w:rsidRDefault="00A100AD" w:rsidP="0044563B">
      <w:pPr>
        <w:spacing w:line="480" w:lineRule="auto"/>
        <w:jc w:val="both"/>
        <w:rPr>
          <w:rFonts w:cs="Calibri"/>
          <w:noProof/>
          <w:sz w:val="24"/>
          <w:szCs w:val="24"/>
          <w:lang w:val="en-US"/>
        </w:rPr>
      </w:pPr>
      <w:r w:rsidRPr="00A100AD">
        <w:rPr>
          <w:rFonts w:cs="Calibri"/>
          <w:noProof/>
          <w:sz w:val="24"/>
          <w:szCs w:val="24"/>
          <w:lang w:val="en-US"/>
        </w:rPr>
        <w:t>While this procedure contains only one washing step by centrifugal ultrafiltration, keeping track of the various resuspension steps of the recovered pellet, the sodium pyrophosphate that might still be present in a single dose of [</w:t>
      </w:r>
      <w:r w:rsidRPr="00A100AD">
        <w:rPr>
          <w:rFonts w:cs="Calibri"/>
          <w:noProof/>
          <w:sz w:val="24"/>
          <w:szCs w:val="24"/>
          <w:vertAlign w:val="superscript"/>
          <w:lang w:val="en-US"/>
        </w:rPr>
        <w:t>48</w:t>
      </w:r>
      <w:r w:rsidRPr="00A100AD">
        <w:rPr>
          <w:rFonts w:cs="Calibri"/>
          <w:noProof/>
          <w:sz w:val="24"/>
          <w:szCs w:val="24"/>
          <w:lang w:val="en-US"/>
        </w:rPr>
        <w:t>V]TiO</w:t>
      </w:r>
      <w:r w:rsidRPr="00A100AD">
        <w:rPr>
          <w:rFonts w:cs="Calibri"/>
          <w:noProof/>
          <w:sz w:val="24"/>
          <w:szCs w:val="24"/>
          <w:vertAlign w:val="subscript"/>
          <w:lang w:val="en-US"/>
        </w:rPr>
        <w:t>2</w:t>
      </w:r>
      <w:r w:rsidRPr="00A100AD">
        <w:rPr>
          <w:rFonts w:cs="Calibri"/>
          <w:noProof/>
          <w:sz w:val="24"/>
          <w:szCs w:val="24"/>
          <w:lang w:val="en-US"/>
        </w:rPr>
        <w:t>NP should be less than 1 nmol</w:t>
      </w:r>
      <w:r w:rsidR="00D45FD1" w:rsidRPr="001D4619">
        <w:rPr>
          <w:rFonts w:cs="Calibri"/>
          <w:noProof/>
          <w:sz w:val="24"/>
          <w:szCs w:val="24"/>
          <w:lang w:val="en-US"/>
        </w:rPr>
        <w:t>.</w:t>
      </w:r>
    </w:p>
    <w:p w:rsidR="00077B95" w:rsidRPr="00C70A6B" w:rsidRDefault="00077B95" w:rsidP="00160568">
      <w:pPr>
        <w:spacing w:after="0" w:line="480" w:lineRule="auto"/>
        <w:jc w:val="both"/>
        <w:rPr>
          <w:rFonts w:asciiTheme="minorHAnsi" w:eastAsia="Times New Roman" w:hAnsiTheme="minorHAnsi" w:cstheme="minorHAnsi"/>
          <w:sz w:val="24"/>
          <w:szCs w:val="24"/>
          <w:lang w:val="en-US"/>
        </w:rPr>
      </w:pPr>
      <w:r w:rsidRPr="002C10EF">
        <w:rPr>
          <w:rFonts w:asciiTheme="minorHAnsi" w:eastAsia="Times New Roman" w:hAnsiTheme="minorHAnsi" w:cstheme="minorHAnsi"/>
          <w:sz w:val="24"/>
          <w:szCs w:val="24"/>
          <w:lang w:val="en-US"/>
        </w:rPr>
        <w:t xml:space="preserve">For each of the </w:t>
      </w:r>
      <w:r w:rsidR="00891539">
        <w:rPr>
          <w:rFonts w:asciiTheme="minorHAnsi" w:eastAsia="Times New Roman" w:hAnsiTheme="minorHAnsi" w:cstheme="minorHAnsi"/>
          <w:sz w:val="24"/>
          <w:szCs w:val="24"/>
          <w:lang w:val="en-US"/>
        </w:rPr>
        <w:t>four</w:t>
      </w:r>
      <w:r w:rsidRPr="002C10EF">
        <w:rPr>
          <w:rFonts w:asciiTheme="minorHAnsi" w:eastAsia="Times New Roman" w:hAnsiTheme="minorHAnsi" w:cstheme="minorHAnsi"/>
          <w:sz w:val="24"/>
          <w:szCs w:val="24"/>
          <w:lang w:val="en-US"/>
        </w:rPr>
        <w:t xml:space="preserve"> individual retention time points we prepared new </w:t>
      </w:r>
      <w:r w:rsidRPr="002C10EF">
        <w:rPr>
          <w:rFonts w:asciiTheme="minorHAnsi" w:eastAsia="Times New Roman" w:hAnsiTheme="minorHAnsi" w:cstheme="minorHAnsi"/>
          <w:sz w:val="24"/>
          <w:szCs w:val="24"/>
          <w:lang w:val="en-GB" w:eastAsia="de-DE"/>
        </w:rPr>
        <w:t>[</w:t>
      </w:r>
      <w:r w:rsidRPr="002C10EF">
        <w:rPr>
          <w:rFonts w:asciiTheme="minorHAnsi" w:eastAsia="Times New Roman" w:hAnsiTheme="minorHAnsi" w:cstheme="minorHAnsi"/>
          <w:sz w:val="24"/>
          <w:szCs w:val="24"/>
          <w:vertAlign w:val="superscript"/>
          <w:lang w:val="en-GB" w:eastAsia="de-DE"/>
        </w:rPr>
        <w:t>48</w:t>
      </w:r>
      <w:r w:rsidRPr="002C10EF">
        <w:rPr>
          <w:rFonts w:asciiTheme="minorHAnsi" w:eastAsia="Times New Roman" w:hAnsiTheme="minorHAnsi" w:cstheme="minorHAnsi"/>
          <w:sz w:val="24"/>
          <w:szCs w:val="24"/>
          <w:lang w:val="en-GB" w:eastAsia="de-DE"/>
        </w:rPr>
        <w:t>V]</w:t>
      </w:r>
      <w:r w:rsidRPr="002C10EF">
        <w:rPr>
          <w:rFonts w:asciiTheme="minorHAnsi" w:eastAsia="Times New Roman" w:hAnsiTheme="minorHAnsi" w:cstheme="minorHAnsi"/>
          <w:sz w:val="24"/>
          <w:szCs w:val="24"/>
          <w:lang w:val="en-US"/>
        </w:rPr>
        <w:t>TiO</w:t>
      </w:r>
      <w:r w:rsidRPr="002C10EF">
        <w:rPr>
          <w:rFonts w:asciiTheme="minorHAnsi" w:eastAsia="Times New Roman" w:hAnsiTheme="minorHAnsi" w:cstheme="minorHAnsi"/>
          <w:sz w:val="24"/>
          <w:szCs w:val="24"/>
          <w:vertAlign w:val="subscript"/>
          <w:lang w:val="en-US"/>
        </w:rPr>
        <w:t>2</w:t>
      </w:r>
      <w:r w:rsidRPr="002C10EF">
        <w:rPr>
          <w:rFonts w:asciiTheme="minorHAnsi" w:eastAsia="Times New Roman" w:hAnsiTheme="minorHAnsi" w:cstheme="minorHAnsi"/>
          <w:sz w:val="24"/>
          <w:szCs w:val="24"/>
          <w:lang w:val="en-US"/>
        </w:rPr>
        <w:t xml:space="preserve">NP suspensions, starting from </w:t>
      </w:r>
      <w:r w:rsidR="00891539">
        <w:rPr>
          <w:rFonts w:asciiTheme="minorHAnsi" w:eastAsia="Times New Roman" w:hAnsiTheme="minorHAnsi" w:cstheme="minorHAnsi"/>
          <w:sz w:val="24"/>
          <w:szCs w:val="24"/>
          <w:lang w:val="en-US"/>
        </w:rPr>
        <w:t>one of two</w:t>
      </w:r>
      <w:r w:rsidRPr="002C10EF">
        <w:rPr>
          <w:rFonts w:asciiTheme="minorHAnsi" w:eastAsia="Times New Roman" w:hAnsiTheme="minorHAnsi" w:cstheme="minorHAnsi"/>
          <w:sz w:val="24"/>
          <w:szCs w:val="24"/>
          <w:lang w:val="en-US"/>
        </w:rPr>
        <w:t xml:space="preserve"> TiO</w:t>
      </w:r>
      <w:r w:rsidRPr="002C10EF">
        <w:rPr>
          <w:rFonts w:asciiTheme="minorHAnsi" w:eastAsia="Times New Roman" w:hAnsiTheme="minorHAnsi" w:cstheme="minorHAnsi"/>
          <w:sz w:val="24"/>
          <w:szCs w:val="24"/>
          <w:vertAlign w:val="subscript"/>
          <w:lang w:val="en-US"/>
        </w:rPr>
        <w:t>2</w:t>
      </w:r>
      <w:r w:rsidRPr="002C10EF">
        <w:rPr>
          <w:rFonts w:asciiTheme="minorHAnsi" w:eastAsia="Times New Roman" w:hAnsiTheme="minorHAnsi" w:cstheme="minorHAnsi"/>
          <w:sz w:val="24"/>
          <w:szCs w:val="24"/>
          <w:lang w:val="en-US"/>
        </w:rPr>
        <w:t xml:space="preserve"> anatase ST-01 stock</w:t>
      </w:r>
      <w:r w:rsidR="00891539">
        <w:rPr>
          <w:rFonts w:asciiTheme="minorHAnsi" w:eastAsia="Times New Roman" w:hAnsiTheme="minorHAnsi" w:cstheme="minorHAnsi"/>
          <w:sz w:val="24"/>
          <w:szCs w:val="24"/>
          <w:lang w:val="en-US"/>
        </w:rPr>
        <w:t xml:space="preserve"> suspensions mentioned above</w:t>
      </w:r>
      <w:r w:rsidRPr="002C10EF">
        <w:rPr>
          <w:rFonts w:asciiTheme="minorHAnsi" w:eastAsia="Times New Roman" w:hAnsiTheme="minorHAnsi" w:cstheme="minorHAnsi"/>
          <w:sz w:val="24"/>
          <w:szCs w:val="24"/>
          <w:lang w:val="en-US"/>
        </w:rPr>
        <w:t xml:space="preserve"> and using the protocol given above. A simultaneous start of </w:t>
      </w:r>
      <w:r w:rsidRPr="002C10EF">
        <w:rPr>
          <w:rFonts w:asciiTheme="minorHAnsi" w:eastAsia="Times New Roman" w:hAnsiTheme="minorHAnsi" w:cstheme="minorHAnsi"/>
          <w:sz w:val="24"/>
          <w:szCs w:val="24"/>
          <w:lang w:val="en-GB" w:eastAsia="de-DE"/>
        </w:rPr>
        <w:t>[</w:t>
      </w:r>
      <w:r w:rsidRPr="002C10EF">
        <w:rPr>
          <w:rFonts w:asciiTheme="minorHAnsi" w:eastAsia="Times New Roman" w:hAnsiTheme="minorHAnsi" w:cstheme="minorHAnsi"/>
          <w:sz w:val="24"/>
          <w:szCs w:val="24"/>
          <w:vertAlign w:val="superscript"/>
          <w:lang w:val="en-GB" w:eastAsia="de-DE"/>
        </w:rPr>
        <w:t>48</w:t>
      </w:r>
      <w:r w:rsidRPr="002C10EF">
        <w:rPr>
          <w:rFonts w:asciiTheme="minorHAnsi" w:eastAsia="Times New Roman" w:hAnsiTheme="minorHAnsi" w:cstheme="minorHAnsi"/>
          <w:sz w:val="24"/>
          <w:szCs w:val="24"/>
          <w:lang w:val="en-GB" w:eastAsia="de-DE"/>
        </w:rPr>
        <w:t>V]</w:t>
      </w:r>
      <w:r w:rsidRPr="002C10EF">
        <w:rPr>
          <w:rFonts w:asciiTheme="minorHAnsi" w:eastAsia="Times New Roman" w:hAnsiTheme="minorHAnsi" w:cstheme="minorHAnsi"/>
          <w:sz w:val="24"/>
          <w:szCs w:val="24"/>
          <w:lang w:val="en-US"/>
        </w:rPr>
        <w:t>TiO</w:t>
      </w:r>
      <w:r w:rsidRPr="002C10EF">
        <w:rPr>
          <w:rFonts w:asciiTheme="minorHAnsi" w:eastAsia="Times New Roman" w:hAnsiTheme="minorHAnsi" w:cstheme="minorHAnsi"/>
          <w:sz w:val="24"/>
          <w:szCs w:val="24"/>
          <w:vertAlign w:val="subscript"/>
          <w:lang w:val="en-US"/>
        </w:rPr>
        <w:t>2</w:t>
      </w:r>
      <w:r w:rsidRPr="002C10EF">
        <w:rPr>
          <w:rFonts w:asciiTheme="minorHAnsi" w:eastAsia="Times New Roman" w:hAnsiTheme="minorHAnsi" w:cstheme="minorHAnsi"/>
          <w:sz w:val="24"/>
          <w:szCs w:val="24"/>
          <w:lang w:val="en-US"/>
        </w:rPr>
        <w:t xml:space="preserve">NP administration to all rats (four rats per group, five time points, three application routes) was not possible due to the rather short radioactive decay half-life of </w:t>
      </w:r>
      <w:r w:rsidRPr="002C10EF">
        <w:rPr>
          <w:rFonts w:asciiTheme="minorHAnsi" w:eastAsia="Times New Roman" w:hAnsiTheme="minorHAnsi" w:cstheme="minorHAnsi"/>
          <w:sz w:val="24"/>
          <w:szCs w:val="24"/>
          <w:vertAlign w:val="superscript"/>
          <w:lang w:val="en-US"/>
        </w:rPr>
        <w:t>48</w:t>
      </w:r>
      <w:r w:rsidRPr="002C10EF">
        <w:rPr>
          <w:rFonts w:asciiTheme="minorHAnsi" w:eastAsia="Times New Roman" w:hAnsiTheme="minorHAnsi" w:cstheme="minorHAnsi"/>
          <w:sz w:val="24"/>
          <w:szCs w:val="24"/>
          <w:lang w:val="en-US"/>
        </w:rPr>
        <w:t xml:space="preserve">V (15.97 d) and the large number of samples (typically more than 20 for each rat, resulting in more than 1200 for the whole experimental series) to be sequentially quantified by </w:t>
      </w:r>
      <w:r w:rsidR="002C10EF" w:rsidRPr="00406BB4">
        <w:rPr>
          <w:rFonts w:ascii="Symbol" w:eastAsia="Times New Roman" w:hAnsi="Symbol" w:cstheme="minorHAnsi"/>
          <w:sz w:val="24"/>
          <w:szCs w:val="24"/>
        </w:rPr>
        <w:t></w:t>
      </w:r>
      <w:r w:rsidRPr="002C10EF">
        <w:rPr>
          <w:rFonts w:asciiTheme="minorHAnsi" w:eastAsia="Times New Roman" w:hAnsiTheme="minorHAnsi" w:cstheme="minorHAnsi"/>
          <w:sz w:val="24"/>
          <w:szCs w:val="24"/>
          <w:lang w:val="en-US"/>
        </w:rPr>
        <w:t xml:space="preserve">-ray spectrometry with sufficient counting statistics over measuring times of up to four hours. </w:t>
      </w:r>
      <w:r w:rsidRPr="00C70A6B">
        <w:rPr>
          <w:rFonts w:asciiTheme="minorHAnsi" w:eastAsia="Times New Roman" w:hAnsiTheme="minorHAnsi" w:cstheme="minorHAnsi"/>
          <w:sz w:val="24"/>
          <w:szCs w:val="24"/>
          <w:lang w:val="en-US"/>
        </w:rPr>
        <w:t xml:space="preserve">As a result, the experiments investigating the </w:t>
      </w:r>
      <w:r w:rsidR="00942F85">
        <w:rPr>
          <w:rFonts w:asciiTheme="minorHAnsi" w:eastAsia="Times New Roman" w:hAnsiTheme="minorHAnsi" w:cstheme="minorHAnsi"/>
          <w:sz w:val="24"/>
          <w:szCs w:val="24"/>
          <w:lang w:val="en-US"/>
        </w:rPr>
        <w:t>four</w:t>
      </w:r>
      <w:r w:rsidRPr="00C70A6B">
        <w:rPr>
          <w:rFonts w:asciiTheme="minorHAnsi" w:eastAsia="Times New Roman" w:hAnsiTheme="minorHAnsi" w:cstheme="minorHAnsi"/>
          <w:sz w:val="24"/>
          <w:szCs w:val="24"/>
          <w:lang w:val="en-US"/>
        </w:rPr>
        <w:t xml:space="preserve"> different periods of retention time had to be staggered. However, each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eastAsia="Times New Roman" w:hAnsiTheme="minorHAnsi" w:cstheme="minorHAnsi"/>
          <w:sz w:val="24"/>
          <w:szCs w:val="24"/>
          <w:lang w:val="en-US"/>
        </w:rPr>
        <w:t>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 xml:space="preserve">NP suspension was used for all three biokinetics studies reported in the three relevant articles in this volume – either after intravenous injection (IV) </w:t>
      </w:r>
      <w:r w:rsidR="000958B0">
        <w:rPr>
          <w:rFonts w:asciiTheme="minorHAnsi" w:eastAsia="Times New Roman" w:hAnsiTheme="minorHAnsi" w:cstheme="minorHAnsi"/>
          <w:sz w:val="24"/>
          <w:szCs w:val="24"/>
          <w:lang w:val="en-US"/>
        </w:rPr>
        <w:fldChar w:fldCharType="begin"/>
      </w:r>
      <w:r w:rsidR="00664C26">
        <w:rPr>
          <w:rFonts w:asciiTheme="minorHAnsi" w:eastAsia="Times New Roman" w:hAnsiTheme="minorHAnsi" w:cstheme="minorHAnsi"/>
          <w:sz w:val="24"/>
          <w:szCs w:val="24"/>
          <w:lang w:val="en-US"/>
        </w:rPr>
        <w:instrText xml:space="preserve"> ADDIN EN.CITE &lt;EndNote&gt;&lt;Cite&gt;&lt;Author&gt;Kreyling&lt;/Author&gt;&lt;Year&gt;submitted&lt;/Year&gt;&lt;RecNum&gt;1098&lt;/RecNum&gt;&lt;DisplayText&gt;(Kreyling et al.,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0958B0">
        <w:rPr>
          <w:rFonts w:asciiTheme="minorHAnsi" w:eastAsia="Times New Roman" w:hAnsiTheme="minorHAnsi" w:cstheme="minorHAnsi"/>
          <w:sz w:val="24"/>
          <w:szCs w:val="24"/>
          <w:lang w:val="en-US"/>
        </w:rPr>
        <w:fldChar w:fldCharType="separate"/>
      </w:r>
      <w:r w:rsidR="00664C26">
        <w:rPr>
          <w:rFonts w:asciiTheme="minorHAnsi" w:eastAsia="Times New Roman" w:hAnsiTheme="minorHAnsi" w:cstheme="minorHAnsi"/>
          <w:noProof/>
          <w:sz w:val="24"/>
          <w:szCs w:val="24"/>
          <w:lang w:val="en-US"/>
        </w:rPr>
        <w:t>(</w:t>
      </w:r>
      <w:hyperlink w:anchor="_ENREF_7" w:tooltip="Kreyling, submitted #1098" w:history="1">
        <w:r w:rsidR="00110C3F">
          <w:rPr>
            <w:rFonts w:asciiTheme="minorHAnsi" w:eastAsia="Times New Roman" w:hAnsiTheme="minorHAnsi" w:cstheme="minorHAnsi"/>
            <w:noProof/>
            <w:sz w:val="24"/>
            <w:szCs w:val="24"/>
            <w:lang w:val="en-US"/>
          </w:rPr>
          <w:t>Kreyling et al.</w:t>
        </w:r>
        <w:r w:rsidR="00A100AD" w:rsidRPr="00A100AD">
          <w:rPr>
            <w:lang w:val="en-US"/>
          </w:rPr>
          <w:t>, 2017 Part 1</w:t>
        </w:r>
      </w:hyperlink>
      <w:r w:rsidR="00664C26">
        <w:rPr>
          <w:rFonts w:asciiTheme="minorHAnsi" w:eastAsia="Times New Roman" w:hAnsiTheme="minorHAnsi" w:cstheme="minorHAnsi"/>
          <w:noProof/>
          <w:sz w:val="24"/>
          <w:szCs w:val="24"/>
          <w:lang w:val="en-US"/>
        </w:rPr>
        <w:t>)</w:t>
      </w:r>
      <w:r w:rsidR="000958B0">
        <w:rPr>
          <w:rFonts w:asciiTheme="minorHAnsi" w:eastAsia="Times New Roman" w:hAnsiTheme="minorHAnsi" w:cstheme="minorHAnsi"/>
          <w:sz w:val="24"/>
          <w:szCs w:val="24"/>
          <w:lang w:val="en-US"/>
        </w:rPr>
        <w:fldChar w:fldCharType="end"/>
      </w:r>
      <w:r w:rsidR="00160568">
        <w:rPr>
          <w:rFonts w:asciiTheme="minorHAnsi" w:eastAsia="Times New Roman" w:hAnsiTheme="minorHAnsi" w:cstheme="minorHAnsi"/>
          <w:sz w:val="24"/>
          <w:szCs w:val="24"/>
          <w:lang w:val="en-US"/>
        </w:rPr>
        <w:t>,</w:t>
      </w:r>
      <w:r w:rsidRPr="00C70A6B">
        <w:rPr>
          <w:rFonts w:asciiTheme="minorHAnsi" w:eastAsia="Times New Roman" w:hAnsiTheme="minorHAnsi" w:cstheme="minorHAnsi"/>
          <w:sz w:val="24"/>
          <w:szCs w:val="24"/>
          <w:lang w:val="en-US"/>
        </w:rPr>
        <w:t xml:space="preserve"> after intra-esophageal instillation (gavage, GAV) </w:t>
      </w:r>
      <w:r w:rsidR="000958B0">
        <w:rPr>
          <w:rFonts w:asciiTheme="minorHAnsi" w:eastAsia="Times New Roman" w:hAnsiTheme="minorHAnsi" w:cstheme="minorHAnsi"/>
          <w:sz w:val="24"/>
          <w:szCs w:val="24"/>
          <w:lang w:val="en-US"/>
        </w:rPr>
        <w:fldChar w:fldCharType="begin"/>
      </w:r>
      <w:r w:rsidR="00664C26">
        <w:rPr>
          <w:rFonts w:asciiTheme="minorHAnsi" w:eastAsia="Times New Roman" w:hAnsiTheme="minorHAnsi" w:cstheme="minorHAnsi"/>
          <w:sz w:val="24"/>
          <w:szCs w:val="24"/>
          <w:lang w:val="en-US"/>
        </w:rPr>
        <w:instrText xml:space="preserve"> ADDIN EN.CITE &lt;EndNote&gt;&lt;Cite&gt;&lt;Author&gt;Kreyling&lt;/Author&gt;&lt;Year&gt;submitted&lt;/Year&gt;&lt;RecNum&gt;1097&lt;/RecNum&gt;&lt;DisplayText&gt;(Kreyling et al.,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&lt;/author&gt;&lt;author&gt;Laetitia Pele; &lt;/author&gt;&lt;author&gt;Jonathan Powell;&lt;/author&gt;&lt;author&gt;Semmler-Behnke,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0958B0">
        <w:rPr>
          <w:rFonts w:asciiTheme="minorHAnsi" w:eastAsia="Times New Roman" w:hAnsiTheme="minorHAnsi" w:cstheme="minorHAnsi"/>
          <w:sz w:val="24"/>
          <w:szCs w:val="24"/>
          <w:lang w:val="en-US"/>
        </w:rPr>
        <w:fldChar w:fldCharType="separate"/>
      </w:r>
      <w:r w:rsidR="00664C26">
        <w:rPr>
          <w:rFonts w:asciiTheme="minorHAnsi" w:eastAsia="Times New Roman" w:hAnsiTheme="minorHAnsi" w:cstheme="minorHAnsi"/>
          <w:noProof/>
          <w:sz w:val="24"/>
          <w:szCs w:val="24"/>
          <w:lang w:val="en-US"/>
        </w:rPr>
        <w:t>(</w:t>
      </w:r>
      <w:hyperlink w:anchor="_ENREF_9" w:tooltip="Kreyling, submitted #1097" w:history="1">
        <w:r w:rsidR="00110C3F">
          <w:rPr>
            <w:rFonts w:asciiTheme="minorHAnsi" w:eastAsia="Times New Roman" w:hAnsiTheme="minorHAnsi" w:cstheme="minorHAnsi"/>
            <w:noProof/>
            <w:sz w:val="24"/>
            <w:szCs w:val="24"/>
            <w:lang w:val="en-US"/>
          </w:rPr>
          <w:t xml:space="preserve">Kreyling et al., </w:t>
        </w:r>
        <w:r w:rsidR="001D4619" w:rsidRPr="001D4619">
          <w:rPr>
            <w:rFonts w:asciiTheme="minorHAnsi" w:eastAsia="Times New Roman" w:hAnsiTheme="minorHAnsi" w:cstheme="minorHAnsi"/>
            <w:noProof/>
            <w:sz w:val="24"/>
            <w:szCs w:val="24"/>
            <w:lang w:val="en-US"/>
          </w:rPr>
          <w:t>2</w:t>
        </w:r>
        <w:r w:rsidR="001D4619">
          <w:rPr>
            <w:rFonts w:asciiTheme="minorHAnsi" w:eastAsia="Times New Roman" w:hAnsiTheme="minorHAnsi" w:cstheme="minorHAnsi"/>
            <w:noProof/>
            <w:sz w:val="24"/>
            <w:szCs w:val="24"/>
            <w:lang w:val="en-US"/>
          </w:rPr>
          <w:t>017 Part 2</w:t>
        </w:r>
      </w:hyperlink>
      <w:r w:rsidR="00664C26">
        <w:rPr>
          <w:rFonts w:asciiTheme="minorHAnsi" w:eastAsia="Times New Roman" w:hAnsiTheme="minorHAnsi" w:cstheme="minorHAnsi"/>
          <w:noProof/>
          <w:sz w:val="24"/>
          <w:szCs w:val="24"/>
          <w:lang w:val="en-US"/>
        </w:rPr>
        <w:t>)</w:t>
      </w:r>
      <w:r w:rsidR="000958B0">
        <w:rPr>
          <w:rFonts w:asciiTheme="minorHAnsi" w:eastAsia="Times New Roman" w:hAnsiTheme="minorHAnsi" w:cstheme="minorHAnsi"/>
          <w:sz w:val="24"/>
          <w:szCs w:val="24"/>
          <w:lang w:val="en-US"/>
        </w:rPr>
        <w:fldChar w:fldCharType="end"/>
      </w:r>
      <w:r w:rsidR="008B6510">
        <w:rPr>
          <w:rFonts w:asciiTheme="minorHAnsi" w:eastAsia="Times New Roman" w:hAnsiTheme="minorHAnsi" w:cstheme="minorHAnsi"/>
          <w:sz w:val="24"/>
          <w:szCs w:val="24"/>
          <w:lang w:val="en-US"/>
        </w:rPr>
        <w:t xml:space="preserve"> </w:t>
      </w:r>
      <w:r w:rsidR="00160568">
        <w:rPr>
          <w:rFonts w:asciiTheme="minorHAnsi" w:eastAsia="Times New Roman" w:hAnsiTheme="minorHAnsi" w:cstheme="minorHAnsi"/>
          <w:sz w:val="24"/>
          <w:szCs w:val="24"/>
          <w:lang w:val="en-US"/>
        </w:rPr>
        <w:t>and</w:t>
      </w:r>
      <w:r w:rsidRPr="00C70A6B">
        <w:rPr>
          <w:rFonts w:asciiTheme="minorHAnsi" w:eastAsia="Times New Roman" w:hAnsiTheme="minorHAnsi" w:cstheme="minorHAnsi"/>
          <w:sz w:val="24"/>
          <w:szCs w:val="24"/>
          <w:lang w:val="en-US"/>
        </w:rPr>
        <w:t xml:space="preserve"> after intratracheal instillation (IT) </w:t>
      </w:r>
      <w:r w:rsidR="00497A1F">
        <w:rPr>
          <w:rFonts w:asciiTheme="minorHAnsi" w:eastAsia="Times New Roman" w:hAnsiTheme="minorHAnsi" w:cstheme="minorHAnsi"/>
          <w:sz w:val="24"/>
          <w:szCs w:val="24"/>
          <w:lang w:val="en-US"/>
        </w:rPr>
        <w:fldChar w:fldCharType="begin"/>
      </w:r>
      <w:r w:rsidR="00497A1F">
        <w:rPr>
          <w:rFonts w:asciiTheme="minorHAnsi" w:eastAsia="Times New Roman" w:hAnsiTheme="minorHAnsi" w:cstheme="minorHAnsi"/>
          <w:sz w:val="24"/>
          <w:szCs w:val="24"/>
          <w:lang w:val="en-US"/>
        </w:rPr>
        <w:instrText xml:space="preserve"> ADDIN EN.CITE &lt;EndNote&gt;&lt;Cite&gt;&lt;Author&gt;Kreyling&lt;/Author&gt;&lt;Year&gt;submitted&lt;/Year&gt;&lt;RecNum&gt;1097&lt;/RecNum&gt;&lt;DisplayText&gt;(Kreyling et al.,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&lt;/author&gt;&lt;author&gt;Laetitia Pele; &lt;/author&gt;&lt;author&gt;Jonathan Powell;&lt;/author&gt;&lt;author&gt;Semmler-Behnke,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497A1F">
        <w:rPr>
          <w:rFonts w:asciiTheme="minorHAnsi" w:eastAsia="Times New Roman" w:hAnsiTheme="minorHAnsi" w:cstheme="minorHAnsi"/>
          <w:sz w:val="24"/>
          <w:szCs w:val="24"/>
          <w:lang w:val="en-US"/>
        </w:rPr>
        <w:fldChar w:fldCharType="separate"/>
      </w:r>
      <w:r w:rsidR="00497A1F">
        <w:rPr>
          <w:rFonts w:asciiTheme="minorHAnsi" w:eastAsia="Times New Roman" w:hAnsiTheme="minorHAnsi" w:cstheme="minorHAnsi"/>
          <w:noProof/>
          <w:sz w:val="24"/>
          <w:szCs w:val="24"/>
          <w:lang w:val="en-US"/>
        </w:rPr>
        <w:t>(</w:t>
      </w:r>
      <w:hyperlink w:anchor="_ENREF_9" w:tooltip="Kreyling, submitted #1097" w:history="1">
        <w:r w:rsidR="00497A1F">
          <w:rPr>
            <w:rFonts w:asciiTheme="minorHAnsi" w:eastAsia="Times New Roman" w:hAnsiTheme="minorHAnsi" w:cstheme="minorHAnsi"/>
            <w:noProof/>
            <w:sz w:val="24"/>
            <w:szCs w:val="24"/>
            <w:lang w:val="en-US"/>
          </w:rPr>
          <w:t xml:space="preserve">Kreyling et al., </w:t>
        </w:r>
        <w:r w:rsidR="00497A1F" w:rsidRPr="001D4619">
          <w:rPr>
            <w:rFonts w:asciiTheme="minorHAnsi" w:eastAsia="Times New Roman" w:hAnsiTheme="minorHAnsi" w:cstheme="minorHAnsi"/>
            <w:noProof/>
            <w:sz w:val="24"/>
            <w:szCs w:val="24"/>
            <w:lang w:val="en-US"/>
          </w:rPr>
          <w:t>2</w:t>
        </w:r>
        <w:r w:rsidR="00497A1F">
          <w:rPr>
            <w:rFonts w:asciiTheme="minorHAnsi" w:eastAsia="Times New Roman" w:hAnsiTheme="minorHAnsi" w:cstheme="minorHAnsi"/>
            <w:noProof/>
            <w:sz w:val="24"/>
            <w:szCs w:val="24"/>
            <w:lang w:val="en-US"/>
          </w:rPr>
          <w:t>017 Part 3</w:t>
        </w:r>
      </w:hyperlink>
      <w:r w:rsidR="00497A1F">
        <w:rPr>
          <w:rFonts w:asciiTheme="minorHAnsi" w:eastAsia="Times New Roman" w:hAnsiTheme="minorHAnsi" w:cstheme="minorHAnsi"/>
          <w:noProof/>
          <w:sz w:val="24"/>
          <w:szCs w:val="24"/>
          <w:lang w:val="en-US"/>
        </w:rPr>
        <w:t>)</w:t>
      </w:r>
      <w:r w:rsidR="00497A1F">
        <w:rPr>
          <w:rFonts w:asciiTheme="minorHAnsi" w:eastAsia="Times New Roman" w:hAnsiTheme="minorHAnsi" w:cstheme="minorHAnsi"/>
          <w:sz w:val="24"/>
          <w:szCs w:val="24"/>
          <w:lang w:val="en-US"/>
        </w:rPr>
        <w:fldChar w:fldCharType="end"/>
      </w:r>
      <w:r w:rsidR="008B6510">
        <w:rPr>
          <w:rFonts w:asciiTheme="minorHAnsi" w:eastAsia="Times New Roman" w:hAnsiTheme="minorHAnsi" w:cstheme="minorHAnsi"/>
          <w:sz w:val="24"/>
          <w:szCs w:val="24"/>
          <w:lang w:val="en-US"/>
        </w:rPr>
        <w:t xml:space="preserve"> </w:t>
      </w:r>
      <w:r w:rsidRPr="00C70A6B">
        <w:rPr>
          <w:rFonts w:asciiTheme="minorHAnsi" w:eastAsia="Times New Roman" w:hAnsiTheme="minorHAnsi" w:cstheme="minorHAnsi"/>
          <w:sz w:val="24"/>
          <w:szCs w:val="24"/>
          <w:lang w:val="en-US"/>
        </w:rPr>
        <w:t>for each period of retention time</w:t>
      </w:r>
      <w:r w:rsidR="00C708BC" w:rsidRPr="001D4619">
        <w:rPr>
          <w:rFonts w:asciiTheme="minorHAnsi" w:eastAsia="Times New Roman" w:hAnsiTheme="minorHAnsi" w:cstheme="minorHAnsi"/>
          <w:sz w:val="24"/>
          <w:szCs w:val="24"/>
          <w:lang w:val="en-US"/>
        </w:rPr>
        <w:t>.</w:t>
      </w:r>
      <w:r w:rsidR="00A100AD" w:rsidRPr="00A100AD">
        <w:rPr>
          <w:rFonts w:eastAsia="Times New Roman" w:cstheme="minorHAnsi"/>
          <w:sz w:val="24"/>
          <w:szCs w:val="24"/>
          <w:lang w:val="en-US"/>
        </w:rPr>
        <w:t xml:space="preserve"> Thus the same retention time points were analyzed for all three exposure routes starting with the same nanoparticle properties.</w:t>
      </w:r>
    </w:p>
    <w:p w:rsidR="00077B95" w:rsidRPr="00C70A6B" w:rsidRDefault="00077B95" w:rsidP="00077B95">
      <w:pPr>
        <w:spacing w:after="0" w:line="480" w:lineRule="auto"/>
        <w:rPr>
          <w:rFonts w:asciiTheme="minorHAnsi" w:eastAsia="Times New Roman" w:hAnsiTheme="minorHAnsi" w:cstheme="minorHAnsi"/>
          <w:sz w:val="24"/>
          <w:szCs w:val="24"/>
          <w:lang w:val="en-US"/>
        </w:rPr>
      </w:pPr>
    </w:p>
    <w:p w:rsidR="00077B95" w:rsidRPr="00C70A6B" w:rsidRDefault="0040359B" w:rsidP="00077B95">
      <w:pPr>
        <w:spacing w:after="0" w:line="480" w:lineRule="auto"/>
        <w:jc w:val="center"/>
        <w:rPr>
          <w:rFonts w:asciiTheme="minorHAnsi" w:eastAsia="Times New Roman" w:hAnsiTheme="minorHAnsi" w:cstheme="minorHAnsi"/>
          <w:sz w:val="24"/>
          <w:szCs w:val="24"/>
          <w:lang w:val="en-US"/>
        </w:rPr>
      </w:pPr>
      <w:r w:rsidRPr="00C70A6B">
        <w:rPr>
          <w:rFonts w:asciiTheme="minorHAnsi" w:hAnsiTheme="minorHAnsi" w:cstheme="minorHAnsi"/>
          <w:sz w:val="24"/>
          <w:szCs w:val="24"/>
        </w:rPr>
        <w:object w:dxaOrig="5897" w:dyaOrig="4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7pt;height:233.65pt" o:ole="">
            <v:imagedata r:id="rId10" o:title=""/>
          </v:shape>
          <o:OLEObject Type="Embed" ProgID="Prism5.Document" ShapeID="_x0000_i1025" DrawAspect="Content" ObjectID="_1558781259" r:id="rId11"/>
        </w:object>
      </w:r>
    </w:p>
    <w:p w:rsidR="00077B95" w:rsidRDefault="00077B95" w:rsidP="00077B9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b/>
          <w:sz w:val="24"/>
          <w:szCs w:val="24"/>
          <w:lang w:val="en-US"/>
        </w:rPr>
        <w:t>Figure S1:</w:t>
      </w:r>
      <w:r w:rsidRPr="00C70A6B">
        <w:rPr>
          <w:rFonts w:asciiTheme="minorHAnsi" w:eastAsia="Times New Roman" w:hAnsiTheme="minorHAnsi" w:cstheme="minorHAnsi"/>
          <w:sz w:val="24"/>
          <w:szCs w:val="24"/>
          <w:lang w:val="en-US"/>
        </w:rPr>
        <w:t xml:space="preserve"> Hydrodynamic diameter of the five separately prepared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eastAsia="Times New Roman" w:hAnsiTheme="minorHAnsi" w:cstheme="minorHAnsi"/>
          <w:noProof/>
          <w:sz w:val="24"/>
          <w:szCs w:val="24"/>
          <w:lang w:val="en-US"/>
        </w:rPr>
        <w:t>TiO</w:t>
      </w:r>
      <w:r w:rsidRPr="00C70A6B">
        <w:rPr>
          <w:rFonts w:asciiTheme="minorHAnsi" w:eastAsia="Times New Roman" w:hAnsiTheme="minorHAnsi" w:cstheme="minorHAnsi"/>
          <w:noProof/>
          <w:sz w:val="24"/>
          <w:szCs w:val="24"/>
          <w:vertAlign w:val="subscript"/>
          <w:lang w:val="en-US"/>
        </w:rPr>
        <w:t>2</w:t>
      </w:r>
      <w:r w:rsidRPr="00C70A6B">
        <w:rPr>
          <w:rFonts w:asciiTheme="minorHAnsi" w:eastAsia="Times New Roman" w:hAnsiTheme="minorHAnsi" w:cstheme="minorHAnsi"/>
          <w:noProof/>
          <w:sz w:val="24"/>
          <w:szCs w:val="24"/>
          <w:lang w:val="en-US"/>
        </w:rPr>
        <w:t xml:space="preserve">NP </w:t>
      </w:r>
      <w:r w:rsidRPr="00C70A6B">
        <w:rPr>
          <w:rFonts w:asciiTheme="minorHAnsi" w:eastAsia="Times New Roman" w:hAnsiTheme="minorHAnsi" w:cstheme="minorHAnsi"/>
          <w:sz w:val="24"/>
          <w:szCs w:val="24"/>
          <w:lang w:val="en-US"/>
        </w:rPr>
        <w:t xml:space="preserve">suspensions measured directly before </w:t>
      </w:r>
      <w:r w:rsidR="002C10EF" w:rsidRPr="002C10EF">
        <w:rPr>
          <w:rFonts w:eastAsia="Times New Roman" w:cstheme="minorHAnsi"/>
          <w:sz w:val="24"/>
          <w:szCs w:val="24"/>
          <w:lang w:val="en-US"/>
        </w:rPr>
        <w:t xml:space="preserve">administration </w:t>
      </w:r>
      <w:r w:rsidRPr="00C70A6B">
        <w:rPr>
          <w:rFonts w:asciiTheme="minorHAnsi" w:eastAsia="Times New Roman" w:hAnsiTheme="minorHAnsi" w:cstheme="minorHAnsi"/>
          <w:sz w:val="24"/>
          <w:szCs w:val="24"/>
          <w:lang w:val="en-US"/>
        </w:rPr>
        <w:t>in biodistribution studies at five different retention times (1h, 4h, 24h, 7d and 28d).</w:t>
      </w:r>
      <w:r w:rsidR="00C708BC">
        <w:rPr>
          <w:rFonts w:asciiTheme="minorHAnsi" w:eastAsia="Times New Roman" w:hAnsiTheme="minorHAnsi" w:cstheme="minorHAnsi"/>
          <w:sz w:val="24"/>
          <w:szCs w:val="24"/>
          <w:lang w:val="en-US"/>
        </w:rPr>
        <w:t xml:space="preserve"> – </w:t>
      </w:r>
      <w:r w:rsidR="00A100AD" w:rsidRPr="00A100AD">
        <w:rPr>
          <w:rFonts w:asciiTheme="minorHAnsi" w:eastAsia="Times New Roman" w:hAnsiTheme="minorHAnsi" w:cstheme="minorHAnsi"/>
          <w:sz w:val="24"/>
          <w:szCs w:val="24"/>
          <w:lang w:val="en-US"/>
        </w:rPr>
        <w:t>Please note that in the gavage study the retention time 28d was not investigated.</w:t>
      </w:r>
    </w:p>
    <w:p w:rsidR="002C10EF" w:rsidRPr="00C70A6B" w:rsidRDefault="002C10EF" w:rsidP="00077B95">
      <w:pPr>
        <w:spacing w:after="0" w:line="480" w:lineRule="auto"/>
        <w:jc w:val="both"/>
        <w:rPr>
          <w:rFonts w:asciiTheme="minorHAnsi" w:eastAsia="Times New Roman" w:hAnsiTheme="minorHAnsi" w:cstheme="minorHAnsi"/>
          <w:sz w:val="24"/>
          <w:szCs w:val="24"/>
          <w:lang w:val="en-US"/>
        </w:rPr>
      </w:pPr>
    </w:p>
    <w:p w:rsidR="00077B95" w:rsidRPr="00161311" w:rsidRDefault="00077B95" w:rsidP="00160568">
      <w:pPr>
        <w:spacing w:line="480" w:lineRule="auto"/>
        <w:jc w:val="both"/>
        <w:rPr>
          <w:rFonts w:asciiTheme="minorHAnsi" w:hAnsiTheme="minorHAnsi" w:cstheme="minorHAnsi"/>
          <w:noProof/>
          <w:sz w:val="24"/>
          <w:szCs w:val="24"/>
          <w:lang w:val="en-US"/>
        </w:rPr>
      </w:pPr>
      <w:r w:rsidRPr="00C70A6B">
        <w:rPr>
          <w:rFonts w:asciiTheme="minorHAnsi" w:hAnsiTheme="minorHAnsi" w:cstheme="minorHAnsi"/>
          <w:noProof/>
          <w:sz w:val="24"/>
          <w:szCs w:val="24"/>
          <w:lang w:val="en-US"/>
        </w:rPr>
        <w:t xml:space="preserve">The hydrodynamic diameter of the particles and the zeta potential were measured in triplicates several times during preparation for control purposes using </w:t>
      </w:r>
      <w:r w:rsidR="00161311">
        <w:rPr>
          <w:rFonts w:asciiTheme="minorHAnsi" w:hAnsiTheme="minorHAnsi" w:cstheme="minorHAnsi"/>
          <w:noProof/>
          <w:sz w:val="24"/>
          <w:szCs w:val="24"/>
          <w:lang w:val="en-US"/>
        </w:rPr>
        <w:t xml:space="preserve">Dynamic Light Scattering (DLS) by </w:t>
      </w:r>
      <w:r w:rsidRPr="00C70A6B">
        <w:rPr>
          <w:rFonts w:asciiTheme="minorHAnsi" w:hAnsiTheme="minorHAnsi" w:cstheme="minorHAnsi"/>
          <w:noProof/>
          <w:sz w:val="24"/>
          <w:szCs w:val="24"/>
          <w:lang w:val="en-US"/>
        </w:rPr>
        <w:t xml:space="preserve">a Malvern Zetasizer (Malvern, Herrenberg, Germany). Finally prior to each </w:t>
      </w:r>
      <w:r w:rsidRPr="003F2C5D">
        <w:rPr>
          <w:rFonts w:asciiTheme="minorHAnsi" w:hAnsiTheme="minorHAnsi" w:cstheme="minorHAnsi"/>
          <w:i/>
          <w:noProof/>
          <w:sz w:val="24"/>
          <w:szCs w:val="24"/>
          <w:lang w:val="en-US"/>
        </w:rPr>
        <w:t>in vivo</w:t>
      </w:r>
      <w:r w:rsidRPr="00C70A6B">
        <w:rPr>
          <w:rFonts w:asciiTheme="minorHAnsi" w:hAnsiTheme="minorHAnsi" w:cstheme="minorHAnsi"/>
          <w:noProof/>
          <w:sz w:val="24"/>
          <w:szCs w:val="24"/>
          <w:lang w:val="en-US"/>
        </w:rPr>
        <w:t xml:space="preserve"> </w:t>
      </w:r>
      <w:r w:rsidR="00161311">
        <w:rPr>
          <w:rFonts w:eastAsia="Times New Roman" w:cstheme="minorHAnsi"/>
          <w:sz w:val="24"/>
          <w:szCs w:val="24"/>
          <w:lang w:val="en-US"/>
        </w:rPr>
        <w:t>application</w:t>
      </w:r>
      <w:r w:rsidR="00161311" w:rsidRPr="002C10EF">
        <w:rPr>
          <w:rFonts w:eastAsia="Times New Roman" w:cstheme="minorHAnsi"/>
          <w:sz w:val="24"/>
          <w:szCs w:val="24"/>
          <w:lang w:val="en-US"/>
        </w:rPr>
        <w:t xml:space="preserve"> </w:t>
      </w:r>
      <w:r w:rsidRPr="00C70A6B">
        <w:rPr>
          <w:rFonts w:asciiTheme="minorHAnsi" w:hAnsiTheme="minorHAnsi" w:cstheme="minorHAnsi"/>
          <w:noProof/>
          <w:sz w:val="24"/>
          <w:szCs w:val="24"/>
          <w:lang w:val="en-US"/>
        </w:rPr>
        <w:t xml:space="preserve">the size distribution was measured again by DLS. </w:t>
      </w:r>
      <w:r w:rsidRPr="00C70A6B">
        <w:rPr>
          <w:rFonts w:asciiTheme="minorHAnsi" w:hAnsiTheme="minorHAnsi" w:cstheme="minorHAnsi"/>
          <w:sz w:val="24"/>
          <w:szCs w:val="24"/>
          <w:lang w:val="en-GB"/>
        </w:rPr>
        <w:t xml:space="preserve">Figure S1 shows the </w:t>
      </w:r>
      <w:r w:rsidRPr="00C70A6B">
        <w:rPr>
          <w:rFonts w:asciiTheme="minorHAnsi" w:hAnsiTheme="minorHAnsi" w:cstheme="minorHAnsi"/>
          <w:noProof/>
          <w:sz w:val="24"/>
          <w:szCs w:val="24"/>
          <w:lang w:val="en-GB"/>
        </w:rPr>
        <w:t xml:space="preserve">hydrodynamic size distributions of the separately prepared </w:t>
      </w:r>
      <w:r w:rsidRPr="00C70A6B">
        <w:rPr>
          <w:rFonts w:asciiTheme="minorHAnsi" w:hAnsiTheme="minorHAnsi" w:cstheme="minorHAnsi"/>
          <w:sz w:val="24"/>
          <w:szCs w:val="24"/>
          <w:lang w:val="en-GB" w:eastAsia="de-DE"/>
        </w:rPr>
        <w:t>[</w:t>
      </w:r>
      <w:r w:rsidRPr="00C70A6B">
        <w:rPr>
          <w:rFonts w:asciiTheme="minorHAnsi" w:hAnsiTheme="minorHAnsi" w:cstheme="minorHAnsi"/>
          <w:sz w:val="24"/>
          <w:szCs w:val="24"/>
          <w:vertAlign w:val="superscript"/>
          <w:lang w:val="en-GB" w:eastAsia="de-DE"/>
        </w:rPr>
        <w:t>48</w:t>
      </w:r>
      <w:r w:rsidRPr="00C70A6B">
        <w:rPr>
          <w:rFonts w:asciiTheme="minorHAnsi" w:hAnsiTheme="minorHAnsi" w:cstheme="minorHAnsi"/>
          <w:sz w:val="24"/>
          <w:szCs w:val="24"/>
          <w:lang w:val="en-GB" w:eastAsia="de-DE"/>
        </w:rPr>
        <w:t>V]</w:t>
      </w:r>
      <w:r w:rsidRPr="00C70A6B">
        <w:rPr>
          <w:rFonts w:asciiTheme="minorHAnsi" w:hAnsiTheme="minorHAnsi" w:cstheme="minorHAnsi"/>
          <w:noProof/>
          <w:sz w:val="24"/>
          <w:szCs w:val="24"/>
          <w:lang w:val="en-GB"/>
        </w:rPr>
        <w:t>TiO</w:t>
      </w:r>
      <w:r w:rsidRPr="00C70A6B">
        <w:rPr>
          <w:rFonts w:asciiTheme="minorHAnsi" w:hAnsiTheme="minorHAnsi" w:cstheme="minorHAnsi"/>
          <w:noProof/>
          <w:sz w:val="24"/>
          <w:szCs w:val="24"/>
          <w:vertAlign w:val="subscript"/>
          <w:lang w:val="en-GB"/>
        </w:rPr>
        <w:t>2</w:t>
      </w:r>
      <w:r w:rsidRPr="00C70A6B">
        <w:rPr>
          <w:rFonts w:asciiTheme="minorHAnsi" w:hAnsiTheme="minorHAnsi" w:cstheme="minorHAnsi"/>
          <w:noProof/>
          <w:sz w:val="24"/>
          <w:szCs w:val="24"/>
          <w:lang w:val="en-GB"/>
        </w:rPr>
        <w:t>NP suspensions measured by DLS immediately prior to the</w:t>
      </w:r>
      <w:r w:rsidRPr="003F2C5D">
        <w:rPr>
          <w:rFonts w:asciiTheme="minorHAnsi" w:hAnsiTheme="minorHAnsi" w:cstheme="minorHAnsi"/>
          <w:i/>
          <w:noProof/>
          <w:sz w:val="24"/>
          <w:szCs w:val="24"/>
          <w:lang w:val="en-GB"/>
        </w:rPr>
        <w:t xml:space="preserve"> in vivo </w:t>
      </w:r>
      <w:r w:rsidRPr="00C70A6B">
        <w:rPr>
          <w:rFonts w:asciiTheme="minorHAnsi" w:hAnsiTheme="minorHAnsi" w:cstheme="minorHAnsi"/>
          <w:noProof/>
          <w:sz w:val="24"/>
          <w:szCs w:val="24"/>
          <w:lang w:val="en-GB"/>
        </w:rPr>
        <w:t>a</w:t>
      </w:r>
      <w:r w:rsidR="004C7559">
        <w:rPr>
          <w:rFonts w:asciiTheme="minorHAnsi" w:hAnsiTheme="minorHAnsi" w:cstheme="minorHAnsi"/>
          <w:noProof/>
          <w:sz w:val="24"/>
          <w:szCs w:val="24"/>
          <w:lang w:val="en-GB"/>
        </w:rPr>
        <w:t>pplication</w:t>
      </w:r>
      <w:r w:rsidRPr="00C70A6B">
        <w:rPr>
          <w:rFonts w:asciiTheme="minorHAnsi" w:hAnsiTheme="minorHAnsi" w:cstheme="minorHAnsi"/>
          <w:noProof/>
          <w:sz w:val="24"/>
          <w:szCs w:val="24"/>
          <w:lang w:val="en-GB"/>
        </w:rPr>
        <w:t xml:space="preserve">. </w:t>
      </w:r>
      <w:r w:rsidRPr="00C70A6B">
        <w:rPr>
          <w:rFonts w:asciiTheme="minorHAnsi" w:hAnsiTheme="minorHAnsi" w:cstheme="minorHAnsi"/>
          <w:sz w:val="24"/>
          <w:szCs w:val="24"/>
          <w:lang w:val="en-GB"/>
        </w:rPr>
        <w:t xml:space="preserve">The size distributions are plotted as intensity frequencies. </w:t>
      </w:r>
      <w:r w:rsidRPr="00C70A6B">
        <w:rPr>
          <w:rFonts w:asciiTheme="minorHAnsi" w:hAnsiTheme="minorHAnsi" w:cstheme="minorHAnsi"/>
          <w:noProof/>
          <w:sz w:val="24"/>
          <w:szCs w:val="24"/>
          <w:lang w:val="en-GB"/>
        </w:rPr>
        <w:t>While there was some variability in the size distributions after the dispersion and size selection procedure</w:t>
      </w:r>
      <w:r w:rsidR="0056405D" w:rsidRPr="00C70A6B">
        <w:rPr>
          <w:rFonts w:asciiTheme="minorHAnsi" w:hAnsiTheme="minorHAnsi" w:cstheme="minorHAnsi"/>
          <w:noProof/>
          <w:sz w:val="24"/>
          <w:szCs w:val="24"/>
          <w:lang w:val="en-GB"/>
        </w:rPr>
        <w:t xml:space="preserve"> </w:t>
      </w:r>
      <w:r w:rsidRPr="00C70A6B">
        <w:rPr>
          <w:rFonts w:asciiTheme="minorHAnsi" w:hAnsiTheme="minorHAnsi" w:cstheme="minorHAnsi"/>
          <w:sz w:val="24"/>
          <w:szCs w:val="24"/>
          <w:lang w:val="en-GB"/>
        </w:rPr>
        <w:t xml:space="preserve">they overlap very well. Only the suspension for the 4h time point appeared to have a particle size somewhat smaller than the others. Mean data of the numeric evaluation are compiled </w:t>
      </w:r>
      <w:r w:rsidRPr="00C70A6B">
        <w:rPr>
          <w:rFonts w:asciiTheme="minorHAnsi" w:hAnsiTheme="minorHAnsi" w:cstheme="minorHAnsi"/>
          <w:noProof/>
          <w:sz w:val="24"/>
          <w:szCs w:val="24"/>
          <w:lang w:val="en-US"/>
        </w:rPr>
        <w:t>in Table S1.</w:t>
      </w:r>
    </w:p>
    <w:p w:rsidR="00077B95" w:rsidRPr="00C70A6B" w:rsidRDefault="00077B95" w:rsidP="00EA4C8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b/>
          <w:sz w:val="24"/>
          <w:szCs w:val="24"/>
          <w:lang w:val="en-US"/>
        </w:rPr>
        <w:t>Table S1:</w:t>
      </w:r>
      <w:r w:rsidRPr="00C70A6B">
        <w:rPr>
          <w:rFonts w:asciiTheme="minorHAnsi" w:eastAsia="Times New Roman" w:hAnsiTheme="minorHAnsi" w:cstheme="minorHAnsi"/>
          <w:sz w:val="24"/>
          <w:szCs w:val="24"/>
          <w:lang w:val="en-US"/>
        </w:rPr>
        <w:t xml:space="preserve"> Physicochemical characteristics of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eastAsia="Times New Roman" w:hAnsiTheme="minorHAnsi" w:cstheme="minorHAnsi"/>
          <w:sz w:val="24"/>
          <w:szCs w:val="24"/>
          <w:lang w:val="en-US"/>
        </w:rPr>
        <w:t>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 xml:space="preserve">NP suspensions used for 5 different retention times. For each retention time the same suspension was </w:t>
      </w:r>
      <w:r w:rsidR="00EA4C85">
        <w:rPr>
          <w:rFonts w:asciiTheme="minorHAnsi" w:eastAsia="Times New Roman" w:hAnsiTheme="minorHAnsi" w:cstheme="minorHAnsi"/>
          <w:sz w:val="24"/>
          <w:szCs w:val="24"/>
          <w:lang w:val="en-US"/>
        </w:rPr>
        <w:t>applied</w:t>
      </w:r>
      <w:r w:rsidRPr="00C70A6B">
        <w:rPr>
          <w:rFonts w:asciiTheme="minorHAnsi" w:eastAsia="Times New Roman" w:hAnsiTheme="minorHAnsi" w:cstheme="minorHAnsi"/>
          <w:sz w:val="24"/>
          <w:szCs w:val="24"/>
          <w:lang w:val="en-US"/>
        </w:rPr>
        <w:t xml:space="preserve"> in three different exposure routes </w:t>
      </w:r>
      <w:r w:rsidRPr="003F2C5D">
        <w:rPr>
          <w:rFonts w:asciiTheme="minorHAnsi" w:eastAsia="Times New Roman" w:hAnsiTheme="minorHAnsi" w:cstheme="minorHAnsi"/>
          <w:i/>
          <w:sz w:val="24"/>
          <w:szCs w:val="24"/>
          <w:lang w:val="en-US"/>
        </w:rPr>
        <w:t>via</w:t>
      </w:r>
      <w:r w:rsidRPr="00C70A6B">
        <w:rPr>
          <w:rFonts w:asciiTheme="minorHAnsi" w:eastAsia="Times New Roman" w:hAnsiTheme="minorHAnsi" w:cstheme="minorHAnsi"/>
          <w:sz w:val="24"/>
          <w:szCs w:val="24"/>
          <w:lang w:val="en-US"/>
        </w:rPr>
        <w:t xml:space="preserve"> intravenous injection (IV), intra-esophageal instillation (GAV) and intratracheal instillation (IT)</w:t>
      </w:r>
      <w:r w:rsidR="004C7559">
        <w:rPr>
          <w:rFonts w:asciiTheme="minorHAnsi" w:eastAsia="Times New Roman" w:hAnsiTheme="minorHAnsi" w:cstheme="minorHAnsi"/>
          <w:sz w:val="24"/>
          <w:szCs w:val="24"/>
          <w:lang w:val="en-US"/>
        </w:rPr>
        <w:t xml:space="preserve"> – The 28d study was not performed for gavage.</w:t>
      </w:r>
    </w:p>
    <w:tbl>
      <w:tblPr>
        <w:tblW w:w="9371" w:type="dxa"/>
        <w:tblInd w:w="93" w:type="dxa"/>
        <w:tblLayout w:type="fixed"/>
        <w:tblLook w:val="04A0" w:firstRow="1" w:lastRow="0" w:firstColumn="1" w:lastColumn="0" w:noHBand="0" w:noVBand="1"/>
      </w:tblPr>
      <w:tblGrid>
        <w:gridCol w:w="1740"/>
        <w:gridCol w:w="1271"/>
        <w:gridCol w:w="1272"/>
        <w:gridCol w:w="1272"/>
        <w:gridCol w:w="1272"/>
        <w:gridCol w:w="1272"/>
        <w:gridCol w:w="1272"/>
      </w:tblGrid>
      <w:tr w:rsidR="00077B95" w:rsidRPr="00C70A6B" w:rsidTr="00602790">
        <w:trPr>
          <w:trHeight w:val="58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Retention time</w:t>
            </w:r>
          </w:p>
        </w:tc>
        <w:tc>
          <w:tcPr>
            <w:tcW w:w="1271" w:type="dxa"/>
            <w:tcBorders>
              <w:top w:val="single" w:sz="8" w:space="0" w:color="auto"/>
              <w:left w:val="nil"/>
              <w:bottom w:val="single" w:sz="8" w:space="0" w:color="auto"/>
              <w:right w:val="single" w:sz="8" w:space="0" w:color="000000"/>
            </w:tcBorders>
            <w:shd w:val="clear" w:color="auto" w:fill="auto"/>
            <w:vAlign w:val="center"/>
            <w:hideMark/>
          </w:tcPr>
          <w:p w:rsidR="00077B95" w:rsidRPr="00C70A6B" w:rsidRDefault="00077B95" w:rsidP="00602790">
            <w:pPr>
              <w:spacing w:after="0" w:line="240" w:lineRule="auto"/>
              <w:jc w:val="center"/>
              <w:rPr>
                <w:rFonts w:asciiTheme="minorHAnsi" w:eastAsia="Times New Roman" w:hAnsiTheme="minorHAnsi" w:cstheme="minorHAnsi"/>
                <w:color w:val="000000"/>
                <w:sz w:val="24"/>
                <w:szCs w:val="24"/>
                <w:lang w:val="en-US"/>
              </w:rPr>
            </w:pPr>
          </w:p>
        </w:tc>
        <w:tc>
          <w:tcPr>
            <w:tcW w:w="1272" w:type="dxa"/>
            <w:tcBorders>
              <w:top w:val="single" w:sz="8" w:space="0" w:color="auto"/>
              <w:left w:val="nil"/>
              <w:bottom w:val="single" w:sz="8" w:space="0" w:color="auto"/>
              <w:right w:val="nil"/>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1h</w:t>
            </w:r>
          </w:p>
        </w:tc>
        <w:tc>
          <w:tcPr>
            <w:tcW w:w="1272"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4h</w:t>
            </w:r>
          </w:p>
        </w:tc>
        <w:tc>
          <w:tcPr>
            <w:tcW w:w="1272" w:type="dxa"/>
            <w:tcBorders>
              <w:top w:val="single" w:sz="8" w:space="0" w:color="auto"/>
              <w:left w:val="nil"/>
              <w:bottom w:val="single" w:sz="8" w:space="0" w:color="auto"/>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24h</w:t>
            </w:r>
          </w:p>
        </w:tc>
        <w:tc>
          <w:tcPr>
            <w:tcW w:w="1272" w:type="dxa"/>
            <w:tcBorders>
              <w:top w:val="single" w:sz="8" w:space="0" w:color="auto"/>
              <w:left w:val="nil"/>
              <w:bottom w:val="single" w:sz="8" w:space="0" w:color="auto"/>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7d</w:t>
            </w:r>
          </w:p>
        </w:tc>
        <w:tc>
          <w:tcPr>
            <w:tcW w:w="1272" w:type="dxa"/>
            <w:tcBorders>
              <w:top w:val="single" w:sz="8" w:space="0" w:color="auto"/>
              <w:left w:val="nil"/>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28d</w:t>
            </w:r>
          </w:p>
        </w:tc>
      </w:tr>
      <w:tr w:rsidR="00077B95" w:rsidRPr="00C70A6B" w:rsidTr="00602790">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Zeta Potential*</w:t>
            </w:r>
          </w:p>
        </w:tc>
        <w:tc>
          <w:tcPr>
            <w:tcW w:w="1271" w:type="dxa"/>
            <w:tcBorders>
              <w:top w:val="nil"/>
              <w:left w:val="nil"/>
              <w:bottom w:val="nil"/>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[mV]</w:t>
            </w:r>
          </w:p>
        </w:tc>
        <w:tc>
          <w:tcPr>
            <w:tcW w:w="1272" w:type="dxa"/>
            <w:tcBorders>
              <w:top w:val="nil"/>
              <w:left w:val="nil"/>
              <w:bottom w:val="single" w:sz="8" w:space="0" w:color="auto"/>
              <w:right w:val="single" w:sz="8" w:space="0" w:color="auto"/>
            </w:tcBorders>
            <w:shd w:val="clear" w:color="auto" w:fill="auto"/>
            <w:noWrap/>
            <w:vAlign w:val="center"/>
            <w:hideMark/>
          </w:tcPr>
          <w:p w:rsidR="00077B95" w:rsidRPr="00C70A6B" w:rsidRDefault="00077B95" w:rsidP="00602790">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 xml:space="preserve">-38.9 </w:t>
            </w:r>
            <w:r w:rsidR="00E25D83" w:rsidRPr="00C70A6B">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 xml:space="preserve"> 4.2</w:t>
            </w:r>
          </w:p>
        </w:tc>
        <w:tc>
          <w:tcPr>
            <w:tcW w:w="1272" w:type="dxa"/>
            <w:tcBorders>
              <w:top w:val="single" w:sz="8" w:space="0" w:color="auto"/>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-33.2 ± 2.4</w:t>
            </w:r>
          </w:p>
        </w:tc>
        <w:tc>
          <w:tcPr>
            <w:tcW w:w="1272" w:type="dxa"/>
            <w:tcBorders>
              <w:top w:val="nil"/>
              <w:left w:val="single" w:sz="8" w:space="0" w:color="000000"/>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 xml:space="preserve">-29.9 </w:t>
            </w:r>
            <w:r w:rsidR="00E25D83" w:rsidRPr="00C70A6B">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 xml:space="preserve"> 8.1</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 xml:space="preserve">-42.7 </w:t>
            </w:r>
            <w:r w:rsidR="00E25D83" w:rsidRPr="00C70A6B">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 xml:space="preserve"> 9.2</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 xml:space="preserve">-35.2 </w:t>
            </w:r>
            <w:r w:rsidR="00E25D83" w:rsidRPr="00C70A6B">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 xml:space="preserve"> 7.6</w:t>
            </w:r>
          </w:p>
        </w:tc>
      </w:tr>
      <w:tr w:rsidR="00077B95" w:rsidRPr="00C70A6B" w:rsidTr="00602790">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Z-average*</w:t>
            </w:r>
          </w:p>
        </w:tc>
        <w:tc>
          <w:tcPr>
            <w:tcW w:w="1271" w:type="dxa"/>
            <w:tcBorders>
              <w:top w:val="single" w:sz="8" w:space="0" w:color="auto"/>
              <w:left w:val="nil"/>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[nm]</w:t>
            </w:r>
          </w:p>
        </w:tc>
        <w:tc>
          <w:tcPr>
            <w:tcW w:w="1272" w:type="dxa"/>
            <w:tcBorders>
              <w:top w:val="nil"/>
              <w:left w:val="nil"/>
              <w:bottom w:val="single" w:sz="8" w:space="0" w:color="auto"/>
              <w:right w:val="single" w:sz="8" w:space="0" w:color="auto"/>
            </w:tcBorders>
            <w:shd w:val="clear" w:color="auto" w:fill="auto"/>
            <w:noWrap/>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93</w:t>
            </w:r>
          </w:p>
        </w:tc>
        <w:tc>
          <w:tcPr>
            <w:tcW w:w="1272" w:type="dxa"/>
            <w:tcBorders>
              <w:top w:val="nil"/>
              <w:left w:val="nil"/>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72</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93</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82</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101</w:t>
            </w:r>
          </w:p>
        </w:tc>
      </w:tr>
      <w:tr w:rsidR="00077B95" w:rsidRPr="00C70A6B" w:rsidTr="00602790">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PDI</w:t>
            </w:r>
            <w:r w:rsidR="00CB7032">
              <w:rPr>
                <w:rFonts w:asciiTheme="minorHAnsi" w:eastAsia="Times New Roman" w:hAnsiTheme="minorHAnsi" w:cstheme="minorHAnsi"/>
                <w:color w:val="000000"/>
                <w:sz w:val="24"/>
                <w:szCs w:val="24"/>
                <w:lang w:val="en-US"/>
              </w:rPr>
              <w:t>*</w:t>
            </w:r>
          </w:p>
        </w:tc>
        <w:tc>
          <w:tcPr>
            <w:tcW w:w="1271" w:type="dxa"/>
            <w:tcBorders>
              <w:top w:val="nil"/>
              <w:left w:val="nil"/>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p>
        </w:tc>
        <w:tc>
          <w:tcPr>
            <w:tcW w:w="1272" w:type="dxa"/>
            <w:tcBorders>
              <w:top w:val="nil"/>
              <w:left w:val="nil"/>
              <w:bottom w:val="single" w:sz="8" w:space="0" w:color="auto"/>
              <w:right w:val="single" w:sz="8" w:space="0" w:color="auto"/>
            </w:tcBorders>
            <w:shd w:val="clear" w:color="auto" w:fill="auto"/>
            <w:noWrap/>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0.157</w:t>
            </w:r>
          </w:p>
        </w:tc>
        <w:tc>
          <w:tcPr>
            <w:tcW w:w="1272" w:type="dxa"/>
            <w:tcBorders>
              <w:top w:val="nil"/>
              <w:left w:val="nil"/>
              <w:bottom w:val="single" w:sz="8" w:space="0" w:color="auto"/>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0.228</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0.160</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0.197</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0.135</w:t>
            </w:r>
          </w:p>
        </w:tc>
      </w:tr>
      <w:tr w:rsidR="00077B95" w:rsidRPr="00C70A6B" w:rsidTr="00602790">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Crystal structure</w:t>
            </w:r>
            <w:r w:rsidRPr="00C70A6B">
              <w:rPr>
                <w:rFonts w:asciiTheme="minorHAnsi" w:eastAsia="Times New Roman" w:hAnsiTheme="minorHAnsi" w:cstheme="minorHAnsi"/>
                <w:color w:val="000000"/>
                <w:sz w:val="24"/>
                <w:szCs w:val="24"/>
                <w:vertAlign w:val="superscript"/>
                <w:lang w:val="en-US"/>
              </w:rPr>
              <w:t>§</w:t>
            </w:r>
          </w:p>
        </w:tc>
        <w:tc>
          <w:tcPr>
            <w:tcW w:w="1271"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anatase</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anatase</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anatase</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anatase</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anatase</w:t>
            </w:r>
          </w:p>
        </w:tc>
      </w:tr>
      <w:tr w:rsidR="00077B95" w:rsidRPr="00C70A6B" w:rsidTr="00602790">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Primary part. diameter</w:t>
            </w:r>
            <w:r w:rsidRPr="00C70A6B">
              <w:rPr>
                <w:rFonts w:asciiTheme="minorHAnsi" w:eastAsia="Times New Roman" w:hAnsiTheme="minorHAnsi" w:cstheme="minorHAnsi"/>
                <w:color w:val="000000"/>
                <w:sz w:val="24"/>
                <w:szCs w:val="24"/>
                <w:vertAlign w:val="superscript"/>
                <w:lang w:val="en-US"/>
              </w:rPr>
              <w:t>§</w:t>
            </w:r>
          </w:p>
        </w:tc>
        <w:tc>
          <w:tcPr>
            <w:tcW w:w="1271"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[nm]</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7 - 10</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7 - 10</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7 - 10</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7 - 10</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7 - 10</w:t>
            </w:r>
          </w:p>
        </w:tc>
      </w:tr>
      <w:tr w:rsidR="00077B95" w:rsidRPr="00C70A6B" w:rsidTr="00602790">
        <w:trPr>
          <w:trHeight w:val="91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Specific surface area (BET)</w:t>
            </w:r>
            <w:r w:rsidRPr="00C70A6B">
              <w:rPr>
                <w:rFonts w:asciiTheme="minorHAnsi" w:eastAsia="Times New Roman" w:hAnsiTheme="minorHAnsi" w:cstheme="minorHAnsi"/>
                <w:color w:val="000000"/>
                <w:sz w:val="24"/>
                <w:szCs w:val="24"/>
                <w:vertAlign w:val="superscript"/>
                <w:lang w:val="en-US"/>
              </w:rPr>
              <w:t xml:space="preserve"> &amp;</w:t>
            </w:r>
          </w:p>
        </w:tc>
        <w:tc>
          <w:tcPr>
            <w:tcW w:w="1271"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m</w:t>
            </w:r>
            <w:r w:rsidRPr="00C70A6B">
              <w:rPr>
                <w:rFonts w:asciiTheme="minorHAnsi" w:eastAsia="Times New Roman" w:hAnsiTheme="minorHAnsi" w:cstheme="minorHAnsi"/>
                <w:color w:val="000000"/>
                <w:sz w:val="24"/>
                <w:szCs w:val="24"/>
                <w:vertAlign w:val="superscript"/>
                <w:lang w:val="en-US"/>
              </w:rPr>
              <w:t>2</w:t>
            </w:r>
            <w:r w:rsidRPr="00C70A6B">
              <w:rPr>
                <w:rFonts w:asciiTheme="minorHAnsi" w:eastAsia="Times New Roman" w:hAnsiTheme="minorHAnsi" w:cstheme="minorHAnsi"/>
                <w:color w:val="000000"/>
                <w:sz w:val="24"/>
                <w:szCs w:val="24"/>
                <w:lang w:val="en-US"/>
              </w:rPr>
              <w:t>/g</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316</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316</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316</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316</w:t>
            </w:r>
          </w:p>
        </w:tc>
        <w:tc>
          <w:tcPr>
            <w:tcW w:w="1272" w:type="dxa"/>
            <w:tcBorders>
              <w:top w:val="nil"/>
              <w:left w:val="nil"/>
              <w:bottom w:val="single" w:sz="8" w:space="0" w:color="000000"/>
              <w:right w:val="single" w:sz="8" w:space="0" w:color="000000"/>
            </w:tcBorders>
            <w:shd w:val="clear" w:color="auto" w:fill="auto"/>
            <w:vAlign w:val="center"/>
            <w:hideMark/>
          </w:tcPr>
          <w:p w:rsidR="00077B95" w:rsidRPr="00C70A6B" w:rsidRDefault="00077B95"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316</w:t>
            </w:r>
          </w:p>
        </w:tc>
      </w:tr>
    </w:tbl>
    <w:p w:rsidR="00CB7032" w:rsidRPr="00C70A6B" w:rsidRDefault="00CB7032" w:rsidP="00CB7032">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lang w:val="en-US"/>
        </w:rPr>
        <w:t>* measured with a Malvern Zetasizer;</w:t>
      </w:r>
    </w:p>
    <w:p w:rsidR="00077B95" w:rsidRPr="00C70A6B" w:rsidRDefault="00077B95" w:rsidP="00077B9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lang w:val="en-US"/>
        </w:rPr>
        <w:t>PDI – polydispersity index;</w:t>
      </w:r>
    </w:p>
    <w:p w:rsidR="00077B95" w:rsidRPr="00C70A6B" w:rsidRDefault="00077B95" w:rsidP="00077B9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vertAlign w:val="superscript"/>
          <w:lang w:val="en-US"/>
        </w:rPr>
        <w:t>§</w:t>
      </w:r>
      <w:r w:rsidRPr="00C70A6B">
        <w:rPr>
          <w:rFonts w:asciiTheme="minorHAnsi" w:eastAsia="Times New Roman" w:hAnsiTheme="minorHAnsi" w:cstheme="minorHAnsi"/>
          <w:sz w:val="24"/>
          <w:szCs w:val="24"/>
          <w:lang w:val="en-US"/>
        </w:rPr>
        <w:t xml:space="preserve"> manufacturer data confirmed by XRD measurements;</w:t>
      </w:r>
    </w:p>
    <w:p w:rsidR="00077B95" w:rsidRPr="00C70A6B" w:rsidRDefault="00077B95" w:rsidP="00077B9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vertAlign w:val="superscript"/>
          <w:lang w:val="en-US"/>
        </w:rPr>
        <w:t>&amp;</w:t>
      </w:r>
      <w:r w:rsidRPr="00C70A6B">
        <w:rPr>
          <w:rFonts w:asciiTheme="minorHAnsi" w:eastAsia="Times New Roman" w:hAnsiTheme="minorHAnsi" w:cstheme="minorHAnsi"/>
          <w:sz w:val="24"/>
          <w:szCs w:val="24"/>
          <w:lang w:val="en-US"/>
        </w:rPr>
        <w:t xml:space="preserve">BET – </w:t>
      </w:r>
      <w:hyperlink r:id="rId12" w:tooltip="Stephen Brunauer" w:history="1">
        <w:r w:rsidRPr="00C70A6B">
          <w:rPr>
            <w:rFonts w:asciiTheme="minorHAnsi" w:eastAsia="Times New Roman" w:hAnsiTheme="minorHAnsi" w:cstheme="minorHAnsi"/>
            <w:sz w:val="24"/>
            <w:szCs w:val="24"/>
            <w:lang w:val="en-US"/>
          </w:rPr>
          <w:t>Brunauer</w:t>
        </w:r>
      </w:hyperlink>
      <w:r w:rsidRPr="00C70A6B">
        <w:rPr>
          <w:rFonts w:asciiTheme="minorHAnsi" w:eastAsia="Times New Roman" w:hAnsiTheme="minorHAnsi" w:cstheme="minorHAnsi"/>
          <w:sz w:val="24"/>
          <w:szCs w:val="24"/>
          <w:lang w:val="en-US"/>
        </w:rPr>
        <w:t xml:space="preserve">, </w:t>
      </w:r>
      <w:hyperlink r:id="rId13" w:tooltip="Paul Hugh Emmett" w:history="1">
        <w:r w:rsidRPr="00C70A6B">
          <w:rPr>
            <w:rFonts w:asciiTheme="minorHAnsi" w:eastAsia="Times New Roman" w:hAnsiTheme="minorHAnsi" w:cstheme="minorHAnsi"/>
            <w:sz w:val="24"/>
            <w:szCs w:val="24"/>
            <w:lang w:val="en-US"/>
          </w:rPr>
          <w:t>Emmett</w:t>
        </w:r>
      </w:hyperlink>
      <w:r w:rsidRPr="00C70A6B">
        <w:rPr>
          <w:rFonts w:asciiTheme="minorHAnsi" w:eastAsia="Times New Roman" w:hAnsiTheme="minorHAnsi" w:cstheme="minorHAnsi"/>
          <w:sz w:val="24"/>
          <w:szCs w:val="24"/>
          <w:lang w:val="en-US"/>
        </w:rPr>
        <w:t xml:space="preserve">, </w:t>
      </w:r>
      <w:hyperlink r:id="rId14" w:tooltip="Edward Teller" w:history="1">
        <w:r w:rsidRPr="00C70A6B">
          <w:rPr>
            <w:rFonts w:asciiTheme="minorHAnsi" w:eastAsia="Times New Roman" w:hAnsiTheme="minorHAnsi" w:cstheme="minorHAnsi"/>
            <w:sz w:val="24"/>
            <w:szCs w:val="24"/>
            <w:lang w:val="en-US"/>
          </w:rPr>
          <w:t>Teller</w:t>
        </w:r>
      </w:hyperlink>
      <w:r w:rsidRPr="00C70A6B">
        <w:rPr>
          <w:rFonts w:asciiTheme="minorHAnsi" w:eastAsia="Times New Roman" w:hAnsiTheme="minorHAnsi" w:cstheme="minorHAnsi"/>
          <w:sz w:val="24"/>
          <w:szCs w:val="24"/>
          <w:lang w:val="en-US"/>
        </w:rPr>
        <w:t xml:space="preserve"> method to measure specific surface area</w:t>
      </w:r>
      <w:r w:rsidR="008D7EEF">
        <w:rPr>
          <w:rFonts w:asciiTheme="minorHAnsi" w:eastAsia="Times New Roman" w:hAnsiTheme="minorHAnsi" w:cstheme="minorHAnsi"/>
          <w:sz w:val="24"/>
          <w:szCs w:val="24"/>
          <w:lang w:val="en-US"/>
        </w:rPr>
        <w:t xml:space="preserve"> </w:t>
      </w:r>
      <w:r w:rsidR="00A640FA" w:rsidRPr="00A640FA">
        <w:rPr>
          <w:rFonts w:eastAsia="Times New Roman" w:cs="Calibri"/>
          <w:sz w:val="24"/>
          <w:szCs w:val="24"/>
          <w:lang w:val="en-US"/>
        </w:rPr>
        <w:t xml:space="preserve">(own measurements; </w:t>
      </w:r>
      <w:r w:rsidR="00A640FA" w:rsidRPr="00A640FA">
        <w:rPr>
          <w:rFonts w:cs="AdvPTimes"/>
          <w:sz w:val="24"/>
          <w:szCs w:val="24"/>
          <w:lang w:val="en-US"/>
        </w:rPr>
        <w:t>Autosorb-1, Quantachrome Instruments, Florida, USA</w:t>
      </w:r>
      <w:r w:rsidR="00A640FA" w:rsidRPr="00A640FA">
        <w:rPr>
          <w:rFonts w:eastAsia="Times New Roman" w:cs="Calibri"/>
          <w:sz w:val="24"/>
          <w:szCs w:val="24"/>
          <w:lang w:val="en-US"/>
        </w:rPr>
        <w:t>)</w:t>
      </w:r>
      <w:r w:rsidRPr="00C70A6B">
        <w:rPr>
          <w:rFonts w:asciiTheme="minorHAnsi" w:eastAsia="Times New Roman" w:hAnsiTheme="minorHAnsi" w:cstheme="minorHAnsi"/>
          <w:sz w:val="24"/>
          <w:szCs w:val="24"/>
          <w:lang w:val="en-US"/>
        </w:rPr>
        <w:t>.</w:t>
      </w:r>
    </w:p>
    <w:p w:rsidR="00077B95" w:rsidRPr="00C70A6B" w:rsidRDefault="00077B95" w:rsidP="00077B95">
      <w:pPr>
        <w:spacing w:after="0" w:line="480" w:lineRule="auto"/>
        <w:rPr>
          <w:rFonts w:asciiTheme="minorHAnsi" w:eastAsia="Times New Roman" w:hAnsiTheme="minorHAnsi" w:cstheme="minorHAnsi"/>
          <w:sz w:val="24"/>
          <w:szCs w:val="24"/>
          <w:lang w:val="en-US"/>
        </w:rPr>
      </w:pPr>
    </w:p>
    <w:p w:rsidR="00077B95" w:rsidRDefault="00077B95" w:rsidP="00EA4C8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lang w:val="en-US"/>
        </w:rPr>
        <w:t>The mean ± STD of Z-averages and PDI of all five distributions (given in Table S1) are 88 ± 11 nm and 0.18 ± 0.04, respectively. The PDI indicates that the size distributions are polydisperse but with a rather narrow size distribution. Whether the sizes were plotted as intensity or volume or number frequency distributions only one single peak was detected. Therefore, the volume and number distributions may be considered as reliable. The mean ± STD of the volume and number distribution maxima of all five spectra are 65 ± 12 nm and 48 ± 11 nm, respectively. We conclude therefore that we successfully selected a reasonably narrow distributed ‘nano-fraction’ of the original ST-01 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 xml:space="preserve"> particles by applying the multiple step size selection procedure described above. This was supported by TEM investigations – presented in Figure S2 – which revealed approximately spherical aggregate</w:t>
      </w:r>
      <w:r w:rsidR="0056405D" w:rsidRPr="00C70A6B">
        <w:rPr>
          <w:rFonts w:asciiTheme="minorHAnsi" w:eastAsia="Times New Roman" w:hAnsiTheme="minorHAnsi" w:cstheme="minorHAnsi"/>
          <w:sz w:val="24"/>
          <w:szCs w:val="24"/>
          <w:lang w:val="en-US"/>
        </w:rPr>
        <w:t>s</w:t>
      </w:r>
      <w:r w:rsidRPr="00C70A6B">
        <w:rPr>
          <w:rFonts w:asciiTheme="minorHAnsi" w:eastAsia="Times New Roman" w:hAnsiTheme="minorHAnsi" w:cstheme="minorHAnsi"/>
          <w:sz w:val="24"/>
          <w:szCs w:val="24"/>
          <w:lang w:val="en-US"/>
        </w:rPr>
        <w:t>/agglomerate</w:t>
      </w:r>
      <w:r w:rsidR="0056405D" w:rsidRPr="00C70A6B">
        <w:rPr>
          <w:rFonts w:asciiTheme="minorHAnsi" w:eastAsia="Times New Roman" w:hAnsiTheme="minorHAnsi" w:cstheme="minorHAnsi"/>
          <w:sz w:val="24"/>
          <w:szCs w:val="24"/>
          <w:lang w:val="en-US"/>
        </w:rPr>
        <w:t>s</w:t>
      </w:r>
      <w:r w:rsidRPr="00C70A6B">
        <w:rPr>
          <w:rFonts w:asciiTheme="minorHAnsi" w:eastAsia="Times New Roman" w:hAnsiTheme="minorHAnsi" w:cstheme="minorHAnsi"/>
          <w:sz w:val="24"/>
          <w:szCs w:val="24"/>
          <w:lang w:val="en-US"/>
        </w:rPr>
        <w:t xml:space="preserve"> of roughly 50 nm in diameter after the size selection and dispersion process.</w:t>
      </w:r>
      <w:r w:rsidR="00EA4C85">
        <w:rPr>
          <w:rFonts w:asciiTheme="minorHAnsi" w:eastAsia="Times New Roman" w:hAnsiTheme="minorHAnsi" w:cstheme="minorHAnsi"/>
          <w:sz w:val="24"/>
          <w:szCs w:val="24"/>
          <w:lang w:val="en-US"/>
        </w:rPr>
        <w:t xml:space="preserve"> </w:t>
      </w:r>
      <w:r w:rsidR="00EA4C85" w:rsidRPr="006E03F7">
        <w:rPr>
          <w:rFonts w:eastAsia="Times New Roman" w:cs="Calibri"/>
          <w:sz w:val="24"/>
          <w:szCs w:val="20"/>
          <w:lang w:val="en-US"/>
        </w:rPr>
        <w:t>Samples for transmission electron microscopy were prepared from the aqueous suspensions on glow discharged 300mesh Formvar</w:t>
      </w:r>
      <w:r w:rsidR="00EA4C85" w:rsidRPr="004B2B79">
        <w:rPr>
          <w:rFonts w:eastAsia="Times New Roman" w:cs="Calibri"/>
          <w:sz w:val="24"/>
          <w:szCs w:val="20"/>
          <w:vertAlign w:val="superscript"/>
        </w:rPr>
        <w:sym w:font="Symbol" w:char="F0D2"/>
      </w:r>
      <w:r w:rsidR="00EA4C85" w:rsidRPr="006E03F7">
        <w:rPr>
          <w:rFonts w:eastAsia="Times New Roman" w:cs="Calibri"/>
          <w:sz w:val="24"/>
          <w:szCs w:val="20"/>
          <w:lang w:val="en-US"/>
        </w:rPr>
        <w:t>-coated copper grids and investigated with a Philips 300 TEM at 60 kV acceleration voltage.</w:t>
      </w:r>
    </w:p>
    <w:p w:rsidR="0017126F" w:rsidRPr="00C70A6B" w:rsidRDefault="0017126F" w:rsidP="00077B95">
      <w:pPr>
        <w:spacing w:after="0" w:line="480" w:lineRule="auto"/>
        <w:jc w:val="both"/>
        <w:rPr>
          <w:rFonts w:asciiTheme="minorHAnsi" w:eastAsia="Times New Roman" w:hAnsiTheme="minorHAnsi" w:cstheme="minorHAnsi"/>
          <w:sz w:val="24"/>
          <w:szCs w:val="24"/>
          <w:lang w:val="en-US"/>
        </w:rPr>
      </w:pPr>
    </w:p>
    <w:p w:rsidR="00077B95" w:rsidRPr="00C70A6B" w:rsidRDefault="00EF5776" w:rsidP="00077B95">
      <w:pPr>
        <w:spacing w:line="360" w:lineRule="auto"/>
        <w:rPr>
          <w:rFonts w:asciiTheme="minorHAnsi" w:hAnsiTheme="minorHAnsi" w:cstheme="minorHAnsi"/>
          <w:noProof/>
          <w:sz w:val="24"/>
          <w:szCs w:val="24"/>
          <w:lang w:eastAsia="de-DE"/>
        </w:rPr>
      </w:pPr>
      <w:r w:rsidRPr="00EF5776">
        <w:rPr>
          <w:rFonts w:asciiTheme="minorHAnsi" w:hAnsiTheme="minorHAnsi" w:cstheme="minorHAnsi"/>
          <w:noProof/>
          <w:sz w:val="24"/>
          <w:szCs w:val="24"/>
          <w:lang w:eastAsia="de-DE"/>
        </w:rPr>
        <w:drawing>
          <wp:inline distT="0" distB="0" distL="0" distR="0">
            <wp:extent cx="5760720" cy="4320540"/>
            <wp:effectExtent l="19050" t="0" r="0" b="0"/>
            <wp:docPr id="7" name="Bild 3" descr="E:\Eigene Dateien\AA-WINWORD\PUBLTEXT\PAPERS\2014\TiO2 NP Triologie\TiO2-NP TEM Barbara Rothen\Figure 2 TiO2-NP T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igene Dateien\AA-WINWORD\PUBLTEXT\PAPERS\2014\TiO2 NP Triologie\TiO2-NP TEM Barbara Rothen\Figure 2 TiO2-NP TEM.tif"/>
                    <pic:cNvPicPr>
                      <a:picLocks noChangeAspect="1" noChangeArrowheads="1"/>
                    </pic:cNvPicPr>
                  </pic:nvPicPr>
                  <pic:blipFill>
                    <a:blip r:embed="rId15"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077B95" w:rsidRPr="00C70A6B" w:rsidRDefault="00077B95" w:rsidP="00EA4C85">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b/>
          <w:sz w:val="24"/>
          <w:szCs w:val="24"/>
          <w:lang w:val="en-US"/>
        </w:rPr>
        <w:t>Figure S2:</w:t>
      </w:r>
      <w:r w:rsidRPr="00C70A6B">
        <w:rPr>
          <w:rFonts w:asciiTheme="minorHAnsi" w:eastAsia="Times New Roman" w:hAnsiTheme="minorHAnsi" w:cstheme="minorHAnsi"/>
          <w:sz w:val="24"/>
          <w:szCs w:val="24"/>
          <w:lang w:val="en-US"/>
        </w:rPr>
        <w:t xml:space="preserve"> Transmission electron micrograph of size-selected 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NP sampled immediately after the preparation procedure described above. TEM sample preparation leads to ‘clumping’ together of aggregates/agglomerates on the support grid.</w:t>
      </w:r>
    </w:p>
    <w:p w:rsidR="00B345A7" w:rsidRDefault="00B345A7" w:rsidP="00077B95">
      <w:pPr>
        <w:spacing w:line="480" w:lineRule="auto"/>
        <w:rPr>
          <w:rFonts w:asciiTheme="minorHAnsi" w:hAnsiTheme="minorHAnsi" w:cstheme="minorHAnsi"/>
          <w:noProof/>
          <w:sz w:val="24"/>
          <w:szCs w:val="24"/>
          <w:lang w:val="en-US"/>
        </w:rPr>
      </w:pPr>
    </w:p>
    <w:p w:rsidR="0017126F" w:rsidRPr="00C70A6B" w:rsidRDefault="00A100AD" w:rsidP="00EA4C85">
      <w:pPr>
        <w:spacing w:line="480" w:lineRule="auto"/>
        <w:jc w:val="both"/>
        <w:rPr>
          <w:rFonts w:asciiTheme="minorHAnsi" w:hAnsiTheme="minorHAnsi" w:cstheme="minorHAnsi"/>
          <w:bCs/>
          <w:iCs/>
          <w:sz w:val="24"/>
          <w:szCs w:val="24"/>
          <w:lang w:val="en-US"/>
        </w:rPr>
      </w:pPr>
      <w:r w:rsidRPr="00A100AD">
        <w:rPr>
          <w:rFonts w:cs="Calibri"/>
          <w:noProof/>
          <w:sz w:val="24"/>
          <w:szCs w:val="24"/>
          <w:lang w:val="en-US"/>
        </w:rPr>
        <w:t xml:space="preserve">From the known activity conecentration of the proton irradiated batches of TiO2 nanoparticles (1.0 MBq/mg and 2.35 MBq/mg) the </w:t>
      </w:r>
      <w:r w:rsidRPr="00A100AD">
        <w:rPr>
          <w:rFonts w:cs="Calibri"/>
          <w:noProof/>
          <w:sz w:val="24"/>
          <w:szCs w:val="24"/>
          <w:vertAlign w:val="superscript"/>
          <w:lang w:val="en-US"/>
        </w:rPr>
        <w:t>48</w:t>
      </w:r>
      <w:r w:rsidRPr="00A100AD">
        <w:rPr>
          <w:rFonts w:cs="Calibri"/>
          <w:noProof/>
          <w:sz w:val="24"/>
          <w:szCs w:val="24"/>
          <w:lang w:val="en-US"/>
        </w:rPr>
        <w:t>V-radioactivity</w:t>
      </w:r>
      <w:r w:rsidR="00C708BC" w:rsidRPr="006E03F7">
        <w:rPr>
          <w:rFonts w:cs="Calibri"/>
          <w:noProof/>
          <w:sz w:val="24"/>
          <w:szCs w:val="24"/>
          <w:lang w:val="en-US"/>
        </w:rPr>
        <w:t xml:space="preserve"> and the determined </w:t>
      </w:r>
      <w:r w:rsidR="00C708BC" w:rsidRPr="006E03F7">
        <w:rPr>
          <w:sz w:val="24"/>
          <w:szCs w:val="24"/>
          <w:vertAlign w:val="superscript"/>
          <w:lang w:val="en-US"/>
        </w:rPr>
        <w:t>48</w:t>
      </w:r>
      <w:r w:rsidR="00C708BC" w:rsidRPr="006E03F7">
        <w:rPr>
          <w:sz w:val="24"/>
          <w:szCs w:val="24"/>
          <w:lang w:val="en-US"/>
        </w:rPr>
        <w:t>V-</w:t>
      </w:r>
      <w:r w:rsidR="00C708BC" w:rsidRPr="006E03F7">
        <w:rPr>
          <w:rFonts w:cs="Calibri"/>
          <w:noProof/>
          <w:sz w:val="24"/>
          <w:szCs w:val="24"/>
          <w:lang w:val="en-US"/>
        </w:rPr>
        <w:t xml:space="preserve">activity of the administered </w:t>
      </w:r>
      <w:r w:rsidR="00C708BC" w:rsidRPr="00616967">
        <w:rPr>
          <w:rFonts w:eastAsia="Times New Roman" w:cs="Calibri"/>
          <w:sz w:val="24"/>
          <w:szCs w:val="24"/>
          <w:lang w:val="en-GB" w:eastAsia="de-DE"/>
        </w:rPr>
        <w:t>[</w:t>
      </w:r>
      <w:r w:rsidR="00C708BC" w:rsidRPr="00616967">
        <w:rPr>
          <w:rFonts w:eastAsia="Times New Roman" w:cs="Calibri"/>
          <w:sz w:val="24"/>
          <w:szCs w:val="24"/>
          <w:vertAlign w:val="superscript"/>
          <w:lang w:val="en-GB" w:eastAsia="de-DE"/>
        </w:rPr>
        <w:t>48</w:t>
      </w:r>
      <w:r w:rsidR="00C708BC" w:rsidRPr="00616967">
        <w:rPr>
          <w:rFonts w:eastAsia="Times New Roman" w:cs="Calibri"/>
          <w:sz w:val="24"/>
          <w:szCs w:val="24"/>
          <w:lang w:val="en-GB" w:eastAsia="de-DE"/>
        </w:rPr>
        <w:t>V]</w:t>
      </w:r>
      <w:r w:rsidR="00C708BC" w:rsidRPr="006E03F7">
        <w:rPr>
          <w:rFonts w:cs="Calibri"/>
          <w:noProof/>
          <w:sz w:val="24"/>
          <w:szCs w:val="24"/>
          <w:lang w:val="en-US"/>
        </w:rPr>
        <w:t>TiO</w:t>
      </w:r>
      <w:r w:rsidR="00C708BC" w:rsidRPr="006E03F7">
        <w:rPr>
          <w:rFonts w:cs="Calibri"/>
          <w:noProof/>
          <w:sz w:val="24"/>
          <w:szCs w:val="24"/>
          <w:vertAlign w:val="subscript"/>
          <w:lang w:val="en-US"/>
        </w:rPr>
        <w:t>2</w:t>
      </w:r>
      <w:r w:rsidR="00C708BC" w:rsidRPr="006E03F7">
        <w:rPr>
          <w:rFonts w:cs="Calibri"/>
          <w:noProof/>
          <w:sz w:val="24"/>
          <w:szCs w:val="24"/>
          <w:lang w:val="en-US"/>
        </w:rPr>
        <w:t xml:space="preserve">NP, the </w:t>
      </w:r>
      <w:r w:rsidR="00EA4C85" w:rsidRPr="006E03F7">
        <w:rPr>
          <w:rFonts w:cs="Calibri"/>
          <w:noProof/>
          <w:sz w:val="24"/>
          <w:szCs w:val="24"/>
          <w:lang w:val="en-US"/>
        </w:rPr>
        <w:t>applied</w:t>
      </w:r>
      <w:r w:rsidR="00C708BC" w:rsidRPr="006E03F7">
        <w:rPr>
          <w:rFonts w:cs="Calibri"/>
          <w:noProof/>
          <w:sz w:val="24"/>
          <w:szCs w:val="24"/>
          <w:lang w:val="en-US"/>
        </w:rPr>
        <w:t xml:space="preserve"> nanoparticle mass was calculated for each </w:t>
      </w:r>
      <w:r w:rsidR="00EA4C85" w:rsidRPr="006E03F7">
        <w:rPr>
          <w:rFonts w:cs="Calibri"/>
          <w:noProof/>
          <w:sz w:val="24"/>
          <w:szCs w:val="24"/>
          <w:lang w:val="en-US"/>
        </w:rPr>
        <w:t>application</w:t>
      </w:r>
      <w:r w:rsidR="00C708BC" w:rsidRPr="006E03F7">
        <w:rPr>
          <w:rFonts w:cs="Calibri"/>
          <w:noProof/>
          <w:sz w:val="24"/>
          <w:szCs w:val="24"/>
          <w:lang w:val="en-US"/>
        </w:rPr>
        <w:t xml:space="preserve"> route and each of the five retention times as reported in Table S2. While the numbers of aggregates/agglomerates </w:t>
      </w:r>
      <w:r w:rsidR="00EA4C85" w:rsidRPr="006E03F7">
        <w:rPr>
          <w:rFonts w:cs="Calibri"/>
          <w:noProof/>
          <w:sz w:val="24"/>
          <w:szCs w:val="24"/>
          <w:lang w:val="en-US"/>
        </w:rPr>
        <w:t xml:space="preserve">applied </w:t>
      </w:r>
      <w:r w:rsidR="00C708BC" w:rsidRPr="006E03F7">
        <w:rPr>
          <w:rFonts w:cs="Calibri"/>
          <w:noProof/>
          <w:sz w:val="24"/>
          <w:szCs w:val="24"/>
          <w:lang w:val="en-US"/>
        </w:rPr>
        <w:t xml:space="preserve">to each rat were not possible to calculate, since it was impossible to determine the apparent specific density of the </w:t>
      </w:r>
      <w:r w:rsidR="00C708BC" w:rsidRPr="00616967">
        <w:rPr>
          <w:rFonts w:eastAsia="Times New Roman" w:cs="Calibri"/>
          <w:sz w:val="24"/>
          <w:szCs w:val="24"/>
          <w:lang w:val="en-GB" w:eastAsia="de-DE"/>
        </w:rPr>
        <w:t>[</w:t>
      </w:r>
      <w:r w:rsidR="00C708BC" w:rsidRPr="00616967">
        <w:rPr>
          <w:rFonts w:eastAsia="Times New Roman" w:cs="Calibri"/>
          <w:sz w:val="24"/>
          <w:szCs w:val="24"/>
          <w:vertAlign w:val="superscript"/>
          <w:lang w:val="en-GB" w:eastAsia="de-DE"/>
        </w:rPr>
        <w:t>48</w:t>
      </w:r>
      <w:r w:rsidR="00C708BC" w:rsidRPr="00616967">
        <w:rPr>
          <w:rFonts w:eastAsia="Times New Roman" w:cs="Calibri"/>
          <w:sz w:val="24"/>
          <w:szCs w:val="24"/>
          <w:lang w:val="en-GB" w:eastAsia="de-DE"/>
        </w:rPr>
        <w:t>V]</w:t>
      </w:r>
      <w:r w:rsidR="00C708BC" w:rsidRPr="006E03F7">
        <w:rPr>
          <w:rFonts w:cs="Calibri"/>
          <w:noProof/>
          <w:sz w:val="24"/>
          <w:szCs w:val="24"/>
          <w:lang w:val="en-US"/>
        </w:rPr>
        <w:t>TiO</w:t>
      </w:r>
      <w:r w:rsidR="00C708BC" w:rsidRPr="006E03F7">
        <w:rPr>
          <w:rFonts w:cs="Calibri"/>
          <w:noProof/>
          <w:sz w:val="24"/>
          <w:szCs w:val="24"/>
          <w:vertAlign w:val="subscript"/>
          <w:lang w:val="en-US"/>
        </w:rPr>
        <w:t>2</w:t>
      </w:r>
      <w:r w:rsidR="00C708BC" w:rsidRPr="006E03F7">
        <w:rPr>
          <w:rFonts w:cs="Calibri"/>
          <w:noProof/>
          <w:sz w:val="24"/>
          <w:szCs w:val="24"/>
          <w:lang w:val="en-US"/>
        </w:rPr>
        <w:t xml:space="preserve">NP due to their porous, chain-like structure shown in Figure S2 the number of primary nanoparticles </w:t>
      </w:r>
      <w:r w:rsidR="00EA4C85" w:rsidRPr="006E03F7">
        <w:rPr>
          <w:rFonts w:cs="Calibri"/>
          <w:noProof/>
          <w:sz w:val="24"/>
          <w:szCs w:val="24"/>
          <w:lang w:val="en-US"/>
        </w:rPr>
        <w:t>applied</w:t>
      </w:r>
      <w:r w:rsidR="00C708BC" w:rsidRPr="006E03F7">
        <w:rPr>
          <w:rFonts w:cs="Calibri"/>
          <w:noProof/>
          <w:sz w:val="24"/>
          <w:szCs w:val="24"/>
          <w:lang w:val="en-US"/>
        </w:rPr>
        <w:t xml:space="preserve"> can be estimated if necessary.</w:t>
      </w:r>
    </w:p>
    <w:p w:rsidR="00CC04F2" w:rsidRPr="00C70A6B" w:rsidRDefault="00CC04F2" w:rsidP="00AE61CC">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b/>
          <w:sz w:val="24"/>
          <w:szCs w:val="24"/>
          <w:lang w:val="en-US"/>
        </w:rPr>
        <w:t>Table S2:</w:t>
      </w:r>
      <w:r w:rsidRPr="00C70A6B">
        <w:rPr>
          <w:rFonts w:asciiTheme="minorHAnsi" w:eastAsia="Times New Roman" w:hAnsiTheme="minorHAnsi" w:cstheme="minorHAnsi"/>
          <w:sz w:val="24"/>
          <w:szCs w:val="24"/>
          <w:lang w:val="en-US"/>
        </w:rPr>
        <w:t xml:space="preserve"> Application of </w:t>
      </w:r>
      <w:r w:rsidRPr="00C70A6B">
        <w:rPr>
          <w:rFonts w:asciiTheme="minorHAnsi" w:eastAsia="Times New Roman" w:hAnsiTheme="minorHAnsi" w:cstheme="minorHAnsi"/>
          <w:noProof/>
          <w:sz w:val="24"/>
          <w:szCs w:val="24"/>
          <w:lang w:val="en-US"/>
        </w:rPr>
        <w:t>[</w:t>
      </w:r>
      <w:r w:rsidRPr="00C70A6B">
        <w:rPr>
          <w:rFonts w:asciiTheme="minorHAnsi" w:eastAsia="Times New Roman" w:hAnsiTheme="minorHAnsi" w:cstheme="minorHAnsi"/>
          <w:noProof/>
          <w:sz w:val="24"/>
          <w:szCs w:val="24"/>
          <w:vertAlign w:val="superscript"/>
          <w:lang w:val="en-US"/>
        </w:rPr>
        <w:t>48</w:t>
      </w:r>
      <w:r w:rsidRPr="00C70A6B">
        <w:rPr>
          <w:rFonts w:asciiTheme="minorHAnsi" w:eastAsia="Times New Roman" w:hAnsiTheme="minorHAnsi" w:cstheme="minorHAnsi"/>
          <w:noProof/>
          <w:sz w:val="24"/>
          <w:szCs w:val="24"/>
          <w:lang w:val="en-US"/>
        </w:rPr>
        <w:t>V]</w:t>
      </w:r>
      <w:r w:rsidRPr="00C70A6B">
        <w:rPr>
          <w:rFonts w:asciiTheme="minorHAnsi" w:eastAsia="Times New Roman" w:hAnsiTheme="minorHAnsi" w:cstheme="minorHAnsi"/>
          <w:sz w:val="24"/>
          <w:szCs w:val="24"/>
          <w:lang w:val="en-US"/>
        </w:rPr>
        <w:t>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NP suspensions by gavage</w:t>
      </w:r>
      <w:r w:rsidRPr="008D7EEF">
        <w:rPr>
          <w:rFonts w:asciiTheme="minorHAnsi" w:eastAsia="Times New Roman" w:hAnsiTheme="minorHAnsi" w:cstheme="minorHAnsi"/>
          <w:sz w:val="24"/>
          <w:szCs w:val="24"/>
          <w:lang w:val="en-US"/>
        </w:rPr>
        <w:t xml:space="preserve">. </w:t>
      </w:r>
      <w:r w:rsidRPr="00C70A6B">
        <w:rPr>
          <w:rFonts w:asciiTheme="minorHAnsi" w:eastAsia="Times New Roman" w:hAnsiTheme="minorHAnsi" w:cstheme="minorHAnsi"/>
          <w:sz w:val="24"/>
          <w:szCs w:val="24"/>
          <w:lang w:val="en-US"/>
        </w:rPr>
        <w:t xml:space="preserve">The </w:t>
      </w:r>
      <w:r w:rsidR="00A4400A" w:rsidRPr="00C70A6B">
        <w:rPr>
          <w:rFonts w:asciiTheme="minorHAnsi" w:eastAsia="Times New Roman" w:hAnsiTheme="minorHAnsi" w:cstheme="minorHAnsi"/>
          <w:sz w:val="24"/>
          <w:szCs w:val="24"/>
          <w:lang w:val="en-US"/>
        </w:rPr>
        <w:t xml:space="preserve">effectively </w:t>
      </w:r>
      <w:r w:rsidR="00AE61CC">
        <w:rPr>
          <w:rFonts w:asciiTheme="minorHAnsi" w:eastAsia="Times New Roman" w:hAnsiTheme="minorHAnsi" w:cstheme="minorHAnsi"/>
          <w:sz w:val="24"/>
          <w:szCs w:val="24"/>
          <w:lang w:val="en-US"/>
        </w:rPr>
        <w:t>applied</w:t>
      </w:r>
      <w:r w:rsidRPr="00C70A6B">
        <w:rPr>
          <w:rFonts w:asciiTheme="minorHAnsi" w:eastAsia="Times New Roman" w:hAnsiTheme="minorHAnsi" w:cstheme="minorHAnsi"/>
          <w:sz w:val="24"/>
          <w:szCs w:val="24"/>
          <w:lang w:val="en-US"/>
        </w:rPr>
        <w:t xml:space="preserve"> </w:t>
      </w:r>
      <w:r w:rsidRPr="00C70A6B">
        <w:rPr>
          <w:rFonts w:asciiTheme="minorHAnsi" w:eastAsia="Times New Roman" w:hAnsiTheme="minorHAnsi" w:cstheme="minorHAnsi"/>
          <w:sz w:val="24"/>
          <w:szCs w:val="24"/>
          <w:vertAlign w:val="superscript"/>
          <w:lang w:val="en-US"/>
        </w:rPr>
        <w:t>48</w:t>
      </w:r>
      <w:r w:rsidRPr="00C70A6B">
        <w:rPr>
          <w:rFonts w:asciiTheme="minorHAnsi" w:eastAsia="Times New Roman" w:hAnsiTheme="minorHAnsi" w:cstheme="minorHAnsi"/>
          <w:sz w:val="24"/>
          <w:szCs w:val="24"/>
          <w:lang w:val="en-US"/>
        </w:rPr>
        <w:t>V</w:t>
      </w:r>
      <w:r w:rsidR="00AE61CC">
        <w:rPr>
          <w:rFonts w:asciiTheme="minorHAnsi" w:eastAsia="Times New Roman" w:hAnsiTheme="minorHAnsi" w:cstheme="minorHAnsi"/>
          <w:sz w:val="24"/>
          <w:szCs w:val="24"/>
          <w:lang w:val="en-US"/>
        </w:rPr>
        <w:t>-</w:t>
      </w:r>
      <w:r w:rsidRPr="00C70A6B">
        <w:rPr>
          <w:rFonts w:asciiTheme="minorHAnsi" w:eastAsia="Times New Roman" w:hAnsiTheme="minorHAnsi" w:cstheme="minorHAnsi"/>
          <w:sz w:val="24"/>
          <w:szCs w:val="24"/>
          <w:lang w:val="en-US"/>
        </w:rPr>
        <w:t>activity</w:t>
      </w:r>
      <w:r w:rsidR="00A4400A" w:rsidRPr="00C70A6B">
        <w:rPr>
          <w:rFonts w:asciiTheme="minorHAnsi" w:eastAsia="Times New Roman" w:hAnsiTheme="minorHAnsi" w:cstheme="minorHAnsi"/>
          <w:sz w:val="24"/>
          <w:szCs w:val="24"/>
          <w:lang w:val="en-US"/>
        </w:rPr>
        <w:t xml:space="preserve"> to the rats (first row) was determined from the balance over all tissue samples</w:t>
      </w:r>
      <w:r w:rsidR="008D7EEF">
        <w:rPr>
          <w:rFonts w:asciiTheme="minorHAnsi" w:eastAsia="Times New Roman" w:hAnsiTheme="minorHAnsi" w:cstheme="minorHAnsi"/>
          <w:sz w:val="24"/>
          <w:szCs w:val="24"/>
          <w:lang w:val="en-US"/>
        </w:rPr>
        <w:t xml:space="preserve"> </w:t>
      </w:r>
      <w:r w:rsidR="00A640FA" w:rsidRPr="00A640FA">
        <w:rPr>
          <w:rFonts w:eastAsia="Times New Roman" w:cs="Calibri"/>
          <w:sz w:val="24"/>
          <w:szCs w:val="24"/>
          <w:lang w:val="en-US"/>
        </w:rPr>
        <w:t>(including the carcass)</w:t>
      </w:r>
      <w:r w:rsidR="00A4400A" w:rsidRPr="00C70A6B">
        <w:rPr>
          <w:rFonts w:asciiTheme="minorHAnsi" w:eastAsia="Times New Roman" w:hAnsiTheme="minorHAnsi" w:cstheme="minorHAnsi"/>
          <w:sz w:val="24"/>
          <w:szCs w:val="24"/>
          <w:lang w:val="en-US"/>
        </w:rPr>
        <w:t xml:space="preserve">, organs, urine and feces collected from each rat. It was frequently much smaller than the </w:t>
      </w:r>
      <w:r w:rsidR="000F21EC" w:rsidRPr="000F21EC">
        <w:rPr>
          <w:rFonts w:eastAsia="Times New Roman" w:cs="Calibri"/>
          <w:color w:val="000000"/>
          <w:vertAlign w:val="superscript"/>
          <w:lang w:val="en-US"/>
        </w:rPr>
        <w:t>48</w:t>
      </w:r>
      <w:r w:rsidR="000F21EC" w:rsidRPr="000F21EC">
        <w:rPr>
          <w:rFonts w:eastAsia="Times New Roman" w:cs="Calibri"/>
          <w:color w:val="000000"/>
          <w:lang w:val="en-US"/>
        </w:rPr>
        <w:t>V</w:t>
      </w:r>
      <w:r w:rsidR="00AE61CC">
        <w:rPr>
          <w:rFonts w:eastAsia="Times New Roman" w:cs="Calibri"/>
          <w:color w:val="000000"/>
          <w:lang w:val="en-US"/>
        </w:rPr>
        <w:t>-</w:t>
      </w:r>
      <w:r w:rsidR="00A4400A" w:rsidRPr="00C70A6B">
        <w:rPr>
          <w:rFonts w:asciiTheme="minorHAnsi" w:eastAsia="Times New Roman" w:hAnsiTheme="minorHAnsi" w:cstheme="minorHAnsi"/>
          <w:sz w:val="24"/>
          <w:szCs w:val="24"/>
          <w:lang w:val="en-US"/>
        </w:rPr>
        <w:t xml:space="preserve">activity </w:t>
      </w:r>
      <w:r w:rsidRPr="00C70A6B">
        <w:rPr>
          <w:rFonts w:asciiTheme="minorHAnsi" w:eastAsia="Times New Roman" w:hAnsiTheme="minorHAnsi" w:cstheme="minorHAnsi"/>
          <w:sz w:val="24"/>
          <w:szCs w:val="24"/>
          <w:lang w:val="en-US"/>
        </w:rPr>
        <w:t xml:space="preserve">loaded into the </w:t>
      </w:r>
      <w:r w:rsidR="00645A22" w:rsidRPr="00645A22">
        <w:rPr>
          <w:rFonts w:asciiTheme="minorHAnsi" w:hAnsiTheme="minorHAnsi" w:cstheme="minorHAnsi"/>
          <w:sz w:val="24"/>
          <w:szCs w:val="24"/>
          <w:lang w:val="en-US"/>
        </w:rPr>
        <w:t>1mL insulin-</w:t>
      </w:r>
      <w:r w:rsidRPr="00C70A6B">
        <w:rPr>
          <w:rFonts w:asciiTheme="minorHAnsi" w:eastAsia="Times New Roman" w:hAnsiTheme="minorHAnsi" w:cstheme="minorHAnsi"/>
          <w:sz w:val="24"/>
          <w:szCs w:val="24"/>
          <w:lang w:val="en-US"/>
        </w:rPr>
        <w:t>syringe</w:t>
      </w:r>
      <w:r w:rsidR="00A4400A" w:rsidRPr="00C70A6B">
        <w:rPr>
          <w:rFonts w:asciiTheme="minorHAnsi" w:eastAsia="Times New Roman" w:hAnsiTheme="minorHAnsi" w:cstheme="minorHAnsi"/>
          <w:sz w:val="24"/>
          <w:szCs w:val="24"/>
          <w:lang w:val="en-US"/>
        </w:rPr>
        <w:t xml:space="preserve">s </w:t>
      </w:r>
      <w:r w:rsidR="008D7EEF" w:rsidRPr="008D7EEF">
        <w:rPr>
          <w:rFonts w:asciiTheme="minorHAnsi" w:hAnsiTheme="minorHAnsi" w:cstheme="minorHAnsi"/>
          <w:sz w:val="24"/>
          <w:szCs w:val="24"/>
          <w:lang w:val="en-GB"/>
        </w:rPr>
        <w:t>(Omnican</w:t>
      </w:r>
      <w:r w:rsidR="008D7EEF" w:rsidRPr="008D7EEF">
        <w:rPr>
          <w:rFonts w:asciiTheme="minorHAnsi" w:hAnsiTheme="minorHAnsi" w:cstheme="minorHAnsi"/>
          <w:sz w:val="24"/>
          <w:szCs w:val="24"/>
          <w:vertAlign w:val="superscript"/>
          <w:lang w:val="en-GB"/>
        </w:rPr>
        <w:sym w:font="Symbol" w:char="F0D2"/>
      </w:r>
      <w:r w:rsidR="008D7EEF" w:rsidRPr="008D7EEF">
        <w:rPr>
          <w:rFonts w:asciiTheme="minorHAnsi" w:hAnsiTheme="minorHAnsi" w:cstheme="minorHAnsi"/>
          <w:sz w:val="24"/>
          <w:szCs w:val="24"/>
          <w:lang w:val="en-GB"/>
        </w:rPr>
        <w:t xml:space="preserve"> 100, Braun, Melsungen, Germany; specified dead volume &lt; 0.4µL)</w:t>
      </w:r>
      <w:r w:rsidR="008D7EEF">
        <w:rPr>
          <w:rFonts w:asciiTheme="minorHAnsi" w:hAnsiTheme="minorHAnsi" w:cstheme="minorHAnsi"/>
          <w:sz w:val="24"/>
          <w:szCs w:val="24"/>
          <w:lang w:val="en-GB"/>
        </w:rPr>
        <w:t xml:space="preserve"> </w:t>
      </w:r>
      <w:r w:rsidR="00A4400A" w:rsidRPr="00C70A6B">
        <w:rPr>
          <w:rFonts w:asciiTheme="minorHAnsi" w:eastAsia="Times New Roman" w:hAnsiTheme="minorHAnsi" w:cstheme="minorHAnsi"/>
          <w:sz w:val="24"/>
          <w:szCs w:val="24"/>
          <w:lang w:val="en-US"/>
        </w:rPr>
        <w:t xml:space="preserve">due to retention of nanoparticles in the syringe and cannula. The last row presents the </w:t>
      </w:r>
      <w:r w:rsidR="000F21EC" w:rsidRPr="00C70A6B">
        <w:rPr>
          <w:rFonts w:asciiTheme="minorHAnsi" w:eastAsia="Times New Roman" w:hAnsiTheme="minorHAnsi" w:cstheme="minorHAnsi"/>
          <w:noProof/>
          <w:sz w:val="24"/>
          <w:szCs w:val="24"/>
          <w:vertAlign w:val="superscript"/>
          <w:lang w:val="en-US"/>
        </w:rPr>
        <w:t>48</w:t>
      </w:r>
      <w:r w:rsidR="000F21EC" w:rsidRPr="00C70A6B">
        <w:rPr>
          <w:rFonts w:asciiTheme="minorHAnsi" w:eastAsia="Times New Roman" w:hAnsiTheme="minorHAnsi" w:cstheme="minorHAnsi"/>
          <w:noProof/>
          <w:sz w:val="24"/>
          <w:szCs w:val="24"/>
          <w:lang w:val="en-US"/>
        </w:rPr>
        <w:t>V</w:t>
      </w:r>
      <w:r w:rsidR="00AE61CC">
        <w:rPr>
          <w:rFonts w:asciiTheme="minorHAnsi" w:eastAsia="Times New Roman" w:hAnsiTheme="minorHAnsi" w:cstheme="minorHAnsi"/>
          <w:noProof/>
          <w:sz w:val="24"/>
          <w:szCs w:val="24"/>
          <w:lang w:val="en-US"/>
        </w:rPr>
        <w:t>-</w:t>
      </w:r>
      <w:r w:rsidR="00A4400A" w:rsidRPr="00C70A6B">
        <w:rPr>
          <w:rFonts w:asciiTheme="minorHAnsi" w:eastAsia="Times New Roman" w:hAnsiTheme="minorHAnsi" w:cstheme="minorHAnsi"/>
          <w:sz w:val="24"/>
          <w:szCs w:val="24"/>
          <w:lang w:val="en-US"/>
        </w:rPr>
        <w:t xml:space="preserve">activity </w:t>
      </w:r>
      <w:r w:rsidR="004C7559">
        <w:rPr>
          <w:rFonts w:asciiTheme="minorHAnsi" w:eastAsia="Times New Roman" w:hAnsiTheme="minorHAnsi" w:cstheme="minorHAnsi"/>
          <w:sz w:val="24"/>
          <w:szCs w:val="24"/>
          <w:lang w:val="en-US"/>
        </w:rPr>
        <w:t xml:space="preserve">fraction </w:t>
      </w:r>
      <w:r w:rsidR="00A4400A" w:rsidRPr="00C70A6B">
        <w:rPr>
          <w:rFonts w:asciiTheme="minorHAnsi" w:eastAsia="Times New Roman" w:hAnsiTheme="minorHAnsi" w:cstheme="minorHAnsi"/>
          <w:sz w:val="24"/>
          <w:szCs w:val="24"/>
          <w:lang w:val="en-US"/>
        </w:rPr>
        <w:t xml:space="preserve">retained in </w:t>
      </w:r>
      <w:r w:rsidRPr="00C70A6B">
        <w:rPr>
          <w:rFonts w:asciiTheme="minorHAnsi" w:eastAsia="Times New Roman" w:hAnsiTheme="minorHAnsi" w:cstheme="minorHAnsi"/>
          <w:sz w:val="24"/>
          <w:szCs w:val="24"/>
          <w:lang w:val="en-US"/>
        </w:rPr>
        <w:t xml:space="preserve">the syringe and cannula. The </w:t>
      </w:r>
      <w:r w:rsidR="00AE61CC">
        <w:rPr>
          <w:rFonts w:asciiTheme="minorHAnsi" w:eastAsia="Times New Roman" w:hAnsiTheme="minorHAnsi" w:cstheme="minorHAnsi"/>
          <w:sz w:val="24"/>
          <w:szCs w:val="24"/>
          <w:lang w:val="en-US"/>
        </w:rPr>
        <w:t>applied nanoparticle</w:t>
      </w:r>
      <w:r w:rsidRPr="00C70A6B">
        <w:rPr>
          <w:rFonts w:asciiTheme="minorHAnsi" w:eastAsia="Times New Roman" w:hAnsiTheme="minorHAnsi" w:cstheme="minorHAnsi"/>
          <w:sz w:val="24"/>
          <w:szCs w:val="24"/>
          <w:lang w:val="en-US"/>
        </w:rPr>
        <w:t xml:space="preserve"> mass refers to the mass effectively received by the rats.</w:t>
      </w:r>
    </w:p>
    <w:tbl>
      <w:tblPr>
        <w:tblW w:w="9087" w:type="dxa"/>
        <w:tblInd w:w="93" w:type="dxa"/>
        <w:tblLayout w:type="fixed"/>
        <w:tblLook w:val="04A0" w:firstRow="1" w:lastRow="0" w:firstColumn="1" w:lastColumn="0" w:noHBand="0" w:noVBand="1"/>
      </w:tblPr>
      <w:tblGrid>
        <w:gridCol w:w="1758"/>
        <w:gridCol w:w="1092"/>
        <w:gridCol w:w="1560"/>
        <w:gridCol w:w="1559"/>
        <w:gridCol w:w="1559"/>
        <w:gridCol w:w="1559"/>
      </w:tblGrid>
      <w:tr w:rsidR="00CC04F2" w:rsidRPr="00C70A6B" w:rsidTr="004C7559">
        <w:trPr>
          <w:trHeight w:val="585"/>
        </w:trPr>
        <w:tc>
          <w:tcPr>
            <w:tcW w:w="17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04F2" w:rsidRPr="00C70A6B" w:rsidRDefault="00CC04F2" w:rsidP="00CC04F2">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Retention time</w:t>
            </w:r>
          </w:p>
        </w:tc>
        <w:tc>
          <w:tcPr>
            <w:tcW w:w="1092" w:type="dxa"/>
            <w:tcBorders>
              <w:top w:val="single" w:sz="8" w:space="0" w:color="auto"/>
              <w:left w:val="nil"/>
              <w:bottom w:val="single" w:sz="8" w:space="0" w:color="auto"/>
              <w:right w:val="single" w:sz="8" w:space="0" w:color="000000"/>
            </w:tcBorders>
            <w:shd w:val="clear" w:color="auto" w:fill="auto"/>
            <w:vAlign w:val="center"/>
            <w:hideMark/>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Unit</w:t>
            </w:r>
          </w:p>
        </w:tc>
        <w:tc>
          <w:tcPr>
            <w:tcW w:w="1560" w:type="dxa"/>
            <w:tcBorders>
              <w:top w:val="single" w:sz="8" w:space="0" w:color="auto"/>
              <w:left w:val="nil"/>
              <w:bottom w:val="single" w:sz="8" w:space="0" w:color="auto"/>
              <w:right w:val="nil"/>
            </w:tcBorders>
            <w:shd w:val="clear" w:color="auto" w:fill="auto"/>
            <w:vAlign w:val="center"/>
            <w:hideMark/>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1h</w:t>
            </w:r>
          </w:p>
        </w:tc>
        <w:tc>
          <w:tcPr>
            <w:tcW w:w="1559"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4h</w:t>
            </w: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24h</w:t>
            </w: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7d</w:t>
            </w:r>
          </w:p>
        </w:tc>
      </w:tr>
      <w:tr w:rsidR="00CC04F2" w:rsidRPr="00C70A6B" w:rsidTr="00FF7CAF">
        <w:trPr>
          <w:trHeight w:val="915"/>
        </w:trPr>
        <w:tc>
          <w:tcPr>
            <w:tcW w:w="1758" w:type="dxa"/>
            <w:tcBorders>
              <w:top w:val="nil"/>
              <w:left w:val="single" w:sz="8" w:space="0" w:color="auto"/>
              <w:bottom w:val="single" w:sz="8" w:space="0" w:color="auto"/>
              <w:right w:val="nil"/>
            </w:tcBorders>
            <w:shd w:val="clear" w:color="auto" w:fill="auto"/>
            <w:vAlign w:val="center"/>
          </w:tcPr>
          <w:p w:rsidR="00CC04F2" w:rsidRPr="00C70A6B" w:rsidRDefault="00CC04F2" w:rsidP="00CC04F2">
            <w:pPr>
              <w:spacing w:after="0" w:line="240" w:lineRule="auto"/>
              <w:jc w:val="center"/>
              <w:rPr>
                <w:rFonts w:asciiTheme="minorHAnsi" w:eastAsia="Times New Roman" w:hAnsiTheme="minorHAnsi" w:cstheme="minorHAnsi"/>
                <w:color w:val="000000"/>
                <w:sz w:val="24"/>
                <w:szCs w:val="24"/>
                <w:lang w:val="en-GB"/>
              </w:rPr>
            </w:pPr>
            <w:r w:rsidRPr="00C70A6B">
              <w:rPr>
                <w:rFonts w:asciiTheme="minorHAnsi" w:eastAsia="Times New Roman" w:hAnsiTheme="minorHAnsi" w:cstheme="minorHAnsi"/>
                <w:color w:val="000000"/>
                <w:sz w:val="24"/>
                <w:szCs w:val="24"/>
                <w:lang w:val="en-US"/>
              </w:rPr>
              <w:t xml:space="preserve">Effective </w:t>
            </w:r>
            <w:r w:rsidRPr="00C70A6B">
              <w:rPr>
                <w:rFonts w:asciiTheme="minorHAnsi" w:eastAsia="Times New Roman" w:hAnsiTheme="minorHAnsi" w:cstheme="minorHAnsi"/>
                <w:color w:val="000000"/>
                <w:sz w:val="24"/>
                <w:szCs w:val="24"/>
                <w:vertAlign w:val="superscript"/>
                <w:lang w:val="en-US"/>
              </w:rPr>
              <w:t>48</w:t>
            </w:r>
            <w:r w:rsidRPr="00C70A6B">
              <w:rPr>
                <w:rFonts w:asciiTheme="minorHAnsi" w:eastAsia="Times New Roman" w:hAnsiTheme="minorHAnsi" w:cstheme="minorHAnsi"/>
                <w:color w:val="000000"/>
                <w:sz w:val="24"/>
                <w:szCs w:val="24"/>
                <w:lang w:val="en-US"/>
              </w:rPr>
              <w:t>V radioactivity received by rats</w:t>
            </w:r>
            <w:r w:rsidRPr="00C70A6B">
              <w:rPr>
                <w:rFonts w:asciiTheme="minorHAnsi" w:eastAsia="Times New Roman" w:hAnsiTheme="minorHAnsi" w:cstheme="minorHAnsi"/>
                <w:color w:val="000000"/>
                <w:sz w:val="24"/>
                <w:szCs w:val="24"/>
                <w:vertAlign w:val="superscript"/>
                <w:lang w:val="en-US"/>
              </w:rPr>
              <w:t>#</w:t>
            </w:r>
          </w:p>
        </w:tc>
        <w:tc>
          <w:tcPr>
            <w:tcW w:w="1092" w:type="dxa"/>
            <w:tcBorders>
              <w:top w:val="nil"/>
              <w:left w:val="single" w:sz="8" w:space="0" w:color="auto"/>
              <w:bottom w:val="single" w:sz="8" w:space="0" w:color="auto"/>
              <w:right w:val="single" w:sz="8" w:space="0" w:color="auto"/>
            </w:tcBorders>
            <w:shd w:val="clear" w:color="auto" w:fill="auto"/>
            <w:vAlign w:val="center"/>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[kBq]</w:t>
            </w:r>
          </w:p>
        </w:tc>
        <w:tc>
          <w:tcPr>
            <w:tcW w:w="1560" w:type="dxa"/>
            <w:tcBorders>
              <w:top w:val="nil"/>
              <w:left w:val="nil"/>
              <w:bottom w:val="single" w:sz="8" w:space="0" w:color="auto"/>
              <w:right w:val="single" w:sz="4" w:space="0" w:color="auto"/>
            </w:tcBorders>
            <w:shd w:val="clear" w:color="auto" w:fill="auto"/>
            <w:noWrap/>
            <w:vAlign w:val="center"/>
          </w:tcPr>
          <w:p w:rsidR="00CC04F2" w:rsidRPr="00C70A6B" w:rsidRDefault="00CC04F2" w:rsidP="00FF7CAF">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13.</w:t>
            </w:r>
            <w:r w:rsidR="00FF7CAF">
              <w:rPr>
                <w:rFonts w:asciiTheme="minorHAnsi" w:eastAsia="Times New Roman" w:hAnsiTheme="minorHAnsi" w:cstheme="minorHAnsi"/>
                <w:color w:val="000000"/>
                <w:sz w:val="24"/>
                <w:szCs w:val="24"/>
                <w:lang w:val="en-US"/>
              </w:rPr>
              <w:t>07</w:t>
            </w:r>
            <w:r w:rsidRPr="00C70A6B">
              <w:rPr>
                <w:rFonts w:asciiTheme="minorHAnsi" w:eastAsia="Times New Roman" w:hAnsiTheme="minorHAnsi" w:cstheme="minorHAnsi"/>
                <w:color w:val="000000"/>
                <w:sz w:val="24"/>
                <w:szCs w:val="24"/>
                <w:lang w:val="en-US"/>
              </w:rPr>
              <w:t xml:space="preserve">  ± 1.2</w:t>
            </w:r>
            <w:r w:rsidR="00FF7CAF">
              <w:rPr>
                <w:rFonts w:asciiTheme="minorHAnsi" w:eastAsia="Times New Roman" w:hAnsiTheme="minorHAnsi" w:cstheme="minorHAnsi"/>
                <w:color w:val="000000"/>
                <w:sz w:val="24"/>
                <w:szCs w:val="24"/>
                <w:lang w:val="en-US"/>
              </w:rPr>
              <w:t>2</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8.5</w:t>
            </w:r>
            <w:r w:rsidR="00FF7CAF">
              <w:rPr>
                <w:rFonts w:asciiTheme="minorHAnsi" w:eastAsia="Times New Roman" w:hAnsiTheme="minorHAnsi" w:cstheme="minorHAnsi"/>
                <w:color w:val="000000"/>
                <w:sz w:val="24"/>
                <w:szCs w:val="24"/>
                <w:lang w:val="en-US"/>
              </w:rPr>
              <w:t>3</w:t>
            </w:r>
            <w:r w:rsidRPr="00C70A6B">
              <w:rPr>
                <w:rFonts w:asciiTheme="minorHAnsi" w:eastAsia="Times New Roman" w:hAnsiTheme="minorHAnsi" w:cstheme="minorHAnsi"/>
                <w:color w:val="000000"/>
                <w:sz w:val="24"/>
                <w:szCs w:val="24"/>
                <w:lang w:val="en-US"/>
              </w:rPr>
              <w:t xml:space="preserve">  ± 0.3</w:t>
            </w:r>
            <w:r w:rsidR="004C7559">
              <w:rPr>
                <w:rFonts w:asciiTheme="minorHAnsi" w:eastAsia="Times New Roman" w:hAnsiTheme="minorHAnsi" w:cstheme="minorHAnsi"/>
                <w:color w:val="000000"/>
                <w:sz w:val="24"/>
                <w:szCs w:val="24"/>
                <w:lang w:val="en-US"/>
              </w:rPr>
              <w:t>4</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12.2</w:t>
            </w:r>
            <w:r w:rsidR="00FF7CAF">
              <w:rPr>
                <w:rFonts w:asciiTheme="minorHAnsi" w:eastAsia="Times New Roman" w:hAnsiTheme="minorHAnsi" w:cstheme="minorHAnsi"/>
                <w:color w:val="000000"/>
                <w:sz w:val="24"/>
                <w:szCs w:val="24"/>
                <w:lang w:val="en-US"/>
              </w:rPr>
              <w:t>2</w:t>
            </w:r>
            <w:r w:rsidRPr="00C70A6B">
              <w:rPr>
                <w:rFonts w:asciiTheme="minorHAnsi" w:eastAsia="Times New Roman" w:hAnsiTheme="minorHAnsi" w:cstheme="minorHAnsi"/>
                <w:color w:val="000000"/>
                <w:sz w:val="24"/>
                <w:szCs w:val="24"/>
                <w:lang w:val="en-US"/>
              </w:rPr>
              <w:t xml:space="preserve">  ± 1.3</w:t>
            </w:r>
            <w:r w:rsidR="004C7559">
              <w:rPr>
                <w:rFonts w:asciiTheme="minorHAnsi" w:eastAsia="Times New Roman" w:hAnsiTheme="minorHAnsi" w:cstheme="minorHAnsi"/>
                <w:color w:val="000000"/>
                <w:sz w:val="24"/>
                <w:szCs w:val="24"/>
                <w:lang w:val="en-US"/>
              </w:rPr>
              <w:t>4</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A6B" w:rsidRDefault="00CC04F2" w:rsidP="004C7559">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67.2</w:t>
            </w:r>
            <w:r w:rsidR="004C7559">
              <w:rPr>
                <w:rFonts w:asciiTheme="minorHAnsi" w:eastAsia="Times New Roman" w:hAnsiTheme="minorHAnsi" w:cstheme="minorHAnsi"/>
                <w:color w:val="000000"/>
                <w:sz w:val="24"/>
                <w:szCs w:val="24"/>
                <w:lang w:val="en-US"/>
              </w:rPr>
              <w:t>4</w:t>
            </w:r>
            <w:r w:rsidRPr="00C70A6B">
              <w:rPr>
                <w:rFonts w:asciiTheme="minorHAnsi" w:eastAsia="Times New Roman" w:hAnsiTheme="minorHAnsi" w:cstheme="minorHAnsi"/>
                <w:color w:val="000000"/>
                <w:sz w:val="24"/>
                <w:szCs w:val="24"/>
                <w:lang w:val="en-US"/>
              </w:rPr>
              <w:t xml:space="preserve">  ± 6.</w:t>
            </w:r>
            <w:r w:rsidR="004C7559">
              <w:rPr>
                <w:rFonts w:asciiTheme="minorHAnsi" w:eastAsia="Times New Roman" w:hAnsiTheme="minorHAnsi" w:cstheme="minorHAnsi"/>
                <w:color w:val="000000"/>
                <w:sz w:val="24"/>
                <w:szCs w:val="24"/>
                <w:lang w:val="en-US"/>
              </w:rPr>
              <w:t>38</w:t>
            </w:r>
          </w:p>
        </w:tc>
      </w:tr>
      <w:tr w:rsidR="00CC04F2" w:rsidRPr="00714EB3" w:rsidTr="00FF7CAF">
        <w:trPr>
          <w:trHeight w:val="915"/>
        </w:trPr>
        <w:tc>
          <w:tcPr>
            <w:tcW w:w="1758" w:type="dxa"/>
            <w:tcBorders>
              <w:top w:val="nil"/>
              <w:left w:val="single" w:sz="8" w:space="0" w:color="auto"/>
              <w:bottom w:val="single" w:sz="8" w:space="0" w:color="auto"/>
              <w:right w:val="nil"/>
            </w:tcBorders>
            <w:shd w:val="clear" w:color="auto" w:fill="auto"/>
            <w:vAlign w:val="center"/>
          </w:tcPr>
          <w:p w:rsidR="00CC04F2" w:rsidRPr="00C70A6B" w:rsidRDefault="004C7559" w:rsidP="00CC04F2">
            <w:pPr>
              <w:spacing w:after="0" w:line="240" w:lineRule="auto"/>
              <w:jc w:val="center"/>
              <w:rPr>
                <w:rFonts w:asciiTheme="minorHAnsi" w:eastAsia="Times New Roman" w:hAnsiTheme="minorHAnsi" w:cstheme="minorHAnsi"/>
                <w:color w:val="000000"/>
                <w:sz w:val="24"/>
                <w:szCs w:val="24"/>
                <w:lang w:val="sv-SE"/>
              </w:rPr>
            </w:pPr>
            <w:r>
              <w:rPr>
                <w:rFonts w:asciiTheme="minorHAnsi" w:eastAsia="Times New Roman" w:hAnsiTheme="minorHAnsi" w:cstheme="minorHAnsi"/>
                <w:color w:val="000000"/>
                <w:sz w:val="24"/>
                <w:szCs w:val="24"/>
                <w:lang w:val="sv-SE"/>
              </w:rPr>
              <w:t>applied</w:t>
            </w:r>
            <w:r w:rsidR="00CC04F2" w:rsidRPr="00C70A6B">
              <w:rPr>
                <w:rFonts w:asciiTheme="minorHAnsi" w:eastAsia="Times New Roman" w:hAnsiTheme="minorHAnsi" w:cstheme="minorHAnsi"/>
                <w:color w:val="000000"/>
                <w:sz w:val="24"/>
                <w:szCs w:val="24"/>
                <w:lang w:val="sv-SE"/>
              </w:rPr>
              <w:t xml:space="preserve"> </w:t>
            </w:r>
            <w:r w:rsidR="00CC04F2" w:rsidRPr="00C70A6B">
              <w:rPr>
                <w:rFonts w:asciiTheme="minorHAnsi" w:hAnsiTheme="minorHAnsi" w:cstheme="minorHAnsi"/>
                <w:noProof/>
                <w:sz w:val="24"/>
                <w:szCs w:val="24"/>
                <w:lang w:val="sv-SE"/>
              </w:rPr>
              <w:t>[</w:t>
            </w:r>
            <w:r w:rsidR="00CC04F2" w:rsidRPr="00C70A6B">
              <w:rPr>
                <w:rFonts w:asciiTheme="minorHAnsi" w:hAnsiTheme="minorHAnsi" w:cstheme="minorHAnsi"/>
                <w:noProof/>
                <w:sz w:val="24"/>
                <w:szCs w:val="24"/>
                <w:vertAlign w:val="superscript"/>
                <w:lang w:val="sv-SE"/>
              </w:rPr>
              <w:t>48</w:t>
            </w:r>
            <w:r w:rsidR="00CC04F2" w:rsidRPr="00C70A6B">
              <w:rPr>
                <w:rFonts w:asciiTheme="minorHAnsi" w:hAnsiTheme="minorHAnsi" w:cstheme="minorHAnsi"/>
                <w:noProof/>
                <w:sz w:val="24"/>
                <w:szCs w:val="24"/>
                <w:lang w:val="sv-SE"/>
              </w:rPr>
              <w:t>V]</w:t>
            </w:r>
            <w:r w:rsidR="00CC04F2" w:rsidRPr="00C70A6B">
              <w:rPr>
                <w:rFonts w:asciiTheme="minorHAnsi" w:eastAsia="Times New Roman" w:hAnsiTheme="minorHAnsi" w:cstheme="minorHAnsi"/>
                <w:color w:val="000000"/>
                <w:sz w:val="24"/>
                <w:szCs w:val="24"/>
                <w:lang w:val="sv-SE"/>
              </w:rPr>
              <w:t>TiO</w:t>
            </w:r>
            <w:r w:rsidR="00CC04F2" w:rsidRPr="00C70A6B">
              <w:rPr>
                <w:rFonts w:asciiTheme="minorHAnsi" w:eastAsia="Times New Roman" w:hAnsiTheme="minorHAnsi" w:cstheme="minorHAnsi"/>
                <w:color w:val="000000"/>
                <w:sz w:val="24"/>
                <w:szCs w:val="24"/>
                <w:vertAlign w:val="subscript"/>
                <w:lang w:val="sv-SE"/>
              </w:rPr>
              <w:t>2</w:t>
            </w:r>
            <w:r w:rsidR="00CC04F2" w:rsidRPr="00C70A6B">
              <w:rPr>
                <w:rFonts w:asciiTheme="minorHAnsi" w:eastAsia="Times New Roman" w:hAnsiTheme="minorHAnsi" w:cstheme="minorHAnsi"/>
                <w:color w:val="000000"/>
                <w:sz w:val="24"/>
                <w:szCs w:val="24"/>
                <w:lang w:val="sv-SE"/>
              </w:rPr>
              <w:t>NP mass</w:t>
            </w:r>
            <w:r w:rsidR="00CC04F2" w:rsidRPr="00C70A6B">
              <w:rPr>
                <w:rFonts w:asciiTheme="minorHAnsi" w:hAnsiTheme="minorHAnsi" w:cstheme="minorHAnsi"/>
                <w:color w:val="000000"/>
                <w:sz w:val="24"/>
                <w:szCs w:val="24"/>
                <w:vertAlign w:val="superscript"/>
              </w:rPr>
              <w:t>&amp;</w:t>
            </w:r>
          </w:p>
        </w:tc>
        <w:tc>
          <w:tcPr>
            <w:tcW w:w="1092" w:type="dxa"/>
            <w:tcBorders>
              <w:top w:val="nil"/>
              <w:left w:val="single" w:sz="8" w:space="0" w:color="auto"/>
              <w:bottom w:val="single" w:sz="8" w:space="0" w:color="auto"/>
              <w:right w:val="single" w:sz="8" w:space="0" w:color="auto"/>
            </w:tcBorders>
            <w:shd w:val="clear" w:color="auto" w:fill="auto"/>
            <w:vAlign w:val="center"/>
          </w:tcPr>
          <w:p w:rsidR="00CC04F2" w:rsidRPr="00C70A6B" w:rsidRDefault="00CC04F2" w:rsidP="00E37C07">
            <w:pPr>
              <w:spacing w:after="0" w:line="240" w:lineRule="auto"/>
              <w:jc w:val="center"/>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lang w:val="en-US"/>
              </w:rPr>
              <w:t>[µg]</w:t>
            </w:r>
          </w:p>
        </w:tc>
        <w:tc>
          <w:tcPr>
            <w:tcW w:w="1560" w:type="dxa"/>
            <w:tcBorders>
              <w:top w:val="single" w:sz="8" w:space="0" w:color="auto"/>
              <w:left w:val="nil"/>
              <w:bottom w:val="single" w:sz="8" w:space="0" w:color="auto"/>
              <w:right w:val="single" w:sz="4" w:space="0" w:color="auto"/>
            </w:tcBorders>
            <w:shd w:val="clear" w:color="auto" w:fill="auto"/>
            <w:noWrap/>
            <w:vAlign w:val="center"/>
          </w:tcPr>
          <w:p w:rsidR="00CC04F2" w:rsidRPr="00C708BC" w:rsidRDefault="00714EB3" w:rsidP="004C7559">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13</w:t>
            </w:r>
            <w:r w:rsidR="00CC04F2" w:rsidRPr="00FF7CAF">
              <w:rPr>
                <w:rFonts w:asciiTheme="minorHAnsi" w:eastAsia="Times New Roman" w:hAnsiTheme="minorHAnsi" w:cstheme="minorHAnsi"/>
                <w:color w:val="000000"/>
                <w:sz w:val="24"/>
                <w:szCs w:val="24"/>
                <w:lang w:val="en-US"/>
              </w:rPr>
              <w:t>.</w:t>
            </w:r>
            <w:r w:rsidR="004C7559" w:rsidRPr="00FF7CAF">
              <w:rPr>
                <w:rFonts w:asciiTheme="minorHAnsi" w:eastAsia="Times New Roman" w:hAnsiTheme="minorHAnsi" w:cstheme="minorHAnsi"/>
                <w:color w:val="000000"/>
                <w:sz w:val="24"/>
                <w:szCs w:val="24"/>
                <w:lang w:val="en-US"/>
              </w:rPr>
              <w:t>07</w:t>
            </w:r>
            <w:r w:rsidR="00CC04F2" w:rsidRPr="00FF7CAF">
              <w:rPr>
                <w:rFonts w:asciiTheme="minorHAnsi" w:eastAsia="Times New Roman" w:hAnsiTheme="minorHAnsi" w:cstheme="minorHAnsi"/>
                <w:color w:val="000000"/>
                <w:sz w:val="24"/>
                <w:szCs w:val="24"/>
                <w:lang w:val="en-US"/>
              </w:rPr>
              <w:t xml:space="preserve"> ± </w:t>
            </w:r>
            <w:r w:rsidRPr="00FF7CAF">
              <w:rPr>
                <w:rFonts w:asciiTheme="minorHAnsi" w:eastAsia="Times New Roman" w:hAnsiTheme="minorHAnsi" w:cstheme="minorHAnsi"/>
                <w:color w:val="000000"/>
                <w:sz w:val="24"/>
                <w:szCs w:val="24"/>
                <w:lang w:val="en-US"/>
              </w:rPr>
              <w:t>1.2</w:t>
            </w:r>
            <w:r w:rsidR="004C7559" w:rsidRPr="00FF7CAF">
              <w:rPr>
                <w:rFonts w:asciiTheme="minorHAnsi" w:eastAsia="Times New Roman" w:hAnsiTheme="minorHAnsi" w:cstheme="minorHAnsi"/>
                <w:color w:val="000000"/>
                <w:sz w:val="24"/>
                <w:szCs w:val="24"/>
                <w:lang w:val="en-US"/>
              </w:rPr>
              <w:t>2</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8BC" w:rsidRDefault="004C7559" w:rsidP="004C7559">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8</w:t>
            </w:r>
            <w:r w:rsidR="00714EB3" w:rsidRPr="00FF7CAF">
              <w:rPr>
                <w:rFonts w:asciiTheme="minorHAnsi" w:eastAsia="Times New Roman" w:hAnsiTheme="minorHAnsi" w:cstheme="minorHAnsi"/>
                <w:color w:val="000000"/>
                <w:sz w:val="24"/>
                <w:szCs w:val="24"/>
                <w:lang w:val="en-US"/>
              </w:rPr>
              <w:t>.5</w:t>
            </w:r>
            <w:r w:rsidRPr="00FF7CAF">
              <w:rPr>
                <w:rFonts w:asciiTheme="minorHAnsi" w:eastAsia="Times New Roman" w:hAnsiTheme="minorHAnsi" w:cstheme="minorHAnsi"/>
                <w:color w:val="000000"/>
                <w:sz w:val="24"/>
                <w:szCs w:val="24"/>
                <w:lang w:val="en-US"/>
              </w:rPr>
              <w:t>3</w:t>
            </w:r>
            <w:r w:rsidR="00714EB3" w:rsidRPr="00FF7CAF">
              <w:rPr>
                <w:rFonts w:asciiTheme="minorHAnsi" w:eastAsia="Times New Roman" w:hAnsiTheme="minorHAnsi" w:cstheme="minorHAnsi"/>
                <w:color w:val="000000"/>
                <w:sz w:val="24"/>
                <w:szCs w:val="24"/>
                <w:lang w:val="en-US"/>
              </w:rPr>
              <w:t xml:space="preserve">  ± 0.</w:t>
            </w:r>
            <w:r w:rsidRPr="00FF7CAF">
              <w:rPr>
                <w:rFonts w:asciiTheme="minorHAnsi" w:eastAsia="Times New Roman" w:hAnsiTheme="minorHAnsi" w:cstheme="minorHAnsi"/>
                <w:color w:val="000000"/>
                <w:sz w:val="24"/>
                <w:szCs w:val="24"/>
                <w:lang w:val="en-US"/>
              </w:rPr>
              <w:t>34</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8BC" w:rsidRDefault="00714EB3" w:rsidP="00714EB3">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12</w:t>
            </w:r>
            <w:r w:rsidR="00CC04F2" w:rsidRPr="00FF7CAF">
              <w:rPr>
                <w:rFonts w:asciiTheme="minorHAnsi" w:eastAsia="Times New Roman" w:hAnsiTheme="minorHAnsi" w:cstheme="minorHAnsi"/>
                <w:color w:val="000000"/>
                <w:sz w:val="24"/>
                <w:szCs w:val="24"/>
                <w:lang w:val="en-US"/>
              </w:rPr>
              <w:t>.</w:t>
            </w:r>
            <w:r w:rsidRPr="00FF7CAF">
              <w:rPr>
                <w:rFonts w:asciiTheme="minorHAnsi" w:eastAsia="Times New Roman" w:hAnsiTheme="minorHAnsi" w:cstheme="minorHAnsi"/>
                <w:color w:val="000000"/>
                <w:sz w:val="24"/>
                <w:szCs w:val="24"/>
                <w:lang w:val="en-US"/>
              </w:rPr>
              <w:t>2</w:t>
            </w:r>
            <w:r w:rsidR="004C7559" w:rsidRPr="00FF7CAF">
              <w:rPr>
                <w:rFonts w:asciiTheme="minorHAnsi" w:eastAsia="Times New Roman" w:hAnsiTheme="minorHAnsi" w:cstheme="minorHAnsi"/>
                <w:color w:val="000000"/>
                <w:sz w:val="24"/>
                <w:szCs w:val="24"/>
                <w:lang w:val="en-US"/>
              </w:rPr>
              <w:t>2</w:t>
            </w:r>
            <w:r w:rsidR="00CC04F2" w:rsidRPr="00FF7CAF">
              <w:rPr>
                <w:rFonts w:asciiTheme="minorHAnsi" w:eastAsia="Times New Roman" w:hAnsiTheme="minorHAnsi" w:cstheme="minorHAnsi"/>
                <w:color w:val="000000"/>
                <w:sz w:val="24"/>
                <w:szCs w:val="24"/>
                <w:lang w:val="en-US"/>
              </w:rPr>
              <w:t xml:space="preserve">  ± </w:t>
            </w:r>
            <w:r w:rsidRPr="00FF7CAF">
              <w:rPr>
                <w:rFonts w:asciiTheme="minorHAnsi" w:eastAsia="Times New Roman" w:hAnsiTheme="minorHAnsi" w:cstheme="minorHAnsi"/>
                <w:color w:val="000000"/>
                <w:sz w:val="24"/>
                <w:szCs w:val="24"/>
                <w:lang w:val="en-US"/>
              </w:rPr>
              <w:t>1</w:t>
            </w:r>
            <w:r w:rsidR="00CC04F2" w:rsidRPr="00FF7CAF">
              <w:rPr>
                <w:rFonts w:asciiTheme="minorHAnsi" w:eastAsia="Times New Roman" w:hAnsiTheme="minorHAnsi" w:cstheme="minorHAnsi"/>
                <w:color w:val="000000"/>
                <w:sz w:val="24"/>
                <w:szCs w:val="24"/>
                <w:lang w:val="en-US"/>
              </w:rPr>
              <w:t>.</w:t>
            </w:r>
            <w:r w:rsidRPr="00FF7CAF">
              <w:rPr>
                <w:rFonts w:asciiTheme="minorHAnsi" w:eastAsia="Times New Roman" w:hAnsiTheme="minorHAnsi" w:cstheme="minorHAnsi"/>
                <w:color w:val="000000"/>
                <w:sz w:val="24"/>
                <w:szCs w:val="24"/>
                <w:lang w:val="en-US"/>
              </w:rPr>
              <w:t>3</w:t>
            </w:r>
            <w:r w:rsidR="004C7559" w:rsidRPr="00FF7CAF">
              <w:rPr>
                <w:rFonts w:asciiTheme="minorHAnsi" w:eastAsia="Times New Roman" w:hAnsiTheme="minorHAnsi" w:cstheme="minorHAnsi"/>
                <w:color w:val="000000"/>
                <w:sz w:val="24"/>
                <w:szCs w:val="24"/>
                <w:lang w:val="en-US"/>
              </w:rPr>
              <w:t>4</w:t>
            </w:r>
          </w:p>
        </w:tc>
        <w:tc>
          <w:tcPr>
            <w:tcW w:w="1559" w:type="dxa"/>
            <w:tcBorders>
              <w:top w:val="nil"/>
              <w:left w:val="single" w:sz="8" w:space="0" w:color="auto"/>
              <w:bottom w:val="single" w:sz="8" w:space="0" w:color="auto"/>
              <w:right w:val="single" w:sz="4" w:space="0" w:color="auto"/>
            </w:tcBorders>
            <w:shd w:val="clear" w:color="auto" w:fill="auto"/>
            <w:noWrap/>
            <w:vAlign w:val="center"/>
          </w:tcPr>
          <w:p w:rsidR="00CC04F2" w:rsidRPr="00C708BC" w:rsidRDefault="00714EB3" w:rsidP="004C7559">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28.</w:t>
            </w:r>
            <w:r w:rsidR="004C7559" w:rsidRPr="00FF7CAF">
              <w:rPr>
                <w:rFonts w:asciiTheme="minorHAnsi" w:eastAsia="Times New Roman" w:hAnsiTheme="minorHAnsi" w:cstheme="minorHAnsi"/>
                <w:color w:val="000000"/>
                <w:sz w:val="24"/>
                <w:szCs w:val="24"/>
                <w:lang w:val="en-US"/>
              </w:rPr>
              <w:t>61</w:t>
            </w:r>
            <w:r w:rsidR="00CC04F2" w:rsidRPr="00FF7CAF">
              <w:rPr>
                <w:rFonts w:asciiTheme="minorHAnsi" w:eastAsia="Times New Roman" w:hAnsiTheme="minorHAnsi" w:cstheme="minorHAnsi"/>
                <w:color w:val="000000"/>
                <w:sz w:val="24"/>
                <w:szCs w:val="24"/>
                <w:lang w:val="en-US"/>
              </w:rPr>
              <w:t xml:space="preserve"> ± </w:t>
            </w:r>
            <w:r w:rsidRPr="00FF7CAF">
              <w:rPr>
                <w:rFonts w:asciiTheme="minorHAnsi" w:eastAsia="Times New Roman" w:hAnsiTheme="minorHAnsi" w:cstheme="minorHAnsi"/>
                <w:color w:val="000000"/>
                <w:sz w:val="24"/>
                <w:szCs w:val="24"/>
                <w:lang w:val="en-US"/>
              </w:rPr>
              <w:t>2.7</w:t>
            </w:r>
            <w:r w:rsidR="004C7559" w:rsidRPr="00FF7CAF">
              <w:rPr>
                <w:rFonts w:asciiTheme="minorHAnsi" w:eastAsia="Times New Roman" w:hAnsiTheme="minorHAnsi" w:cstheme="minorHAnsi"/>
                <w:color w:val="000000"/>
                <w:sz w:val="24"/>
                <w:szCs w:val="24"/>
                <w:lang w:val="en-US"/>
              </w:rPr>
              <w:t>1</w:t>
            </w:r>
          </w:p>
        </w:tc>
      </w:tr>
      <w:tr w:rsidR="00CC04F2" w:rsidRPr="00714EB3" w:rsidTr="004C7559">
        <w:trPr>
          <w:trHeight w:val="1245"/>
        </w:trPr>
        <w:tc>
          <w:tcPr>
            <w:tcW w:w="1758" w:type="dxa"/>
            <w:tcBorders>
              <w:top w:val="nil"/>
              <w:left w:val="single" w:sz="8" w:space="0" w:color="auto"/>
              <w:bottom w:val="single" w:sz="8" w:space="0" w:color="auto"/>
              <w:right w:val="nil"/>
            </w:tcBorders>
            <w:shd w:val="clear" w:color="auto" w:fill="auto"/>
            <w:vAlign w:val="center"/>
          </w:tcPr>
          <w:p w:rsidR="00CC04F2" w:rsidRPr="00C70A6B" w:rsidRDefault="00C708BC" w:rsidP="00CC04F2">
            <w:pPr>
              <w:spacing w:after="0" w:line="240" w:lineRule="auto"/>
              <w:jc w:val="center"/>
              <w:rPr>
                <w:rFonts w:asciiTheme="minorHAnsi" w:eastAsia="Times New Roman" w:hAnsiTheme="minorHAnsi" w:cstheme="minorHAnsi"/>
                <w:color w:val="000000"/>
                <w:sz w:val="24"/>
                <w:szCs w:val="24"/>
                <w:lang w:val="en-GB"/>
              </w:rPr>
            </w:pPr>
            <w:r>
              <w:rPr>
                <w:rFonts w:asciiTheme="minorHAnsi" w:eastAsia="Times New Roman" w:hAnsiTheme="minorHAnsi" w:cstheme="minorHAnsi"/>
                <w:color w:val="000000"/>
                <w:sz w:val="24"/>
                <w:szCs w:val="24"/>
                <w:lang w:val="en-GB"/>
              </w:rPr>
              <w:t>Percentage</w:t>
            </w:r>
            <w:r w:rsidR="00CC04F2" w:rsidRPr="00C70A6B">
              <w:rPr>
                <w:rFonts w:asciiTheme="minorHAnsi" w:eastAsia="Times New Roman" w:hAnsiTheme="minorHAnsi" w:cstheme="minorHAnsi"/>
                <w:color w:val="000000"/>
                <w:sz w:val="24"/>
                <w:szCs w:val="24"/>
                <w:lang w:val="en-GB"/>
              </w:rPr>
              <w:t xml:space="preserve"> of </w:t>
            </w:r>
            <w:r w:rsidR="00CC04F2" w:rsidRPr="00C70A6B">
              <w:rPr>
                <w:rFonts w:asciiTheme="minorHAnsi" w:hAnsiTheme="minorHAnsi" w:cstheme="minorHAnsi"/>
                <w:noProof/>
                <w:sz w:val="24"/>
                <w:szCs w:val="24"/>
                <w:lang w:val="en-GB"/>
              </w:rPr>
              <w:t>[</w:t>
            </w:r>
            <w:r w:rsidR="00CC04F2" w:rsidRPr="00C70A6B">
              <w:rPr>
                <w:rFonts w:asciiTheme="minorHAnsi" w:hAnsiTheme="minorHAnsi" w:cstheme="minorHAnsi"/>
                <w:noProof/>
                <w:sz w:val="24"/>
                <w:szCs w:val="24"/>
                <w:vertAlign w:val="superscript"/>
                <w:lang w:val="en-GB"/>
              </w:rPr>
              <w:t>48</w:t>
            </w:r>
            <w:r w:rsidR="00CC04F2" w:rsidRPr="00C70A6B">
              <w:rPr>
                <w:rFonts w:asciiTheme="minorHAnsi" w:hAnsiTheme="minorHAnsi" w:cstheme="minorHAnsi"/>
                <w:noProof/>
                <w:sz w:val="24"/>
                <w:szCs w:val="24"/>
                <w:lang w:val="en-GB"/>
              </w:rPr>
              <w:t>V]</w:t>
            </w:r>
            <w:r w:rsidR="00CC04F2" w:rsidRPr="00C70A6B">
              <w:rPr>
                <w:rFonts w:asciiTheme="minorHAnsi" w:eastAsia="Times New Roman" w:hAnsiTheme="minorHAnsi" w:cstheme="minorHAnsi"/>
                <w:color w:val="000000"/>
                <w:sz w:val="24"/>
                <w:szCs w:val="24"/>
                <w:lang w:val="en-GB"/>
              </w:rPr>
              <w:t>TiO</w:t>
            </w:r>
            <w:r w:rsidR="00CC04F2" w:rsidRPr="00C70A6B">
              <w:rPr>
                <w:rFonts w:asciiTheme="minorHAnsi" w:eastAsia="Times New Roman" w:hAnsiTheme="minorHAnsi" w:cstheme="minorHAnsi"/>
                <w:color w:val="000000"/>
                <w:sz w:val="24"/>
                <w:szCs w:val="24"/>
                <w:vertAlign w:val="subscript"/>
                <w:lang w:val="en-GB"/>
              </w:rPr>
              <w:t>2</w:t>
            </w:r>
            <w:r w:rsidR="00CC04F2" w:rsidRPr="00C70A6B">
              <w:rPr>
                <w:rFonts w:asciiTheme="minorHAnsi" w:eastAsia="Times New Roman" w:hAnsiTheme="minorHAnsi" w:cstheme="minorHAnsi"/>
                <w:color w:val="000000"/>
                <w:sz w:val="24"/>
                <w:szCs w:val="24"/>
                <w:lang w:val="en-GB"/>
              </w:rPr>
              <w:t>NP retained in the syringe after administration</w:t>
            </w:r>
            <w:r w:rsidR="00CC04F2" w:rsidRPr="00C70A6B">
              <w:rPr>
                <w:rFonts w:asciiTheme="minorHAnsi" w:eastAsia="Times New Roman" w:hAnsiTheme="minorHAnsi" w:cstheme="minorHAnsi"/>
                <w:color w:val="000000"/>
                <w:sz w:val="24"/>
                <w:szCs w:val="24"/>
                <w:vertAlign w:val="superscript"/>
                <w:lang w:val="en-GB"/>
              </w:rPr>
              <w:t>+</w:t>
            </w:r>
          </w:p>
        </w:tc>
        <w:tc>
          <w:tcPr>
            <w:tcW w:w="1092" w:type="dxa"/>
            <w:tcBorders>
              <w:top w:val="nil"/>
              <w:left w:val="single" w:sz="8" w:space="0" w:color="auto"/>
              <w:bottom w:val="single" w:sz="8" w:space="0" w:color="auto"/>
              <w:right w:val="single" w:sz="8" w:space="0" w:color="auto"/>
            </w:tcBorders>
            <w:shd w:val="clear" w:color="auto" w:fill="auto"/>
            <w:vAlign w:val="center"/>
          </w:tcPr>
          <w:p w:rsidR="00CC04F2" w:rsidRPr="00C70A6B" w:rsidRDefault="001B1740" w:rsidP="00E37C07">
            <w:pPr>
              <w:spacing w:after="0" w:line="240" w:lineRule="auto"/>
              <w:jc w:val="center"/>
              <w:rPr>
                <w:rFonts w:asciiTheme="minorHAnsi" w:eastAsia="Times New Roman" w:hAnsiTheme="minorHAnsi" w:cstheme="minorHAnsi"/>
                <w:color w:val="000000"/>
                <w:sz w:val="24"/>
                <w:szCs w:val="24"/>
                <w:lang w:val="en-US"/>
              </w:rPr>
            </w:pPr>
            <w:r w:rsidRPr="00FF7CAF">
              <w:rPr>
                <w:rFonts w:asciiTheme="minorHAnsi" w:eastAsia="Times New Roman" w:hAnsiTheme="minorHAnsi" w:cstheme="minorHAnsi"/>
                <w:color w:val="000000"/>
                <w:sz w:val="24"/>
                <w:szCs w:val="24"/>
                <w:lang w:val="en-US"/>
              </w:rPr>
              <w:t>%</w:t>
            </w:r>
          </w:p>
        </w:tc>
        <w:tc>
          <w:tcPr>
            <w:tcW w:w="1560" w:type="dxa"/>
            <w:tcBorders>
              <w:top w:val="nil"/>
              <w:left w:val="nil"/>
              <w:bottom w:val="single" w:sz="8" w:space="0" w:color="auto"/>
              <w:right w:val="single" w:sz="8" w:space="0" w:color="auto"/>
            </w:tcBorders>
            <w:shd w:val="clear" w:color="auto" w:fill="auto"/>
            <w:noWrap/>
            <w:vAlign w:val="center"/>
          </w:tcPr>
          <w:p w:rsidR="00CC04F2" w:rsidRPr="00C708BC" w:rsidRDefault="00AE61CC" w:rsidP="001B1740">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51</w:t>
            </w:r>
            <w:r w:rsidR="000F21EC" w:rsidRPr="00FF7CAF">
              <w:rPr>
                <w:rFonts w:asciiTheme="minorHAnsi" w:eastAsia="Times New Roman" w:hAnsiTheme="minorHAnsi" w:cstheme="minorHAnsi"/>
                <w:color w:val="000000"/>
                <w:sz w:val="24"/>
                <w:szCs w:val="24"/>
                <w:lang w:val="en-US"/>
              </w:rPr>
              <w:t xml:space="preserve"> </w:t>
            </w:r>
            <w:r w:rsidR="00CC04F2" w:rsidRPr="00FF7CAF">
              <w:rPr>
                <w:rFonts w:asciiTheme="minorHAnsi" w:eastAsia="Times New Roman" w:hAnsiTheme="minorHAnsi" w:cstheme="minorHAnsi"/>
                <w:color w:val="000000"/>
                <w:sz w:val="24"/>
                <w:szCs w:val="24"/>
                <w:lang w:val="en-US"/>
              </w:rPr>
              <w:t>±</w:t>
            </w:r>
            <w:r w:rsidR="000F21EC" w:rsidRPr="00FF7CAF">
              <w:rPr>
                <w:rFonts w:asciiTheme="minorHAnsi" w:eastAsia="Times New Roman" w:hAnsiTheme="minorHAnsi" w:cstheme="minorHAnsi"/>
                <w:color w:val="000000"/>
                <w:sz w:val="24"/>
                <w:szCs w:val="24"/>
                <w:lang w:val="en-US"/>
              </w:rPr>
              <w:t xml:space="preserve"> </w:t>
            </w:r>
            <w:r w:rsidRPr="00FF7CAF">
              <w:rPr>
                <w:rFonts w:asciiTheme="minorHAnsi" w:eastAsia="Times New Roman" w:hAnsiTheme="minorHAnsi" w:cstheme="minorHAnsi"/>
                <w:color w:val="000000"/>
                <w:sz w:val="24"/>
                <w:szCs w:val="24"/>
                <w:lang w:val="en-US"/>
              </w:rPr>
              <w:t xml:space="preserve">14 </w:t>
            </w:r>
          </w:p>
        </w:tc>
        <w:tc>
          <w:tcPr>
            <w:tcW w:w="1559" w:type="dxa"/>
            <w:tcBorders>
              <w:top w:val="nil"/>
              <w:left w:val="single" w:sz="4" w:space="0" w:color="auto"/>
              <w:bottom w:val="single" w:sz="8" w:space="0" w:color="auto"/>
              <w:right w:val="single" w:sz="8" w:space="0" w:color="auto"/>
            </w:tcBorders>
            <w:shd w:val="clear" w:color="auto" w:fill="auto"/>
            <w:noWrap/>
            <w:vAlign w:val="center"/>
          </w:tcPr>
          <w:p w:rsidR="00CC04F2" w:rsidRPr="00C708BC" w:rsidRDefault="00AE61CC" w:rsidP="001B1740">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38</w:t>
            </w:r>
            <w:r w:rsidR="000F21EC" w:rsidRPr="00FF7CAF">
              <w:rPr>
                <w:rFonts w:asciiTheme="minorHAnsi" w:eastAsia="Times New Roman" w:hAnsiTheme="minorHAnsi" w:cstheme="minorHAnsi"/>
                <w:color w:val="000000"/>
                <w:sz w:val="24"/>
                <w:szCs w:val="24"/>
                <w:lang w:val="en-US"/>
              </w:rPr>
              <w:t xml:space="preserve"> </w:t>
            </w:r>
            <w:r w:rsidR="00CC04F2" w:rsidRPr="00FF7CAF">
              <w:rPr>
                <w:rFonts w:asciiTheme="minorHAnsi" w:eastAsia="Times New Roman" w:hAnsiTheme="minorHAnsi" w:cstheme="minorHAnsi"/>
                <w:color w:val="000000"/>
                <w:sz w:val="24"/>
                <w:szCs w:val="24"/>
                <w:lang w:val="en-US"/>
              </w:rPr>
              <w:t>±</w:t>
            </w:r>
            <w:r w:rsidR="000F21EC" w:rsidRPr="00FF7CAF">
              <w:rPr>
                <w:rFonts w:asciiTheme="minorHAnsi" w:eastAsia="Times New Roman" w:hAnsiTheme="minorHAnsi" w:cstheme="minorHAnsi"/>
                <w:color w:val="000000"/>
                <w:sz w:val="24"/>
                <w:szCs w:val="24"/>
                <w:lang w:val="en-US"/>
              </w:rPr>
              <w:t xml:space="preserve"> 6</w:t>
            </w:r>
            <w:r w:rsidRPr="00FF7CAF">
              <w:rPr>
                <w:rFonts w:asciiTheme="minorHAnsi" w:eastAsia="Times New Roman" w:hAnsiTheme="minorHAnsi" w:cstheme="minorHAnsi"/>
                <w:color w:val="000000"/>
                <w:sz w:val="24"/>
                <w:szCs w:val="24"/>
                <w:lang w:val="en-US"/>
              </w:rPr>
              <w:t xml:space="preserve"> </w:t>
            </w:r>
          </w:p>
        </w:tc>
        <w:tc>
          <w:tcPr>
            <w:tcW w:w="1559" w:type="dxa"/>
            <w:tcBorders>
              <w:top w:val="nil"/>
              <w:left w:val="single" w:sz="4" w:space="0" w:color="auto"/>
              <w:bottom w:val="single" w:sz="8" w:space="0" w:color="auto"/>
              <w:right w:val="single" w:sz="8" w:space="0" w:color="auto"/>
            </w:tcBorders>
            <w:shd w:val="clear" w:color="auto" w:fill="auto"/>
            <w:noWrap/>
            <w:vAlign w:val="center"/>
          </w:tcPr>
          <w:p w:rsidR="00CC04F2" w:rsidRPr="00C708BC" w:rsidRDefault="00AE61CC" w:rsidP="001B1740">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12</w:t>
            </w:r>
            <w:r w:rsidR="000F21EC" w:rsidRPr="00FF7CAF">
              <w:rPr>
                <w:rFonts w:asciiTheme="minorHAnsi" w:eastAsia="Times New Roman" w:hAnsiTheme="minorHAnsi" w:cstheme="minorHAnsi"/>
                <w:color w:val="000000"/>
                <w:sz w:val="24"/>
                <w:szCs w:val="24"/>
                <w:lang w:val="en-US"/>
              </w:rPr>
              <w:t xml:space="preserve"> ± </w:t>
            </w:r>
            <w:r w:rsidRPr="00FF7CAF">
              <w:rPr>
                <w:rFonts w:asciiTheme="minorHAnsi" w:eastAsia="Times New Roman" w:hAnsiTheme="minorHAnsi" w:cstheme="minorHAnsi"/>
                <w:color w:val="000000"/>
                <w:sz w:val="24"/>
                <w:szCs w:val="24"/>
                <w:lang w:val="en-US"/>
              </w:rPr>
              <w:t xml:space="preserve">4 </w:t>
            </w:r>
          </w:p>
        </w:tc>
        <w:tc>
          <w:tcPr>
            <w:tcW w:w="1559" w:type="dxa"/>
            <w:tcBorders>
              <w:top w:val="nil"/>
              <w:left w:val="single" w:sz="4" w:space="0" w:color="auto"/>
              <w:bottom w:val="single" w:sz="8" w:space="0" w:color="auto"/>
              <w:right w:val="single" w:sz="8" w:space="0" w:color="auto"/>
            </w:tcBorders>
            <w:shd w:val="clear" w:color="auto" w:fill="auto"/>
            <w:noWrap/>
            <w:vAlign w:val="center"/>
          </w:tcPr>
          <w:p w:rsidR="00CC04F2" w:rsidRPr="00C708BC" w:rsidRDefault="00CC04F2" w:rsidP="00E37C07">
            <w:pPr>
              <w:spacing w:after="0" w:line="240" w:lineRule="auto"/>
              <w:jc w:val="center"/>
              <w:rPr>
                <w:rFonts w:asciiTheme="minorHAnsi" w:eastAsia="Times New Roman" w:hAnsiTheme="minorHAnsi" w:cstheme="minorHAnsi"/>
                <w:color w:val="000000"/>
                <w:sz w:val="24"/>
                <w:szCs w:val="24"/>
                <w:highlight w:val="red"/>
                <w:lang w:val="en-US"/>
              </w:rPr>
            </w:pPr>
            <w:r w:rsidRPr="00FF7CAF">
              <w:rPr>
                <w:rFonts w:asciiTheme="minorHAnsi" w:eastAsia="Times New Roman" w:hAnsiTheme="minorHAnsi" w:cstheme="minorHAnsi"/>
                <w:color w:val="000000"/>
                <w:sz w:val="24"/>
                <w:szCs w:val="24"/>
                <w:lang w:val="en-US"/>
              </w:rPr>
              <w:t>n.d.</w:t>
            </w:r>
          </w:p>
        </w:tc>
      </w:tr>
    </w:tbl>
    <w:p w:rsidR="00CC04F2" w:rsidRPr="00C70A6B" w:rsidRDefault="000F21EC" w:rsidP="00CC04F2">
      <w:pPr>
        <w:spacing w:after="0" w:line="240" w:lineRule="auto"/>
        <w:jc w:val="both"/>
        <w:rPr>
          <w:rFonts w:asciiTheme="minorHAnsi" w:eastAsia="Times New Roman" w:hAnsiTheme="minorHAnsi" w:cstheme="minorHAnsi"/>
          <w:sz w:val="24"/>
          <w:szCs w:val="24"/>
          <w:vertAlign w:val="superscript"/>
          <w:lang w:val="en-US"/>
        </w:rPr>
      </w:pPr>
      <w:r>
        <w:rPr>
          <w:rFonts w:asciiTheme="minorHAnsi" w:eastAsia="Times New Roman" w:hAnsiTheme="minorHAnsi" w:cstheme="minorHAnsi"/>
          <w:sz w:val="24"/>
          <w:szCs w:val="24"/>
          <w:vertAlign w:val="superscript"/>
          <w:lang w:val="en-US"/>
        </w:rPr>
        <w:t xml:space="preserve">  </w:t>
      </w:r>
    </w:p>
    <w:p w:rsidR="00CC04F2" w:rsidRPr="00C70A6B" w:rsidRDefault="00CC04F2" w:rsidP="00CC04F2">
      <w:pPr>
        <w:spacing w:after="0" w:line="480" w:lineRule="auto"/>
        <w:jc w:val="both"/>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sz w:val="24"/>
          <w:szCs w:val="24"/>
          <w:vertAlign w:val="superscript"/>
          <w:lang w:val="en-US"/>
        </w:rPr>
        <w:t>#</w:t>
      </w:r>
      <w:r w:rsidRPr="00C70A6B">
        <w:rPr>
          <w:rFonts w:asciiTheme="minorHAnsi" w:eastAsia="Times New Roman" w:hAnsiTheme="minorHAnsi" w:cstheme="minorHAnsi"/>
          <w:sz w:val="24"/>
          <w:szCs w:val="24"/>
          <w:lang w:val="en-US"/>
        </w:rPr>
        <w:t xml:space="preserve"> Mean </w:t>
      </w:r>
      <w:r w:rsidRPr="00C70A6B">
        <w:rPr>
          <w:rFonts w:asciiTheme="minorHAnsi" w:eastAsia="Times New Roman" w:hAnsiTheme="minorHAnsi" w:cstheme="minorHAnsi"/>
          <w:color w:val="000000"/>
          <w:sz w:val="24"/>
          <w:szCs w:val="24"/>
          <w:lang w:val="en-US"/>
        </w:rPr>
        <w:t xml:space="preserve">± SD of </w:t>
      </w:r>
      <w:r w:rsidRPr="00C70A6B">
        <w:rPr>
          <w:rFonts w:asciiTheme="minorHAnsi" w:eastAsia="Times New Roman" w:hAnsiTheme="minorHAnsi" w:cstheme="minorHAnsi"/>
          <w:sz w:val="24"/>
          <w:szCs w:val="24"/>
          <w:lang w:val="en-US"/>
        </w:rPr>
        <w:t xml:space="preserve">integrally measured </w:t>
      </w:r>
      <w:r w:rsidRPr="00C70A6B">
        <w:rPr>
          <w:rFonts w:asciiTheme="minorHAnsi" w:eastAsia="Times New Roman" w:hAnsiTheme="minorHAnsi" w:cstheme="minorHAnsi"/>
          <w:color w:val="000000"/>
          <w:sz w:val="24"/>
          <w:szCs w:val="24"/>
          <w:vertAlign w:val="superscript"/>
          <w:lang w:val="en-US"/>
        </w:rPr>
        <w:t>48</w:t>
      </w:r>
      <w:r w:rsidRPr="00C70A6B">
        <w:rPr>
          <w:rFonts w:asciiTheme="minorHAnsi" w:eastAsia="Times New Roman" w:hAnsiTheme="minorHAnsi" w:cstheme="minorHAnsi"/>
          <w:color w:val="000000"/>
          <w:sz w:val="24"/>
          <w:szCs w:val="24"/>
          <w:lang w:val="en-US"/>
        </w:rPr>
        <w:t>V</w:t>
      </w:r>
      <w:r w:rsidR="00AE61CC">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radioactivity of each rat, n = 4 for each group</w:t>
      </w:r>
    </w:p>
    <w:p w:rsidR="00CC04F2" w:rsidRPr="00C70A6B" w:rsidRDefault="00CC04F2" w:rsidP="00CC04F2">
      <w:pPr>
        <w:spacing w:after="0" w:line="480" w:lineRule="auto"/>
        <w:jc w:val="both"/>
        <w:rPr>
          <w:rFonts w:asciiTheme="minorHAnsi" w:eastAsia="Times New Roman" w:hAnsiTheme="minorHAnsi" w:cstheme="minorHAnsi"/>
          <w:color w:val="000000"/>
          <w:sz w:val="24"/>
          <w:szCs w:val="24"/>
          <w:lang w:val="en-US"/>
        </w:rPr>
      </w:pPr>
      <w:r w:rsidRPr="00C70A6B">
        <w:rPr>
          <w:rFonts w:asciiTheme="minorHAnsi" w:eastAsia="Times New Roman" w:hAnsiTheme="minorHAnsi" w:cstheme="minorHAnsi"/>
          <w:color w:val="000000"/>
          <w:sz w:val="24"/>
          <w:szCs w:val="24"/>
          <w:vertAlign w:val="superscript"/>
          <w:lang w:val="en-US"/>
        </w:rPr>
        <w:t>&amp;</w:t>
      </w:r>
      <w:r w:rsidRPr="00C70A6B">
        <w:rPr>
          <w:rFonts w:asciiTheme="minorHAnsi" w:eastAsia="Times New Roman" w:hAnsiTheme="minorHAnsi" w:cstheme="minorHAnsi"/>
          <w:color w:val="000000"/>
          <w:sz w:val="24"/>
          <w:szCs w:val="24"/>
          <w:lang w:val="en-US"/>
        </w:rPr>
        <w:t xml:space="preserve"> </w:t>
      </w:r>
      <w:r w:rsidRPr="00C70A6B">
        <w:rPr>
          <w:rFonts w:asciiTheme="minorHAnsi" w:eastAsia="Times New Roman" w:hAnsiTheme="minorHAnsi" w:cstheme="minorHAnsi"/>
          <w:sz w:val="24"/>
          <w:szCs w:val="24"/>
          <w:lang w:val="en-US"/>
        </w:rPr>
        <w:t xml:space="preserve">Mean </w:t>
      </w:r>
      <w:r w:rsidRPr="00C70A6B">
        <w:rPr>
          <w:rFonts w:asciiTheme="minorHAnsi" w:eastAsia="Times New Roman" w:hAnsiTheme="minorHAnsi" w:cstheme="minorHAnsi"/>
          <w:color w:val="000000"/>
          <w:sz w:val="24"/>
          <w:szCs w:val="24"/>
          <w:lang w:val="en-US"/>
        </w:rPr>
        <w:t xml:space="preserve">± SD of </w:t>
      </w:r>
      <w:r w:rsidRPr="00C70A6B">
        <w:rPr>
          <w:rFonts w:asciiTheme="minorHAnsi" w:eastAsia="Times New Roman" w:hAnsiTheme="minorHAnsi" w:cstheme="minorHAnsi"/>
          <w:noProof/>
          <w:sz w:val="24"/>
          <w:szCs w:val="24"/>
          <w:lang w:val="en-GB"/>
        </w:rPr>
        <w:t>[</w:t>
      </w:r>
      <w:r w:rsidRPr="00C70A6B">
        <w:rPr>
          <w:rFonts w:asciiTheme="minorHAnsi" w:eastAsia="Times New Roman" w:hAnsiTheme="minorHAnsi" w:cstheme="minorHAnsi"/>
          <w:noProof/>
          <w:sz w:val="24"/>
          <w:szCs w:val="24"/>
          <w:vertAlign w:val="superscript"/>
          <w:lang w:val="en-GB"/>
        </w:rPr>
        <w:t>48</w:t>
      </w:r>
      <w:r w:rsidRPr="00C70A6B">
        <w:rPr>
          <w:rFonts w:asciiTheme="minorHAnsi" w:eastAsia="Times New Roman" w:hAnsiTheme="minorHAnsi" w:cstheme="minorHAnsi"/>
          <w:noProof/>
          <w:sz w:val="24"/>
          <w:szCs w:val="24"/>
          <w:lang w:val="en-GB"/>
        </w:rPr>
        <w:t>V]</w:t>
      </w:r>
      <w:r w:rsidRPr="00C70A6B">
        <w:rPr>
          <w:rFonts w:asciiTheme="minorHAnsi" w:eastAsia="Times New Roman" w:hAnsiTheme="minorHAnsi" w:cstheme="minorHAnsi"/>
          <w:color w:val="000000"/>
          <w:sz w:val="24"/>
          <w:szCs w:val="24"/>
          <w:lang w:val="en-GB"/>
        </w:rPr>
        <w:t>TiO</w:t>
      </w:r>
      <w:r w:rsidRPr="00C70A6B">
        <w:rPr>
          <w:rFonts w:asciiTheme="minorHAnsi" w:eastAsia="Times New Roman" w:hAnsiTheme="minorHAnsi" w:cstheme="minorHAnsi"/>
          <w:color w:val="000000"/>
          <w:sz w:val="24"/>
          <w:szCs w:val="24"/>
          <w:vertAlign w:val="subscript"/>
          <w:lang w:val="en-GB"/>
        </w:rPr>
        <w:t>2</w:t>
      </w:r>
      <w:r w:rsidRPr="00C70A6B">
        <w:rPr>
          <w:rFonts w:asciiTheme="minorHAnsi" w:eastAsia="Times New Roman" w:hAnsiTheme="minorHAnsi" w:cstheme="minorHAnsi"/>
          <w:color w:val="000000"/>
          <w:sz w:val="24"/>
          <w:szCs w:val="24"/>
          <w:lang w:val="en-GB"/>
        </w:rPr>
        <w:t>NP mass calculated from the radioactivity concentration (1.</w:t>
      </w:r>
      <w:r w:rsidR="00714EB3">
        <w:rPr>
          <w:rFonts w:asciiTheme="minorHAnsi" w:eastAsia="Times New Roman" w:hAnsiTheme="minorHAnsi" w:cstheme="minorHAnsi"/>
          <w:color w:val="000000"/>
          <w:sz w:val="24"/>
          <w:szCs w:val="24"/>
          <w:lang w:val="en-GB"/>
        </w:rPr>
        <w:t>0</w:t>
      </w:r>
      <w:r w:rsidRPr="00C70A6B">
        <w:rPr>
          <w:rFonts w:asciiTheme="minorHAnsi" w:eastAsia="Times New Roman" w:hAnsiTheme="minorHAnsi" w:cstheme="minorHAnsi"/>
          <w:color w:val="000000"/>
          <w:sz w:val="24"/>
          <w:szCs w:val="24"/>
          <w:lang w:val="en-GB"/>
        </w:rPr>
        <w:t xml:space="preserve"> kBq/µg</w:t>
      </w:r>
      <w:r w:rsidR="00714EB3">
        <w:rPr>
          <w:rFonts w:asciiTheme="minorHAnsi" w:eastAsia="Times New Roman" w:hAnsiTheme="minorHAnsi" w:cstheme="minorHAnsi"/>
          <w:color w:val="000000"/>
          <w:sz w:val="24"/>
          <w:szCs w:val="24"/>
          <w:lang w:val="en-GB"/>
        </w:rPr>
        <w:t xml:space="preserve"> for 1h, 4h, 24h studies and 2.35 </w:t>
      </w:r>
      <w:r w:rsidR="00714EB3" w:rsidRPr="00C70A6B">
        <w:rPr>
          <w:rFonts w:asciiTheme="minorHAnsi" w:eastAsia="Times New Roman" w:hAnsiTheme="minorHAnsi" w:cstheme="minorHAnsi"/>
          <w:color w:val="000000"/>
          <w:sz w:val="24"/>
          <w:szCs w:val="24"/>
          <w:lang w:val="en-GB"/>
        </w:rPr>
        <w:t>kBq/µg</w:t>
      </w:r>
      <w:r w:rsidR="00714EB3">
        <w:rPr>
          <w:rFonts w:asciiTheme="minorHAnsi" w:eastAsia="Times New Roman" w:hAnsiTheme="minorHAnsi" w:cstheme="minorHAnsi"/>
          <w:color w:val="000000"/>
          <w:sz w:val="24"/>
          <w:szCs w:val="24"/>
          <w:lang w:val="en-GB"/>
        </w:rPr>
        <w:t xml:space="preserve"> for 7d study</w:t>
      </w:r>
      <w:r w:rsidRPr="00C70A6B">
        <w:rPr>
          <w:rFonts w:asciiTheme="minorHAnsi" w:eastAsia="Times New Roman" w:hAnsiTheme="minorHAnsi" w:cstheme="minorHAnsi"/>
          <w:color w:val="000000"/>
          <w:sz w:val="24"/>
          <w:szCs w:val="24"/>
          <w:lang w:val="en-GB"/>
        </w:rPr>
        <w:t xml:space="preserve">) and the </w:t>
      </w:r>
      <w:r w:rsidRPr="00C70A6B">
        <w:rPr>
          <w:rFonts w:asciiTheme="minorHAnsi" w:eastAsia="Times New Roman" w:hAnsiTheme="minorHAnsi" w:cstheme="minorHAnsi"/>
          <w:sz w:val="24"/>
          <w:szCs w:val="24"/>
          <w:lang w:val="en-US"/>
        </w:rPr>
        <w:t xml:space="preserve">integrally measured </w:t>
      </w:r>
      <w:r w:rsidRPr="00C70A6B">
        <w:rPr>
          <w:rFonts w:asciiTheme="minorHAnsi" w:eastAsia="Times New Roman" w:hAnsiTheme="minorHAnsi" w:cstheme="minorHAnsi"/>
          <w:color w:val="000000"/>
          <w:sz w:val="24"/>
          <w:szCs w:val="24"/>
          <w:vertAlign w:val="superscript"/>
          <w:lang w:val="en-US"/>
        </w:rPr>
        <w:t>48</w:t>
      </w:r>
      <w:r w:rsidRPr="00C70A6B">
        <w:rPr>
          <w:rFonts w:asciiTheme="minorHAnsi" w:eastAsia="Times New Roman" w:hAnsiTheme="minorHAnsi" w:cstheme="minorHAnsi"/>
          <w:color w:val="000000"/>
          <w:sz w:val="24"/>
          <w:szCs w:val="24"/>
          <w:lang w:val="en-US"/>
        </w:rPr>
        <w:t>V</w:t>
      </w:r>
      <w:r w:rsidR="00AE61CC">
        <w:rPr>
          <w:rFonts w:asciiTheme="minorHAnsi" w:eastAsia="Times New Roman" w:hAnsiTheme="minorHAnsi" w:cstheme="minorHAnsi"/>
          <w:color w:val="000000"/>
          <w:sz w:val="24"/>
          <w:szCs w:val="24"/>
          <w:lang w:val="en-US"/>
        </w:rPr>
        <w:t>-</w:t>
      </w:r>
      <w:r w:rsidRPr="00C70A6B">
        <w:rPr>
          <w:rFonts w:asciiTheme="minorHAnsi" w:eastAsia="Times New Roman" w:hAnsiTheme="minorHAnsi" w:cstheme="minorHAnsi"/>
          <w:color w:val="000000"/>
          <w:sz w:val="24"/>
          <w:szCs w:val="24"/>
          <w:lang w:val="en-US"/>
        </w:rPr>
        <w:t>radioactivity of each rat, n = 4 for each group</w:t>
      </w:r>
    </w:p>
    <w:p w:rsidR="00CC04F2" w:rsidRPr="00C70A6B" w:rsidRDefault="00CC04F2" w:rsidP="00CC04F2">
      <w:pPr>
        <w:spacing w:after="0" w:line="480" w:lineRule="auto"/>
        <w:jc w:val="both"/>
        <w:rPr>
          <w:rFonts w:asciiTheme="minorHAnsi" w:eastAsia="Times New Roman" w:hAnsiTheme="minorHAnsi" w:cstheme="minorHAnsi"/>
          <w:sz w:val="24"/>
          <w:szCs w:val="24"/>
          <w:lang w:val="en-US"/>
        </w:rPr>
      </w:pPr>
      <w:r w:rsidRPr="00C70A6B">
        <w:rPr>
          <w:rFonts w:asciiTheme="minorHAnsi" w:eastAsia="Times New Roman" w:hAnsiTheme="minorHAnsi" w:cstheme="minorHAnsi"/>
          <w:color w:val="000000"/>
          <w:sz w:val="24"/>
          <w:szCs w:val="24"/>
          <w:vertAlign w:val="superscript"/>
          <w:lang w:val="en-US"/>
        </w:rPr>
        <w:t xml:space="preserve">+ </w:t>
      </w:r>
      <w:r w:rsidR="000F21EC">
        <w:rPr>
          <w:rFonts w:asciiTheme="minorHAnsi" w:eastAsia="Times New Roman" w:hAnsiTheme="minorHAnsi" w:cstheme="minorHAnsi"/>
          <w:color w:val="000000"/>
          <w:sz w:val="24"/>
          <w:szCs w:val="24"/>
          <w:lang w:val="en-US"/>
        </w:rPr>
        <w:t>fractional loss</w:t>
      </w:r>
      <w:r w:rsidRPr="00C70A6B">
        <w:rPr>
          <w:rFonts w:asciiTheme="minorHAnsi" w:eastAsia="Times New Roman" w:hAnsiTheme="minorHAnsi" w:cstheme="minorHAnsi"/>
          <w:color w:val="000000"/>
          <w:sz w:val="24"/>
          <w:szCs w:val="24"/>
          <w:lang w:val="en-US"/>
        </w:rPr>
        <w:t xml:space="preserve"> </w:t>
      </w:r>
      <w:r w:rsidRPr="00C70A6B">
        <w:rPr>
          <w:rFonts w:asciiTheme="minorHAnsi" w:eastAsia="Times New Roman" w:hAnsiTheme="minorHAnsi" w:cstheme="minorHAnsi"/>
          <w:noProof/>
          <w:sz w:val="24"/>
          <w:szCs w:val="24"/>
          <w:lang w:val="en-US"/>
        </w:rPr>
        <w:t>[</w:t>
      </w:r>
      <w:r w:rsidRPr="00C70A6B">
        <w:rPr>
          <w:rFonts w:asciiTheme="minorHAnsi" w:eastAsia="Times New Roman" w:hAnsiTheme="minorHAnsi" w:cstheme="minorHAnsi"/>
          <w:noProof/>
          <w:sz w:val="24"/>
          <w:szCs w:val="24"/>
          <w:vertAlign w:val="superscript"/>
          <w:lang w:val="en-US"/>
        </w:rPr>
        <w:t>48</w:t>
      </w:r>
      <w:r w:rsidRPr="00C70A6B">
        <w:rPr>
          <w:rFonts w:asciiTheme="minorHAnsi" w:eastAsia="Times New Roman" w:hAnsiTheme="minorHAnsi" w:cstheme="minorHAnsi"/>
          <w:noProof/>
          <w:sz w:val="24"/>
          <w:szCs w:val="24"/>
          <w:lang w:val="en-US"/>
        </w:rPr>
        <w:t>V]</w:t>
      </w:r>
      <w:r w:rsidRPr="00C70A6B">
        <w:rPr>
          <w:rFonts w:asciiTheme="minorHAnsi" w:eastAsia="Times New Roman" w:hAnsiTheme="minorHAnsi" w:cstheme="minorHAnsi"/>
          <w:sz w:val="24"/>
          <w:szCs w:val="24"/>
          <w:lang w:val="en-US"/>
        </w:rPr>
        <w:t>TiO</w:t>
      </w:r>
      <w:r w:rsidRPr="00C70A6B">
        <w:rPr>
          <w:rFonts w:asciiTheme="minorHAnsi" w:eastAsia="Times New Roman" w:hAnsiTheme="minorHAnsi" w:cstheme="minorHAnsi"/>
          <w:sz w:val="24"/>
          <w:szCs w:val="24"/>
          <w:vertAlign w:val="subscript"/>
          <w:lang w:val="en-US"/>
        </w:rPr>
        <w:t>2</w:t>
      </w:r>
      <w:r w:rsidRPr="00C70A6B">
        <w:rPr>
          <w:rFonts w:asciiTheme="minorHAnsi" w:eastAsia="Times New Roman" w:hAnsiTheme="minorHAnsi" w:cstheme="minorHAnsi"/>
          <w:sz w:val="24"/>
          <w:szCs w:val="24"/>
          <w:lang w:val="en-US"/>
        </w:rPr>
        <w:t xml:space="preserve">NP </w:t>
      </w:r>
      <w:r w:rsidRPr="00C70A6B">
        <w:rPr>
          <w:rFonts w:asciiTheme="minorHAnsi" w:eastAsia="Times New Roman" w:hAnsiTheme="minorHAnsi" w:cstheme="minorHAnsi"/>
          <w:color w:val="000000"/>
          <w:sz w:val="24"/>
          <w:szCs w:val="24"/>
          <w:lang w:val="en-US"/>
        </w:rPr>
        <w:t xml:space="preserve">during gavage that was detected in the syringe after </w:t>
      </w:r>
      <w:r w:rsidR="00AE61CC">
        <w:rPr>
          <w:rFonts w:asciiTheme="minorHAnsi" w:eastAsia="Times New Roman" w:hAnsiTheme="minorHAnsi" w:cstheme="minorHAnsi"/>
          <w:color w:val="000000"/>
          <w:sz w:val="24"/>
          <w:szCs w:val="24"/>
          <w:lang w:val="en-US"/>
        </w:rPr>
        <w:t>application</w:t>
      </w:r>
    </w:p>
    <w:p w:rsidR="00CC04F2" w:rsidRPr="00C70A6B" w:rsidRDefault="00CC04F2" w:rsidP="00CC04F2">
      <w:pPr>
        <w:spacing w:after="0" w:line="480" w:lineRule="auto"/>
        <w:rPr>
          <w:rFonts w:asciiTheme="minorHAnsi" w:eastAsia="Times New Roman" w:hAnsiTheme="minorHAnsi" w:cstheme="minorHAnsi"/>
          <w:sz w:val="24"/>
          <w:szCs w:val="24"/>
          <w:lang w:val="en-US"/>
        </w:rPr>
      </w:pPr>
      <w:r w:rsidRPr="00C70A6B">
        <w:rPr>
          <w:rFonts w:asciiTheme="minorHAnsi" w:eastAsia="Times New Roman" w:hAnsiTheme="minorHAnsi" w:cstheme="minorHAnsi"/>
          <w:sz w:val="24"/>
          <w:szCs w:val="24"/>
          <w:lang w:val="en-US"/>
        </w:rPr>
        <w:t>n.d.  =  not determined</w:t>
      </w:r>
    </w:p>
    <w:p w:rsidR="00CC04F2" w:rsidRPr="00C70A6B" w:rsidRDefault="00CC04F2" w:rsidP="00CC04F2">
      <w:pPr>
        <w:spacing w:after="0" w:line="480" w:lineRule="auto"/>
        <w:rPr>
          <w:rFonts w:asciiTheme="minorHAnsi" w:eastAsia="Times New Roman" w:hAnsiTheme="minorHAnsi" w:cstheme="minorHAnsi"/>
          <w:sz w:val="24"/>
          <w:szCs w:val="24"/>
          <w:lang w:val="en-US"/>
        </w:rPr>
      </w:pPr>
    </w:p>
    <w:p w:rsidR="00EF5850" w:rsidRPr="00C70A6B" w:rsidRDefault="00EF5850" w:rsidP="00EF5850">
      <w:pPr>
        <w:spacing w:line="480" w:lineRule="auto"/>
        <w:rPr>
          <w:rFonts w:asciiTheme="minorHAnsi" w:hAnsiTheme="minorHAnsi" w:cstheme="minorHAnsi"/>
          <w:b/>
          <w:bCs/>
          <w:iCs/>
          <w:sz w:val="24"/>
          <w:szCs w:val="24"/>
          <w:u w:val="single"/>
          <w:lang w:val="en-US"/>
        </w:rPr>
      </w:pPr>
      <w:r w:rsidRPr="00C70A6B">
        <w:rPr>
          <w:rFonts w:asciiTheme="minorHAnsi" w:hAnsiTheme="minorHAnsi" w:cstheme="minorHAnsi"/>
          <w:b/>
          <w:bCs/>
          <w:iCs/>
          <w:sz w:val="24"/>
          <w:szCs w:val="24"/>
          <w:u w:val="single"/>
          <w:lang w:val="en-US"/>
        </w:rPr>
        <w:t>Influence of the acidic and basic environment of the GIT on possible de-agglomeration of TiO</w:t>
      </w:r>
      <w:r w:rsidRPr="00C70A6B">
        <w:rPr>
          <w:rFonts w:asciiTheme="minorHAnsi" w:hAnsiTheme="minorHAnsi" w:cstheme="minorHAnsi"/>
          <w:b/>
          <w:bCs/>
          <w:iCs/>
          <w:sz w:val="24"/>
          <w:szCs w:val="24"/>
          <w:u w:val="single"/>
          <w:vertAlign w:val="subscript"/>
          <w:lang w:val="en-US"/>
        </w:rPr>
        <w:t>2</w:t>
      </w:r>
      <w:r w:rsidRPr="00C70A6B">
        <w:rPr>
          <w:rFonts w:asciiTheme="minorHAnsi" w:hAnsiTheme="minorHAnsi" w:cstheme="minorHAnsi"/>
          <w:b/>
          <w:bCs/>
          <w:iCs/>
          <w:sz w:val="24"/>
          <w:szCs w:val="24"/>
          <w:u w:val="single"/>
          <w:lang w:val="en-US"/>
        </w:rPr>
        <w:t>NP</w:t>
      </w:r>
    </w:p>
    <w:p w:rsidR="00EF5850" w:rsidRPr="00C70A6B" w:rsidRDefault="00EF5850" w:rsidP="00720D8A">
      <w:pPr>
        <w:spacing w:line="480" w:lineRule="auto"/>
        <w:jc w:val="both"/>
        <w:rPr>
          <w:rFonts w:asciiTheme="minorHAnsi" w:hAnsiTheme="minorHAnsi" w:cstheme="minorHAnsi"/>
          <w:bCs/>
          <w:iCs/>
          <w:sz w:val="24"/>
          <w:szCs w:val="24"/>
          <w:lang w:val="en-US"/>
        </w:rPr>
      </w:pPr>
      <w:r w:rsidRPr="00C70A6B">
        <w:rPr>
          <w:rFonts w:asciiTheme="minorHAnsi" w:hAnsiTheme="minorHAnsi" w:cstheme="minorHAnsi"/>
          <w:bCs/>
          <w:iCs/>
          <w:sz w:val="24"/>
          <w:szCs w:val="24"/>
          <w:lang w:val="en-US"/>
        </w:rPr>
        <w:t>[</w:t>
      </w:r>
      <w:r w:rsidRPr="00C70A6B">
        <w:rPr>
          <w:rFonts w:asciiTheme="minorHAnsi" w:hAnsiTheme="minorHAnsi" w:cstheme="minorHAnsi"/>
          <w:bCs/>
          <w:iCs/>
          <w:sz w:val="24"/>
          <w:szCs w:val="24"/>
          <w:vertAlign w:val="superscript"/>
          <w:lang w:val="en-US"/>
        </w:rPr>
        <w:t>48</w:t>
      </w:r>
      <w:r w:rsidRPr="00C70A6B">
        <w:rPr>
          <w:rFonts w:asciiTheme="minorHAnsi" w:hAnsiTheme="minorHAnsi" w:cstheme="minorHAnsi"/>
          <w:bCs/>
          <w:iCs/>
          <w:sz w:val="24"/>
          <w:szCs w:val="24"/>
          <w:lang w:val="en-US"/>
        </w:rPr>
        <w:t>V]TiO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 xml:space="preserve">NP suspensions were prepared as described above and two samples were taken, one immediately after preparation and a second one after three hours. With the first sample the hydrodynamic diameter of the untreated control suspension was assessed by DLS measurements and then the stomach passage of the </w:t>
      </w:r>
      <w:r w:rsidR="0017126F" w:rsidRPr="00C70A6B">
        <w:rPr>
          <w:rFonts w:asciiTheme="minorHAnsi" w:hAnsiTheme="minorHAnsi" w:cstheme="minorHAnsi"/>
          <w:bCs/>
          <w:iCs/>
          <w:sz w:val="24"/>
          <w:szCs w:val="24"/>
          <w:lang w:val="en-US"/>
        </w:rPr>
        <w:t>[</w:t>
      </w:r>
      <w:r w:rsidR="0017126F" w:rsidRPr="00C70A6B">
        <w:rPr>
          <w:rFonts w:asciiTheme="minorHAnsi" w:hAnsiTheme="minorHAnsi" w:cstheme="minorHAnsi"/>
          <w:bCs/>
          <w:iCs/>
          <w:sz w:val="24"/>
          <w:szCs w:val="24"/>
          <w:vertAlign w:val="superscript"/>
          <w:lang w:val="en-US"/>
        </w:rPr>
        <w:t>48</w:t>
      </w:r>
      <w:r w:rsidR="0017126F" w:rsidRPr="00C70A6B">
        <w:rPr>
          <w:rFonts w:asciiTheme="minorHAnsi" w:hAnsiTheme="minorHAnsi" w:cstheme="minorHAnsi"/>
          <w:bCs/>
          <w:iCs/>
          <w:sz w:val="24"/>
          <w:szCs w:val="24"/>
          <w:lang w:val="en-US"/>
        </w:rPr>
        <w:t>V]</w:t>
      </w:r>
      <w:r w:rsidRPr="00C70A6B">
        <w:rPr>
          <w:rFonts w:asciiTheme="minorHAnsi" w:hAnsiTheme="minorHAnsi" w:cstheme="minorHAnsi"/>
          <w:bCs/>
          <w:iCs/>
          <w:sz w:val="24"/>
          <w:szCs w:val="24"/>
          <w:lang w:val="en-US"/>
        </w:rPr>
        <w:t>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NP was simulated. For this purpose the [</w:t>
      </w:r>
      <w:r w:rsidRPr="00C70A6B">
        <w:rPr>
          <w:rFonts w:asciiTheme="minorHAnsi" w:hAnsiTheme="minorHAnsi" w:cstheme="minorHAnsi"/>
          <w:bCs/>
          <w:iCs/>
          <w:sz w:val="24"/>
          <w:szCs w:val="24"/>
          <w:vertAlign w:val="superscript"/>
          <w:lang w:val="en-US"/>
        </w:rPr>
        <w:t>48</w:t>
      </w:r>
      <w:r w:rsidRPr="00C70A6B">
        <w:rPr>
          <w:rFonts w:asciiTheme="minorHAnsi" w:hAnsiTheme="minorHAnsi" w:cstheme="minorHAnsi"/>
          <w:bCs/>
          <w:iCs/>
          <w:sz w:val="24"/>
          <w:szCs w:val="24"/>
          <w:lang w:val="en-US"/>
        </w:rPr>
        <w:t>V]TiO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 xml:space="preserve">NP suspension was incubated at a pH value of 2 for 30 minutes. In this period the suspension was vortexed every 5 min for 1 min. Then the hydrodynamic diameter of the suspension was determined. In a next step, </w:t>
      </w:r>
      <w:r w:rsidR="0017126F">
        <w:rPr>
          <w:rFonts w:asciiTheme="minorHAnsi" w:hAnsiTheme="minorHAnsi" w:cstheme="minorHAnsi"/>
          <w:bCs/>
          <w:iCs/>
          <w:sz w:val="24"/>
          <w:szCs w:val="24"/>
          <w:lang w:val="en-US"/>
        </w:rPr>
        <w:t>using</w:t>
      </w:r>
      <w:r w:rsidRPr="00C70A6B">
        <w:rPr>
          <w:rFonts w:asciiTheme="minorHAnsi" w:hAnsiTheme="minorHAnsi" w:cstheme="minorHAnsi"/>
          <w:bCs/>
          <w:iCs/>
          <w:sz w:val="24"/>
          <w:szCs w:val="24"/>
          <w:lang w:val="en-US"/>
        </w:rPr>
        <w:t xml:space="preserve"> the same sample, the passage through the small intestine was simulated by setting the pH value of the suspension to 9 and incubating it for 2 hours and vortexing it every 15 min for 1 min. After this simulation the hydrodynamic diameter was determined again by DLS. The data given below show that no de-agglomeration or gradual dissolution was detected, but instead further agglomeration occurred under acidic as well as under basic conditions (Figure S3). Z-averages were 77nm and 76 nm and PDI were 0.19 and 0.18 of controls </w:t>
      </w:r>
      <w:r w:rsidR="00A84F45" w:rsidRPr="00C70A6B">
        <w:rPr>
          <w:rFonts w:asciiTheme="minorHAnsi" w:hAnsiTheme="minorHAnsi" w:cstheme="minorHAnsi"/>
          <w:bCs/>
          <w:iCs/>
          <w:sz w:val="24"/>
          <w:szCs w:val="24"/>
          <w:lang w:val="en-US"/>
        </w:rPr>
        <w:t xml:space="preserve">before </w:t>
      </w:r>
      <w:r w:rsidRPr="00C70A6B">
        <w:rPr>
          <w:rFonts w:asciiTheme="minorHAnsi" w:hAnsiTheme="minorHAnsi" w:cstheme="minorHAnsi"/>
          <w:bCs/>
          <w:iCs/>
          <w:sz w:val="24"/>
          <w:szCs w:val="24"/>
          <w:lang w:val="en-US"/>
        </w:rPr>
        <w:t xml:space="preserve">and after three hours, respectively. The simulation of the GIT passage yielded a Z-average value of 112nm (PDI 0.14) after simulated stomach passage at a pH value of 2 and a Z-average value of </w:t>
      </w:r>
      <w:r w:rsidR="00CC04F2" w:rsidRPr="00C70A6B">
        <w:rPr>
          <w:rFonts w:asciiTheme="minorHAnsi" w:hAnsiTheme="minorHAnsi" w:cstheme="minorHAnsi"/>
          <w:bCs/>
          <w:iCs/>
          <w:sz w:val="24"/>
          <w:szCs w:val="24"/>
          <w:lang w:val="en-US"/>
        </w:rPr>
        <w:t xml:space="preserve">275 </w:t>
      </w:r>
      <w:r w:rsidRPr="00C70A6B">
        <w:rPr>
          <w:rFonts w:asciiTheme="minorHAnsi" w:hAnsiTheme="minorHAnsi" w:cstheme="minorHAnsi"/>
          <w:bCs/>
          <w:iCs/>
          <w:sz w:val="24"/>
          <w:szCs w:val="24"/>
          <w:lang w:val="en-US"/>
        </w:rPr>
        <w:t>nm (PDI 0.45) after additional simulated passage through the small intestine at a pH value of 9.</w:t>
      </w:r>
    </w:p>
    <w:p w:rsidR="00EF5850" w:rsidRPr="00C70A6B" w:rsidRDefault="00EF5850" w:rsidP="00EF5850">
      <w:pPr>
        <w:spacing w:line="360" w:lineRule="auto"/>
        <w:jc w:val="center"/>
        <w:rPr>
          <w:rFonts w:asciiTheme="minorHAnsi" w:hAnsiTheme="minorHAnsi" w:cstheme="minorHAnsi"/>
          <w:bCs/>
          <w:iCs/>
          <w:sz w:val="24"/>
          <w:szCs w:val="24"/>
          <w:lang w:val="en-US"/>
        </w:rPr>
      </w:pPr>
      <w:r w:rsidRPr="00C70A6B">
        <w:rPr>
          <w:rFonts w:asciiTheme="minorHAnsi" w:hAnsiTheme="minorHAnsi" w:cstheme="minorHAnsi"/>
          <w:noProof/>
          <w:sz w:val="24"/>
          <w:szCs w:val="24"/>
          <w:lang w:eastAsia="de-DE"/>
        </w:rPr>
        <w:drawing>
          <wp:inline distT="0" distB="0" distL="0" distR="0">
            <wp:extent cx="4587875" cy="3331845"/>
            <wp:effectExtent l="0" t="0" r="0" b="0"/>
            <wp:docPr id="2"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5850" w:rsidRPr="00C70A6B" w:rsidRDefault="00EF5850" w:rsidP="00720D8A">
      <w:pPr>
        <w:spacing w:line="480" w:lineRule="auto"/>
        <w:jc w:val="both"/>
        <w:rPr>
          <w:rFonts w:asciiTheme="minorHAnsi" w:hAnsiTheme="minorHAnsi" w:cstheme="minorHAnsi"/>
          <w:bCs/>
          <w:iCs/>
          <w:sz w:val="24"/>
          <w:szCs w:val="24"/>
          <w:lang w:val="en-US"/>
        </w:rPr>
      </w:pPr>
      <w:r w:rsidRPr="00C70A6B">
        <w:rPr>
          <w:rFonts w:asciiTheme="minorHAnsi" w:hAnsiTheme="minorHAnsi" w:cstheme="minorHAnsi"/>
          <w:b/>
          <w:bCs/>
          <w:iCs/>
          <w:sz w:val="24"/>
          <w:szCs w:val="24"/>
          <w:lang w:val="en-US"/>
        </w:rPr>
        <w:t>Figure S3:</w:t>
      </w:r>
      <w:r w:rsidRPr="00C70A6B">
        <w:rPr>
          <w:rFonts w:asciiTheme="minorHAnsi" w:hAnsiTheme="minorHAnsi" w:cstheme="minorHAnsi"/>
          <w:bCs/>
          <w:iCs/>
          <w:sz w:val="24"/>
          <w:szCs w:val="24"/>
          <w:lang w:val="en-US"/>
        </w:rPr>
        <w:t xml:space="preserve"> The influence of acidic conditions in the stomach and basic conditions in the small intestine on the hydrodynamic diameter of [</w:t>
      </w:r>
      <w:r w:rsidRPr="00C70A6B">
        <w:rPr>
          <w:rFonts w:asciiTheme="minorHAnsi" w:hAnsiTheme="minorHAnsi" w:cstheme="minorHAnsi"/>
          <w:bCs/>
          <w:iCs/>
          <w:sz w:val="24"/>
          <w:szCs w:val="24"/>
          <w:vertAlign w:val="superscript"/>
          <w:lang w:val="en-US"/>
        </w:rPr>
        <w:t>48</w:t>
      </w:r>
      <w:r w:rsidRPr="00C70A6B">
        <w:rPr>
          <w:rFonts w:asciiTheme="minorHAnsi" w:hAnsiTheme="minorHAnsi" w:cstheme="minorHAnsi"/>
          <w:bCs/>
          <w:iCs/>
          <w:sz w:val="24"/>
          <w:szCs w:val="24"/>
          <w:lang w:val="en-US"/>
        </w:rPr>
        <w:t>V]TiO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 xml:space="preserve">NP suspensions. Shown are the DLS measurements of </w:t>
      </w:r>
      <w:r w:rsidR="00FF7CAF">
        <w:rPr>
          <w:rFonts w:asciiTheme="minorHAnsi" w:hAnsiTheme="minorHAnsi" w:cstheme="minorHAnsi"/>
          <w:bCs/>
          <w:iCs/>
          <w:sz w:val="24"/>
          <w:szCs w:val="24"/>
          <w:lang w:val="en-US"/>
        </w:rPr>
        <w:t xml:space="preserve">the </w:t>
      </w:r>
      <w:r w:rsidRPr="00C70A6B">
        <w:rPr>
          <w:rFonts w:asciiTheme="minorHAnsi" w:hAnsiTheme="minorHAnsi" w:cstheme="minorHAnsi"/>
          <w:bCs/>
          <w:iCs/>
          <w:sz w:val="24"/>
          <w:szCs w:val="24"/>
          <w:lang w:val="en-US"/>
        </w:rPr>
        <w:t>[</w:t>
      </w:r>
      <w:r w:rsidRPr="00C70A6B">
        <w:rPr>
          <w:rFonts w:asciiTheme="minorHAnsi" w:hAnsiTheme="minorHAnsi" w:cstheme="minorHAnsi"/>
          <w:bCs/>
          <w:iCs/>
          <w:sz w:val="24"/>
          <w:szCs w:val="24"/>
          <w:vertAlign w:val="superscript"/>
          <w:lang w:val="en-US"/>
        </w:rPr>
        <w:t>48</w:t>
      </w:r>
      <w:r w:rsidRPr="00C70A6B">
        <w:rPr>
          <w:rFonts w:asciiTheme="minorHAnsi" w:hAnsiTheme="minorHAnsi" w:cstheme="minorHAnsi"/>
          <w:bCs/>
          <w:iCs/>
          <w:sz w:val="24"/>
          <w:szCs w:val="24"/>
          <w:lang w:val="en-US"/>
        </w:rPr>
        <w:t>V]TiO</w:t>
      </w:r>
      <w:r w:rsidRPr="00C70A6B">
        <w:rPr>
          <w:rFonts w:asciiTheme="minorHAnsi" w:hAnsiTheme="minorHAnsi" w:cstheme="minorHAnsi"/>
          <w:bCs/>
          <w:iCs/>
          <w:sz w:val="24"/>
          <w:szCs w:val="24"/>
          <w:vertAlign w:val="subscript"/>
          <w:lang w:val="en-US"/>
        </w:rPr>
        <w:t>2</w:t>
      </w:r>
      <w:r w:rsidRPr="00C70A6B">
        <w:rPr>
          <w:rFonts w:asciiTheme="minorHAnsi" w:hAnsiTheme="minorHAnsi" w:cstheme="minorHAnsi"/>
          <w:bCs/>
          <w:iCs/>
          <w:sz w:val="24"/>
          <w:szCs w:val="24"/>
          <w:lang w:val="en-US"/>
        </w:rPr>
        <w:t xml:space="preserve">NP </w:t>
      </w:r>
      <w:r w:rsidR="0035725E">
        <w:rPr>
          <w:rFonts w:asciiTheme="minorHAnsi" w:hAnsiTheme="minorHAnsi" w:cstheme="minorHAnsi"/>
          <w:bCs/>
          <w:iCs/>
          <w:sz w:val="24"/>
          <w:szCs w:val="24"/>
          <w:lang w:val="en-US"/>
        </w:rPr>
        <w:t>suspension</w:t>
      </w:r>
      <w:r w:rsidRPr="00C70A6B">
        <w:rPr>
          <w:rFonts w:asciiTheme="minorHAnsi" w:hAnsiTheme="minorHAnsi" w:cstheme="minorHAnsi"/>
          <w:bCs/>
          <w:iCs/>
          <w:sz w:val="24"/>
          <w:szCs w:val="24"/>
          <w:lang w:val="en-US"/>
        </w:rPr>
        <w:t>: after 30 min incubation at pH 2; and after additional 2h incubation at a pH of 9</w:t>
      </w:r>
      <w:r w:rsidR="0035725E">
        <w:rPr>
          <w:rFonts w:asciiTheme="minorHAnsi" w:hAnsiTheme="minorHAnsi" w:cstheme="minorHAnsi"/>
          <w:bCs/>
          <w:iCs/>
          <w:sz w:val="24"/>
          <w:szCs w:val="24"/>
          <w:lang w:val="en-US"/>
        </w:rPr>
        <w:t>;</w:t>
      </w:r>
      <w:r w:rsidR="0035725E" w:rsidRPr="0035725E">
        <w:rPr>
          <w:rFonts w:asciiTheme="minorHAnsi" w:hAnsiTheme="minorHAnsi" w:cstheme="minorHAnsi"/>
          <w:bCs/>
          <w:iCs/>
          <w:sz w:val="24"/>
          <w:szCs w:val="24"/>
          <w:lang w:val="en-US"/>
        </w:rPr>
        <w:t xml:space="preserve"> </w:t>
      </w:r>
      <w:r w:rsidR="0035725E" w:rsidRPr="00C70A6B">
        <w:rPr>
          <w:rFonts w:asciiTheme="minorHAnsi" w:hAnsiTheme="minorHAnsi" w:cstheme="minorHAnsi"/>
          <w:bCs/>
          <w:iCs/>
          <w:sz w:val="24"/>
          <w:szCs w:val="24"/>
          <w:lang w:val="en-US"/>
        </w:rPr>
        <w:t xml:space="preserve">controls at </w:t>
      </w:r>
      <w:r w:rsidR="0035725E" w:rsidRPr="00C70A6B">
        <w:rPr>
          <w:rFonts w:asciiTheme="minorHAnsi" w:hAnsiTheme="minorHAnsi" w:cstheme="minorHAnsi"/>
          <w:bCs/>
          <w:iCs/>
          <w:position w:val="-6"/>
          <w:sz w:val="24"/>
          <w:szCs w:val="24"/>
          <w:lang w:val="en-US"/>
        </w:rPr>
        <w:object w:dxaOrig="700" w:dyaOrig="279">
          <v:shape id="_x0000_i1026" type="#_x0000_t75" style="width:35.3pt;height:13.6pt" o:ole="">
            <v:imagedata r:id="rId17" o:title=""/>
          </v:shape>
          <o:OLEObject Type="Embed" ProgID="Equation.3" ShapeID="_x0000_i1026" DrawAspect="Content" ObjectID="_1558781260" r:id="rId18"/>
        </w:object>
      </w:r>
      <w:r w:rsidR="0035725E" w:rsidRPr="00C70A6B">
        <w:rPr>
          <w:rFonts w:asciiTheme="minorHAnsi" w:hAnsiTheme="minorHAnsi" w:cstheme="minorHAnsi"/>
          <w:bCs/>
          <w:iCs/>
          <w:sz w:val="24"/>
          <w:szCs w:val="24"/>
          <w:lang w:val="en-US"/>
        </w:rPr>
        <w:t xml:space="preserve">and after </w:t>
      </w:r>
      <w:r w:rsidR="0035725E" w:rsidRPr="00C70A6B">
        <w:rPr>
          <w:rFonts w:asciiTheme="minorHAnsi" w:hAnsiTheme="minorHAnsi" w:cstheme="minorHAnsi"/>
          <w:bCs/>
          <w:iCs/>
          <w:position w:val="-6"/>
          <w:sz w:val="24"/>
          <w:szCs w:val="24"/>
          <w:lang w:val="en-US"/>
        </w:rPr>
        <w:object w:dxaOrig="700" w:dyaOrig="279">
          <v:shape id="_x0000_i1027" type="#_x0000_t75" style="width:35.3pt;height:13.6pt" o:ole="">
            <v:imagedata r:id="rId19" o:title=""/>
          </v:shape>
          <o:OLEObject Type="Embed" ProgID="Equation.3" ShapeID="_x0000_i1027" DrawAspect="Content" ObjectID="_1558781261" r:id="rId20"/>
        </w:object>
      </w:r>
      <w:r w:rsidRPr="00C70A6B">
        <w:rPr>
          <w:rFonts w:asciiTheme="minorHAnsi" w:hAnsiTheme="minorHAnsi" w:cstheme="minorHAnsi"/>
          <w:bCs/>
          <w:iCs/>
          <w:sz w:val="24"/>
          <w:szCs w:val="24"/>
          <w:lang w:val="en-US"/>
        </w:rPr>
        <w:t>.</w:t>
      </w:r>
    </w:p>
    <w:p w:rsidR="00AE1CDF" w:rsidRPr="00C70A6B" w:rsidRDefault="00AE1CDF" w:rsidP="00914E2C">
      <w:pPr>
        <w:spacing w:after="0" w:line="480" w:lineRule="auto"/>
        <w:rPr>
          <w:rFonts w:asciiTheme="minorHAnsi" w:hAnsiTheme="minorHAnsi" w:cstheme="minorHAnsi"/>
          <w:sz w:val="24"/>
          <w:szCs w:val="24"/>
          <w:lang w:val="en-US"/>
        </w:rPr>
      </w:pPr>
    </w:p>
    <w:p w:rsidR="00DB0E30" w:rsidRPr="00C70A6B" w:rsidRDefault="00DB0E30" w:rsidP="00DB0E30">
      <w:pPr>
        <w:spacing w:line="48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Animals</w:t>
      </w:r>
    </w:p>
    <w:p w:rsidR="00DB0E30" w:rsidRPr="00C70A6B" w:rsidRDefault="00DB0E30" w:rsidP="00720D8A">
      <w:pPr>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GB"/>
        </w:rPr>
        <w:t xml:space="preserve">Healthy, female Wistar-Kyoto rats (WKY/Kyo@Rj rats, Janvier, Le Genest Saint Isle, France), 8–10 weeks of age </w:t>
      </w:r>
      <w:r w:rsidR="0035725E">
        <w:rPr>
          <w:rFonts w:asciiTheme="minorHAnsi" w:hAnsiTheme="minorHAnsi" w:cstheme="minorHAnsi"/>
          <w:sz w:val="24"/>
          <w:szCs w:val="24"/>
          <w:lang w:val="en-GB"/>
        </w:rPr>
        <w:t>(261 ± 10</w:t>
      </w:r>
      <w:r w:rsidR="00E37C07">
        <w:rPr>
          <w:rFonts w:asciiTheme="minorHAnsi" w:hAnsiTheme="minorHAnsi" w:cstheme="minorHAnsi"/>
          <w:sz w:val="24"/>
          <w:szCs w:val="24"/>
          <w:lang w:val="en-GB"/>
        </w:rPr>
        <w:t xml:space="preserve"> </w:t>
      </w:r>
      <w:r w:rsidRPr="00C70A6B">
        <w:rPr>
          <w:rFonts w:asciiTheme="minorHAnsi" w:hAnsiTheme="minorHAnsi" w:cstheme="minorHAnsi"/>
          <w:sz w:val="24"/>
          <w:szCs w:val="24"/>
          <w:lang w:val="en-GB"/>
        </w:rPr>
        <w:t xml:space="preserve">g </w:t>
      </w:r>
      <w:r w:rsidR="0035725E">
        <w:rPr>
          <w:rFonts w:asciiTheme="minorHAnsi" w:hAnsiTheme="minorHAnsi" w:cstheme="minorHAnsi"/>
          <w:sz w:val="24"/>
          <w:szCs w:val="24"/>
          <w:lang w:val="en-GB"/>
        </w:rPr>
        <w:t>mean (±</w:t>
      </w:r>
      <w:r w:rsidR="00D02E6F">
        <w:rPr>
          <w:rFonts w:asciiTheme="minorHAnsi" w:hAnsiTheme="minorHAnsi" w:cstheme="minorHAnsi"/>
          <w:sz w:val="24"/>
          <w:szCs w:val="24"/>
          <w:lang w:val="en-GB"/>
        </w:rPr>
        <w:t xml:space="preserve"> </w:t>
      </w:r>
      <w:r w:rsidR="0035725E">
        <w:rPr>
          <w:rFonts w:asciiTheme="minorHAnsi" w:hAnsiTheme="minorHAnsi" w:cstheme="minorHAnsi"/>
          <w:sz w:val="24"/>
          <w:szCs w:val="24"/>
          <w:lang w:val="en-GB"/>
        </w:rPr>
        <w:t xml:space="preserve">SD) </w:t>
      </w:r>
      <w:r w:rsidRPr="00C70A6B">
        <w:rPr>
          <w:rFonts w:asciiTheme="minorHAnsi" w:hAnsiTheme="minorHAnsi" w:cstheme="minorHAnsi"/>
          <w:sz w:val="24"/>
          <w:szCs w:val="24"/>
          <w:lang w:val="en-GB"/>
        </w:rPr>
        <w:t xml:space="preserve">body weight) were housed in pairs in relative-humidity and temperature controlled ventilated cages (VentiRack Bioscreen TM, Biozone, Margate, UK) on a 12-hr day/night cycle. Rodent diet and water were provided </w:t>
      </w:r>
      <w:r w:rsidRPr="008B6510">
        <w:rPr>
          <w:rFonts w:asciiTheme="minorHAnsi" w:hAnsiTheme="minorHAnsi" w:cstheme="minorHAnsi"/>
          <w:i/>
          <w:sz w:val="24"/>
          <w:szCs w:val="24"/>
          <w:lang w:val="en-GB"/>
        </w:rPr>
        <w:t>ad libitum</w:t>
      </w:r>
      <w:r w:rsidRPr="00C70A6B">
        <w:rPr>
          <w:rFonts w:asciiTheme="minorHAnsi" w:hAnsiTheme="minorHAnsi" w:cstheme="minorHAnsi"/>
          <w:sz w:val="24"/>
          <w:szCs w:val="24"/>
          <w:lang w:val="en-GB"/>
        </w:rPr>
        <w:t>. After purchase the rats were adapted for at least two weeks and then randomly attributed to the experimental groups. All experiments were conducted under German federal guidelines for the use and care of laboratory animals and were approved by the Regierung von Oberbayern (Government of District of Upper Bavaria, Approval No. 211-2531-94/04) and by the Institutional Animal Care and Use Committee of Helmholtz Centre Munich.</w:t>
      </w:r>
    </w:p>
    <w:p w:rsidR="00AE1CDF" w:rsidRPr="00C70A6B" w:rsidRDefault="00AE1CDF" w:rsidP="00DB0E30">
      <w:pPr>
        <w:spacing w:line="360" w:lineRule="auto"/>
        <w:rPr>
          <w:rFonts w:asciiTheme="minorHAnsi" w:hAnsiTheme="minorHAnsi" w:cstheme="minorHAnsi"/>
          <w:bCs/>
          <w:iCs/>
          <w:sz w:val="24"/>
          <w:szCs w:val="24"/>
          <w:lang w:val="en-US"/>
        </w:rPr>
      </w:pPr>
    </w:p>
    <w:p w:rsidR="003478F8" w:rsidRPr="00C70A6B" w:rsidRDefault="003478F8" w:rsidP="003478F8">
      <w:pPr>
        <w:spacing w:line="36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 xml:space="preserve">Nanoparticle </w:t>
      </w:r>
      <w:r w:rsidR="00720D8A">
        <w:rPr>
          <w:rFonts w:asciiTheme="minorHAnsi" w:hAnsiTheme="minorHAnsi" w:cstheme="minorHAnsi"/>
          <w:b/>
          <w:sz w:val="24"/>
          <w:szCs w:val="24"/>
          <w:u w:val="single"/>
          <w:lang w:val="en-US"/>
        </w:rPr>
        <w:t>application</w:t>
      </w:r>
      <w:r w:rsidRPr="00C70A6B">
        <w:rPr>
          <w:rFonts w:asciiTheme="minorHAnsi" w:hAnsiTheme="minorHAnsi" w:cstheme="minorHAnsi"/>
          <w:b/>
          <w:sz w:val="24"/>
          <w:szCs w:val="24"/>
          <w:u w:val="single"/>
          <w:lang w:val="en-US"/>
        </w:rPr>
        <w:t xml:space="preserve"> and animal maintenance in metabolic cages</w:t>
      </w:r>
    </w:p>
    <w:p w:rsidR="003478F8" w:rsidRPr="00C70A6B" w:rsidRDefault="003478F8" w:rsidP="004B0909">
      <w:pPr>
        <w:spacing w:line="480" w:lineRule="auto"/>
        <w:jc w:val="both"/>
        <w:rPr>
          <w:rFonts w:asciiTheme="minorHAnsi" w:hAnsiTheme="minorHAnsi" w:cstheme="minorHAnsi"/>
          <w:sz w:val="24"/>
          <w:szCs w:val="24"/>
          <w:lang w:val="en-US"/>
        </w:rPr>
      </w:pPr>
      <w:r w:rsidRPr="00C70A6B">
        <w:rPr>
          <w:rFonts w:asciiTheme="minorHAnsi" w:hAnsiTheme="minorHAnsi" w:cstheme="minorHAnsi"/>
          <w:noProof/>
          <w:sz w:val="24"/>
          <w:szCs w:val="24"/>
          <w:lang w:val="en-US"/>
        </w:rPr>
        <w:t xml:space="preserve">Although we aimed to obtain the same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concentration in each of the four suspension preparations, in fact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concentrations varied by a factor of two due to the multiple step preparation process. In addition, we found very significant differences in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retention in the </w:t>
      </w:r>
      <w:r w:rsidR="008D7EEF" w:rsidRPr="00C70A6B">
        <w:rPr>
          <w:rFonts w:asciiTheme="minorHAnsi" w:hAnsiTheme="minorHAnsi" w:cstheme="minorHAnsi"/>
          <w:sz w:val="24"/>
          <w:szCs w:val="24"/>
          <w:lang w:val="en-GB"/>
        </w:rPr>
        <w:t>1-mL insulin</w:t>
      </w:r>
      <w:r w:rsidR="008D7EEF">
        <w:rPr>
          <w:rFonts w:asciiTheme="minorHAnsi" w:hAnsiTheme="minorHAnsi" w:cstheme="minorHAnsi"/>
          <w:sz w:val="24"/>
          <w:szCs w:val="24"/>
          <w:lang w:val="en-GB"/>
        </w:rPr>
        <w:t>, minimal-dead-space</w:t>
      </w:r>
      <w:r w:rsidR="008D7EEF"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lang w:val="en-US"/>
        </w:rPr>
        <w:t xml:space="preserve">syringes </w:t>
      </w:r>
      <w:r w:rsidR="00A100AD" w:rsidRPr="00A100AD">
        <w:rPr>
          <w:rFonts w:asciiTheme="minorHAnsi" w:hAnsiTheme="minorHAnsi" w:cstheme="minorHAnsi"/>
          <w:sz w:val="24"/>
          <w:szCs w:val="24"/>
          <w:lang w:val="en-GB"/>
        </w:rPr>
        <w:t>(Omnican</w:t>
      </w:r>
      <w:r w:rsidR="00A100AD" w:rsidRPr="00A100AD">
        <w:rPr>
          <w:rStyle w:val="product-article-listdescription"/>
          <w:lang w:val="en-US"/>
        </w:rPr>
        <w:t>®</w:t>
      </w:r>
      <w:r w:rsidR="00A100AD" w:rsidRPr="00A100AD">
        <w:rPr>
          <w:rFonts w:asciiTheme="minorHAnsi" w:hAnsiTheme="minorHAnsi" w:cstheme="minorHAnsi"/>
          <w:sz w:val="24"/>
          <w:szCs w:val="24"/>
          <w:lang w:val="en-GB"/>
        </w:rPr>
        <w:t xml:space="preserve"> 100, Braun, Melsungen, Germany; specified dead volume 0.4 µL)</w:t>
      </w:r>
      <w:r w:rsidR="008D7EEF"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lang w:val="en-US"/>
        </w:rPr>
        <w:t xml:space="preserve">used for each </w:t>
      </w:r>
      <w:r w:rsidR="004B0909">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even though we had minimized the time between finalizing the preparation of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NP suspension</w:t>
      </w:r>
      <w:r w:rsidRPr="00FF7CAF">
        <w:rPr>
          <w:rFonts w:asciiTheme="minorHAnsi" w:hAnsiTheme="minorHAnsi" w:cstheme="minorHAnsi"/>
          <w:sz w:val="24"/>
          <w:szCs w:val="24"/>
          <w:lang w:val="en-US"/>
        </w:rPr>
        <w:t>, filling the syringe</w:t>
      </w:r>
      <w:r w:rsidRPr="00C70A6B">
        <w:rPr>
          <w:rFonts w:asciiTheme="minorHAnsi" w:hAnsiTheme="minorHAnsi" w:cstheme="minorHAnsi"/>
          <w:sz w:val="24"/>
          <w:szCs w:val="24"/>
          <w:lang w:val="en-US"/>
        </w:rPr>
        <w:t xml:space="preserve"> and </w:t>
      </w:r>
      <w:r w:rsidR="00FF7CAF">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to each rat to less than two minutes. These material losses in the syringe can be determined for each rat by measuring the residual radioactivity of the </w:t>
      </w:r>
      <w:r w:rsidRPr="00C70A6B">
        <w:rPr>
          <w:rFonts w:asciiTheme="minorHAnsi" w:hAnsiTheme="minorHAnsi" w:cstheme="minorHAnsi"/>
          <w:noProof/>
          <w:sz w:val="24"/>
          <w:szCs w:val="24"/>
          <w:lang w:val="en-US"/>
        </w:rPr>
        <w:t>[</w:t>
      </w:r>
      <w:r w:rsidRPr="00C70A6B">
        <w:rPr>
          <w:rFonts w:asciiTheme="minorHAnsi" w:hAnsiTheme="minorHAnsi" w:cstheme="minorHAnsi"/>
          <w:noProof/>
          <w:sz w:val="24"/>
          <w:szCs w:val="24"/>
          <w:vertAlign w:val="superscript"/>
          <w:lang w:val="en-US"/>
        </w:rPr>
        <w:t>48</w:t>
      </w:r>
      <w:r w:rsidRPr="00C70A6B">
        <w:rPr>
          <w:rFonts w:asciiTheme="minorHAnsi" w:hAnsiTheme="minorHAnsi" w:cstheme="minorHAnsi"/>
          <w:noProof/>
          <w:sz w:val="24"/>
          <w:szCs w:val="24"/>
          <w:lang w:val="en-US"/>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left in the syringe and cannula after </w:t>
      </w:r>
      <w:r w:rsidR="004B0909">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of the </w:t>
      </w:r>
      <w:r w:rsidRPr="00C70A6B">
        <w:rPr>
          <w:rFonts w:asciiTheme="minorHAnsi" w:hAnsiTheme="minorHAnsi" w:cstheme="minorHAnsi"/>
          <w:noProof/>
          <w:sz w:val="24"/>
          <w:szCs w:val="24"/>
          <w:lang w:val="en-US"/>
        </w:rPr>
        <w:t>[</w:t>
      </w:r>
      <w:r w:rsidRPr="00C70A6B">
        <w:rPr>
          <w:rFonts w:asciiTheme="minorHAnsi" w:hAnsiTheme="minorHAnsi" w:cstheme="minorHAnsi"/>
          <w:noProof/>
          <w:sz w:val="24"/>
          <w:szCs w:val="24"/>
          <w:vertAlign w:val="superscript"/>
          <w:lang w:val="en-US"/>
        </w:rPr>
        <w:t>48</w:t>
      </w:r>
      <w:r w:rsidRPr="00C70A6B">
        <w:rPr>
          <w:rFonts w:asciiTheme="minorHAnsi" w:hAnsiTheme="minorHAnsi" w:cstheme="minorHAnsi"/>
          <w:noProof/>
          <w:sz w:val="24"/>
          <w:szCs w:val="24"/>
          <w:lang w:val="en-US"/>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suspension. Actually, the losses in the syringe varied from 10% up to 60% and were the most prominent cause of the variability in the </w:t>
      </w:r>
      <w:r w:rsidR="004B0909">
        <w:rPr>
          <w:rFonts w:asciiTheme="minorHAnsi" w:hAnsiTheme="minorHAnsi" w:cstheme="minorHAnsi"/>
          <w:sz w:val="24"/>
          <w:szCs w:val="24"/>
          <w:lang w:val="en-US"/>
        </w:rPr>
        <w:t>applied</w:t>
      </w:r>
      <w:r w:rsidRPr="00C70A6B">
        <w:rPr>
          <w:rFonts w:asciiTheme="minorHAnsi" w:hAnsiTheme="minorHAnsi" w:cstheme="minorHAnsi"/>
          <w:sz w:val="24"/>
          <w:szCs w:val="24"/>
          <w:lang w:val="en-US"/>
        </w:rPr>
        <w:t xml:space="preserve"> dose (see data compiled in Table S2). These losses that occurred during the </w:t>
      </w:r>
      <w:r w:rsidR="004B0909">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procedure are matched by the difference between the total radioactivity loaded into the syringe and the total balance of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NP activity determined in each rat during the experiments.</w:t>
      </w:r>
    </w:p>
    <w:p w:rsidR="003478F8" w:rsidRPr="00C70A6B" w:rsidRDefault="003478F8" w:rsidP="004B090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Such significant losses may result from electrostatic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US"/>
        </w:rPr>
        <w:t>TiO</w:t>
      </w:r>
      <w:r w:rsidRPr="00C70A6B">
        <w:rPr>
          <w:rFonts w:asciiTheme="minorHAnsi" w:hAnsiTheme="minorHAnsi" w:cstheme="minorHAnsi"/>
          <w:sz w:val="24"/>
          <w:szCs w:val="24"/>
          <w:vertAlign w:val="subscript"/>
          <w:lang w:val="en-US"/>
        </w:rPr>
        <w:t>2</w:t>
      </w:r>
      <w:r w:rsidRPr="00C70A6B">
        <w:rPr>
          <w:rFonts w:asciiTheme="minorHAnsi" w:hAnsiTheme="minorHAnsi" w:cstheme="minorHAnsi"/>
          <w:sz w:val="24"/>
          <w:szCs w:val="24"/>
          <w:lang w:val="en-US"/>
        </w:rPr>
        <w:t xml:space="preserve">NP adhesion to the plastic walls of the syringe and may occur not only with the </w:t>
      </w:r>
      <w:r w:rsidR="004B0909">
        <w:rPr>
          <w:rFonts w:asciiTheme="minorHAnsi" w:hAnsiTheme="minorHAnsi" w:cstheme="minorHAnsi"/>
          <w:sz w:val="24"/>
          <w:szCs w:val="24"/>
          <w:lang w:val="en-US"/>
        </w:rPr>
        <w:t>nanoparticle</w:t>
      </w:r>
      <w:r w:rsidRPr="00C70A6B">
        <w:rPr>
          <w:rFonts w:asciiTheme="minorHAnsi" w:hAnsiTheme="minorHAnsi" w:cstheme="minorHAnsi"/>
          <w:sz w:val="24"/>
          <w:szCs w:val="24"/>
          <w:lang w:val="en-US"/>
        </w:rPr>
        <w:t xml:space="preserve"> suspensions we were using but as well with those used by other investigators using the same or similar </w:t>
      </w:r>
      <w:r w:rsidR="004B0909">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methods. Since the use of </w:t>
      </w:r>
      <w:r w:rsidR="003F2C5D" w:rsidRPr="00C70A6B">
        <w:rPr>
          <w:rFonts w:asciiTheme="minorHAnsi" w:hAnsiTheme="minorHAnsi" w:cstheme="minorHAnsi"/>
          <w:sz w:val="24"/>
          <w:szCs w:val="24"/>
          <w:lang w:val="en-US"/>
        </w:rPr>
        <w:t>radiolabeled</w:t>
      </w:r>
      <w:r w:rsidRPr="00C70A6B">
        <w:rPr>
          <w:rFonts w:asciiTheme="minorHAnsi" w:hAnsiTheme="minorHAnsi" w:cstheme="minorHAnsi"/>
          <w:sz w:val="24"/>
          <w:szCs w:val="24"/>
          <w:lang w:val="en-US"/>
        </w:rPr>
        <w:t xml:space="preserve"> </w:t>
      </w:r>
      <w:r w:rsidR="004B0909">
        <w:rPr>
          <w:rFonts w:asciiTheme="minorHAnsi" w:hAnsiTheme="minorHAnsi" w:cstheme="minorHAnsi"/>
          <w:sz w:val="24"/>
          <w:szCs w:val="24"/>
          <w:lang w:val="en-US"/>
        </w:rPr>
        <w:t>nanoparticles</w:t>
      </w:r>
      <w:r w:rsidR="00E5351F" w:rsidRPr="00C70A6B">
        <w:rPr>
          <w:rFonts w:asciiTheme="minorHAnsi" w:hAnsiTheme="minorHAnsi" w:cstheme="minorHAnsi"/>
          <w:sz w:val="24"/>
          <w:szCs w:val="24"/>
          <w:lang w:val="en-US"/>
        </w:rPr>
        <w:t xml:space="preserve"> and </w:t>
      </w:r>
      <w:r w:rsidR="007F283C" w:rsidRPr="007F283C">
        <w:rPr>
          <w:rFonts w:ascii="Symbol" w:hAnsi="Symbol" w:cstheme="minorHAnsi"/>
          <w:sz w:val="24"/>
          <w:szCs w:val="24"/>
          <w:lang w:val="en-US"/>
        </w:rPr>
        <w:t></w:t>
      </w:r>
      <w:r w:rsidR="00E5351F" w:rsidRPr="00C70A6B">
        <w:rPr>
          <w:rFonts w:asciiTheme="minorHAnsi" w:hAnsiTheme="minorHAnsi" w:cstheme="minorHAnsi"/>
          <w:sz w:val="24"/>
          <w:szCs w:val="24"/>
          <w:lang w:val="en-US"/>
        </w:rPr>
        <w:t>-spectrometry</w:t>
      </w:r>
      <w:r w:rsidRPr="00C70A6B">
        <w:rPr>
          <w:rFonts w:asciiTheme="minorHAnsi" w:hAnsiTheme="minorHAnsi" w:cstheme="minorHAnsi"/>
          <w:sz w:val="24"/>
          <w:szCs w:val="24"/>
          <w:lang w:val="en-US"/>
        </w:rPr>
        <w:t xml:space="preserve"> </w:t>
      </w:r>
      <w:r w:rsidR="00655A22" w:rsidRPr="00C70A6B">
        <w:rPr>
          <w:rFonts w:asciiTheme="minorHAnsi" w:hAnsiTheme="minorHAnsi" w:cstheme="minorHAnsi"/>
          <w:sz w:val="24"/>
          <w:szCs w:val="24"/>
          <w:lang w:val="en-US"/>
        </w:rPr>
        <w:t>requires</w:t>
      </w:r>
      <w:r w:rsidR="00E5351F" w:rsidRPr="00C70A6B">
        <w:rPr>
          <w:rFonts w:asciiTheme="minorHAnsi" w:hAnsiTheme="minorHAnsi" w:cstheme="minorHAnsi"/>
          <w:sz w:val="24"/>
          <w:szCs w:val="24"/>
          <w:lang w:val="en-US"/>
        </w:rPr>
        <w:t xml:space="preserve"> </w:t>
      </w:r>
      <w:r w:rsidRPr="00C70A6B">
        <w:rPr>
          <w:rFonts w:asciiTheme="minorHAnsi" w:hAnsiTheme="minorHAnsi" w:cstheme="minorHAnsi"/>
          <w:sz w:val="24"/>
          <w:szCs w:val="24"/>
          <w:lang w:val="en-US"/>
        </w:rPr>
        <w:t xml:space="preserve">much less cumbersome specimen preparation </w:t>
      </w:r>
      <w:r w:rsidR="00E5351F" w:rsidRPr="00C70A6B">
        <w:rPr>
          <w:rFonts w:asciiTheme="minorHAnsi" w:hAnsiTheme="minorHAnsi" w:cstheme="minorHAnsi"/>
          <w:sz w:val="24"/>
          <w:szCs w:val="24"/>
          <w:lang w:val="en-US"/>
        </w:rPr>
        <w:t xml:space="preserve">than </w:t>
      </w:r>
      <w:r w:rsidR="00655A22" w:rsidRPr="00C70A6B">
        <w:rPr>
          <w:rFonts w:asciiTheme="minorHAnsi" w:hAnsiTheme="minorHAnsi" w:cstheme="minorHAnsi"/>
          <w:sz w:val="24"/>
          <w:szCs w:val="24"/>
          <w:lang w:val="en-US"/>
        </w:rPr>
        <w:t xml:space="preserve">do </w:t>
      </w:r>
      <w:r w:rsidRPr="00C70A6B">
        <w:rPr>
          <w:rFonts w:asciiTheme="minorHAnsi" w:hAnsiTheme="minorHAnsi" w:cstheme="minorHAnsi"/>
          <w:sz w:val="24"/>
          <w:szCs w:val="24"/>
          <w:lang w:val="en-US"/>
        </w:rPr>
        <w:t>other analytical techniques</w:t>
      </w:r>
      <w:r w:rsidR="00655A22" w:rsidRPr="00C70A6B">
        <w:rPr>
          <w:rFonts w:asciiTheme="minorHAnsi" w:hAnsiTheme="minorHAnsi" w:cstheme="minorHAnsi"/>
          <w:sz w:val="24"/>
          <w:szCs w:val="24"/>
          <w:lang w:val="en-US"/>
        </w:rPr>
        <w:t xml:space="preserve"> </w:t>
      </w:r>
      <w:r w:rsidR="00BD3370" w:rsidRPr="00C70A6B">
        <w:rPr>
          <w:rFonts w:asciiTheme="minorHAnsi" w:hAnsiTheme="minorHAnsi" w:cstheme="minorHAnsi"/>
          <w:sz w:val="24"/>
          <w:szCs w:val="24"/>
          <w:lang w:val="en-US"/>
        </w:rPr>
        <w:t>suitable for</w:t>
      </w:r>
      <w:r w:rsidR="00655A22" w:rsidRPr="00C70A6B">
        <w:rPr>
          <w:rFonts w:asciiTheme="minorHAnsi" w:hAnsiTheme="minorHAnsi" w:cstheme="minorHAnsi"/>
          <w:sz w:val="24"/>
          <w:szCs w:val="24"/>
          <w:lang w:val="en-US"/>
        </w:rPr>
        <w:t xml:space="preserve"> </w:t>
      </w:r>
      <w:r w:rsidR="00BD3370" w:rsidRPr="00C70A6B">
        <w:rPr>
          <w:rFonts w:asciiTheme="minorHAnsi" w:hAnsiTheme="minorHAnsi" w:cstheme="minorHAnsi"/>
          <w:sz w:val="24"/>
          <w:szCs w:val="24"/>
          <w:lang w:val="en-US"/>
        </w:rPr>
        <w:t>determining a</w:t>
      </w:r>
      <w:r w:rsidRPr="00C70A6B">
        <w:rPr>
          <w:rFonts w:asciiTheme="minorHAnsi" w:hAnsiTheme="minorHAnsi" w:cstheme="minorHAnsi"/>
          <w:sz w:val="24"/>
          <w:szCs w:val="24"/>
          <w:lang w:val="en-US"/>
        </w:rPr>
        <w:t xml:space="preserve"> complete, balanced biodistribution of </w:t>
      </w:r>
      <w:r w:rsidR="004B0909">
        <w:rPr>
          <w:rFonts w:asciiTheme="minorHAnsi" w:hAnsiTheme="minorHAnsi" w:cstheme="minorHAnsi"/>
          <w:sz w:val="24"/>
          <w:szCs w:val="24"/>
          <w:lang w:val="en-US"/>
        </w:rPr>
        <w:t>nanoparticles</w:t>
      </w:r>
      <w:r w:rsidRPr="00C70A6B">
        <w:rPr>
          <w:rFonts w:asciiTheme="minorHAnsi" w:hAnsiTheme="minorHAnsi" w:cstheme="minorHAnsi"/>
          <w:sz w:val="24"/>
          <w:szCs w:val="24"/>
          <w:lang w:val="en-US"/>
        </w:rPr>
        <w:t xml:space="preserve"> in laboratory animals, such detailed measurements are usually not performed with non-radioactively labeled </w:t>
      </w:r>
      <w:r w:rsidR="004B0909">
        <w:rPr>
          <w:rFonts w:asciiTheme="minorHAnsi" w:hAnsiTheme="minorHAnsi" w:cstheme="minorHAnsi"/>
          <w:sz w:val="24"/>
          <w:szCs w:val="24"/>
          <w:lang w:val="en-US"/>
        </w:rPr>
        <w:t>nanoparticles</w:t>
      </w:r>
      <w:r w:rsidRPr="00C70A6B">
        <w:rPr>
          <w:rFonts w:asciiTheme="minorHAnsi" w:hAnsiTheme="minorHAnsi" w:cstheme="minorHAnsi"/>
          <w:sz w:val="24"/>
          <w:szCs w:val="24"/>
          <w:lang w:val="en-US"/>
        </w:rPr>
        <w:t xml:space="preserve">. Consequently such losses will usually remain undiscovered and may have contributed substantially to unresolved variability and errors of the </w:t>
      </w:r>
      <w:r w:rsidR="004B0909">
        <w:rPr>
          <w:rFonts w:asciiTheme="minorHAnsi" w:hAnsiTheme="minorHAnsi" w:cstheme="minorHAnsi"/>
          <w:sz w:val="24"/>
          <w:szCs w:val="24"/>
          <w:lang w:val="en-US"/>
        </w:rPr>
        <w:t xml:space="preserve">nanoparticle </w:t>
      </w:r>
      <w:r w:rsidRPr="00C70A6B">
        <w:rPr>
          <w:rFonts w:asciiTheme="minorHAnsi" w:hAnsiTheme="minorHAnsi" w:cstheme="minorHAnsi"/>
          <w:sz w:val="24"/>
          <w:szCs w:val="24"/>
          <w:lang w:val="en-US"/>
        </w:rPr>
        <w:t xml:space="preserve">doses </w:t>
      </w:r>
      <w:r w:rsidR="004B0909">
        <w:rPr>
          <w:rFonts w:asciiTheme="minorHAnsi" w:hAnsiTheme="minorHAnsi" w:cstheme="minorHAnsi"/>
          <w:sz w:val="24"/>
          <w:szCs w:val="24"/>
          <w:lang w:val="en-US"/>
        </w:rPr>
        <w:t>applied</w:t>
      </w:r>
      <w:r w:rsidRPr="00C70A6B">
        <w:rPr>
          <w:rFonts w:asciiTheme="minorHAnsi" w:hAnsiTheme="minorHAnsi" w:cstheme="minorHAnsi"/>
          <w:sz w:val="24"/>
          <w:szCs w:val="24"/>
          <w:lang w:val="en-US"/>
        </w:rPr>
        <w:t xml:space="preserve"> to experimental animals in other similar experimental studies reported in </w:t>
      </w:r>
      <w:r w:rsidR="00BD3370" w:rsidRPr="00C70A6B">
        <w:rPr>
          <w:rFonts w:asciiTheme="minorHAnsi" w:hAnsiTheme="minorHAnsi" w:cstheme="minorHAnsi"/>
          <w:sz w:val="24"/>
          <w:szCs w:val="24"/>
          <w:lang w:val="en-US"/>
        </w:rPr>
        <w:t xml:space="preserve">the </w:t>
      </w:r>
      <w:r w:rsidRPr="00C70A6B">
        <w:rPr>
          <w:rFonts w:asciiTheme="minorHAnsi" w:hAnsiTheme="minorHAnsi" w:cstheme="minorHAnsi"/>
          <w:sz w:val="24"/>
          <w:szCs w:val="24"/>
          <w:lang w:val="en-US"/>
        </w:rPr>
        <w:t>scientific literature.</w:t>
      </w:r>
    </w:p>
    <w:p w:rsidR="003F7DC5" w:rsidRPr="00C70A6B" w:rsidRDefault="00AE1CDF" w:rsidP="00F439D9">
      <w:pPr>
        <w:spacing w:after="0"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GB"/>
        </w:rPr>
        <w:t>N</w:t>
      </w:r>
      <w:r w:rsidR="004B0909">
        <w:rPr>
          <w:rFonts w:asciiTheme="minorHAnsi" w:hAnsiTheme="minorHAnsi" w:cstheme="minorHAnsi"/>
          <w:sz w:val="24"/>
          <w:szCs w:val="24"/>
          <w:lang w:val="en-GB"/>
        </w:rPr>
        <w:t>anoparticle</w:t>
      </w:r>
      <w:r w:rsidRPr="00C70A6B">
        <w:rPr>
          <w:rFonts w:asciiTheme="minorHAnsi" w:hAnsiTheme="minorHAnsi" w:cstheme="minorHAnsi"/>
          <w:sz w:val="24"/>
          <w:szCs w:val="24"/>
          <w:lang w:val="en-GB"/>
        </w:rPr>
        <w:t xml:space="preserve"> suspensions were </w:t>
      </w:r>
      <w:r w:rsidR="004B0909">
        <w:rPr>
          <w:rFonts w:asciiTheme="minorHAnsi" w:hAnsiTheme="minorHAnsi" w:cstheme="minorHAnsi"/>
          <w:sz w:val="24"/>
          <w:szCs w:val="24"/>
          <w:lang w:val="en-GB"/>
        </w:rPr>
        <w:t>applied</w:t>
      </w:r>
      <w:r w:rsidRPr="00C70A6B">
        <w:rPr>
          <w:rFonts w:asciiTheme="minorHAnsi" w:hAnsiTheme="minorHAnsi" w:cstheme="minorHAnsi"/>
          <w:sz w:val="24"/>
          <w:szCs w:val="24"/>
          <w:lang w:val="en-GB"/>
        </w:rPr>
        <w:t xml:space="preserve"> to non-fasted animals as described earlier </w:t>
      </w:r>
      <w:r w:rsidR="000958B0" w:rsidRPr="00C70A6B">
        <w:rPr>
          <w:rFonts w:asciiTheme="minorHAnsi" w:hAnsiTheme="minorHAnsi" w:cstheme="minorHAnsi"/>
          <w:sz w:val="24"/>
          <w:szCs w:val="24"/>
          <w:lang w:val="en-GB"/>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 w:val="24"/>
          <w:szCs w:val="24"/>
          <w:lang w:val="en-GB"/>
        </w:rPr>
        <w:instrText xml:space="preserve"> ADDIN EN.CITE </w:instrText>
      </w:r>
      <w:r w:rsidR="000958B0">
        <w:rPr>
          <w:rFonts w:asciiTheme="minorHAnsi" w:hAnsiTheme="minorHAnsi" w:cstheme="minorHAnsi"/>
          <w:sz w:val="24"/>
          <w:szCs w:val="24"/>
          <w:lang w:val="en-GB"/>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 w:val="24"/>
          <w:szCs w:val="24"/>
          <w:lang w:val="en-GB"/>
        </w:rPr>
        <w:instrText xml:space="preserve"> ADDIN EN.CITE.DATA </w:instrText>
      </w:r>
      <w:r w:rsidR="000958B0">
        <w:rPr>
          <w:rFonts w:asciiTheme="minorHAnsi" w:hAnsiTheme="minorHAnsi" w:cstheme="minorHAnsi"/>
          <w:sz w:val="24"/>
          <w:szCs w:val="24"/>
          <w:lang w:val="en-GB"/>
        </w:rPr>
      </w:r>
      <w:r w:rsidR="000958B0">
        <w:rPr>
          <w:rFonts w:asciiTheme="minorHAnsi" w:hAnsiTheme="minorHAnsi" w:cstheme="minorHAnsi"/>
          <w:sz w:val="24"/>
          <w:szCs w:val="24"/>
          <w:lang w:val="en-GB"/>
        </w:rPr>
        <w:fldChar w:fldCharType="end"/>
      </w:r>
      <w:r w:rsidR="000958B0" w:rsidRPr="00C70A6B">
        <w:rPr>
          <w:rFonts w:asciiTheme="minorHAnsi" w:hAnsiTheme="minorHAnsi" w:cstheme="minorHAnsi"/>
          <w:sz w:val="24"/>
          <w:szCs w:val="24"/>
          <w:lang w:val="en-GB"/>
        </w:rPr>
      </w:r>
      <w:r w:rsidR="000958B0" w:rsidRPr="00C70A6B">
        <w:rPr>
          <w:rFonts w:asciiTheme="minorHAnsi" w:hAnsiTheme="minorHAnsi" w:cstheme="minorHAnsi"/>
          <w:sz w:val="24"/>
          <w:szCs w:val="24"/>
          <w:lang w:val="en-GB"/>
        </w:rPr>
        <w:fldChar w:fldCharType="separate"/>
      </w:r>
      <w:r w:rsidR="00ED6ADA">
        <w:rPr>
          <w:rFonts w:asciiTheme="minorHAnsi" w:hAnsiTheme="minorHAnsi" w:cstheme="minorHAnsi"/>
          <w:noProof/>
          <w:sz w:val="24"/>
          <w:szCs w:val="24"/>
          <w:lang w:val="en-GB"/>
        </w:rPr>
        <w:t>(</w:t>
      </w:r>
      <w:hyperlink w:anchor="_ENREF_6" w:tooltip="Kreyling, 2014 #942" w:history="1">
        <w:r w:rsidR="00110C3F">
          <w:rPr>
            <w:rFonts w:asciiTheme="minorHAnsi" w:hAnsiTheme="minorHAnsi" w:cstheme="minorHAnsi"/>
            <w:noProof/>
            <w:sz w:val="24"/>
            <w:szCs w:val="24"/>
            <w:lang w:val="en-GB"/>
          </w:rPr>
          <w:t>Kreyling et al., 2014</w:t>
        </w:r>
      </w:hyperlink>
      <w:r w:rsidR="00ED6ADA">
        <w:rPr>
          <w:rFonts w:asciiTheme="minorHAnsi" w:hAnsiTheme="minorHAnsi" w:cstheme="minorHAnsi"/>
          <w:noProof/>
          <w:sz w:val="24"/>
          <w:szCs w:val="24"/>
          <w:lang w:val="en-GB"/>
        </w:rPr>
        <w:t xml:space="preserve">, </w:t>
      </w:r>
      <w:hyperlink w:anchor="_ENREF_13" w:tooltip="Schleh, 2012 #969" w:history="1">
        <w:r w:rsidR="00110C3F">
          <w:rPr>
            <w:rFonts w:asciiTheme="minorHAnsi" w:hAnsiTheme="minorHAnsi" w:cstheme="minorHAnsi"/>
            <w:noProof/>
            <w:sz w:val="24"/>
            <w:szCs w:val="24"/>
            <w:lang w:val="en-GB"/>
          </w:rPr>
          <w:t>Schleh et al., 2012</w:t>
        </w:r>
      </w:hyperlink>
      <w:r w:rsidR="00ED6ADA">
        <w:rPr>
          <w:rFonts w:asciiTheme="minorHAnsi" w:hAnsiTheme="minorHAnsi" w:cstheme="minorHAnsi"/>
          <w:noProof/>
          <w:sz w:val="24"/>
          <w:szCs w:val="24"/>
          <w:lang w:val="en-GB"/>
        </w:rPr>
        <w:t xml:space="preserve">, </w:t>
      </w:r>
      <w:hyperlink w:anchor="_ENREF_3" w:tooltip="Hirn, 2011 #973" w:history="1">
        <w:r w:rsidR="00110C3F">
          <w:rPr>
            <w:rFonts w:asciiTheme="minorHAnsi" w:hAnsiTheme="minorHAnsi" w:cstheme="minorHAnsi"/>
            <w:noProof/>
            <w:sz w:val="24"/>
            <w:szCs w:val="24"/>
            <w:lang w:val="en-GB"/>
          </w:rPr>
          <w:t>Hirn et al., 2011</w:t>
        </w:r>
      </w:hyperlink>
      <w:r w:rsidR="00ED6ADA">
        <w:rPr>
          <w:rFonts w:asciiTheme="minorHAnsi" w:hAnsiTheme="minorHAnsi" w:cstheme="minorHAnsi"/>
          <w:noProof/>
          <w:sz w:val="24"/>
          <w:szCs w:val="24"/>
          <w:lang w:val="en-GB"/>
        </w:rPr>
        <w:t xml:space="preserve">, </w:t>
      </w:r>
      <w:hyperlink w:anchor="_ENREF_14" w:tooltip="Semmler, 2004 #952" w:history="1">
        <w:r w:rsidR="00110C3F">
          <w:rPr>
            <w:rFonts w:asciiTheme="minorHAnsi" w:hAnsiTheme="minorHAnsi" w:cstheme="minorHAnsi"/>
            <w:noProof/>
            <w:sz w:val="24"/>
            <w:szCs w:val="24"/>
            <w:lang w:val="en-GB"/>
          </w:rPr>
          <w:t>Semmler et al., 2004</w:t>
        </w:r>
      </w:hyperlink>
      <w:r w:rsidR="00ED6ADA">
        <w:rPr>
          <w:rFonts w:asciiTheme="minorHAnsi" w:hAnsiTheme="minorHAnsi" w:cstheme="minorHAnsi"/>
          <w:noProof/>
          <w:sz w:val="24"/>
          <w:szCs w:val="24"/>
          <w:lang w:val="en-GB"/>
        </w:rPr>
        <w:t xml:space="preserve">, </w:t>
      </w:r>
      <w:hyperlink w:anchor="_ENREF_10" w:tooltip="Kreyling, 2002 #943" w:history="1">
        <w:r w:rsidR="00110C3F">
          <w:rPr>
            <w:rFonts w:asciiTheme="minorHAnsi" w:hAnsiTheme="minorHAnsi" w:cstheme="minorHAnsi"/>
            <w:noProof/>
            <w:sz w:val="24"/>
            <w:szCs w:val="24"/>
            <w:lang w:val="en-GB"/>
          </w:rPr>
          <w:t>Kreyling et al., 2002</w:t>
        </w:r>
      </w:hyperlink>
      <w:r w:rsidR="00ED6ADA">
        <w:rPr>
          <w:rFonts w:asciiTheme="minorHAnsi" w:hAnsiTheme="minorHAnsi" w:cstheme="minorHAnsi"/>
          <w:noProof/>
          <w:sz w:val="24"/>
          <w:szCs w:val="24"/>
          <w:lang w:val="en-GB"/>
        </w:rPr>
        <w:t>)</w:t>
      </w:r>
      <w:r w:rsidR="000958B0" w:rsidRPr="00C70A6B">
        <w:rPr>
          <w:rFonts w:asciiTheme="minorHAnsi" w:hAnsiTheme="minorHAnsi" w:cstheme="minorHAnsi"/>
          <w:sz w:val="24"/>
          <w:szCs w:val="24"/>
          <w:lang w:val="en-GB"/>
        </w:rPr>
        <w:fldChar w:fldCharType="end"/>
      </w:r>
      <w:r w:rsidRPr="00C70A6B">
        <w:rPr>
          <w:rFonts w:asciiTheme="minorHAnsi" w:hAnsiTheme="minorHAnsi" w:cstheme="minorHAnsi"/>
          <w:sz w:val="24"/>
          <w:szCs w:val="24"/>
          <w:lang w:val="en-GB"/>
        </w:rPr>
        <w:t xml:space="preserve">. Firstly, the rats were anesthetized by inhalation of 5% isoflurane </w:t>
      </w:r>
      <w:r w:rsidR="003F2C5D">
        <w:rPr>
          <w:rFonts w:cs="Calibri"/>
          <w:sz w:val="24"/>
          <w:szCs w:val="24"/>
          <w:lang w:val="en-GB"/>
        </w:rPr>
        <w:t xml:space="preserve">in oxygen </w:t>
      </w:r>
      <w:r w:rsidRPr="00C70A6B">
        <w:rPr>
          <w:rFonts w:asciiTheme="minorHAnsi" w:hAnsiTheme="minorHAnsi" w:cstheme="minorHAnsi"/>
          <w:sz w:val="24"/>
          <w:szCs w:val="24"/>
          <w:lang w:val="en-GB"/>
        </w:rPr>
        <w:t>until muscular tonus relaxed. For intra-esophageal instillation (gavage</w:t>
      </w:r>
      <w:r w:rsidR="00235F3C" w:rsidRPr="00C70A6B">
        <w:rPr>
          <w:rFonts w:asciiTheme="minorHAnsi" w:hAnsiTheme="minorHAnsi" w:cstheme="minorHAnsi"/>
          <w:sz w:val="24"/>
          <w:szCs w:val="24"/>
          <w:lang w:val="en-GB"/>
        </w:rPr>
        <w:t>, GAV</w:t>
      </w:r>
      <w:r w:rsidRPr="00C70A6B">
        <w:rPr>
          <w:rFonts w:asciiTheme="minorHAnsi" w:hAnsiTheme="minorHAnsi" w:cstheme="minorHAnsi"/>
          <w:sz w:val="24"/>
          <w:szCs w:val="24"/>
          <w:lang w:val="en-GB"/>
        </w:rPr>
        <w:t>), the anesthetized rat was fixed with its incisors to a rubber band on a board at an angle of 60° to the lab bench in a supine position. A flexible cannula (2.7 × 50 mm, B. Braun, Melsungen, Germany) was placed into the upper third of the esophagus and 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 suspension (60 µL) was gently instilled followed by 100 µL of air using a 1-mL insulin syringe</w:t>
      </w:r>
      <w:r w:rsidR="00FF7CAF">
        <w:rPr>
          <w:rFonts w:asciiTheme="minorHAnsi" w:hAnsiTheme="minorHAnsi" w:cstheme="minorHAnsi"/>
          <w:sz w:val="24"/>
          <w:szCs w:val="24"/>
          <w:lang w:val="en-GB"/>
        </w:rPr>
        <w:t xml:space="preserve"> </w:t>
      </w:r>
      <w:r w:rsidR="00A100AD" w:rsidRPr="00A100AD">
        <w:rPr>
          <w:rFonts w:asciiTheme="minorHAnsi" w:hAnsiTheme="minorHAnsi" w:cstheme="minorHAnsi"/>
          <w:sz w:val="24"/>
          <w:szCs w:val="24"/>
          <w:lang w:val="en-GB"/>
        </w:rPr>
        <w:t>(Omnican</w:t>
      </w:r>
      <w:r w:rsidR="00A100AD" w:rsidRPr="00A100AD">
        <w:rPr>
          <w:rStyle w:val="product-article-listdescription"/>
          <w:lang w:val="en-US"/>
        </w:rPr>
        <w:t>®</w:t>
      </w:r>
      <w:r w:rsidR="00A100AD" w:rsidRPr="00A100AD">
        <w:rPr>
          <w:rFonts w:asciiTheme="minorHAnsi" w:hAnsiTheme="minorHAnsi" w:cstheme="minorHAnsi"/>
          <w:sz w:val="24"/>
          <w:szCs w:val="24"/>
          <w:lang w:val="en-GB"/>
        </w:rPr>
        <w:t xml:space="preserve"> 100, Braun, Melsungen, Germany; specified dead volume 0.4 µL)</w:t>
      </w:r>
      <w:r w:rsidRPr="00C70A6B">
        <w:rPr>
          <w:rFonts w:asciiTheme="minorHAnsi" w:hAnsiTheme="minorHAnsi" w:cstheme="minorHAnsi"/>
          <w:sz w:val="24"/>
          <w:szCs w:val="24"/>
          <w:lang w:val="en-GB"/>
        </w:rPr>
        <w:t xml:space="preserve"> to accelerate the suspension into the stomach. After removal of the esophageal catheter rats were kept vertical for a few minutes and controlled for regular breathing. The syringe and cannula used for the instillation were </w:t>
      </w:r>
      <w:r w:rsidR="003F7DC5" w:rsidRPr="00C70A6B">
        <w:rPr>
          <w:rFonts w:asciiTheme="minorHAnsi" w:hAnsiTheme="minorHAnsi" w:cstheme="minorHAnsi"/>
          <w:sz w:val="24"/>
          <w:szCs w:val="24"/>
          <w:lang w:val="en-GB"/>
        </w:rPr>
        <w:t xml:space="preserve">retained </w:t>
      </w:r>
      <w:r w:rsidRPr="00C70A6B">
        <w:rPr>
          <w:rFonts w:asciiTheme="minorHAnsi" w:hAnsiTheme="minorHAnsi" w:cstheme="minorHAnsi"/>
          <w:sz w:val="24"/>
          <w:szCs w:val="24"/>
          <w:lang w:val="en-GB"/>
        </w:rPr>
        <w:t>for measurements of the residual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 due to wall losses.</w:t>
      </w:r>
      <w:r w:rsidR="0099320E"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lang w:val="en-GB"/>
        </w:rPr>
        <w:t xml:space="preserve">After </w:t>
      </w:r>
      <w:r w:rsidR="004B0909">
        <w:rPr>
          <w:rFonts w:asciiTheme="minorHAnsi" w:hAnsiTheme="minorHAnsi" w:cstheme="minorHAnsi"/>
          <w:sz w:val="24"/>
          <w:szCs w:val="24"/>
          <w:lang w:val="en-GB"/>
        </w:rPr>
        <w:t xml:space="preserve">application </w:t>
      </w:r>
      <w:r w:rsidRPr="00C70A6B">
        <w:rPr>
          <w:rFonts w:asciiTheme="minorHAnsi" w:hAnsiTheme="minorHAnsi" w:cstheme="minorHAnsi"/>
          <w:sz w:val="24"/>
          <w:szCs w:val="24"/>
          <w:lang w:val="en-GB"/>
        </w:rPr>
        <w:t xml:space="preserve">of the </w:t>
      </w:r>
      <w:r w:rsidR="004B0909">
        <w:rPr>
          <w:rFonts w:asciiTheme="minorHAnsi" w:hAnsiTheme="minorHAnsi" w:cstheme="minorHAnsi"/>
          <w:sz w:val="24"/>
          <w:szCs w:val="24"/>
          <w:lang w:val="en-GB"/>
        </w:rPr>
        <w:t>nanoparticle</w:t>
      </w:r>
      <w:r w:rsidRPr="00C70A6B">
        <w:rPr>
          <w:rFonts w:asciiTheme="minorHAnsi" w:hAnsiTheme="minorHAnsi" w:cstheme="minorHAnsi"/>
          <w:sz w:val="24"/>
          <w:szCs w:val="24"/>
          <w:lang w:val="en-GB"/>
        </w:rPr>
        <w:t xml:space="preserve"> suspensions, rats were kept individually in metabolism cages (Tecniplast, Hohenpreissenberg, Germany) for quantitative but separate collection of urine and feces. </w:t>
      </w:r>
    </w:p>
    <w:p w:rsidR="003F7DC5" w:rsidRPr="00C70A6B" w:rsidRDefault="003F7DC5" w:rsidP="00AE1CDF">
      <w:pPr>
        <w:spacing w:line="480" w:lineRule="auto"/>
        <w:rPr>
          <w:rFonts w:asciiTheme="minorHAnsi" w:hAnsiTheme="minorHAnsi" w:cstheme="minorHAnsi"/>
          <w:sz w:val="24"/>
          <w:szCs w:val="24"/>
          <w:lang w:val="en-GB"/>
        </w:rPr>
      </w:pPr>
    </w:p>
    <w:p w:rsidR="002A78AA" w:rsidRPr="00C70A6B" w:rsidRDefault="002A78AA" w:rsidP="002A78AA">
      <w:pPr>
        <w:spacing w:line="36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Sample preparation for radiometric analysis</w:t>
      </w:r>
    </w:p>
    <w:p w:rsidR="002A78AA" w:rsidRPr="00C70A6B" w:rsidRDefault="002A78AA" w:rsidP="002A78AA">
      <w:pPr>
        <w:pStyle w:val="TAMainText"/>
        <w:ind w:firstLine="0"/>
        <w:rPr>
          <w:rFonts w:asciiTheme="minorHAnsi" w:hAnsiTheme="minorHAnsi" w:cstheme="minorHAnsi"/>
          <w:szCs w:val="24"/>
        </w:rPr>
      </w:pPr>
      <w:r w:rsidRPr="00C70A6B">
        <w:rPr>
          <w:rFonts w:asciiTheme="minorHAnsi" w:hAnsiTheme="minorHAnsi" w:cstheme="minorHAnsi"/>
          <w:szCs w:val="24"/>
        </w:rPr>
        <w:t xml:space="preserve">At the chosen </w:t>
      </w:r>
      <w:r w:rsidR="00285EFC" w:rsidRPr="00C70A6B">
        <w:rPr>
          <w:rFonts w:asciiTheme="minorHAnsi" w:hAnsiTheme="minorHAnsi" w:cstheme="minorHAnsi"/>
          <w:szCs w:val="24"/>
        </w:rPr>
        <w:t xml:space="preserve">retention </w:t>
      </w:r>
      <w:r w:rsidRPr="00C70A6B">
        <w:rPr>
          <w:rFonts w:asciiTheme="minorHAnsi" w:hAnsiTheme="minorHAnsi" w:cstheme="minorHAnsi"/>
          <w:szCs w:val="24"/>
        </w:rPr>
        <w:t>time periods of 1h, 4h, 24h, and 7d after [</w:t>
      </w:r>
      <w:r w:rsidRPr="00C70A6B">
        <w:rPr>
          <w:rFonts w:asciiTheme="minorHAnsi" w:hAnsiTheme="minorHAnsi" w:cstheme="minorHAnsi"/>
          <w:szCs w:val="24"/>
          <w:vertAlign w:val="superscript"/>
        </w:rPr>
        <w:t>48</w:t>
      </w:r>
      <w:r w:rsidRPr="00C70A6B">
        <w:rPr>
          <w:rFonts w:asciiTheme="minorHAnsi" w:hAnsiTheme="minorHAnsi" w:cstheme="minorHAnsi"/>
          <w:szCs w:val="24"/>
        </w:rPr>
        <w:t>V]TiO</w:t>
      </w:r>
      <w:r w:rsidRPr="00C70A6B">
        <w:rPr>
          <w:rFonts w:asciiTheme="minorHAnsi" w:hAnsiTheme="minorHAnsi" w:cstheme="minorHAnsi"/>
          <w:szCs w:val="24"/>
          <w:vertAlign w:val="subscript"/>
        </w:rPr>
        <w:t>2</w:t>
      </w:r>
      <w:r w:rsidRPr="00C70A6B">
        <w:rPr>
          <w:rFonts w:asciiTheme="minorHAnsi" w:hAnsiTheme="minorHAnsi" w:cstheme="minorHAnsi"/>
          <w:szCs w:val="24"/>
        </w:rPr>
        <w:t xml:space="preserve">NP </w:t>
      </w:r>
      <w:r w:rsidR="00F439D9">
        <w:rPr>
          <w:rFonts w:asciiTheme="minorHAnsi" w:hAnsiTheme="minorHAnsi" w:cstheme="minorHAnsi"/>
          <w:szCs w:val="24"/>
        </w:rPr>
        <w:t>applied</w:t>
      </w:r>
      <w:r w:rsidRPr="00C70A6B">
        <w:rPr>
          <w:rFonts w:asciiTheme="minorHAnsi" w:hAnsiTheme="minorHAnsi" w:cstheme="minorHAnsi"/>
          <w:szCs w:val="24"/>
        </w:rPr>
        <w:t xml:space="preserve"> by gava</w:t>
      </w:r>
      <w:r w:rsidR="003F2C5D">
        <w:rPr>
          <w:rFonts w:asciiTheme="minorHAnsi" w:hAnsiTheme="minorHAnsi" w:cstheme="minorHAnsi"/>
          <w:szCs w:val="24"/>
        </w:rPr>
        <w:t>ge rats were anesthetized (by 5</w:t>
      </w:r>
      <w:r w:rsidRPr="00C70A6B">
        <w:rPr>
          <w:rFonts w:asciiTheme="minorHAnsi" w:hAnsiTheme="minorHAnsi" w:cstheme="minorHAnsi"/>
          <w:szCs w:val="24"/>
        </w:rPr>
        <w:t xml:space="preserve">% isoflurane inhalation) and euthanized by exsanguination </w:t>
      </w:r>
      <w:r w:rsidRPr="003F2C5D">
        <w:rPr>
          <w:rFonts w:asciiTheme="minorHAnsi" w:hAnsiTheme="minorHAnsi" w:cstheme="minorHAnsi"/>
          <w:i/>
          <w:szCs w:val="24"/>
        </w:rPr>
        <w:t>via</w:t>
      </w:r>
      <w:r w:rsidRPr="00C70A6B">
        <w:rPr>
          <w:rFonts w:asciiTheme="minorHAnsi" w:hAnsiTheme="minorHAnsi" w:cstheme="minorHAnsi"/>
          <w:szCs w:val="24"/>
        </w:rPr>
        <w:t xml:space="preserve"> the abdominal aorta as described earlier </w:t>
      </w:r>
      <w:r w:rsidR="000958B0" w:rsidRPr="00C70A6B">
        <w:rPr>
          <w:rFonts w:asciiTheme="minorHAnsi" w:hAnsiTheme="minorHAnsi" w:cstheme="minorHAnsi"/>
          <w:szCs w:val="24"/>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Cs w:val="24"/>
        </w:rPr>
        <w:instrText xml:space="preserve"> ADDIN EN.CITE </w:instrText>
      </w:r>
      <w:r w:rsidR="000958B0">
        <w:rPr>
          <w:rFonts w:asciiTheme="minorHAnsi" w:hAnsiTheme="minorHAnsi" w:cstheme="minorHAnsi"/>
          <w:szCs w:val="24"/>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Cs w:val="24"/>
        </w:rPr>
        <w:instrText xml:space="preserve"> ADDIN EN.CITE.DATA </w:instrText>
      </w:r>
      <w:r w:rsidR="000958B0">
        <w:rPr>
          <w:rFonts w:asciiTheme="minorHAnsi" w:hAnsiTheme="minorHAnsi" w:cstheme="minorHAnsi"/>
          <w:szCs w:val="24"/>
        </w:rPr>
      </w:r>
      <w:r w:rsidR="000958B0">
        <w:rPr>
          <w:rFonts w:asciiTheme="minorHAnsi" w:hAnsiTheme="minorHAnsi" w:cstheme="minorHAnsi"/>
          <w:szCs w:val="24"/>
        </w:rPr>
        <w:fldChar w:fldCharType="end"/>
      </w:r>
      <w:r w:rsidR="000958B0" w:rsidRPr="00C70A6B">
        <w:rPr>
          <w:rFonts w:asciiTheme="minorHAnsi" w:hAnsiTheme="minorHAnsi" w:cstheme="minorHAnsi"/>
          <w:szCs w:val="24"/>
        </w:rPr>
      </w:r>
      <w:r w:rsidR="000958B0" w:rsidRPr="00C70A6B">
        <w:rPr>
          <w:rFonts w:asciiTheme="minorHAnsi" w:hAnsiTheme="minorHAnsi" w:cstheme="minorHAnsi"/>
          <w:szCs w:val="24"/>
        </w:rPr>
        <w:fldChar w:fldCharType="separate"/>
      </w:r>
      <w:r w:rsidRPr="00C70A6B">
        <w:rPr>
          <w:rFonts w:asciiTheme="minorHAnsi" w:hAnsiTheme="minorHAnsi" w:cstheme="minorHAnsi"/>
          <w:noProof/>
          <w:szCs w:val="24"/>
        </w:rPr>
        <w:t>(</w:t>
      </w:r>
      <w:hyperlink w:anchor="_ENREF_6" w:tooltip="Kreyling, 2014 #942" w:history="1">
        <w:r w:rsidR="00110C3F" w:rsidRPr="00C70A6B">
          <w:rPr>
            <w:rFonts w:asciiTheme="minorHAnsi" w:hAnsiTheme="minorHAnsi" w:cstheme="minorHAnsi"/>
            <w:noProof/>
            <w:szCs w:val="24"/>
          </w:rPr>
          <w:t>Kreyling et al., 2014</w:t>
        </w:r>
      </w:hyperlink>
      <w:r w:rsidRPr="00C70A6B">
        <w:rPr>
          <w:rFonts w:asciiTheme="minorHAnsi" w:hAnsiTheme="minorHAnsi" w:cstheme="minorHAnsi"/>
          <w:noProof/>
          <w:szCs w:val="24"/>
        </w:rPr>
        <w:t xml:space="preserve">, </w:t>
      </w:r>
      <w:hyperlink w:anchor="_ENREF_13" w:tooltip="Schleh, 2012 #969" w:history="1">
        <w:r w:rsidR="00110C3F" w:rsidRPr="00C70A6B">
          <w:rPr>
            <w:rFonts w:asciiTheme="minorHAnsi" w:hAnsiTheme="minorHAnsi" w:cstheme="minorHAnsi"/>
            <w:noProof/>
            <w:szCs w:val="24"/>
          </w:rPr>
          <w:t>Schleh et al., 2012</w:t>
        </w:r>
      </w:hyperlink>
      <w:r w:rsidRPr="00C70A6B">
        <w:rPr>
          <w:rFonts w:asciiTheme="minorHAnsi" w:hAnsiTheme="minorHAnsi" w:cstheme="minorHAnsi"/>
          <w:noProof/>
          <w:szCs w:val="24"/>
        </w:rPr>
        <w:t xml:space="preserve">, </w:t>
      </w:r>
      <w:hyperlink w:anchor="_ENREF_3" w:tooltip="Hirn, 2011 #973" w:history="1">
        <w:r w:rsidR="00110C3F" w:rsidRPr="00C70A6B">
          <w:rPr>
            <w:rFonts w:asciiTheme="minorHAnsi" w:hAnsiTheme="minorHAnsi" w:cstheme="minorHAnsi"/>
            <w:noProof/>
            <w:szCs w:val="24"/>
          </w:rPr>
          <w:t>Hirn et al., 2011</w:t>
        </w:r>
      </w:hyperlink>
      <w:r w:rsidRPr="00C70A6B">
        <w:rPr>
          <w:rFonts w:asciiTheme="minorHAnsi" w:hAnsiTheme="minorHAnsi" w:cstheme="minorHAnsi"/>
          <w:noProof/>
          <w:szCs w:val="24"/>
        </w:rPr>
        <w:t xml:space="preserve">, </w:t>
      </w:r>
      <w:hyperlink w:anchor="_ENREF_14" w:tooltip="Semmler, 2004 #952" w:history="1">
        <w:r w:rsidR="00110C3F" w:rsidRPr="00C70A6B">
          <w:rPr>
            <w:rFonts w:asciiTheme="minorHAnsi" w:hAnsiTheme="minorHAnsi" w:cstheme="minorHAnsi"/>
            <w:noProof/>
            <w:szCs w:val="24"/>
          </w:rPr>
          <w:t>Semmler et al., 2004</w:t>
        </w:r>
      </w:hyperlink>
      <w:r w:rsidRPr="00C70A6B">
        <w:rPr>
          <w:rFonts w:asciiTheme="minorHAnsi" w:hAnsiTheme="minorHAnsi" w:cstheme="minorHAnsi"/>
          <w:noProof/>
          <w:szCs w:val="24"/>
        </w:rPr>
        <w:t xml:space="preserve">, </w:t>
      </w:r>
      <w:hyperlink w:anchor="_ENREF_10" w:tooltip="Kreyling, 2002 #943" w:history="1">
        <w:r w:rsidR="00110C3F" w:rsidRPr="00C70A6B">
          <w:rPr>
            <w:rFonts w:asciiTheme="minorHAnsi" w:hAnsiTheme="minorHAnsi" w:cstheme="minorHAnsi"/>
            <w:noProof/>
            <w:szCs w:val="24"/>
          </w:rPr>
          <w:t>Kreyling et al., 2002</w:t>
        </w:r>
      </w:hyperlink>
      <w:r w:rsidRPr="00C70A6B">
        <w:rPr>
          <w:rFonts w:asciiTheme="minorHAnsi" w:hAnsiTheme="minorHAnsi" w:cstheme="minorHAnsi"/>
          <w:noProof/>
          <w:szCs w:val="24"/>
        </w:rPr>
        <w:t>)</w:t>
      </w:r>
      <w:r w:rsidR="000958B0" w:rsidRPr="00C70A6B">
        <w:rPr>
          <w:rFonts w:asciiTheme="minorHAnsi" w:hAnsiTheme="minorHAnsi" w:cstheme="minorHAnsi"/>
          <w:szCs w:val="24"/>
        </w:rPr>
        <w:fldChar w:fldCharType="end"/>
      </w:r>
      <w:r w:rsidRPr="00C70A6B">
        <w:rPr>
          <w:rFonts w:asciiTheme="minorHAnsi" w:hAnsiTheme="minorHAnsi" w:cstheme="minorHAnsi"/>
          <w:szCs w:val="24"/>
        </w:rPr>
        <w:t xml:space="preserve">. </w:t>
      </w:r>
      <w:r w:rsidR="00F439D9">
        <w:rPr>
          <w:rFonts w:ascii="Calibri" w:hAnsi="Calibri" w:cs="Calibri"/>
          <w:szCs w:val="24"/>
        </w:rPr>
        <w:t xml:space="preserve">In this way </w:t>
      </w:r>
      <w:r w:rsidR="00F439D9" w:rsidRPr="00F82F0A">
        <w:rPr>
          <w:rFonts w:ascii="Calibri" w:hAnsi="Calibri" w:cs="Calibri"/>
          <w:szCs w:val="24"/>
        </w:rPr>
        <w:t>approximately 60</w:t>
      </w:r>
      <w:r w:rsidR="00F439D9">
        <w:rPr>
          <w:rFonts w:ascii="Calibri" w:hAnsi="Calibri" w:cs="Calibri"/>
          <w:szCs w:val="24"/>
        </w:rPr>
        <w:t>-70</w:t>
      </w:r>
      <w:r w:rsidR="00F439D9" w:rsidRPr="00F82F0A">
        <w:rPr>
          <w:rFonts w:ascii="Calibri" w:hAnsi="Calibri" w:cs="Calibri"/>
          <w:szCs w:val="24"/>
        </w:rPr>
        <w:t xml:space="preserve">% of the total blood volume could be recovered. </w:t>
      </w:r>
      <w:r w:rsidRPr="00C70A6B">
        <w:rPr>
          <w:rFonts w:asciiTheme="minorHAnsi" w:hAnsiTheme="minorHAnsi" w:cstheme="minorHAnsi"/>
          <w:szCs w:val="24"/>
        </w:rPr>
        <w:t xml:space="preserve">Organs, tissues, </w:t>
      </w:r>
      <w:r w:rsidR="00F439D9">
        <w:rPr>
          <w:rFonts w:asciiTheme="minorHAnsi" w:hAnsiTheme="minorHAnsi" w:cstheme="minorHAnsi"/>
          <w:szCs w:val="24"/>
        </w:rPr>
        <w:t>carcass</w:t>
      </w:r>
      <w:r w:rsidRPr="00C70A6B">
        <w:rPr>
          <w:rFonts w:asciiTheme="minorHAnsi" w:hAnsiTheme="minorHAnsi" w:cstheme="minorHAnsi"/>
          <w:szCs w:val="24"/>
        </w:rPr>
        <w:t xml:space="preserve"> and excretions </w:t>
      </w:r>
      <w:r w:rsidR="001536FA">
        <w:rPr>
          <w:rFonts w:asciiTheme="minorHAnsi" w:hAnsiTheme="minorHAnsi" w:cstheme="minorHAnsi"/>
          <w:szCs w:val="24"/>
        </w:rPr>
        <w:t>as specified in</w:t>
      </w:r>
      <w:r w:rsidR="001536FA" w:rsidRPr="00C70A6B">
        <w:rPr>
          <w:rFonts w:asciiTheme="minorHAnsi" w:hAnsiTheme="minorHAnsi" w:cstheme="minorHAnsi"/>
          <w:szCs w:val="24"/>
        </w:rPr>
        <w:t xml:space="preserve"> Table S3</w:t>
      </w:r>
      <w:r w:rsidR="001536FA">
        <w:rPr>
          <w:rFonts w:asciiTheme="minorHAnsi" w:hAnsiTheme="minorHAnsi" w:cstheme="minorHAnsi"/>
          <w:szCs w:val="24"/>
        </w:rPr>
        <w:t xml:space="preserve"> </w:t>
      </w:r>
      <w:r w:rsidRPr="00C70A6B">
        <w:rPr>
          <w:rFonts w:asciiTheme="minorHAnsi" w:hAnsiTheme="minorHAnsi" w:cstheme="minorHAnsi"/>
          <w:szCs w:val="24"/>
        </w:rPr>
        <w:t>were collected for radiometric analysis. During dissection, none of the organs were cut and all fluids were cannulated (where necessary) in order to avoid any cross contamination.</w:t>
      </w:r>
    </w:p>
    <w:p w:rsidR="00E479F8" w:rsidRPr="00E479F8" w:rsidRDefault="00E479F8" w:rsidP="00E479F8">
      <w:pPr>
        <w:tabs>
          <w:tab w:val="num" w:pos="540"/>
        </w:tabs>
        <w:spacing w:line="360" w:lineRule="auto"/>
        <w:rPr>
          <w:rFonts w:cs="Calibri"/>
          <w:sz w:val="24"/>
          <w:szCs w:val="24"/>
          <w:lang w:val="en-GB"/>
        </w:rPr>
      </w:pPr>
      <w:r w:rsidRPr="00E479F8">
        <w:rPr>
          <w:rFonts w:cs="Calibri"/>
          <w:b/>
          <w:sz w:val="24"/>
          <w:szCs w:val="24"/>
          <w:lang w:val="en-GB"/>
        </w:rPr>
        <w:t>Table S3:</w:t>
      </w:r>
      <w:r w:rsidRPr="00E479F8">
        <w:rPr>
          <w:rFonts w:cs="Calibri"/>
          <w:sz w:val="24"/>
          <w:szCs w:val="24"/>
          <w:lang w:val="en-GB"/>
        </w:rPr>
        <w:t xml:space="preserve"> Organ, tissue and other samples prepared for radiometric analysis.</w:t>
      </w:r>
    </w:p>
    <w:tbl>
      <w:tblPr>
        <w:tblStyle w:val="Tabellenraster"/>
        <w:tblW w:w="0" w:type="auto"/>
        <w:tblLook w:val="04A0" w:firstRow="1" w:lastRow="0" w:firstColumn="1" w:lastColumn="0" w:noHBand="0" w:noVBand="1"/>
      </w:tblPr>
      <w:tblGrid>
        <w:gridCol w:w="3227"/>
        <w:gridCol w:w="3118"/>
        <w:gridCol w:w="3119"/>
      </w:tblGrid>
      <w:tr w:rsidR="00E479F8" w:rsidRPr="00E479F8" w:rsidTr="00F439D9">
        <w:tc>
          <w:tcPr>
            <w:tcW w:w="3227"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 xml:space="preserve">lungs </w:t>
            </w:r>
          </w:p>
        </w:tc>
        <w:tc>
          <w:tcPr>
            <w:tcW w:w="3118"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liver</w:t>
            </w:r>
          </w:p>
        </w:tc>
        <w:tc>
          <w:tcPr>
            <w:tcW w:w="3119"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spleen</w:t>
            </w:r>
          </w:p>
        </w:tc>
      </w:tr>
      <w:tr w:rsidR="00E479F8" w:rsidRPr="00E479F8" w:rsidTr="00F439D9">
        <w:tc>
          <w:tcPr>
            <w:tcW w:w="3227"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kidneys</w:t>
            </w:r>
          </w:p>
        </w:tc>
        <w:tc>
          <w:tcPr>
            <w:tcW w:w="3118"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brain</w:t>
            </w:r>
          </w:p>
        </w:tc>
        <w:tc>
          <w:tcPr>
            <w:tcW w:w="3119"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heart</w:t>
            </w:r>
          </w:p>
        </w:tc>
      </w:tr>
      <w:tr w:rsidR="00E479F8" w:rsidRPr="00E479F8" w:rsidTr="00F439D9">
        <w:tc>
          <w:tcPr>
            <w:tcW w:w="9464" w:type="dxa"/>
            <w:gridSpan w:val="3"/>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uterus</w:t>
            </w:r>
          </w:p>
        </w:tc>
      </w:tr>
      <w:tr w:rsidR="00E479F8" w:rsidRPr="00497A1F" w:rsidTr="00F439D9">
        <w:tc>
          <w:tcPr>
            <w:tcW w:w="9464" w:type="dxa"/>
            <w:gridSpan w:val="3"/>
            <w:tcMar>
              <w:top w:w="80" w:type="dxa"/>
              <w:bottom w:w="80" w:type="dxa"/>
            </w:tcMar>
            <w:vAlign w:val="bottom"/>
          </w:tcPr>
          <w:p w:rsidR="00E479F8" w:rsidRPr="00E479F8" w:rsidRDefault="00E479F8" w:rsidP="00E479F8">
            <w:pPr>
              <w:spacing w:before="80" w:after="80"/>
              <w:rPr>
                <w:rFonts w:cs="Calibri"/>
                <w:sz w:val="24"/>
                <w:szCs w:val="24"/>
                <w:lang w:val="en-GB"/>
              </w:rPr>
            </w:pPr>
            <w:r w:rsidRPr="00E479F8">
              <w:rPr>
                <w:rFonts w:cs="Calibri"/>
                <w:sz w:val="24"/>
                <w:szCs w:val="24"/>
                <w:lang w:val="en-GB"/>
              </w:rPr>
              <w:t>GIT: gastro-intestinal tract, comprising oesophagus, stomach, small and large intestine</w:t>
            </w:r>
          </w:p>
        </w:tc>
      </w:tr>
      <w:tr w:rsidR="00E479F8" w:rsidRPr="00E479F8" w:rsidTr="00F439D9">
        <w:tc>
          <w:tcPr>
            <w:tcW w:w="3227"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total skin</w:t>
            </w:r>
          </w:p>
        </w:tc>
        <w:tc>
          <w:tcPr>
            <w:tcW w:w="3118" w:type="dxa"/>
            <w:tcMar>
              <w:top w:w="80" w:type="dxa"/>
              <w:bottom w:w="80" w:type="dxa"/>
            </w:tcMar>
            <w:vAlign w:val="bottom"/>
          </w:tcPr>
          <w:p w:rsidR="00E479F8" w:rsidRPr="00E479F8" w:rsidRDefault="00E479F8" w:rsidP="000E4FFD">
            <w:pPr>
              <w:tabs>
                <w:tab w:val="num" w:pos="540"/>
              </w:tabs>
              <w:spacing w:before="80" w:after="80"/>
              <w:rPr>
                <w:rFonts w:cs="Calibri"/>
                <w:sz w:val="24"/>
                <w:szCs w:val="24"/>
                <w:lang w:val="en-GB"/>
              </w:rPr>
            </w:pPr>
            <w:r w:rsidRPr="00E479F8">
              <w:rPr>
                <w:rFonts w:cs="Calibri"/>
                <w:sz w:val="24"/>
                <w:szCs w:val="24"/>
                <w:lang w:val="en-GB"/>
              </w:rPr>
              <w:t>muscle sample</w:t>
            </w:r>
            <w:r w:rsidR="000E4FFD" w:rsidRPr="000E4FFD">
              <w:rPr>
                <w:rFonts w:cs="Calibri"/>
                <w:sz w:val="24"/>
                <w:szCs w:val="24"/>
                <w:vertAlign w:val="superscript"/>
                <w:lang w:val="en-GB"/>
              </w:rPr>
              <w:t>&amp;</w:t>
            </w:r>
          </w:p>
        </w:tc>
        <w:tc>
          <w:tcPr>
            <w:tcW w:w="3119" w:type="dxa"/>
            <w:tcMar>
              <w:top w:w="80" w:type="dxa"/>
              <w:bottom w:w="80" w:type="dxa"/>
            </w:tcMar>
            <w:vAlign w:val="bottom"/>
          </w:tcPr>
          <w:p w:rsidR="00E479F8" w:rsidRPr="00E479F8" w:rsidRDefault="00E479F8" w:rsidP="00E479F8">
            <w:pPr>
              <w:tabs>
                <w:tab w:val="num" w:pos="540"/>
              </w:tabs>
              <w:spacing w:before="80" w:after="80"/>
              <w:rPr>
                <w:rFonts w:cs="Calibri"/>
                <w:sz w:val="24"/>
                <w:szCs w:val="24"/>
                <w:lang w:val="en-GB"/>
              </w:rPr>
            </w:pPr>
            <w:r w:rsidRPr="00E479F8">
              <w:rPr>
                <w:rFonts w:cs="Calibri"/>
                <w:sz w:val="24"/>
                <w:szCs w:val="24"/>
                <w:lang w:val="en-GB"/>
              </w:rPr>
              <w:t>exsanguinated blood</w:t>
            </w:r>
          </w:p>
        </w:tc>
      </w:tr>
      <w:tr w:rsidR="00E479F8" w:rsidRPr="00497A1F" w:rsidTr="00F439D9">
        <w:tc>
          <w:tcPr>
            <w:tcW w:w="9464" w:type="dxa"/>
            <w:gridSpan w:val="3"/>
            <w:tcMar>
              <w:top w:w="80" w:type="dxa"/>
              <w:bottom w:w="80" w:type="dxa"/>
            </w:tcMar>
            <w:vAlign w:val="bottom"/>
          </w:tcPr>
          <w:p w:rsidR="00E479F8" w:rsidRPr="00024BC0" w:rsidRDefault="00A100AD" w:rsidP="00E479F8">
            <w:pPr>
              <w:tabs>
                <w:tab w:val="num" w:pos="540"/>
              </w:tabs>
              <w:spacing w:before="80" w:after="80"/>
              <w:rPr>
                <w:rFonts w:cs="Calibri"/>
                <w:sz w:val="24"/>
                <w:szCs w:val="24"/>
                <w:lang w:val="en-GB"/>
              </w:rPr>
            </w:pPr>
            <w:r w:rsidRPr="00A100AD">
              <w:rPr>
                <w:rFonts w:cs="Calibri"/>
                <w:sz w:val="24"/>
                <w:szCs w:val="24"/>
                <w:lang w:val="en-GB"/>
              </w:rPr>
              <w:t>head: skinned head without brain</w:t>
            </w:r>
          </w:p>
        </w:tc>
      </w:tr>
      <w:tr w:rsidR="00E479F8" w:rsidRPr="00497A1F" w:rsidTr="00F439D9">
        <w:tc>
          <w:tcPr>
            <w:tcW w:w="9464" w:type="dxa"/>
            <w:gridSpan w:val="3"/>
            <w:tcMar>
              <w:top w:w="80" w:type="dxa"/>
              <w:bottom w:w="80" w:type="dxa"/>
            </w:tcMar>
            <w:vAlign w:val="bottom"/>
          </w:tcPr>
          <w:p w:rsidR="00E479F8" w:rsidRPr="00024BC0" w:rsidRDefault="00946DA6" w:rsidP="00E479F8">
            <w:pPr>
              <w:tabs>
                <w:tab w:val="num" w:pos="540"/>
              </w:tabs>
              <w:spacing w:before="80" w:after="80"/>
              <w:rPr>
                <w:rFonts w:cs="Calibri"/>
                <w:sz w:val="24"/>
                <w:szCs w:val="24"/>
                <w:lang w:val="en-GB"/>
              </w:rPr>
            </w:pPr>
            <w:r>
              <w:rPr>
                <w:rFonts w:cs="Calibri"/>
                <w:sz w:val="24"/>
                <w:szCs w:val="24"/>
                <w:lang w:val="en-GB"/>
              </w:rPr>
              <w:t>bone sample (humerus or femur carefully cleaned from muscles and fat</w:t>
            </w:r>
            <w:r w:rsidR="00E479F8" w:rsidRPr="00024BC0">
              <w:rPr>
                <w:rFonts w:cs="Calibri"/>
                <w:sz w:val="24"/>
                <w:szCs w:val="24"/>
                <w:lang w:val="en-GB"/>
              </w:rPr>
              <w:t>)</w:t>
            </w:r>
          </w:p>
        </w:tc>
      </w:tr>
      <w:tr w:rsidR="00E479F8" w:rsidRPr="00497A1F" w:rsidTr="00F439D9">
        <w:tc>
          <w:tcPr>
            <w:tcW w:w="9464" w:type="dxa"/>
            <w:gridSpan w:val="3"/>
            <w:tcMar>
              <w:top w:w="80" w:type="dxa"/>
              <w:bottom w:w="80" w:type="dxa"/>
            </w:tcMar>
            <w:vAlign w:val="bottom"/>
          </w:tcPr>
          <w:p w:rsidR="00E479F8" w:rsidRPr="00024BC0" w:rsidRDefault="00A100AD" w:rsidP="00F439D9">
            <w:pPr>
              <w:tabs>
                <w:tab w:val="num" w:pos="540"/>
              </w:tabs>
              <w:spacing w:before="80" w:after="80"/>
              <w:rPr>
                <w:rFonts w:cs="Calibri"/>
                <w:sz w:val="24"/>
                <w:szCs w:val="24"/>
                <w:lang w:val="en-GB"/>
              </w:rPr>
            </w:pPr>
            <w:r w:rsidRPr="00A100AD">
              <w:rPr>
                <w:rFonts w:cs="Calibri"/>
                <w:sz w:val="24"/>
                <w:szCs w:val="24"/>
                <w:lang w:val="en-GB"/>
              </w:rPr>
              <w:t>skeleton: estimated from measured bone sample activity times 10% BW (derived in Eqn (S8)</w:t>
            </w:r>
            <w:r w:rsidR="00E479F8" w:rsidRPr="00024BC0">
              <w:rPr>
                <w:rFonts w:cs="Calibri"/>
                <w:sz w:val="24"/>
                <w:szCs w:val="24"/>
                <w:lang w:val="en-GB"/>
              </w:rPr>
              <w:t>)</w:t>
            </w:r>
          </w:p>
        </w:tc>
      </w:tr>
      <w:tr w:rsidR="00E479F8" w:rsidRPr="00497A1F" w:rsidTr="00F439D9">
        <w:tc>
          <w:tcPr>
            <w:tcW w:w="9464" w:type="dxa"/>
            <w:gridSpan w:val="3"/>
            <w:tcMar>
              <w:top w:w="80" w:type="dxa"/>
              <w:bottom w:w="80" w:type="dxa"/>
            </w:tcMar>
            <w:vAlign w:val="bottom"/>
          </w:tcPr>
          <w:p w:rsidR="00E479F8" w:rsidRPr="00024BC0" w:rsidRDefault="00A100AD" w:rsidP="00E479F8">
            <w:pPr>
              <w:spacing w:before="80" w:after="80" w:line="360" w:lineRule="auto"/>
              <w:rPr>
                <w:rFonts w:cs="Calibri"/>
                <w:sz w:val="24"/>
                <w:szCs w:val="24"/>
                <w:lang w:val="en-GB"/>
              </w:rPr>
            </w:pPr>
            <w:r w:rsidRPr="00A100AD">
              <w:rPr>
                <w:rFonts w:cs="Calibri"/>
                <w:sz w:val="24"/>
                <w:szCs w:val="24"/>
                <w:lang w:val="en-GB"/>
              </w:rPr>
              <w:t>carcass: total remaining carcass beyond the above listed organs and tissues, consists of skeleton and soft tissue</w:t>
            </w:r>
          </w:p>
        </w:tc>
      </w:tr>
      <w:tr w:rsidR="00E479F8" w:rsidRPr="00497A1F" w:rsidTr="00F439D9">
        <w:tc>
          <w:tcPr>
            <w:tcW w:w="9464" w:type="dxa"/>
            <w:gridSpan w:val="3"/>
            <w:tcMar>
              <w:top w:w="80" w:type="dxa"/>
              <w:bottom w:w="80" w:type="dxa"/>
            </w:tcMar>
            <w:vAlign w:val="bottom"/>
          </w:tcPr>
          <w:p w:rsidR="00E479F8" w:rsidRPr="00024BC0" w:rsidRDefault="00A100AD" w:rsidP="00E479F8">
            <w:pPr>
              <w:tabs>
                <w:tab w:val="num" w:pos="540"/>
              </w:tabs>
              <w:spacing w:before="80" w:after="80"/>
              <w:rPr>
                <w:rFonts w:cs="Calibri"/>
                <w:sz w:val="24"/>
                <w:szCs w:val="24"/>
                <w:lang w:val="en-GB"/>
              </w:rPr>
            </w:pPr>
            <w:r w:rsidRPr="00A100AD">
              <w:rPr>
                <w:rFonts w:cs="Calibri"/>
                <w:sz w:val="24"/>
                <w:szCs w:val="24"/>
                <w:lang w:val="en-GB"/>
              </w:rPr>
              <w:t>soft tissue: non-osseous tissues of the carcass calculated to be the difference between carcass and skeleton activities; it includes muscles, fat, skin, connective tissue, paws</w:t>
            </w:r>
          </w:p>
        </w:tc>
      </w:tr>
      <w:tr w:rsidR="00E479F8" w:rsidRPr="00497A1F" w:rsidTr="00F439D9">
        <w:tc>
          <w:tcPr>
            <w:tcW w:w="9464" w:type="dxa"/>
            <w:gridSpan w:val="3"/>
            <w:tcMar>
              <w:top w:w="80" w:type="dxa"/>
              <w:bottom w:w="80" w:type="dxa"/>
            </w:tcMar>
            <w:vAlign w:val="bottom"/>
          </w:tcPr>
          <w:p w:rsidR="00E479F8" w:rsidRPr="00024BC0" w:rsidRDefault="00946DA6" w:rsidP="00E479F8">
            <w:pPr>
              <w:keepNext/>
              <w:keepLines/>
              <w:tabs>
                <w:tab w:val="num" w:pos="540"/>
              </w:tabs>
              <w:spacing w:before="80" w:after="80" w:line="276" w:lineRule="auto"/>
              <w:outlineLvl w:val="0"/>
              <w:rPr>
                <w:rFonts w:cs="Calibri"/>
                <w:sz w:val="24"/>
                <w:szCs w:val="24"/>
                <w:lang w:val="en-GB"/>
              </w:rPr>
            </w:pPr>
            <w:r>
              <w:rPr>
                <w:rFonts w:cs="Calibri"/>
                <w:sz w:val="24"/>
                <w:szCs w:val="24"/>
                <w:lang w:val="en-GB"/>
              </w:rPr>
              <w:t>Secondary organs: sum of all organs listed</w:t>
            </w:r>
          </w:p>
        </w:tc>
      </w:tr>
      <w:tr w:rsidR="00E479F8" w:rsidRPr="00497A1F" w:rsidTr="00F439D9">
        <w:tc>
          <w:tcPr>
            <w:tcW w:w="9464" w:type="dxa"/>
            <w:gridSpan w:val="3"/>
            <w:tcMar>
              <w:top w:w="80" w:type="dxa"/>
              <w:bottom w:w="80" w:type="dxa"/>
            </w:tcMar>
            <w:vAlign w:val="bottom"/>
          </w:tcPr>
          <w:p w:rsidR="00E479F8" w:rsidRPr="00024BC0" w:rsidRDefault="00946DA6" w:rsidP="00E479F8">
            <w:pPr>
              <w:keepNext/>
              <w:keepLines/>
              <w:tabs>
                <w:tab w:val="num" w:pos="540"/>
              </w:tabs>
              <w:spacing w:before="80" w:after="80" w:line="276" w:lineRule="auto"/>
              <w:outlineLvl w:val="0"/>
              <w:rPr>
                <w:rFonts w:cs="Calibri"/>
                <w:sz w:val="24"/>
                <w:szCs w:val="24"/>
                <w:lang w:val="en-GB"/>
              </w:rPr>
            </w:pPr>
            <w:r>
              <w:rPr>
                <w:rFonts w:cs="Calibri"/>
                <w:sz w:val="24"/>
                <w:szCs w:val="24"/>
                <w:lang w:val="en-GB"/>
              </w:rPr>
              <w:t>excretion: total daily urine and faeces, collected separately</w:t>
            </w:r>
          </w:p>
        </w:tc>
      </w:tr>
    </w:tbl>
    <w:p w:rsidR="000E4FFD" w:rsidRPr="000E4FFD" w:rsidRDefault="00A100AD" w:rsidP="000E4FFD">
      <w:pPr>
        <w:spacing w:after="0" w:line="480" w:lineRule="auto"/>
        <w:ind w:left="705" w:hanging="705"/>
        <w:contextualSpacing/>
        <w:rPr>
          <w:rFonts w:cs="Calibri"/>
          <w:sz w:val="24"/>
          <w:szCs w:val="24"/>
          <w:lang w:val="en-US"/>
        </w:rPr>
      </w:pPr>
      <w:r w:rsidRPr="00A100AD">
        <w:rPr>
          <w:rFonts w:cs="Calibri"/>
          <w:sz w:val="24"/>
          <w:szCs w:val="24"/>
          <w:vertAlign w:val="superscript"/>
          <w:lang w:val="en-US"/>
        </w:rPr>
        <w:t>&amp;</w:t>
      </w:r>
      <w:r w:rsidRPr="00A100AD">
        <w:rPr>
          <w:rFonts w:cs="Calibri"/>
          <w:sz w:val="24"/>
          <w:szCs w:val="24"/>
          <w:vertAlign w:val="superscript"/>
          <w:lang w:val="en-US"/>
        </w:rPr>
        <w:tab/>
      </w:r>
      <w:r w:rsidRPr="00A100AD">
        <w:rPr>
          <w:rFonts w:cs="Calibri"/>
          <w:sz w:val="24"/>
          <w:szCs w:val="24"/>
          <w:lang w:val="en-US"/>
        </w:rPr>
        <w:t>muscles were collected from both hind legs</w:t>
      </w:r>
    </w:p>
    <w:p w:rsidR="00E479F8" w:rsidRPr="000E4FFD" w:rsidRDefault="00E479F8" w:rsidP="00E479F8">
      <w:pPr>
        <w:tabs>
          <w:tab w:val="num" w:pos="540"/>
        </w:tabs>
        <w:spacing w:line="360" w:lineRule="auto"/>
        <w:rPr>
          <w:rFonts w:cs="Calibri"/>
          <w:sz w:val="24"/>
          <w:szCs w:val="24"/>
          <w:lang w:val="en-US"/>
        </w:rPr>
      </w:pPr>
    </w:p>
    <w:p w:rsidR="00E764F0" w:rsidRPr="00C70A6B" w:rsidRDefault="00E764F0" w:rsidP="00E764F0">
      <w:pPr>
        <w:spacing w:line="48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Radiometric and statistical analysis</w:t>
      </w:r>
    </w:p>
    <w:p w:rsidR="00E764F0" w:rsidRPr="00C70A6B" w:rsidRDefault="00E764F0" w:rsidP="00F439D9">
      <w:pPr>
        <w:tabs>
          <w:tab w:val="num" w:pos="540"/>
        </w:tabs>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GB"/>
        </w:rPr>
        <w:t xml:space="preserve">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F439D9">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radioactivity of all samples was measured by </w:t>
      </w:r>
      <w:r w:rsidRPr="00C70A6B">
        <w:rPr>
          <w:rFonts w:asciiTheme="minorHAnsi" w:hAnsiTheme="minorHAnsi" w:cstheme="minorHAnsi"/>
          <w:sz w:val="24"/>
          <w:szCs w:val="24"/>
          <w:lang w:val="en-GB"/>
        </w:rPr>
        <w:sym w:font="Symbol" w:char="F067"/>
      </w:r>
      <w:r w:rsidRPr="00C70A6B">
        <w:rPr>
          <w:rFonts w:asciiTheme="minorHAnsi" w:hAnsiTheme="minorHAnsi" w:cstheme="minorHAnsi"/>
          <w:sz w:val="24"/>
          <w:szCs w:val="24"/>
          <w:lang w:val="en-GB"/>
        </w:rPr>
        <w:t>-ray spectrometry without any further physico-chemical preparation in either a lead-shielded 10-mL or a lead-shielded 1-L well type NaI(Tl) scintillation detector as previously described</w:t>
      </w:r>
      <w:r w:rsidRPr="00C70A6B">
        <w:rPr>
          <w:rFonts w:asciiTheme="minorHAnsi" w:hAnsiTheme="minorHAnsi" w:cstheme="minorHAnsi"/>
          <w:sz w:val="24"/>
          <w:szCs w:val="24"/>
          <w:lang w:val="en-US"/>
        </w:rPr>
        <w:t xml:space="preserve"> </w:t>
      </w:r>
      <w:r w:rsidR="000958B0" w:rsidRPr="00C70A6B">
        <w:rPr>
          <w:rFonts w:asciiTheme="minorHAnsi" w:hAnsiTheme="minorHAnsi" w:cstheme="minorHAnsi"/>
          <w:sz w:val="24"/>
          <w:szCs w:val="24"/>
          <w:lang w:val="en-GB"/>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MDA0KTwvRGlzcGxheVRleHQ+PHJlY29yZD48cmVjLW51bWJlcj45NDI8L3JlYy1udW1iZXI+PGZv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LXRpdGxlPjxhYmJyLTE+QUNTIG5hbm88L2FiYnItMT48L2FsdC1wZXJpb2RpY2FsPjxwYWdlcz4y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=
</w:fldData>
        </w:fldChar>
      </w:r>
      <w:r w:rsidR="00664C26">
        <w:rPr>
          <w:rFonts w:asciiTheme="minorHAnsi" w:hAnsiTheme="minorHAnsi" w:cstheme="minorHAnsi"/>
          <w:sz w:val="24"/>
          <w:szCs w:val="24"/>
          <w:lang w:val="en-GB"/>
        </w:rPr>
        <w:instrText xml:space="preserve"> ADDIN EN.CITE </w:instrText>
      </w:r>
      <w:r w:rsidR="000958B0">
        <w:rPr>
          <w:rFonts w:asciiTheme="minorHAnsi" w:hAnsiTheme="minorHAnsi" w:cstheme="minorHAnsi"/>
          <w:sz w:val="24"/>
          <w:szCs w:val="24"/>
          <w:lang w:val="en-GB"/>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MDA0KTwvRGlzcGxheVRleHQ+PHJlY29yZD48cmVjLW51bWJlcj45NDI8L3JlYy1udW1iZXI+PGZv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=
</w:fldData>
        </w:fldChar>
      </w:r>
      <w:r w:rsidR="00664C26">
        <w:rPr>
          <w:rFonts w:asciiTheme="minorHAnsi" w:hAnsiTheme="minorHAnsi" w:cstheme="minorHAnsi"/>
          <w:sz w:val="24"/>
          <w:szCs w:val="24"/>
          <w:lang w:val="en-GB"/>
        </w:rPr>
        <w:instrText xml:space="preserve"> ADDIN EN.CITE.DATA </w:instrText>
      </w:r>
      <w:r w:rsidR="000958B0">
        <w:rPr>
          <w:rFonts w:asciiTheme="minorHAnsi" w:hAnsiTheme="minorHAnsi" w:cstheme="minorHAnsi"/>
          <w:sz w:val="24"/>
          <w:szCs w:val="24"/>
          <w:lang w:val="en-GB"/>
        </w:rPr>
      </w:r>
      <w:r w:rsidR="000958B0">
        <w:rPr>
          <w:rFonts w:asciiTheme="minorHAnsi" w:hAnsiTheme="minorHAnsi" w:cstheme="minorHAnsi"/>
          <w:sz w:val="24"/>
          <w:szCs w:val="24"/>
          <w:lang w:val="en-GB"/>
        </w:rPr>
        <w:fldChar w:fldCharType="end"/>
      </w:r>
      <w:r w:rsidR="000958B0" w:rsidRPr="00C70A6B">
        <w:rPr>
          <w:rFonts w:asciiTheme="minorHAnsi" w:hAnsiTheme="minorHAnsi" w:cstheme="minorHAnsi"/>
          <w:sz w:val="24"/>
          <w:szCs w:val="24"/>
          <w:lang w:val="en-GB"/>
        </w:rPr>
      </w:r>
      <w:r w:rsidR="000958B0" w:rsidRPr="00C70A6B">
        <w:rPr>
          <w:rFonts w:asciiTheme="minorHAnsi" w:hAnsiTheme="minorHAnsi" w:cstheme="minorHAnsi"/>
          <w:sz w:val="24"/>
          <w:szCs w:val="24"/>
          <w:lang w:val="en-GB"/>
        </w:rPr>
        <w:fldChar w:fldCharType="separate"/>
      </w:r>
      <w:r w:rsidRPr="00C70A6B">
        <w:rPr>
          <w:rFonts w:asciiTheme="minorHAnsi" w:hAnsiTheme="minorHAnsi" w:cstheme="minorHAnsi"/>
          <w:noProof/>
          <w:sz w:val="24"/>
          <w:szCs w:val="24"/>
          <w:lang w:val="en-GB"/>
        </w:rPr>
        <w:t>(</w:t>
      </w:r>
      <w:hyperlink w:anchor="_ENREF_6" w:tooltip="Kreyling, 2014 #942" w:history="1">
        <w:r w:rsidR="00110C3F" w:rsidRPr="00C70A6B">
          <w:rPr>
            <w:rFonts w:asciiTheme="minorHAnsi" w:hAnsiTheme="minorHAnsi" w:cstheme="minorHAnsi"/>
            <w:noProof/>
            <w:sz w:val="24"/>
            <w:szCs w:val="24"/>
            <w:lang w:val="en-GB"/>
          </w:rPr>
          <w:t>Kreyling et al., 2014</w:t>
        </w:r>
      </w:hyperlink>
      <w:r w:rsidRPr="00C70A6B">
        <w:rPr>
          <w:rFonts w:asciiTheme="minorHAnsi" w:hAnsiTheme="minorHAnsi" w:cstheme="minorHAnsi"/>
          <w:noProof/>
          <w:sz w:val="24"/>
          <w:szCs w:val="24"/>
          <w:lang w:val="en-GB"/>
        </w:rPr>
        <w:t xml:space="preserve">, </w:t>
      </w:r>
      <w:hyperlink w:anchor="_ENREF_13" w:tooltip="Schleh, 2012 #969" w:history="1">
        <w:r w:rsidR="00110C3F" w:rsidRPr="00C70A6B">
          <w:rPr>
            <w:rFonts w:asciiTheme="minorHAnsi" w:hAnsiTheme="minorHAnsi" w:cstheme="minorHAnsi"/>
            <w:noProof/>
            <w:sz w:val="24"/>
            <w:szCs w:val="24"/>
            <w:lang w:val="en-GB"/>
          </w:rPr>
          <w:t>Schleh et al., 2012</w:t>
        </w:r>
      </w:hyperlink>
      <w:r w:rsidRPr="00C70A6B">
        <w:rPr>
          <w:rFonts w:asciiTheme="minorHAnsi" w:hAnsiTheme="minorHAnsi" w:cstheme="minorHAnsi"/>
          <w:noProof/>
          <w:sz w:val="24"/>
          <w:szCs w:val="24"/>
          <w:lang w:val="en-GB"/>
        </w:rPr>
        <w:t xml:space="preserve">, </w:t>
      </w:r>
      <w:hyperlink w:anchor="_ENREF_3" w:tooltip="Hirn, 2011 #973" w:history="1">
        <w:r w:rsidR="00110C3F" w:rsidRPr="00C70A6B">
          <w:rPr>
            <w:rFonts w:asciiTheme="minorHAnsi" w:hAnsiTheme="minorHAnsi" w:cstheme="minorHAnsi"/>
            <w:noProof/>
            <w:sz w:val="24"/>
            <w:szCs w:val="24"/>
            <w:lang w:val="en-GB"/>
          </w:rPr>
          <w:t>Hirn et al., 2011</w:t>
        </w:r>
      </w:hyperlink>
      <w:r w:rsidRPr="00C70A6B">
        <w:rPr>
          <w:rFonts w:asciiTheme="minorHAnsi" w:hAnsiTheme="minorHAnsi" w:cstheme="minorHAnsi"/>
          <w:noProof/>
          <w:sz w:val="24"/>
          <w:szCs w:val="24"/>
          <w:lang w:val="en-GB"/>
        </w:rPr>
        <w:t xml:space="preserve">, </w:t>
      </w:r>
      <w:hyperlink w:anchor="_ENREF_14" w:tooltip="Semmler, 2004 #952" w:history="1">
        <w:r w:rsidR="00110C3F" w:rsidRPr="00C70A6B">
          <w:rPr>
            <w:rFonts w:asciiTheme="minorHAnsi" w:hAnsiTheme="minorHAnsi" w:cstheme="minorHAnsi"/>
            <w:noProof/>
            <w:sz w:val="24"/>
            <w:szCs w:val="24"/>
            <w:lang w:val="en-GB"/>
          </w:rPr>
          <w:t>Semmler et al., 2004</w:t>
        </w:r>
      </w:hyperlink>
      <w:r w:rsidRPr="00C70A6B">
        <w:rPr>
          <w:rFonts w:asciiTheme="minorHAnsi" w:hAnsiTheme="minorHAnsi" w:cstheme="minorHAnsi"/>
          <w:noProof/>
          <w:sz w:val="24"/>
          <w:szCs w:val="24"/>
          <w:lang w:val="en-GB"/>
        </w:rPr>
        <w:t>)</w:t>
      </w:r>
      <w:r w:rsidR="000958B0" w:rsidRPr="00C70A6B">
        <w:rPr>
          <w:rFonts w:asciiTheme="minorHAnsi" w:hAnsiTheme="minorHAnsi" w:cstheme="minorHAnsi"/>
          <w:sz w:val="24"/>
          <w:szCs w:val="24"/>
          <w:lang w:val="en-GB"/>
        </w:rPr>
        <w:fldChar w:fldCharType="end"/>
      </w:r>
      <w:r w:rsidRPr="00C70A6B">
        <w:rPr>
          <w:rFonts w:asciiTheme="minorHAnsi" w:hAnsiTheme="minorHAnsi" w:cstheme="minorHAnsi"/>
          <w:sz w:val="24"/>
          <w:szCs w:val="24"/>
          <w:lang w:val="en-GB"/>
        </w:rPr>
        <w:t xml:space="preserve">. For radiometric analysis the 511 keV </w:t>
      </w:r>
      <w:r w:rsidRPr="00C70A6B">
        <w:rPr>
          <w:rFonts w:asciiTheme="minorHAnsi" w:hAnsiTheme="minorHAnsi" w:cstheme="minorHAnsi"/>
          <w:sz w:val="24"/>
          <w:szCs w:val="24"/>
          <w:lang w:val="en-GB"/>
        </w:rPr>
        <w:sym w:font="Symbol" w:char="F067"/>
      </w:r>
      <w:r w:rsidRPr="00C70A6B">
        <w:rPr>
          <w:rFonts w:asciiTheme="minorHAnsi" w:hAnsiTheme="minorHAnsi" w:cstheme="minorHAnsi"/>
          <w:sz w:val="24"/>
          <w:szCs w:val="24"/>
          <w:lang w:val="en-GB"/>
        </w:rPr>
        <w:t xml:space="preserve">-ray emission </w:t>
      </w:r>
      <w:r w:rsidR="00EC2BB6" w:rsidRPr="00EC2BB6">
        <w:rPr>
          <w:rFonts w:cs="Calibri"/>
          <w:sz w:val="24"/>
          <w:szCs w:val="24"/>
          <w:lang w:val="en-US"/>
        </w:rPr>
        <w:t xml:space="preserve">– resulting from electron-positron annihilation - </w:t>
      </w:r>
      <w:r w:rsidRPr="00C70A6B">
        <w:rPr>
          <w:rFonts w:asciiTheme="minorHAnsi" w:hAnsiTheme="minorHAnsi" w:cstheme="minorHAnsi"/>
          <w:sz w:val="24"/>
          <w:szCs w:val="24"/>
          <w:lang w:val="en-GB"/>
        </w:rPr>
        <w:t xml:space="preserve">was used. The count rates were corrected for physical decay and background radiation. Additionally, count rates were calibrated to a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 xml:space="preserve">V reference source in order to correlate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F439D9">
        <w:rPr>
          <w:rFonts w:asciiTheme="minorHAnsi" w:hAnsiTheme="minorHAnsi" w:cstheme="minorHAnsi"/>
          <w:sz w:val="24"/>
          <w:szCs w:val="24"/>
          <w:lang w:val="en-GB"/>
        </w:rPr>
        <w:t>-</w:t>
      </w:r>
      <w:r w:rsidRPr="00C70A6B">
        <w:rPr>
          <w:rFonts w:asciiTheme="minorHAnsi" w:hAnsiTheme="minorHAnsi" w:cstheme="minorHAnsi"/>
          <w:sz w:val="24"/>
          <w:szCs w:val="24"/>
          <w:lang w:val="en-GB"/>
        </w:rPr>
        <w:t>radioactivity to the mass of the 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 xml:space="preserve">NP. </w:t>
      </w:r>
      <w:r w:rsidRPr="00C70A6B">
        <w:rPr>
          <w:rFonts w:asciiTheme="minorHAnsi" w:hAnsiTheme="minorHAnsi" w:cstheme="minorHAnsi"/>
          <w:sz w:val="24"/>
          <w:szCs w:val="24"/>
          <w:lang w:val="en-US"/>
        </w:rPr>
        <w:t>Samples yielding net counts (</w:t>
      </w:r>
      <w:r w:rsidRPr="00235C1A">
        <w:rPr>
          <w:rFonts w:asciiTheme="minorHAnsi" w:hAnsiTheme="minorHAnsi" w:cstheme="minorHAnsi"/>
          <w:i/>
          <w:sz w:val="24"/>
          <w:szCs w:val="24"/>
          <w:lang w:val="en-US"/>
        </w:rPr>
        <w:t>i.e.,</w:t>
      </w:r>
      <w:r w:rsidRPr="00C70A6B">
        <w:rPr>
          <w:rFonts w:asciiTheme="minorHAnsi" w:hAnsiTheme="minorHAnsi" w:cstheme="minorHAnsi"/>
          <w:sz w:val="24"/>
          <w:szCs w:val="24"/>
          <w:lang w:val="en-US"/>
        </w:rPr>
        <w:t xml:space="preserve"> background-corrected counts) in the 511 eV region-of-interest of the </w:t>
      </w:r>
      <w:bookmarkStart w:id="1" w:name="OLE_LINK3"/>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bookmarkEnd w:id="1"/>
      <w:r w:rsidRPr="00C70A6B">
        <w:rPr>
          <w:rFonts w:asciiTheme="minorHAnsi" w:hAnsiTheme="minorHAnsi" w:cstheme="minorHAnsi"/>
          <w:sz w:val="24"/>
          <w:szCs w:val="24"/>
          <w:lang w:val="en-US"/>
        </w:rPr>
        <w:t xml:space="preserve"> </w:t>
      </w:r>
      <w:r w:rsidRPr="00C70A6B">
        <w:rPr>
          <w:rFonts w:asciiTheme="minorHAnsi" w:hAnsiTheme="minorHAnsi" w:cstheme="minorHAnsi"/>
          <w:sz w:val="24"/>
          <w:szCs w:val="24"/>
          <w:lang w:val="en-US"/>
        </w:rPr>
        <w:sym w:font="Symbol" w:char="F067"/>
      </w:r>
      <w:r w:rsidRPr="00C70A6B">
        <w:rPr>
          <w:rFonts w:asciiTheme="minorHAnsi" w:hAnsiTheme="minorHAnsi" w:cstheme="minorHAnsi"/>
          <w:sz w:val="24"/>
          <w:szCs w:val="24"/>
          <w:lang w:val="en-US"/>
        </w:rPr>
        <w:t xml:space="preserve">-ray spectrum were defined to be below the detection limit </w:t>
      </w:r>
      <w:r w:rsidR="008B6510" w:rsidRPr="008B6510">
        <w:rPr>
          <w:rFonts w:cs="Calibri"/>
          <w:sz w:val="24"/>
          <w:szCs w:val="24"/>
          <w:lang w:val="en-US"/>
        </w:rPr>
        <w:t xml:space="preserve">(&lt; 0.2 Bq) </w:t>
      </w:r>
      <w:r w:rsidRPr="00C70A6B">
        <w:rPr>
          <w:rFonts w:asciiTheme="minorHAnsi" w:hAnsiTheme="minorHAnsi" w:cstheme="minorHAnsi"/>
          <w:sz w:val="24"/>
          <w:szCs w:val="24"/>
          <w:lang w:val="en-US"/>
        </w:rPr>
        <w:t xml:space="preserve">when they were less than three standard deviations </w:t>
      </w:r>
      <w:r w:rsidR="008B6510">
        <w:rPr>
          <w:rFonts w:asciiTheme="minorHAnsi" w:hAnsiTheme="minorHAnsi" w:cstheme="minorHAnsi"/>
          <w:sz w:val="24"/>
          <w:szCs w:val="24"/>
          <w:lang w:val="en-US"/>
        </w:rPr>
        <w:t>of</w:t>
      </w:r>
      <w:r w:rsidRPr="00C70A6B">
        <w:rPr>
          <w:rFonts w:asciiTheme="minorHAnsi" w:hAnsiTheme="minorHAnsi" w:cstheme="minorHAnsi"/>
          <w:sz w:val="24"/>
          <w:szCs w:val="24"/>
          <w:lang w:val="en-US"/>
        </w:rPr>
        <w:t xml:space="preserve"> the background count rate in this region-of-interest.</w:t>
      </w:r>
    </w:p>
    <w:p w:rsidR="00E764F0" w:rsidRPr="00C70A6B" w:rsidRDefault="00E764F0" w:rsidP="00F439D9">
      <w:pPr>
        <w:tabs>
          <w:tab w:val="num" w:pos="540"/>
        </w:tabs>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GB"/>
        </w:rPr>
        <w:t xml:space="preserve">For a complete balance of the </w:t>
      </w:r>
      <w:r w:rsidR="00F439D9">
        <w:rPr>
          <w:rFonts w:asciiTheme="minorHAnsi" w:hAnsiTheme="minorHAnsi" w:cstheme="minorHAnsi"/>
          <w:sz w:val="24"/>
          <w:szCs w:val="24"/>
          <w:lang w:val="en-GB"/>
        </w:rPr>
        <w:t>applied</w:t>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F439D9">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radioactivity within each rat, 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F439D9">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activities of all individual samples were summed up for each rat and used as a denominator for the calculation of the </w:t>
      </w:r>
      <w:r w:rsidR="000F21EC">
        <w:rPr>
          <w:rFonts w:asciiTheme="minorHAnsi" w:hAnsiTheme="minorHAnsi" w:cstheme="minorHAnsi"/>
          <w:sz w:val="24"/>
          <w:szCs w:val="24"/>
          <w:lang w:val="en-GB"/>
        </w:rPr>
        <w:t>fractional</w:t>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F439D9">
        <w:rPr>
          <w:rFonts w:asciiTheme="minorHAnsi" w:hAnsiTheme="minorHAnsi" w:cstheme="minorHAnsi"/>
          <w:sz w:val="24"/>
          <w:szCs w:val="24"/>
          <w:lang w:val="en-GB"/>
        </w:rPr>
        <w:t>-</w:t>
      </w:r>
      <w:r w:rsidRPr="00C70A6B">
        <w:rPr>
          <w:rFonts w:asciiTheme="minorHAnsi" w:hAnsiTheme="minorHAnsi" w:cstheme="minorHAnsi"/>
          <w:sz w:val="24"/>
          <w:szCs w:val="24"/>
          <w:lang w:val="en-GB"/>
        </w:rPr>
        <w:t>activity fraction in each sample.</w:t>
      </w:r>
      <w:r w:rsidRPr="00C70A6B">
        <w:rPr>
          <w:rFonts w:asciiTheme="minorHAnsi" w:hAnsiTheme="minorHAnsi" w:cstheme="minorHAnsi"/>
          <w:sz w:val="24"/>
          <w:szCs w:val="24"/>
          <w:lang w:val="en-US"/>
        </w:rPr>
        <w:t xml:space="preserve"> These fractions were averaged over the four rats of each group and are reported with the standard error of the mean (SEM) as described earlier </w:t>
      </w:r>
      <w:r w:rsidR="000958B0" w:rsidRPr="00C70A6B">
        <w:rPr>
          <w:rFonts w:asciiTheme="minorHAnsi" w:hAnsiTheme="minorHAnsi" w:cstheme="minorHAnsi"/>
          <w:sz w:val="24"/>
          <w:szCs w:val="24"/>
          <w:lang w:val="en-US"/>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 w:val="24"/>
          <w:szCs w:val="24"/>
          <w:lang w:val="en-US"/>
        </w:rPr>
        <w:instrText xml:space="preserve"> ADDIN EN.CITE </w:instrText>
      </w:r>
      <w:r w:rsidR="000958B0">
        <w:rPr>
          <w:rFonts w:asciiTheme="minorHAnsi" w:hAnsiTheme="minorHAnsi" w:cstheme="minorHAnsi"/>
          <w:sz w:val="24"/>
          <w:szCs w:val="24"/>
          <w:lang w:val="en-US"/>
        </w:rPr>
        <w:fldChar w:fldCharType="begin">
          <w:fldData xml:space="preserve">PEVuZE5vdGU+PENpdGU+PEF1dGhvcj5LcmV5bGluZzwvQXV0aG9yPjxZZWFyPjIwMTQ8L1llYXI+
PFJlY051bT45NDI8L1JlY051bT48RGlzcGxheVRleHQ+KEtyZXlsaW5nIGV0IGFsLiwgMjAxNCwg
U2NobGVoIGV0IGFsLiwgMjAxMiwgSGlybiBldCBhbC4sIDIwMTEsIFNlbW1sZXIgZXQgYWwuLCAy
MDA0LCBLcmV5bGluZyBldCBhbC4sIDIwMDIpPC9EaXNwbGF5VGV4dD48cmVjb3JkPjxyZWMtbnVt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bnVtPjxsYW5ndWFnZT5lbmc8L2xhbmd1YWdlPjwvcmVjb3JkPjwvQ2l0ZT48Q2l0ZT48QXV0aG9y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PEF1dGhvcj5LcmV5bGluZzwvQXV0aG9yPjxZZWFyPjIwMDI8L1llYXI+PFJlY051bT45NDM8L1Jl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</w:fldData>
        </w:fldChar>
      </w:r>
      <w:r w:rsidR="00664C26">
        <w:rPr>
          <w:rFonts w:asciiTheme="minorHAnsi" w:hAnsiTheme="minorHAnsi" w:cstheme="minorHAnsi"/>
          <w:sz w:val="24"/>
          <w:szCs w:val="24"/>
          <w:lang w:val="en-US"/>
        </w:rPr>
        <w:instrText xml:space="preserve"> ADDIN EN.CITE.DATA </w:instrText>
      </w:r>
      <w:r w:rsidR="000958B0">
        <w:rPr>
          <w:rFonts w:asciiTheme="minorHAnsi" w:hAnsiTheme="minorHAnsi" w:cstheme="minorHAnsi"/>
          <w:sz w:val="24"/>
          <w:szCs w:val="24"/>
          <w:lang w:val="en-US"/>
        </w:rPr>
      </w:r>
      <w:r w:rsidR="000958B0">
        <w:rPr>
          <w:rFonts w:asciiTheme="minorHAnsi" w:hAnsiTheme="minorHAnsi" w:cstheme="minorHAnsi"/>
          <w:sz w:val="24"/>
          <w:szCs w:val="24"/>
          <w:lang w:val="en-US"/>
        </w:rPr>
        <w:fldChar w:fldCharType="end"/>
      </w:r>
      <w:r w:rsidR="000958B0" w:rsidRPr="00C70A6B">
        <w:rPr>
          <w:rFonts w:asciiTheme="minorHAnsi" w:hAnsiTheme="minorHAnsi" w:cstheme="minorHAnsi"/>
          <w:sz w:val="24"/>
          <w:szCs w:val="24"/>
          <w:lang w:val="en-US"/>
        </w:rPr>
      </w:r>
      <w:r w:rsidR="000958B0" w:rsidRPr="00C70A6B">
        <w:rPr>
          <w:rFonts w:asciiTheme="minorHAnsi" w:hAnsiTheme="minorHAnsi" w:cstheme="minorHAnsi"/>
          <w:sz w:val="24"/>
          <w:szCs w:val="24"/>
          <w:lang w:val="en-US"/>
        </w:rPr>
        <w:fldChar w:fldCharType="separate"/>
      </w:r>
      <w:r w:rsidRPr="00C70A6B">
        <w:rPr>
          <w:rFonts w:asciiTheme="minorHAnsi" w:hAnsiTheme="minorHAnsi" w:cstheme="minorHAnsi"/>
          <w:noProof/>
          <w:sz w:val="24"/>
          <w:szCs w:val="24"/>
          <w:lang w:val="en-US"/>
        </w:rPr>
        <w:t>(</w:t>
      </w:r>
      <w:hyperlink w:anchor="_ENREF_6" w:tooltip="Kreyling, 2014 #942" w:history="1">
        <w:r w:rsidR="00110C3F" w:rsidRPr="00C70A6B">
          <w:rPr>
            <w:rFonts w:asciiTheme="minorHAnsi" w:hAnsiTheme="minorHAnsi" w:cstheme="minorHAnsi"/>
            <w:noProof/>
            <w:sz w:val="24"/>
            <w:szCs w:val="24"/>
            <w:lang w:val="en-US"/>
          </w:rPr>
          <w:t>Kreyling et al., 2014</w:t>
        </w:r>
      </w:hyperlink>
      <w:r w:rsidRPr="00C70A6B">
        <w:rPr>
          <w:rFonts w:asciiTheme="minorHAnsi" w:hAnsiTheme="minorHAnsi" w:cstheme="minorHAnsi"/>
          <w:noProof/>
          <w:sz w:val="24"/>
          <w:szCs w:val="24"/>
          <w:lang w:val="en-US"/>
        </w:rPr>
        <w:t xml:space="preserve">, </w:t>
      </w:r>
      <w:hyperlink w:anchor="_ENREF_13" w:tooltip="Schleh, 2012 #969" w:history="1">
        <w:r w:rsidR="00110C3F" w:rsidRPr="00C70A6B">
          <w:rPr>
            <w:rFonts w:asciiTheme="minorHAnsi" w:hAnsiTheme="minorHAnsi" w:cstheme="minorHAnsi"/>
            <w:noProof/>
            <w:sz w:val="24"/>
            <w:szCs w:val="24"/>
            <w:lang w:val="en-US"/>
          </w:rPr>
          <w:t>Schleh et al., 2012</w:t>
        </w:r>
      </w:hyperlink>
      <w:r w:rsidRPr="00C70A6B">
        <w:rPr>
          <w:rFonts w:asciiTheme="minorHAnsi" w:hAnsiTheme="minorHAnsi" w:cstheme="minorHAnsi"/>
          <w:noProof/>
          <w:sz w:val="24"/>
          <w:szCs w:val="24"/>
          <w:lang w:val="en-US"/>
        </w:rPr>
        <w:t xml:space="preserve">, </w:t>
      </w:r>
      <w:hyperlink w:anchor="_ENREF_3" w:tooltip="Hirn, 2011 #973" w:history="1">
        <w:r w:rsidR="00110C3F" w:rsidRPr="00C70A6B">
          <w:rPr>
            <w:rFonts w:asciiTheme="minorHAnsi" w:hAnsiTheme="minorHAnsi" w:cstheme="minorHAnsi"/>
            <w:noProof/>
            <w:sz w:val="24"/>
            <w:szCs w:val="24"/>
            <w:lang w:val="en-US"/>
          </w:rPr>
          <w:t>Hirn et al., 2011</w:t>
        </w:r>
      </w:hyperlink>
      <w:r w:rsidRPr="00C70A6B">
        <w:rPr>
          <w:rFonts w:asciiTheme="minorHAnsi" w:hAnsiTheme="minorHAnsi" w:cstheme="minorHAnsi"/>
          <w:noProof/>
          <w:sz w:val="24"/>
          <w:szCs w:val="24"/>
          <w:lang w:val="en-US"/>
        </w:rPr>
        <w:t xml:space="preserve">, </w:t>
      </w:r>
      <w:hyperlink w:anchor="_ENREF_14" w:tooltip="Semmler, 2004 #952" w:history="1">
        <w:r w:rsidR="00110C3F" w:rsidRPr="00C70A6B">
          <w:rPr>
            <w:rFonts w:asciiTheme="minorHAnsi" w:hAnsiTheme="minorHAnsi" w:cstheme="minorHAnsi"/>
            <w:noProof/>
            <w:sz w:val="24"/>
            <w:szCs w:val="24"/>
            <w:lang w:val="en-US"/>
          </w:rPr>
          <w:t>Semmler et al., 2004</w:t>
        </w:r>
      </w:hyperlink>
      <w:r w:rsidRPr="00C70A6B">
        <w:rPr>
          <w:rFonts w:asciiTheme="minorHAnsi" w:hAnsiTheme="minorHAnsi" w:cstheme="minorHAnsi"/>
          <w:noProof/>
          <w:sz w:val="24"/>
          <w:szCs w:val="24"/>
          <w:lang w:val="en-US"/>
        </w:rPr>
        <w:t xml:space="preserve">, </w:t>
      </w:r>
      <w:hyperlink w:anchor="_ENREF_10" w:tooltip="Kreyling, 2002 #943" w:history="1">
        <w:r w:rsidR="00110C3F" w:rsidRPr="00C70A6B">
          <w:rPr>
            <w:rFonts w:asciiTheme="minorHAnsi" w:hAnsiTheme="minorHAnsi" w:cstheme="minorHAnsi"/>
            <w:noProof/>
            <w:sz w:val="24"/>
            <w:szCs w:val="24"/>
            <w:lang w:val="en-US"/>
          </w:rPr>
          <w:t>Kreyling et al., 2002</w:t>
        </w:r>
      </w:hyperlink>
      <w:r w:rsidRPr="00C70A6B">
        <w:rPr>
          <w:rFonts w:asciiTheme="minorHAnsi" w:hAnsiTheme="minorHAnsi" w:cstheme="minorHAnsi"/>
          <w:noProof/>
          <w:sz w:val="24"/>
          <w:szCs w:val="24"/>
          <w:lang w:val="en-US"/>
        </w:rPr>
        <w:t>)</w:t>
      </w:r>
      <w:r w:rsidR="000958B0" w:rsidRPr="00C70A6B">
        <w:rPr>
          <w:rFonts w:asciiTheme="minorHAnsi" w:hAnsiTheme="minorHAnsi" w:cstheme="minorHAnsi"/>
          <w:sz w:val="24"/>
          <w:szCs w:val="24"/>
          <w:lang w:val="en-US"/>
        </w:rPr>
        <w:fldChar w:fldCharType="end"/>
      </w:r>
      <w:r w:rsidRPr="00C70A6B">
        <w:rPr>
          <w:rFonts w:asciiTheme="minorHAnsi" w:hAnsiTheme="minorHAnsi" w:cstheme="minorHAnsi"/>
          <w:sz w:val="24"/>
          <w:szCs w:val="24"/>
          <w:lang w:val="en-US"/>
        </w:rPr>
        <w:t>.</w:t>
      </w:r>
    </w:p>
    <w:p w:rsidR="00E764F0" w:rsidRPr="00C70A6B" w:rsidRDefault="00E764F0" w:rsidP="00F439D9">
      <w:pPr>
        <w:tabs>
          <w:tab w:val="num" w:pos="540"/>
        </w:tabs>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US"/>
        </w:rPr>
        <w:t>All calculated significances are based on a One-Way-ANOVA test and a</w:t>
      </w:r>
      <w:r w:rsidRPr="00C70A6B">
        <w:rPr>
          <w:rFonts w:asciiTheme="minorHAnsi" w:hAnsiTheme="minorHAnsi" w:cstheme="minorHAnsi"/>
          <w:i/>
          <w:sz w:val="24"/>
          <w:szCs w:val="24"/>
          <w:lang w:val="en-US"/>
        </w:rPr>
        <w:t xml:space="preserve"> post hoc</w:t>
      </w:r>
      <w:r w:rsidRPr="00C70A6B">
        <w:rPr>
          <w:rFonts w:asciiTheme="minorHAnsi" w:hAnsiTheme="minorHAnsi" w:cstheme="minorHAnsi"/>
          <w:sz w:val="24"/>
          <w:szCs w:val="24"/>
          <w:lang w:val="en-US"/>
        </w:rPr>
        <w:t xml:space="preserve"> Tukey Test. In case of an individual two group comparison, the unpaired t-test was used. p </w:t>
      </w:r>
      <w:r w:rsidRPr="00C70A6B">
        <w:rPr>
          <w:rFonts w:asciiTheme="minorHAnsi" w:hAnsiTheme="minorHAnsi" w:cstheme="minorHAnsi"/>
          <w:sz w:val="24"/>
          <w:szCs w:val="24"/>
          <w:lang w:val="en-US"/>
        </w:rPr>
        <w:sym w:font="Symbol" w:char="F0A3"/>
      </w:r>
      <w:r w:rsidRPr="00C70A6B">
        <w:rPr>
          <w:rFonts w:asciiTheme="minorHAnsi" w:hAnsiTheme="minorHAnsi" w:cstheme="minorHAnsi"/>
          <w:sz w:val="24"/>
          <w:szCs w:val="24"/>
          <w:lang w:val="en-US"/>
        </w:rPr>
        <w:t xml:space="preserve"> 0.05 was considered significant.</w:t>
      </w:r>
    </w:p>
    <w:p w:rsidR="00E764F0" w:rsidRDefault="00E764F0" w:rsidP="00E764F0">
      <w:pPr>
        <w:autoSpaceDE w:val="0"/>
        <w:autoSpaceDN w:val="0"/>
        <w:adjustRightInd w:val="0"/>
        <w:spacing w:after="0" w:line="480" w:lineRule="auto"/>
        <w:rPr>
          <w:rFonts w:asciiTheme="minorHAnsi" w:hAnsiTheme="minorHAnsi" w:cstheme="minorHAnsi"/>
          <w:bCs/>
          <w:iCs/>
          <w:sz w:val="24"/>
          <w:szCs w:val="24"/>
          <w:lang w:val="en-US"/>
        </w:rPr>
      </w:pPr>
    </w:p>
    <w:p w:rsidR="006E631C" w:rsidRPr="006E631C" w:rsidRDefault="006E631C" w:rsidP="006E631C">
      <w:pPr>
        <w:pStyle w:val="TAMainText"/>
        <w:ind w:firstLine="0"/>
        <w:rPr>
          <w:rFonts w:ascii="Calibri" w:hAnsi="Calibri" w:cs="Calibri"/>
          <w:b/>
          <w:szCs w:val="24"/>
        </w:rPr>
      </w:pPr>
      <w:r w:rsidRPr="006E631C">
        <w:rPr>
          <w:rFonts w:ascii="Calibri" w:hAnsi="Calibri" w:cs="Calibri"/>
          <w:b/>
          <w:szCs w:val="24"/>
          <w:u w:val="single"/>
        </w:rPr>
        <w:t>Distinction between gut walls and content</w:t>
      </w:r>
    </w:p>
    <w:p w:rsidR="006E631C" w:rsidRDefault="006E631C" w:rsidP="00F439D9">
      <w:pPr>
        <w:autoSpaceDE w:val="0"/>
        <w:autoSpaceDN w:val="0"/>
        <w:adjustRightInd w:val="0"/>
        <w:spacing w:after="0" w:line="480" w:lineRule="auto"/>
        <w:jc w:val="both"/>
        <w:rPr>
          <w:rFonts w:asciiTheme="minorHAnsi" w:hAnsiTheme="minorHAnsi" w:cstheme="minorHAnsi"/>
          <w:bCs/>
          <w:iCs/>
          <w:sz w:val="24"/>
          <w:szCs w:val="24"/>
          <w:lang w:val="en-US"/>
        </w:rPr>
      </w:pPr>
      <w:r>
        <w:rPr>
          <w:rFonts w:asciiTheme="minorHAnsi" w:hAnsiTheme="minorHAnsi" w:cstheme="minorHAnsi"/>
          <w:bCs/>
          <w:iCs/>
          <w:sz w:val="24"/>
          <w:szCs w:val="24"/>
          <w:lang w:val="en-US"/>
        </w:rPr>
        <w:t xml:space="preserve">In order to distinct between the content of the gut (chime) and its walls, the stomach, small intestine and colon were collected from three additional sets of four rats intra-esophageally instilled with a similar amount of </w:t>
      </w:r>
      <w:r w:rsidRPr="00C70A6B">
        <w:rPr>
          <w:rFonts w:asciiTheme="minorHAnsi" w:hAnsiTheme="minorHAnsi" w:cstheme="minorHAnsi"/>
          <w:sz w:val="24"/>
          <w:szCs w:val="24"/>
          <w:lang w:val="en-GB"/>
        </w:rPr>
        <w:t>[</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 xml:space="preserve">NP </w:t>
      </w:r>
      <w:r>
        <w:rPr>
          <w:rFonts w:asciiTheme="minorHAnsi" w:hAnsiTheme="minorHAnsi" w:cstheme="minorHAnsi"/>
          <w:bCs/>
          <w:iCs/>
          <w:sz w:val="24"/>
          <w:szCs w:val="24"/>
          <w:lang w:val="en-US"/>
        </w:rPr>
        <w:t xml:space="preserve">suspensions and studied after 1h, 4h and 24h. All samples of the gut were cut open alongside and the chime was gently scraped out and rinsed off the gut walls. All samples underwent the usual </w:t>
      </w:r>
      <w:r w:rsidRPr="006E631C">
        <w:rPr>
          <w:rFonts w:ascii="Symbol" w:hAnsi="Symbol" w:cstheme="minorHAnsi"/>
          <w:bCs/>
          <w:iCs/>
          <w:sz w:val="24"/>
          <w:szCs w:val="24"/>
          <w:lang w:val="en-US"/>
        </w:rPr>
        <w:t></w:t>
      </w:r>
      <w:r>
        <w:rPr>
          <w:rFonts w:asciiTheme="minorHAnsi" w:hAnsiTheme="minorHAnsi" w:cstheme="minorHAnsi"/>
          <w:bCs/>
          <w:iCs/>
          <w:sz w:val="24"/>
          <w:szCs w:val="24"/>
          <w:lang w:val="en-US"/>
        </w:rPr>
        <w:t>-ray spectrometry analysis.</w:t>
      </w:r>
    </w:p>
    <w:p w:rsidR="006E631C" w:rsidRPr="00C70A6B" w:rsidRDefault="006E631C" w:rsidP="00E764F0">
      <w:pPr>
        <w:autoSpaceDE w:val="0"/>
        <w:autoSpaceDN w:val="0"/>
        <w:adjustRightInd w:val="0"/>
        <w:spacing w:after="0" w:line="480" w:lineRule="auto"/>
        <w:rPr>
          <w:rFonts w:asciiTheme="minorHAnsi" w:hAnsiTheme="minorHAnsi" w:cstheme="minorHAnsi"/>
          <w:bCs/>
          <w:iCs/>
          <w:sz w:val="24"/>
          <w:szCs w:val="24"/>
          <w:lang w:val="en-US"/>
        </w:rPr>
      </w:pPr>
    </w:p>
    <w:p w:rsidR="004F6F25" w:rsidRPr="00243D5E" w:rsidRDefault="004F6F25" w:rsidP="004F6F25">
      <w:pPr>
        <w:spacing w:line="48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Blood correction</w:t>
      </w:r>
      <w:r w:rsidR="00243D5E">
        <w:rPr>
          <w:rFonts w:asciiTheme="minorHAnsi" w:hAnsiTheme="minorHAnsi" w:cstheme="minorHAnsi"/>
          <w:b/>
          <w:sz w:val="24"/>
          <w:szCs w:val="24"/>
          <w:u w:val="single"/>
          <w:lang w:val="en-US"/>
        </w:rPr>
        <w:t xml:space="preserve"> </w:t>
      </w:r>
      <w:r w:rsidR="00243D5E" w:rsidRPr="00243D5E">
        <w:rPr>
          <w:rFonts w:cs="Calibri"/>
          <w:b/>
          <w:sz w:val="24"/>
          <w:szCs w:val="24"/>
          <w:u w:val="single"/>
          <w:lang w:val="en-US"/>
        </w:rPr>
        <w:t>and total blood volume</w:t>
      </w:r>
    </w:p>
    <w:p w:rsidR="004F6F25" w:rsidRDefault="004F6F25" w:rsidP="00F439D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In order to obtain the true value of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F439D9">
        <w:rPr>
          <w:rFonts w:asciiTheme="minorHAnsi" w:hAnsiTheme="minorHAnsi" w:cstheme="minorHAnsi"/>
          <w:sz w:val="24"/>
          <w:szCs w:val="24"/>
          <w:lang w:val="en-US"/>
        </w:rPr>
        <w:t>-</w:t>
      </w:r>
      <w:r w:rsidRPr="00C70A6B">
        <w:rPr>
          <w:rFonts w:asciiTheme="minorHAnsi" w:hAnsiTheme="minorHAnsi" w:cstheme="minorHAnsi"/>
          <w:sz w:val="24"/>
          <w:szCs w:val="24"/>
          <w:lang w:val="en-US"/>
        </w:rPr>
        <w:t>activity in the organs and tissues of interest the radioactivity contributed by the residual blood retained after exsanguination had to be subtracted. In the case of the carcass, the difference between the estimated total blood volume of the animal and the sum of all organ blood contents and the collected blood sample was calculated to be the blood volume of the carcass.</w:t>
      </w:r>
    </w:p>
    <w:p w:rsidR="005640F7" w:rsidRPr="00024BC0" w:rsidRDefault="00A100AD" w:rsidP="005640F7">
      <w:pPr>
        <w:spacing w:line="480" w:lineRule="auto"/>
        <w:jc w:val="both"/>
        <w:rPr>
          <w:rFonts w:cs="Calibri"/>
          <w:sz w:val="24"/>
          <w:szCs w:val="24"/>
          <w:lang w:val="en-GB"/>
        </w:rPr>
      </w:pPr>
      <w:r w:rsidRPr="00A100AD">
        <w:rPr>
          <w:rFonts w:cs="Calibri"/>
          <w:b/>
          <w:sz w:val="24"/>
          <w:szCs w:val="24"/>
          <w:lang w:val="en-GB"/>
        </w:rPr>
        <w:t>Table S4:</w:t>
      </w:r>
      <w:r w:rsidRPr="00A100AD">
        <w:rPr>
          <w:rFonts w:cs="Calibri"/>
          <w:sz w:val="24"/>
          <w:szCs w:val="24"/>
          <w:lang w:val="en-GB"/>
        </w:rPr>
        <w:t xml:space="preserve"> O</w:t>
      </w:r>
      <w:r w:rsidRPr="00A100AD">
        <w:rPr>
          <w:rFonts w:cs="Calibri"/>
          <w:sz w:val="24"/>
          <w:szCs w:val="24"/>
          <w:lang w:val="en-US"/>
        </w:rPr>
        <w:t xml:space="preserve">rgan specific weight factors </w:t>
      </w:r>
      <w:r w:rsidR="005640F7" w:rsidRPr="00024BC0">
        <w:rPr>
          <w:rFonts w:cs="Calibri"/>
          <w:position w:val="-14"/>
          <w:sz w:val="24"/>
          <w:szCs w:val="24"/>
          <w:lang w:val="en-US"/>
        </w:rPr>
        <w:object w:dxaOrig="620" w:dyaOrig="400">
          <v:shape id="_x0000_i1028" type="#_x0000_t75" style="width:30.55pt;height:20.4pt" o:ole="">
            <v:imagedata r:id="rId21" o:title=""/>
          </v:shape>
          <o:OLEObject Type="Embed" ProgID="Equation.3" ShapeID="_x0000_i1028" DrawAspect="Content" ObjectID="_1558781262" r:id="rId22"/>
        </w:object>
      </w:r>
      <w:r w:rsidRPr="00A100AD">
        <w:rPr>
          <w:rFonts w:cs="Calibri"/>
          <w:sz w:val="24"/>
          <w:szCs w:val="24"/>
          <w:lang w:val="en-US"/>
        </w:rPr>
        <w:t xml:space="preserve"> for the residual blood in the organ tissue after exsanguination given as residual blood weight per organ weight according to </w:t>
      </w:r>
      <w:r w:rsidR="000958B0" w:rsidRPr="00A100AD">
        <w:rPr>
          <w:rFonts w:cs="Calibri"/>
          <w:sz w:val="24"/>
          <w:szCs w:val="24"/>
          <w:lang w:val="en-US"/>
        </w:rPr>
        <w:fldChar w:fldCharType="begin"/>
      </w:r>
      <w:r w:rsidRPr="00A100AD">
        <w:rPr>
          <w:rFonts w:cs="Calibri"/>
          <w:sz w:val="24"/>
          <w:szCs w:val="24"/>
          <w:lang w:val="en-US"/>
        </w:rPr>
        <w:instrText xml:space="preserve"> ADDIN EN.CITE &lt;EndNote&gt;&lt;Cite&gt;&lt;Author&gt;Oeff&lt;/Author&gt;&lt;Year&gt;1955&lt;/Year&gt;&lt;RecNum&gt;841&lt;/RecNum&gt;&lt;DisplayText&gt;(Oeff and Konig,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0958B0" w:rsidRPr="00A100AD">
        <w:rPr>
          <w:rFonts w:cs="Calibri"/>
          <w:sz w:val="24"/>
          <w:szCs w:val="24"/>
          <w:lang w:val="en-US"/>
        </w:rPr>
        <w:fldChar w:fldCharType="separate"/>
      </w:r>
      <w:r w:rsidRPr="00A100AD">
        <w:rPr>
          <w:rFonts w:cs="Calibri"/>
          <w:noProof/>
          <w:sz w:val="24"/>
          <w:szCs w:val="24"/>
          <w:lang w:val="en-US"/>
        </w:rPr>
        <w:t>(</w:t>
      </w:r>
      <w:hyperlink w:anchor="_ENREF_13" w:tooltip="Oeff, 1955 #841" w:history="1">
        <w:r w:rsidRPr="00A100AD">
          <w:rPr>
            <w:rFonts w:cs="Calibri"/>
            <w:noProof/>
            <w:sz w:val="24"/>
            <w:szCs w:val="24"/>
            <w:lang w:val="en-US"/>
          </w:rPr>
          <w:t>Oeff and Konig, 1955</w:t>
        </w:r>
      </w:hyperlink>
      <w:r w:rsidRPr="00A100AD">
        <w:rPr>
          <w:rFonts w:cs="Calibri"/>
          <w:noProof/>
          <w:sz w:val="24"/>
          <w:szCs w:val="24"/>
          <w:lang w:val="en-US"/>
        </w:rPr>
        <w:t>)</w:t>
      </w:r>
      <w:r w:rsidR="000958B0" w:rsidRPr="00A100AD">
        <w:rPr>
          <w:rFonts w:cs="Calibri"/>
          <w:sz w:val="24"/>
          <w:szCs w:val="24"/>
          <w:lang w:val="en-US"/>
        </w:rPr>
        <w:fldChar w:fldCharType="end"/>
      </w:r>
      <w:r w:rsidR="00946DA6" w:rsidRPr="00946DA6">
        <w:rPr>
          <w:rFonts w:cs="Calibri"/>
          <w:sz w:val="24"/>
          <w:szCs w:val="24"/>
          <w:lang w:val="en-GB"/>
        </w:rPr>
        <w:t>.</w:t>
      </w:r>
    </w:p>
    <w:tbl>
      <w:tblPr>
        <w:tblStyle w:val="Tabellenraster"/>
        <w:tblW w:w="0" w:type="auto"/>
        <w:tblBorders>
          <w:top w:val="single" w:sz="18" w:space="0" w:color="000000"/>
          <w:left w:val="single" w:sz="18" w:space="0" w:color="000000"/>
          <w:bottom w:val="single" w:sz="18" w:space="0" w:color="000000"/>
          <w:right w:val="single" w:sz="18" w:space="0" w:color="000000"/>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5640F7" w:rsidRPr="00024BC0" w:rsidTr="007D00C9">
        <w:tc>
          <w:tcPr>
            <w:tcW w:w="1915" w:type="dxa"/>
            <w:tcBorders>
              <w:top w:val="single" w:sz="18"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Lungs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liver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spleen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kidney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6" w:type="dxa"/>
            <w:tcBorders>
              <w:top w:val="single" w:sz="18" w:space="0" w:color="000000"/>
              <w:left w:val="single" w:sz="12" w:space="0" w:color="000000"/>
              <w:bottom w:val="single" w:sz="4"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brain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r>
      <w:tr w:rsidR="005640F7" w:rsidRPr="00024BC0" w:rsidTr="007D00C9">
        <w:tc>
          <w:tcPr>
            <w:tcW w:w="1915" w:type="dxa"/>
            <w:tcBorders>
              <w:top w:val="single" w:sz="4"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lang w:val="en-GB"/>
              </w:rPr>
            </w:pPr>
            <w:r w:rsidRPr="00946DA6">
              <w:rPr>
                <w:rFonts w:cs="Calibri"/>
                <w:sz w:val="24"/>
                <w:lang w:val="en-GB"/>
              </w:rPr>
              <w:t xml:space="preserve">0.28 </w:t>
            </w:r>
            <w:r w:rsidRPr="00946DA6">
              <w:rPr>
                <w:rFonts w:cs="Calibri"/>
                <w:sz w:val="24"/>
                <w:lang w:val="en-GB"/>
              </w:rPr>
              <w:sym w:font="Symbol" w:char="F0B1"/>
            </w:r>
            <w:r w:rsidRPr="00946DA6">
              <w:rPr>
                <w:rFonts w:cs="Calibri"/>
                <w:sz w:val="24"/>
                <w:lang w:val="en-GB"/>
              </w:rPr>
              <w:t xml:space="preserve"> 0.10)</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0.14 </w:t>
            </w:r>
            <w:r w:rsidRPr="00946DA6">
              <w:rPr>
                <w:rFonts w:cs="Calibri"/>
                <w:sz w:val="24"/>
                <w:lang w:val="en-GB"/>
              </w:rPr>
              <w:sym w:font="Symbol" w:char="F0B1"/>
            </w:r>
            <w:r w:rsidRPr="00946DA6">
              <w:rPr>
                <w:rFonts w:cs="Calibri"/>
                <w:sz w:val="24"/>
                <w:lang w:val="en-GB"/>
              </w:rPr>
              <w:t xml:space="preserve"> 0.03</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0.16 </w:t>
            </w:r>
            <w:r w:rsidRPr="00946DA6">
              <w:rPr>
                <w:rFonts w:cs="Calibri"/>
                <w:sz w:val="24"/>
                <w:lang w:val="en-GB"/>
              </w:rPr>
              <w:sym w:font="Symbol" w:char="F0B1"/>
            </w:r>
            <w:r w:rsidRPr="00946DA6">
              <w:rPr>
                <w:rFonts w:cs="Calibri"/>
                <w:sz w:val="24"/>
                <w:lang w:val="en-GB"/>
              </w:rPr>
              <w:t xml:space="preserve"> 0.04</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0.22 </w:t>
            </w:r>
            <w:r w:rsidRPr="00946DA6">
              <w:rPr>
                <w:rFonts w:cs="Calibri"/>
                <w:sz w:val="24"/>
                <w:lang w:val="en-GB"/>
              </w:rPr>
              <w:sym w:font="Symbol" w:char="F0B1"/>
            </w:r>
            <w:r w:rsidRPr="00946DA6">
              <w:rPr>
                <w:rFonts w:cs="Calibri"/>
                <w:sz w:val="24"/>
                <w:lang w:val="en-GB"/>
              </w:rPr>
              <w:t xml:space="preserve"> 0.04</w:t>
            </w:r>
          </w:p>
        </w:tc>
        <w:tc>
          <w:tcPr>
            <w:tcW w:w="1916" w:type="dxa"/>
            <w:tcBorders>
              <w:top w:val="single" w:sz="4" w:space="0" w:color="000000"/>
              <w:left w:val="single" w:sz="12" w:space="0" w:color="000000"/>
              <w:bottom w:val="single" w:sz="18"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0.018 </w:t>
            </w:r>
            <w:r w:rsidRPr="00946DA6">
              <w:rPr>
                <w:rFonts w:cs="Calibri"/>
                <w:sz w:val="24"/>
                <w:lang w:val="en-GB"/>
              </w:rPr>
              <w:sym w:font="Symbol" w:char="F0B1"/>
            </w:r>
            <w:r w:rsidRPr="00946DA6">
              <w:rPr>
                <w:rFonts w:cs="Calibri"/>
                <w:sz w:val="24"/>
                <w:lang w:val="en-GB"/>
              </w:rPr>
              <w:t xml:space="preserve"> 0.001</w:t>
            </w:r>
          </w:p>
        </w:tc>
      </w:tr>
      <w:tr w:rsidR="005640F7" w:rsidRPr="00024BC0" w:rsidTr="007D00C9">
        <w:tc>
          <w:tcPr>
            <w:tcW w:w="1915" w:type="dxa"/>
            <w:tcBorders>
              <w:top w:val="single" w:sz="18"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heart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GIT</w:t>
            </w:r>
            <w:r w:rsidRPr="00946DA6">
              <w:rPr>
                <w:rFonts w:cs="Calibri"/>
                <w:sz w:val="24"/>
                <w:szCs w:val="24"/>
                <w:vertAlign w:val="superscript"/>
                <w:lang w:val="en-GB"/>
              </w:rPr>
              <w:t xml:space="preserve">§ </w:t>
            </w:r>
            <w:r w:rsidRPr="00946DA6">
              <w:rPr>
                <w:rFonts w:cs="Calibri"/>
                <w:sz w:val="24"/>
                <w:szCs w:val="24"/>
                <w:lang w:val="en-GB"/>
              </w:rPr>
              <w:t xml:space="preserve">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muscle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 xml:space="preserve">fat </w:t>
            </w:r>
            <w:r w:rsidRPr="00946DA6">
              <w:rPr>
                <w:rFonts w:cs="Calibri"/>
              </w:rPr>
              <w:t>(g•g</w:t>
            </w:r>
            <w:r w:rsidRPr="00946DA6">
              <w:rPr>
                <w:rFonts w:eastAsia="Times New Roman" w:cstheme="minorHAnsi"/>
                <w:sz w:val="24"/>
                <w:szCs w:val="24"/>
                <w:vertAlign w:val="superscript"/>
                <w:lang w:eastAsia="de-DE"/>
              </w:rPr>
              <w:t>-1</w:t>
            </w:r>
            <w:r w:rsidRPr="00946DA6">
              <w:rPr>
                <w:rFonts w:eastAsia="Times New Roman" w:cstheme="minorHAnsi"/>
                <w:sz w:val="24"/>
                <w:szCs w:val="24"/>
                <w:lang w:eastAsia="de-DE"/>
              </w:rPr>
              <w:t>)</w:t>
            </w:r>
          </w:p>
        </w:tc>
        <w:tc>
          <w:tcPr>
            <w:tcW w:w="1916" w:type="dxa"/>
            <w:tcBorders>
              <w:top w:val="single" w:sz="18" w:space="0" w:color="000000"/>
              <w:left w:val="single" w:sz="12" w:space="0" w:color="000000"/>
              <w:bottom w:val="single" w:sz="4" w:space="0" w:color="000000"/>
            </w:tcBorders>
            <w:vAlign w:val="center"/>
          </w:tcPr>
          <w:p w:rsidR="005640F7" w:rsidRPr="00024BC0" w:rsidRDefault="00946DA6" w:rsidP="005640F7">
            <w:pPr>
              <w:keepNext/>
              <w:keepLines/>
              <w:spacing w:before="60" w:line="360" w:lineRule="auto"/>
              <w:jc w:val="center"/>
              <w:outlineLvl w:val="0"/>
              <w:rPr>
                <w:rFonts w:cs="Calibri"/>
                <w:sz w:val="24"/>
                <w:szCs w:val="24"/>
                <w:lang w:val="en-GB"/>
              </w:rPr>
            </w:pPr>
            <w:r w:rsidRPr="00946DA6">
              <w:rPr>
                <w:rFonts w:cs="Calibri"/>
                <w:sz w:val="24"/>
                <w:szCs w:val="24"/>
                <w:lang w:val="en-GB"/>
              </w:rPr>
              <w:t>thyroid*</w:t>
            </w:r>
            <w:r w:rsidRPr="00946DA6">
              <w:rPr>
                <w:rFonts w:cs="Calibri"/>
                <w:lang w:val="en-GB"/>
              </w:rPr>
              <w:t xml:space="preserve"> g/organ</w:t>
            </w:r>
          </w:p>
        </w:tc>
      </w:tr>
      <w:tr w:rsidR="005640F7" w:rsidRPr="00024BC0" w:rsidTr="007D00C9">
        <w:tc>
          <w:tcPr>
            <w:tcW w:w="1915" w:type="dxa"/>
            <w:tcBorders>
              <w:top w:val="single" w:sz="4"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0.15 </w:t>
            </w:r>
            <w:r w:rsidRPr="00946DA6">
              <w:rPr>
                <w:rFonts w:cs="Calibri"/>
                <w:sz w:val="24"/>
                <w:lang w:val="en-GB"/>
              </w:rPr>
              <w:sym w:font="Symbol" w:char="F0B1"/>
            </w:r>
            <w:r w:rsidRPr="00946DA6">
              <w:rPr>
                <w:rFonts w:cs="Calibri"/>
                <w:sz w:val="24"/>
                <w:lang w:val="en-GB"/>
              </w:rPr>
              <w:t xml:space="preserve"> 0.02</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0.020 </w:t>
            </w:r>
            <w:r w:rsidRPr="00946DA6">
              <w:rPr>
                <w:rFonts w:cs="Calibri"/>
                <w:sz w:val="24"/>
                <w:lang w:val="en-GB"/>
              </w:rPr>
              <w:sym w:font="Symbol" w:char="F0B1"/>
            </w:r>
            <w:r w:rsidRPr="00946DA6">
              <w:rPr>
                <w:rFonts w:cs="Calibri"/>
                <w:sz w:val="24"/>
                <w:lang w:val="en-GB"/>
              </w:rPr>
              <w:t xml:space="preserve"> 0.006</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0.016 </w:t>
            </w:r>
            <w:r w:rsidRPr="00946DA6">
              <w:rPr>
                <w:rFonts w:cs="Calibri"/>
                <w:sz w:val="24"/>
                <w:lang w:val="en-GB"/>
              </w:rPr>
              <w:sym w:font="Symbol" w:char="F0B1"/>
            </w:r>
            <w:r w:rsidRPr="00946DA6">
              <w:rPr>
                <w:rFonts w:cs="Calibri"/>
                <w:sz w:val="24"/>
                <w:lang w:val="en-GB"/>
              </w:rPr>
              <w:t xml:space="preserve"> 0.002</w:t>
            </w:r>
          </w:p>
        </w:tc>
        <w:tc>
          <w:tcPr>
            <w:tcW w:w="1915" w:type="dxa"/>
            <w:tcBorders>
              <w:top w:val="single" w:sz="4" w:space="0" w:color="000000"/>
              <w:left w:val="single" w:sz="12" w:space="0" w:color="000000"/>
              <w:bottom w:val="single" w:sz="18" w:space="0" w:color="000000"/>
              <w:right w:val="single" w:sz="12"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0.012 </w:t>
            </w:r>
            <w:r w:rsidRPr="00946DA6">
              <w:rPr>
                <w:rFonts w:cs="Calibri"/>
                <w:sz w:val="24"/>
                <w:lang w:val="en-GB"/>
              </w:rPr>
              <w:sym w:font="Symbol" w:char="F0B1"/>
            </w:r>
            <w:r w:rsidRPr="00946DA6">
              <w:rPr>
                <w:rFonts w:cs="Calibri"/>
                <w:sz w:val="24"/>
                <w:lang w:val="en-GB"/>
              </w:rPr>
              <w:t xml:space="preserve"> 0.002</w:t>
            </w:r>
          </w:p>
        </w:tc>
        <w:tc>
          <w:tcPr>
            <w:tcW w:w="1916" w:type="dxa"/>
            <w:tcBorders>
              <w:top w:val="single" w:sz="4" w:space="0" w:color="000000"/>
              <w:left w:val="single" w:sz="12" w:space="0" w:color="000000"/>
              <w:bottom w:val="single" w:sz="18" w:space="0" w:color="000000"/>
            </w:tcBorders>
            <w:vAlign w:val="center"/>
          </w:tcPr>
          <w:p w:rsidR="005640F7" w:rsidRPr="00024BC0" w:rsidRDefault="00946DA6" w:rsidP="00DB6DF6">
            <w:pPr>
              <w:keepNext/>
              <w:keepLines/>
              <w:spacing w:before="60" w:line="360" w:lineRule="auto"/>
              <w:jc w:val="center"/>
              <w:outlineLvl w:val="0"/>
              <w:rPr>
                <w:rFonts w:cs="Calibri"/>
                <w:sz w:val="24"/>
                <w:szCs w:val="24"/>
                <w:lang w:val="en-GB"/>
              </w:rPr>
            </w:pPr>
            <w:r w:rsidRPr="00946DA6">
              <w:rPr>
                <w:rFonts w:cs="Calibri"/>
                <w:sz w:val="24"/>
                <w:lang w:val="en-GB"/>
              </w:rPr>
              <w:t xml:space="preserve">0.008 </w:t>
            </w:r>
            <w:r w:rsidRPr="00946DA6">
              <w:rPr>
                <w:rFonts w:cs="Calibri"/>
                <w:sz w:val="24"/>
                <w:lang w:val="en-GB"/>
              </w:rPr>
              <w:sym w:font="Symbol" w:char="F0B1"/>
            </w:r>
            <w:r w:rsidRPr="00946DA6">
              <w:rPr>
                <w:rFonts w:cs="Calibri"/>
                <w:sz w:val="24"/>
                <w:lang w:val="en-GB"/>
              </w:rPr>
              <w:t xml:space="preserve"> 0.001</w:t>
            </w:r>
          </w:p>
        </w:tc>
      </w:tr>
    </w:tbl>
    <w:p w:rsidR="005640F7" w:rsidRPr="005640F7" w:rsidRDefault="00A100AD" w:rsidP="005640F7">
      <w:pPr>
        <w:spacing w:line="480" w:lineRule="auto"/>
        <w:jc w:val="both"/>
        <w:rPr>
          <w:rFonts w:cs="Calibri"/>
          <w:sz w:val="24"/>
          <w:szCs w:val="24"/>
          <w:lang w:val="en-US"/>
        </w:rPr>
      </w:pPr>
      <w:r w:rsidRPr="00A100AD">
        <w:rPr>
          <w:rFonts w:cs="Calibri"/>
          <w:sz w:val="24"/>
          <w:szCs w:val="24"/>
          <w:lang w:val="en-US"/>
        </w:rPr>
        <w:t xml:space="preserve">* thyroid given for complete organ; </w:t>
      </w:r>
      <w:r w:rsidRPr="00A100AD">
        <w:rPr>
          <w:rFonts w:cs="Calibri"/>
          <w:sz w:val="24"/>
          <w:szCs w:val="24"/>
          <w:vertAlign w:val="superscript"/>
          <w:lang w:val="en-US"/>
        </w:rPr>
        <w:t>§</w:t>
      </w:r>
      <w:r w:rsidRPr="00A100AD">
        <w:rPr>
          <w:rFonts w:cs="Calibri"/>
          <w:sz w:val="24"/>
          <w:szCs w:val="24"/>
          <w:lang w:val="en-US"/>
        </w:rPr>
        <w:t xml:space="preserve"> intestine and stomach</w:t>
      </w:r>
      <w:r w:rsidR="00DB6DF6">
        <w:rPr>
          <w:rFonts w:cs="Calibri"/>
          <w:sz w:val="24"/>
          <w:szCs w:val="24"/>
          <w:lang w:val="en-US"/>
        </w:rPr>
        <w:t xml:space="preserve"> </w:t>
      </w:r>
    </w:p>
    <w:p w:rsidR="005640F7" w:rsidRPr="00C70A6B" w:rsidRDefault="005640F7" w:rsidP="004F6F25">
      <w:pPr>
        <w:spacing w:line="480" w:lineRule="auto"/>
        <w:rPr>
          <w:rFonts w:asciiTheme="minorHAnsi" w:hAnsiTheme="minorHAnsi" w:cstheme="minorHAnsi"/>
          <w:sz w:val="24"/>
          <w:szCs w:val="24"/>
          <w:lang w:val="en-US"/>
        </w:rPr>
      </w:pPr>
    </w:p>
    <w:p w:rsidR="004F6F25" w:rsidRPr="00C70A6B" w:rsidRDefault="004F6F25" w:rsidP="00F439D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The blood contents of organs and tissues were calculated according to the findings of Oeff and Konig </w:t>
      </w:r>
      <w:r w:rsidR="000958B0" w:rsidRPr="00C70A6B">
        <w:rPr>
          <w:rFonts w:asciiTheme="minorHAnsi" w:hAnsiTheme="minorHAnsi" w:cstheme="minorHAnsi"/>
          <w:sz w:val="24"/>
          <w:szCs w:val="24"/>
        </w:rPr>
        <w:fldChar w:fldCharType="begin"/>
      </w:r>
      <w:r w:rsidR="004324EC" w:rsidRPr="004324EC">
        <w:rPr>
          <w:rFonts w:asciiTheme="minorHAnsi" w:hAnsiTheme="minorHAnsi" w:cstheme="minorHAnsi"/>
          <w:sz w:val="24"/>
          <w:szCs w:val="24"/>
          <w:lang w:val="en-US"/>
        </w:rPr>
        <w:instrText xml:space="preserve"> ADDIN EN.CITE &lt;EndNote&gt;&lt;Cite&gt;&lt;Author&gt;Oeff&lt;/Author&gt;&lt;Year&gt;1955&lt;/Year&gt;&lt;RecNum&gt;841&lt;/RecNum&gt;&lt;DisplayText&gt;(Oeff and Konig,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0958B0" w:rsidRPr="00C70A6B">
        <w:rPr>
          <w:rFonts w:asciiTheme="minorHAnsi" w:hAnsiTheme="minorHAnsi" w:cstheme="minorHAnsi"/>
          <w:sz w:val="24"/>
          <w:szCs w:val="24"/>
        </w:rPr>
        <w:fldChar w:fldCharType="separate"/>
      </w:r>
      <w:r w:rsidR="004324EC">
        <w:rPr>
          <w:rFonts w:asciiTheme="minorHAnsi" w:hAnsiTheme="minorHAnsi" w:cstheme="minorHAnsi"/>
          <w:noProof/>
          <w:sz w:val="24"/>
          <w:szCs w:val="24"/>
          <w:lang w:val="en-US"/>
        </w:rPr>
        <w:t>(</w:t>
      </w:r>
      <w:hyperlink w:anchor="_ENREF_12" w:tooltip="Oeff, 1955 #841" w:history="1">
        <w:r w:rsidR="00110C3F">
          <w:rPr>
            <w:rFonts w:asciiTheme="minorHAnsi" w:hAnsiTheme="minorHAnsi" w:cstheme="minorHAnsi"/>
            <w:noProof/>
            <w:sz w:val="24"/>
            <w:szCs w:val="24"/>
            <w:lang w:val="en-US"/>
          </w:rPr>
          <w:t>Oeff and Konig, 1955</w:t>
        </w:r>
      </w:hyperlink>
      <w:r w:rsidR="004324EC">
        <w:rPr>
          <w:rFonts w:asciiTheme="minorHAnsi" w:hAnsiTheme="minorHAnsi" w:cstheme="minorHAnsi"/>
          <w:noProof/>
          <w:sz w:val="24"/>
          <w:szCs w:val="24"/>
          <w:lang w:val="en-US"/>
        </w:rPr>
        <w:t>)</w:t>
      </w:r>
      <w:r w:rsidR="000958B0" w:rsidRPr="00C70A6B">
        <w:rPr>
          <w:rFonts w:asciiTheme="minorHAnsi" w:hAnsiTheme="minorHAnsi" w:cstheme="minorHAnsi"/>
          <w:sz w:val="24"/>
          <w:szCs w:val="24"/>
        </w:rPr>
        <w:fldChar w:fldCharType="end"/>
      </w:r>
      <w:r w:rsidRPr="00C70A6B">
        <w:rPr>
          <w:rFonts w:asciiTheme="minorHAnsi" w:hAnsiTheme="minorHAnsi" w:cstheme="minorHAnsi"/>
          <w:sz w:val="24"/>
          <w:szCs w:val="24"/>
          <w:lang w:val="en-US"/>
        </w:rPr>
        <w:t xml:space="preserve"> and the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 radioactivities of the organs were corrected for these values as follows:</w:t>
      </w:r>
    </w:p>
    <w:tbl>
      <w:tblPr>
        <w:tblW w:w="0" w:type="auto"/>
        <w:tblCellSpacing w:w="20" w:type="dxa"/>
        <w:tblBorders>
          <w:right w:val="inset" w:sz="6" w:space="0" w:color="FFFFFF" w:themeColor="background1"/>
        </w:tblBorders>
        <w:tblLook w:val="04A0" w:firstRow="1" w:lastRow="0" w:firstColumn="1" w:lastColumn="0" w:noHBand="0" w:noVBand="1"/>
      </w:tblPr>
      <w:tblGrid>
        <w:gridCol w:w="735"/>
        <w:gridCol w:w="7978"/>
        <w:gridCol w:w="735"/>
      </w:tblGrid>
      <w:tr w:rsidR="004F6F25" w:rsidRPr="00602790" w:rsidTr="002D020B">
        <w:trPr>
          <w:tblCellSpacing w:w="20" w:type="dxa"/>
        </w:trPr>
        <w:tc>
          <w:tcPr>
            <w:tcW w:w="675" w:type="dxa"/>
            <w:shd w:val="clear" w:color="auto" w:fill="auto"/>
            <w:vAlign w:val="center"/>
          </w:tcPr>
          <w:p w:rsidR="004F6F25" w:rsidRPr="00C70A6B" w:rsidRDefault="004F6F25" w:rsidP="004F6F25">
            <w:pPr>
              <w:spacing w:line="240" w:lineRule="auto"/>
              <w:jc w:val="center"/>
              <w:rPr>
                <w:rFonts w:asciiTheme="minorHAnsi" w:hAnsiTheme="minorHAnsi" w:cstheme="minorHAnsi"/>
                <w:sz w:val="24"/>
                <w:szCs w:val="24"/>
                <w:lang w:val="en-US"/>
              </w:rPr>
            </w:pPr>
          </w:p>
        </w:tc>
        <w:tc>
          <w:tcPr>
            <w:tcW w:w="7938" w:type="dxa"/>
            <w:shd w:val="clear" w:color="auto" w:fill="auto"/>
            <w:vAlign w:val="center"/>
          </w:tcPr>
          <w:p w:rsidR="004F6F25" w:rsidRPr="00C70A6B" w:rsidRDefault="004F6F25" w:rsidP="004F6F25">
            <w:pPr>
              <w:spacing w:line="240" w:lineRule="auto"/>
              <w:jc w:val="center"/>
              <w:rPr>
                <w:rFonts w:asciiTheme="minorHAnsi" w:hAnsiTheme="minorHAnsi" w:cstheme="minorHAnsi"/>
                <w:sz w:val="24"/>
                <w:szCs w:val="24"/>
                <w:lang w:val="en-US"/>
              </w:rPr>
            </w:pPr>
            <w:r w:rsidRPr="00C70A6B">
              <w:rPr>
                <w:rFonts w:asciiTheme="minorHAnsi" w:hAnsiTheme="minorHAnsi" w:cstheme="minorHAnsi"/>
                <w:position w:val="-14"/>
                <w:sz w:val="24"/>
                <w:szCs w:val="24"/>
                <w:lang w:val="en-US"/>
              </w:rPr>
              <w:object w:dxaOrig="3700" w:dyaOrig="400">
                <v:shape id="_x0000_i1029" type="#_x0000_t75" style="width:234.35pt;height:25.8pt" o:ole="">
                  <v:imagedata r:id="rId23" o:title=""/>
                </v:shape>
                <o:OLEObject Type="Embed" ProgID="Equation.3" ShapeID="_x0000_i1029" DrawAspect="Content" ObjectID="_1558781263" r:id="rId24"/>
              </w:object>
            </w:r>
          </w:p>
        </w:tc>
        <w:tc>
          <w:tcPr>
            <w:tcW w:w="675" w:type="dxa"/>
            <w:shd w:val="clear" w:color="auto" w:fill="auto"/>
            <w:vAlign w:val="center"/>
          </w:tcPr>
          <w:p w:rsidR="004F6F25" w:rsidRPr="00C70A6B" w:rsidRDefault="004F6F25" w:rsidP="004F6F25">
            <w:pPr>
              <w:spacing w:after="0" w:line="240" w:lineRule="auto"/>
              <w:jc w:val="center"/>
              <w:rPr>
                <w:rFonts w:asciiTheme="minorHAnsi" w:hAnsiTheme="minorHAnsi" w:cstheme="minorHAnsi"/>
                <w:sz w:val="24"/>
                <w:szCs w:val="24"/>
                <w:lang w:val="en-US"/>
              </w:rPr>
            </w:pPr>
            <w:r w:rsidRPr="00C70A6B">
              <w:rPr>
                <w:rFonts w:asciiTheme="minorHAnsi" w:hAnsiTheme="minorHAnsi" w:cstheme="minorHAnsi"/>
                <w:sz w:val="24"/>
                <w:szCs w:val="24"/>
                <w:lang w:val="en-US"/>
              </w:rPr>
              <w:t>(</w:t>
            </w:r>
            <w:r w:rsidR="00F439D9">
              <w:rPr>
                <w:rFonts w:asciiTheme="minorHAnsi" w:hAnsiTheme="minorHAnsi" w:cstheme="minorHAnsi"/>
                <w:sz w:val="24"/>
                <w:szCs w:val="24"/>
                <w:lang w:val="en-US"/>
              </w:rPr>
              <w:t>S</w:t>
            </w:r>
            <w:r w:rsidRPr="00C70A6B">
              <w:rPr>
                <w:rFonts w:asciiTheme="minorHAnsi" w:hAnsiTheme="minorHAnsi" w:cstheme="minorHAnsi"/>
                <w:sz w:val="24"/>
                <w:szCs w:val="24"/>
                <w:lang w:val="en-US"/>
              </w:rPr>
              <w:t>1)</w:t>
            </w:r>
          </w:p>
        </w:tc>
      </w:tr>
    </w:tbl>
    <w:p w:rsidR="004F6F25" w:rsidRDefault="004F6F25" w:rsidP="00F439D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where </w:t>
      </w:r>
      <w:r w:rsidRPr="00C70A6B">
        <w:rPr>
          <w:rFonts w:asciiTheme="minorHAnsi" w:hAnsiTheme="minorHAnsi" w:cstheme="minorHAnsi"/>
          <w:position w:val="-14"/>
          <w:sz w:val="24"/>
          <w:szCs w:val="24"/>
          <w:lang w:val="en-US"/>
        </w:rPr>
        <w:object w:dxaOrig="1060" w:dyaOrig="400">
          <v:shape id="_x0000_i1030" type="#_x0000_t75" style="width:54.35pt;height:20.4pt" o:ole="">
            <v:imagedata r:id="rId25" o:title=""/>
          </v:shape>
          <o:OLEObject Type="Embed" ProgID="Equation.3" ShapeID="_x0000_i1030" DrawAspect="Content" ObjectID="_1558781264" r:id="rId26"/>
        </w:object>
      </w:r>
      <w:r w:rsidRPr="00C70A6B">
        <w:rPr>
          <w:rFonts w:asciiTheme="minorHAnsi" w:hAnsiTheme="minorHAnsi" w:cstheme="minorHAnsi"/>
          <w:sz w:val="24"/>
          <w:szCs w:val="24"/>
          <w:lang w:val="en-US"/>
        </w:rPr>
        <w:t xml:space="preserve">denotes the </w:t>
      </w:r>
      <w:r w:rsidRPr="00C70A6B">
        <w:rPr>
          <w:rFonts w:asciiTheme="minorHAnsi" w:eastAsia="Times New Roman" w:hAnsiTheme="minorHAnsi" w:cstheme="minorHAnsi"/>
          <w:sz w:val="24"/>
          <w:szCs w:val="24"/>
          <w:vertAlign w:val="superscript"/>
          <w:lang w:val="en-US" w:eastAsia="de-DE"/>
        </w:rPr>
        <w:t>48</w:t>
      </w:r>
      <w:r w:rsidRPr="00C70A6B">
        <w:rPr>
          <w:rFonts w:asciiTheme="minorHAnsi" w:eastAsia="Times New Roman" w:hAnsiTheme="minorHAnsi" w:cstheme="minorHAnsi"/>
          <w:sz w:val="24"/>
          <w:szCs w:val="24"/>
          <w:lang w:val="en-US" w:eastAsia="de-DE"/>
        </w:rPr>
        <w:t>V</w:t>
      </w:r>
      <w:r w:rsidR="00F439D9">
        <w:rPr>
          <w:rFonts w:asciiTheme="minorHAnsi" w:eastAsia="Times New Roman" w:hAnsiTheme="minorHAnsi" w:cstheme="minorHAnsi"/>
          <w:sz w:val="24"/>
          <w:szCs w:val="24"/>
          <w:lang w:val="en-US" w:eastAsia="de-DE"/>
        </w:rPr>
        <w:t>-</w:t>
      </w:r>
      <w:r w:rsidRPr="00C70A6B">
        <w:rPr>
          <w:rFonts w:asciiTheme="minorHAnsi" w:hAnsiTheme="minorHAnsi" w:cstheme="minorHAnsi"/>
          <w:sz w:val="24"/>
          <w:szCs w:val="24"/>
          <w:lang w:val="en-US"/>
        </w:rPr>
        <w:t xml:space="preserve">activity measured in the organ "i" at time </w:t>
      </w:r>
      <w:r w:rsidRPr="00C70A6B">
        <w:rPr>
          <w:rFonts w:asciiTheme="minorHAnsi" w:hAnsiTheme="minorHAnsi" w:cstheme="minorHAnsi"/>
          <w:position w:val="-6"/>
          <w:sz w:val="24"/>
          <w:szCs w:val="24"/>
          <w:lang w:val="en-US"/>
        </w:rPr>
        <w:object w:dxaOrig="139" w:dyaOrig="240">
          <v:shape id="_x0000_i1031" type="#_x0000_t75" style="width:6.8pt;height:12.25pt" o:ole="">
            <v:imagedata r:id="rId27" o:title=""/>
          </v:shape>
          <o:OLEObject Type="Embed" ProgID="Equation.3" ShapeID="_x0000_i1031" DrawAspect="Content" ObjectID="_1558781265" r:id="rId28"/>
        </w:object>
      </w:r>
      <w:r w:rsidRPr="00C70A6B">
        <w:rPr>
          <w:rFonts w:asciiTheme="minorHAnsi" w:hAnsiTheme="minorHAnsi" w:cstheme="minorHAnsi"/>
          <w:sz w:val="24"/>
          <w:szCs w:val="24"/>
          <w:lang w:val="en-US"/>
        </w:rPr>
        <w:t xml:space="preserve"> which is corrected for the residual blood content by subtracting </w:t>
      </w:r>
      <w:r w:rsidRPr="00C70A6B">
        <w:rPr>
          <w:rFonts w:asciiTheme="minorHAnsi" w:hAnsiTheme="minorHAnsi" w:cstheme="minorHAnsi"/>
          <w:position w:val="-14"/>
          <w:sz w:val="24"/>
          <w:szCs w:val="24"/>
          <w:lang w:val="en-US"/>
        </w:rPr>
        <w:object w:dxaOrig="1480" w:dyaOrig="400">
          <v:shape id="_x0000_i1032" type="#_x0000_t75" style="width:74.05pt;height:20.4pt" o:ole="">
            <v:imagedata r:id="rId29" o:title=""/>
          </v:shape>
          <o:OLEObject Type="Embed" ProgID="Equation.3" ShapeID="_x0000_i1032" DrawAspect="Content" ObjectID="_1558781266" r:id="rId30"/>
        </w:object>
      </w:r>
      <w:r w:rsidRPr="00C70A6B">
        <w:rPr>
          <w:rFonts w:asciiTheme="minorHAnsi" w:hAnsiTheme="minorHAnsi" w:cstheme="minorHAnsi"/>
          <w:sz w:val="24"/>
          <w:szCs w:val="24"/>
          <w:lang w:val="en-US"/>
        </w:rPr>
        <w:t xml:space="preserve">calculated according to </w:t>
      </w:r>
    </w:p>
    <w:tbl>
      <w:tblPr>
        <w:tblW w:w="0" w:type="auto"/>
        <w:tblCellSpacing w:w="20" w:type="dxa"/>
        <w:tblBorders>
          <w:right w:val="inset" w:sz="6" w:space="0" w:color="FFFFFF"/>
        </w:tblBorders>
        <w:tblLook w:val="04A0" w:firstRow="1" w:lastRow="0" w:firstColumn="1" w:lastColumn="0" w:noHBand="0" w:noVBand="1"/>
      </w:tblPr>
      <w:tblGrid>
        <w:gridCol w:w="577"/>
        <w:gridCol w:w="8020"/>
        <w:gridCol w:w="821"/>
      </w:tblGrid>
      <w:tr w:rsidR="00973CBE" w:rsidRPr="00E253E7" w:rsidTr="00973CBE">
        <w:trPr>
          <w:tblCellSpacing w:w="20" w:type="dxa"/>
        </w:trPr>
        <w:tc>
          <w:tcPr>
            <w:tcW w:w="517" w:type="dxa"/>
            <w:shd w:val="clear" w:color="auto" w:fill="auto"/>
            <w:vAlign w:val="center"/>
          </w:tcPr>
          <w:p w:rsidR="00973CBE" w:rsidRPr="001003F4" w:rsidRDefault="00973CBE" w:rsidP="003C50D2">
            <w:pPr>
              <w:spacing w:after="0" w:line="360" w:lineRule="auto"/>
              <w:jc w:val="center"/>
              <w:rPr>
                <w:rFonts w:cs="Calibri"/>
                <w:sz w:val="24"/>
                <w:szCs w:val="24"/>
                <w:lang w:val="en-US"/>
              </w:rPr>
            </w:pPr>
          </w:p>
        </w:tc>
        <w:tc>
          <w:tcPr>
            <w:tcW w:w="7980" w:type="dxa"/>
            <w:shd w:val="clear" w:color="auto" w:fill="auto"/>
            <w:vAlign w:val="center"/>
          </w:tcPr>
          <w:p w:rsidR="00973CBE" w:rsidRPr="00E253E7" w:rsidRDefault="00973CBE" w:rsidP="003C50D2">
            <w:pPr>
              <w:spacing w:after="0" w:line="360" w:lineRule="auto"/>
              <w:jc w:val="center"/>
              <w:rPr>
                <w:rFonts w:cs="Calibri"/>
                <w:sz w:val="24"/>
                <w:szCs w:val="24"/>
              </w:rPr>
            </w:pPr>
            <w:r w:rsidRPr="00C70A6B">
              <w:rPr>
                <w:rFonts w:asciiTheme="minorHAnsi" w:hAnsiTheme="minorHAnsi" w:cstheme="minorHAnsi"/>
                <w:position w:val="-32"/>
                <w:sz w:val="24"/>
                <w:szCs w:val="24"/>
                <w:lang w:val="en-US"/>
              </w:rPr>
              <w:object w:dxaOrig="4720" w:dyaOrig="760">
                <v:shape id="_x0000_i1033" type="#_x0000_t75" style="width:299.55pt;height:47.55pt" o:ole="">
                  <v:imagedata r:id="rId31" o:title=""/>
                </v:shape>
                <o:OLEObject Type="Embed" ProgID="Equation.3" ShapeID="_x0000_i1033" DrawAspect="Content" ObjectID="_1558781267" r:id="rId32"/>
              </w:object>
            </w:r>
          </w:p>
        </w:tc>
        <w:tc>
          <w:tcPr>
            <w:tcW w:w="761" w:type="dxa"/>
            <w:shd w:val="clear" w:color="auto" w:fill="auto"/>
            <w:vAlign w:val="center"/>
          </w:tcPr>
          <w:p w:rsidR="00973CBE" w:rsidRPr="00E253E7" w:rsidRDefault="00973CBE" w:rsidP="003C50D2">
            <w:pPr>
              <w:spacing w:after="0" w:line="360" w:lineRule="auto"/>
              <w:jc w:val="center"/>
              <w:rPr>
                <w:rFonts w:cs="Calibri"/>
                <w:sz w:val="24"/>
                <w:szCs w:val="24"/>
              </w:rPr>
            </w:pPr>
            <w:r w:rsidRPr="00C70A6B">
              <w:rPr>
                <w:rFonts w:asciiTheme="minorHAnsi" w:hAnsiTheme="minorHAnsi" w:cstheme="minorHAnsi"/>
                <w:sz w:val="24"/>
                <w:szCs w:val="24"/>
                <w:lang w:val="en-US"/>
              </w:rPr>
              <w:t>(</w:t>
            </w:r>
            <w:r w:rsidR="00F439D9">
              <w:rPr>
                <w:rFonts w:asciiTheme="minorHAnsi" w:hAnsiTheme="minorHAnsi" w:cstheme="minorHAnsi"/>
                <w:sz w:val="24"/>
                <w:szCs w:val="24"/>
                <w:lang w:val="en-US"/>
              </w:rPr>
              <w:t>S</w:t>
            </w:r>
            <w:r w:rsidRPr="00C70A6B">
              <w:rPr>
                <w:rFonts w:asciiTheme="minorHAnsi" w:hAnsiTheme="minorHAnsi" w:cstheme="minorHAnsi"/>
                <w:sz w:val="24"/>
                <w:szCs w:val="24"/>
                <w:lang w:val="en-US"/>
              </w:rPr>
              <w:t>2)</w:t>
            </w:r>
          </w:p>
        </w:tc>
      </w:tr>
    </w:tbl>
    <w:p w:rsidR="004F6F25" w:rsidRDefault="004F6F25" w:rsidP="00F439D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making use of the mass </w:t>
      </w:r>
      <w:r w:rsidRPr="00C70A6B">
        <w:rPr>
          <w:rFonts w:asciiTheme="minorHAnsi" w:hAnsiTheme="minorHAnsi" w:cstheme="minorHAnsi"/>
          <w:position w:val="-14"/>
          <w:sz w:val="24"/>
          <w:szCs w:val="24"/>
          <w:lang w:val="en-US"/>
        </w:rPr>
        <w:object w:dxaOrig="1300" w:dyaOrig="400">
          <v:shape id="_x0000_i1034" type="#_x0000_t75" style="width:64.55pt;height:20.4pt" o:ole="">
            <v:imagedata r:id="rId33" o:title=""/>
          </v:shape>
          <o:OLEObject Type="Embed" ProgID="Equation.3" ShapeID="_x0000_i1034" DrawAspect="Content" ObjectID="_1558781268" r:id="rId34"/>
        </w:object>
      </w:r>
      <w:r w:rsidRPr="00C70A6B">
        <w:rPr>
          <w:rFonts w:asciiTheme="minorHAnsi" w:hAnsiTheme="minorHAnsi" w:cstheme="minorHAnsi"/>
          <w:sz w:val="24"/>
          <w:szCs w:val="24"/>
          <w:lang w:val="en-US"/>
        </w:rPr>
        <w:t xml:space="preserve">and the activity </w:t>
      </w:r>
      <w:r w:rsidRPr="00C70A6B">
        <w:rPr>
          <w:rFonts w:asciiTheme="minorHAnsi" w:hAnsiTheme="minorHAnsi" w:cstheme="minorHAnsi"/>
          <w:position w:val="-14"/>
          <w:sz w:val="24"/>
          <w:szCs w:val="24"/>
          <w:lang w:val="en-US"/>
        </w:rPr>
        <w:object w:dxaOrig="1280" w:dyaOrig="400">
          <v:shape id="_x0000_i1035" type="#_x0000_t75" style="width:64.55pt;height:20.4pt" o:ole="">
            <v:imagedata r:id="rId35" o:title=""/>
          </v:shape>
          <o:OLEObject Type="Embed" ProgID="Equation.3" ShapeID="_x0000_i1035" DrawAspect="Content" ObjectID="_1558781269" r:id="rId36"/>
        </w:object>
      </w:r>
      <w:r w:rsidRPr="00C70A6B">
        <w:rPr>
          <w:rFonts w:asciiTheme="minorHAnsi" w:hAnsiTheme="minorHAnsi" w:cstheme="minorHAnsi"/>
          <w:sz w:val="24"/>
          <w:szCs w:val="24"/>
          <w:lang w:val="en-US"/>
        </w:rPr>
        <w:t xml:space="preserve">measured for the blood recovered from exsanguination, the mass of the organ </w:t>
      </w:r>
      <w:r w:rsidRPr="00C70A6B">
        <w:rPr>
          <w:rFonts w:asciiTheme="minorHAnsi" w:hAnsiTheme="minorHAnsi" w:cstheme="minorHAnsi"/>
          <w:position w:val="-14"/>
          <w:sz w:val="24"/>
          <w:szCs w:val="24"/>
          <w:lang w:val="en-US"/>
        </w:rPr>
        <w:object w:dxaOrig="1080" w:dyaOrig="400">
          <v:shape id="_x0000_i1036" type="#_x0000_t75" style="width:54.35pt;height:20.4pt" o:ole="">
            <v:imagedata r:id="rId37" o:title=""/>
          </v:shape>
          <o:OLEObject Type="Embed" ProgID="Equation.3" ShapeID="_x0000_i1036" DrawAspect="Content" ObjectID="_1558781270" r:id="rId38"/>
        </w:object>
      </w:r>
      <w:r w:rsidRPr="00C70A6B">
        <w:rPr>
          <w:rFonts w:asciiTheme="minorHAnsi" w:hAnsiTheme="minorHAnsi" w:cstheme="minorHAnsi"/>
          <w:sz w:val="24"/>
          <w:szCs w:val="24"/>
          <w:lang w:val="en-US"/>
        </w:rPr>
        <w:t xml:space="preserve"> and the organ specific weight factor </w:t>
      </w:r>
      <w:r w:rsidRPr="00C70A6B">
        <w:rPr>
          <w:rFonts w:asciiTheme="minorHAnsi" w:hAnsiTheme="minorHAnsi" w:cstheme="minorHAnsi"/>
          <w:position w:val="-14"/>
          <w:sz w:val="24"/>
          <w:szCs w:val="24"/>
          <w:lang w:val="en-US"/>
        </w:rPr>
        <w:object w:dxaOrig="620" w:dyaOrig="400">
          <v:shape id="_x0000_i1037" type="#_x0000_t75" style="width:31.9pt;height:20.4pt" o:ole="">
            <v:imagedata r:id="rId21" o:title=""/>
          </v:shape>
          <o:OLEObject Type="Embed" ProgID="Equation.3" ShapeID="_x0000_i1037" DrawAspect="Content" ObjectID="_1558781271" r:id="rId39"/>
        </w:object>
      </w:r>
      <w:r w:rsidRPr="00C70A6B">
        <w:rPr>
          <w:rFonts w:asciiTheme="minorHAnsi" w:hAnsiTheme="minorHAnsi" w:cstheme="minorHAnsi"/>
          <w:sz w:val="24"/>
          <w:szCs w:val="24"/>
          <w:lang w:val="en-US"/>
        </w:rPr>
        <w:t xml:space="preserve"> for the residual blood in the organ tissue according to the work of Oeff and Konig </w:t>
      </w:r>
      <w:r w:rsidR="000958B0">
        <w:rPr>
          <w:rFonts w:asciiTheme="minorHAnsi" w:hAnsiTheme="minorHAnsi" w:cstheme="minorHAnsi"/>
          <w:sz w:val="24"/>
          <w:szCs w:val="24"/>
          <w:lang w:val="en-US"/>
        </w:rPr>
        <w:fldChar w:fldCharType="begin"/>
      </w:r>
      <w:r w:rsidR="00110C3F">
        <w:rPr>
          <w:rFonts w:asciiTheme="minorHAnsi" w:hAnsiTheme="minorHAnsi" w:cstheme="minorHAnsi"/>
          <w:sz w:val="24"/>
          <w:szCs w:val="24"/>
          <w:lang w:val="en-US"/>
        </w:rPr>
        <w:instrText xml:space="preserve"> ADDIN EN.CITE &lt;EndNote&gt;&lt;Cite&gt;&lt;Author&gt;Oeff&lt;/Author&gt;&lt;Year&gt;1955&lt;/Year&gt;&lt;RecNum&gt;841&lt;/RecNum&gt;&lt;DisplayText&gt;(Oeff and Konig,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0958B0">
        <w:rPr>
          <w:rFonts w:asciiTheme="minorHAnsi" w:hAnsiTheme="minorHAnsi" w:cstheme="minorHAnsi"/>
          <w:sz w:val="24"/>
          <w:szCs w:val="24"/>
          <w:lang w:val="en-US"/>
        </w:rPr>
        <w:fldChar w:fldCharType="separate"/>
      </w:r>
      <w:r w:rsidR="00110C3F">
        <w:rPr>
          <w:rFonts w:asciiTheme="minorHAnsi" w:hAnsiTheme="minorHAnsi" w:cstheme="minorHAnsi"/>
          <w:noProof/>
          <w:sz w:val="24"/>
          <w:szCs w:val="24"/>
          <w:lang w:val="en-US"/>
        </w:rPr>
        <w:t>(</w:t>
      </w:r>
      <w:hyperlink w:anchor="_ENREF_12" w:tooltip="Oeff, 1955 #841" w:history="1">
        <w:r w:rsidR="00110C3F">
          <w:rPr>
            <w:rFonts w:asciiTheme="minorHAnsi" w:hAnsiTheme="minorHAnsi" w:cstheme="minorHAnsi"/>
            <w:noProof/>
            <w:sz w:val="24"/>
            <w:szCs w:val="24"/>
            <w:lang w:val="en-US"/>
          </w:rPr>
          <w:t>Oeff and Konig, 1955</w:t>
        </w:r>
      </w:hyperlink>
      <w:r w:rsidR="00110C3F">
        <w:rPr>
          <w:rFonts w:asciiTheme="minorHAnsi" w:hAnsiTheme="minorHAnsi" w:cstheme="minorHAnsi"/>
          <w:noProof/>
          <w:sz w:val="24"/>
          <w:szCs w:val="24"/>
          <w:lang w:val="en-US"/>
        </w:rPr>
        <w:t>)</w:t>
      </w:r>
      <w:r w:rsidR="000958B0">
        <w:rPr>
          <w:rFonts w:asciiTheme="minorHAnsi" w:hAnsiTheme="minorHAnsi" w:cstheme="minorHAnsi"/>
          <w:sz w:val="24"/>
          <w:szCs w:val="24"/>
          <w:lang w:val="en-US"/>
        </w:rPr>
        <w:fldChar w:fldCharType="end"/>
      </w:r>
      <w:r w:rsidRPr="00C70A6B">
        <w:rPr>
          <w:rFonts w:asciiTheme="minorHAnsi" w:hAnsiTheme="minorHAnsi" w:cstheme="minorHAnsi"/>
          <w:sz w:val="24"/>
          <w:szCs w:val="24"/>
          <w:lang w:val="en-US"/>
        </w:rPr>
        <w:t xml:space="preserve">. The total blood volume </w:t>
      </w:r>
      <w:r w:rsidRPr="00C70A6B">
        <w:rPr>
          <w:rFonts w:asciiTheme="minorHAnsi" w:hAnsiTheme="minorHAnsi" w:cstheme="minorHAnsi"/>
          <w:i/>
          <w:sz w:val="24"/>
          <w:szCs w:val="24"/>
          <w:lang w:val="en-US"/>
        </w:rPr>
        <w:t>BV</w:t>
      </w:r>
      <w:r w:rsidRPr="00C70A6B">
        <w:rPr>
          <w:rFonts w:asciiTheme="minorHAnsi" w:hAnsiTheme="minorHAnsi" w:cstheme="minorHAnsi"/>
          <w:sz w:val="24"/>
          <w:szCs w:val="24"/>
          <w:lang w:val="en-US"/>
        </w:rPr>
        <w:t xml:space="preserve"> in mL was estimated to be</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973CBE" w:rsidRPr="00E253E7" w:rsidTr="00973CBE">
        <w:trPr>
          <w:tblCellSpacing w:w="20" w:type="dxa"/>
        </w:trPr>
        <w:tc>
          <w:tcPr>
            <w:tcW w:w="512" w:type="dxa"/>
            <w:shd w:val="clear" w:color="auto" w:fill="auto"/>
            <w:vAlign w:val="center"/>
          </w:tcPr>
          <w:p w:rsidR="00973CBE" w:rsidRPr="001003F4" w:rsidRDefault="00973CBE" w:rsidP="003C50D2">
            <w:pPr>
              <w:spacing w:after="0" w:line="360" w:lineRule="auto"/>
              <w:jc w:val="center"/>
              <w:rPr>
                <w:rFonts w:cs="Calibri"/>
                <w:sz w:val="24"/>
                <w:szCs w:val="24"/>
                <w:lang w:val="en-US"/>
              </w:rPr>
            </w:pPr>
          </w:p>
        </w:tc>
        <w:tc>
          <w:tcPr>
            <w:tcW w:w="7980" w:type="dxa"/>
            <w:shd w:val="clear" w:color="auto" w:fill="auto"/>
            <w:vAlign w:val="center"/>
          </w:tcPr>
          <w:p w:rsidR="00973CBE" w:rsidRPr="00E253E7" w:rsidRDefault="00973CBE" w:rsidP="003C50D2">
            <w:pPr>
              <w:spacing w:after="0" w:line="360" w:lineRule="auto"/>
              <w:jc w:val="center"/>
              <w:rPr>
                <w:rFonts w:cs="Calibri"/>
                <w:sz w:val="24"/>
                <w:szCs w:val="24"/>
              </w:rPr>
            </w:pPr>
            <w:r w:rsidRPr="00C70A6B">
              <w:rPr>
                <w:rFonts w:asciiTheme="minorHAnsi" w:hAnsiTheme="minorHAnsi" w:cstheme="minorHAnsi"/>
                <w:position w:val="-6"/>
                <w:sz w:val="24"/>
                <w:szCs w:val="24"/>
                <w:lang w:val="en-US"/>
              </w:rPr>
              <w:object w:dxaOrig="2260" w:dyaOrig="279">
                <v:shape id="_x0000_i1038" type="#_x0000_t75" style="width:139.25pt;height:17.65pt" o:ole="">
                  <v:imagedata r:id="rId40" o:title=""/>
                </v:shape>
                <o:OLEObject Type="Embed" ProgID="Equation.3" ShapeID="_x0000_i1038" DrawAspect="Content" ObjectID="_1558781272" r:id="rId41"/>
              </w:object>
            </w:r>
          </w:p>
        </w:tc>
        <w:tc>
          <w:tcPr>
            <w:tcW w:w="731" w:type="dxa"/>
            <w:shd w:val="clear" w:color="auto" w:fill="auto"/>
            <w:vAlign w:val="center"/>
          </w:tcPr>
          <w:p w:rsidR="00973CBE" w:rsidRPr="00E253E7" w:rsidRDefault="00973CBE" w:rsidP="003C50D2">
            <w:pPr>
              <w:spacing w:after="0" w:line="360" w:lineRule="auto"/>
              <w:jc w:val="center"/>
              <w:rPr>
                <w:rFonts w:cs="Calibri"/>
                <w:sz w:val="24"/>
                <w:szCs w:val="24"/>
              </w:rPr>
            </w:pPr>
            <w:r w:rsidRPr="00C70A6B">
              <w:rPr>
                <w:rFonts w:asciiTheme="minorHAnsi" w:hAnsiTheme="minorHAnsi" w:cstheme="minorHAnsi"/>
                <w:sz w:val="24"/>
                <w:szCs w:val="24"/>
                <w:lang w:val="en-US"/>
              </w:rPr>
              <w:t>(</w:t>
            </w:r>
            <w:r w:rsidR="00F439D9">
              <w:rPr>
                <w:rFonts w:asciiTheme="minorHAnsi" w:hAnsiTheme="minorHAnsi" w:cstheme="minorHAnsi"/>
                <w:sz w:val="24"/>
                <w:szCs w:val="24"/>
                <w:lang w:val="en-US"/>
              </w:rPr>
              <w:t>S</w:t>
            </w:r>
            <w:r w:rsidRPr="00C70A6B">
              <w:rPr>
                <w:rFonts w:asciiTheme="minorHAnsi" w:hAnsiTheme="minorHAnsi" w:cstheme="minorHAnsi"/>
                <w:sz w:val="24"/>
                <w:szCs w:val="24"/>
                <w:lang w:val="en-US"/>
              </w:rPr>
              <w:t>3)</w:t>
            </w:r>
          </w:p>
        </w:tc>
      </w:tr>
    </w:tbl>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5"/>
        <w:gridCol w:w="7938"/>
        <w:gridCol w:w="675"/>
      </w:tblGrid>
      <w:tr w:rsidR="004F6F25" w:rsidRPr="00602790" w:rsidTr="002D020B">
        <w:tc>
          <w:tcPr>
            <w:tcW w:w="675" w:type="dxa"/>
            <w:vAlign w:val="center"/>
          </w:tcPr>
          <w:p w:rsidR="004F6F25" w:rsidRPr="00C70A6B" w:rsidRDefault="004F6F25" w:rsidP="004F6F25">
            <w:pPr>
              <w:jc w:val="center"/>
              <w:rPr>
                <w:rFonts w:asciiTheme="minorHAnsi" w:hAnsiTheme="minorHAnsi" w:cstheme="minorHAnsi"/>
                <w:sz w:val="24"/>
                <w:szCs w:val="24"/>
                <w:lang w:val="en-US"/>
              </w:rPr>
            </w:pPr>
          </w:p>
        </w:tc>
        <w:tc>
          <w:tcPr>
            <w:tcW w:w="7938" w:type="dxa"/>
            <w:vAlign w:val="center"/>
          </w:tcPr>
          <w:p w:rsidR="004F6F25" w:rsidRPr="00C70A6B" w:rsidRDefault="004F6F25" w:rsidP="004F6F25">
            <w:pPr>
              <w:jc w:val="center"/>
              <w:rPr>
                <w:rFonts w:asciiTheme="minorHAnsi" w:hAnsiTheme="minorHAnsi" w:cstheme="minorHAnsi"/>
                <w:sz w:val="24"/>
                <w:szCs w:val="24"/>
                <w:lang w:val="en-US"/>
              </w:rPr>
            </w:pPr>
          </w:p>
        </w:tc>
        <w:tc>
          <w:tcPr>
            <w:tcW w:w="675" w:type="dxa"/>
            <w:vAlign w:val="center"/>
          </w:tcPr>
          <w:p w:rsidR="004F6F25" w:rsidRPr="00C70A6B" w:rsidRDefault="004F6F25" w:rsidP="004F6F25">
            <w:pPr>
              <w:jc w:val="center"/>
              <w:rPr>
                <w:rFonts w:asciiTheme="minorHAnsi" w:hAnsiTheme="minorHAnsi" w:cstheme="minorHAnsi"/>
                <w:sz w:val="24"/>
                <w:szCs w:val="24"/>
                <w:lang w:val="en-US"/>
              </w:rPr>
            </w:pPr>
          </w:p>
        </w:tc>
      </w:tr>
    </w:tbl>
    <w:p w:rsidR="004F6F25" w:rsidRPr="00C70A6B" w:rsidRDefault="004F6F25" w:rsidP="00F439D9">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according to the work of Lee and Blaufox </w:t>
      </w:r>
      <w:r w:rsidR="000958B0">
        <w:rPr>
          <w:rFonts w:asciiTheme="minorHAnsi" w:hAnsiTheme="minorHAnsi" w:cstheme="minorHAnsi"/>
          <w:sz w:val="24"/>
          <w:szCs w:val="24"/>
          <w:lang w:val="en-US"/>
        </w:rPr>
        <w:fldChar w:fldCharType="begin">
          <w:fldData xml:space="preserve">PEVuZE5vdGU+PENpdGU+PEF1dGhvcj5MZWU8L0F1dGhvcj48WWVhcj4xOTg1PC9ZZWFyPjxSZWNO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</w:fldData>
        </w:fldChar>
      </w:r>
      <w:r w:rsidR="00664C26">
        <w:rPr>
          <w:rFonts w:asciiTheme="minorHAnsi" w:hAnsiTheme="minorHAnsi" w:cstheme="minorHAnsi"/>
          <w:sz w:val="24"/>
          <w:szCs w:val="24"/>
          <w:lang w:val="en-US"/>
        </w:rPr>
        <w:instrText xml:space="preserve"> ADDIN EN.CITE </w:instrText>
      </w:r>
      <w:r w:rsidR="000958B0">
        <w:rPr>
          <w:rFonts w:asciiTheme="minorHAnsi" w:hAnsiTheme="minorHAnsi" w:cstheme="minorHAnsi"/>
          <w:sz w:val="24"/>
          <w:szCs w:val="24"/>
          <w:lang w:val="en-US"/>
        </w:rPr>
        <w:fldChar w:fldCharType="begin">
          <w:fldData xml:space="preserve">PEVuZE5vdGU+PENpdGU+PEF1dGhvcj5MZWU8L0F1dGhvcj48WWVhcj4xOTg1PC9ZZWFyPjxSZWNO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</w:fldData>
        </w:fldChar>
      </w:r>
      <w:r w:rsidR="00664C26">
        <w:rPr>
          <w:rFonts w:asciiTheme="minorHAnsi" w:hAnsiTheme="minorHAnsi" w:cstheme="minorHAnsi"/>
          <w:sz w:val="24"/>
          <w:szCs w:val="24"/>
          <w:lang w:val="en-US"/>
        </w:rPr>
        <w:instrText xml:space="preserve"> ADDIN EN.CITE.DATA </w:instrText>
      </w:r>
      <w:r w:rsidR="000958B0">
        <w:rPr>
          <w:rFonts w:asciiTheme="minorHAnsi" w:hAnsiTheme="minorHAnsi" w:cstheme="minorHAnsi"/>
          <w:sz w:val="24"/>
          <w:szCs w:val="24"/>
          <w:lang w:val="en-US"/>
        </w:rPr>
      </w:r>
      <w:r w:rsidR="000958B0">
        <w:rPr>
          <w:rFonts w:asciiTheme="minorHAnsi" w:hAnsiTheme="minorHAnsi" w:cstheme="minorHAnsi"/>
          <w:sz w:val="24"/>
          <w:szCs w:val="24"/>
          <w:lang w:val="en-US"/>
        </w:rPr>
        <w:fldChar w:fldCharType="end"/>
      </w:r>
      <w:r w:rsidR="000958B0">
        <w:rPr>
          <w:rFonts w:asciiTheme="minorHAnsi" w:hAnsiTheme="minorHAnsi" w:cstheme="minorHAnsi"/>
          <w:sz w:val="24"/>
          <w:szCs w:val="24"/>
          <w:lang w:val="en-US"/>
        </w:rPr>
      </w:r>
      <w:r w:rsidR="000958B0">
        <w:rPr>
          <w:rFonts w:asciiTheme="minorHAnsi" w:hAnsiTheme="minorHAnsi" w:cstheme="minorHAnsi"/>
          <w:sz w:val="24"/>
          <w:szCs w:val="24"/>
          <w:lang w:val="en-US"/>
        </w:rPr>
        <w:fldChar w:fldCharType="separate"/>
      </w:r>
      <w:r w:rsidR="00664C26">
        <w:rPr>
          <w:rFonts w:asciiTheme="minorHAnsi" w:hAnsiTheme="minorHAnsi" w:cstheme="minorHAnsi"/>
          <w:noProof/>
          <w:sz w:val="24"/>
          <w:szCs w:val="24"/>
          <w:lang w:val="en-US"/>
        </w:rPr>
        <w:t>(</w:t>
      </w:r>
      <w:hyperlink w:anchor="_ENREF_11" w:tooltip="Lee, 1985 #1086" w:history="1">
        <w:r w:rsidR="00110C3F">
          <w:rPr>
            <w:rFonts w:asciiTheme="minorHAnsi" w:hAnsiTheme="minorHAnsi" w:cstheme="minorHAnsi"/>
            <w:noProof/>
            <w:sz w:val="24"/>
            <w:szCs w:val="24"/>
            <w:lang w:val="en-US"/>
          </w:rPr>
          <w:t>Lee and Blaufox, 1985</w:t>
        </w:r>
      </w:hyperlink>
      <w:r w:rsidR="00664C26">
        <w:rPr>
          <w:rFonts w:asciiTheme="minorHAnsi" w:hAnsiTheme="minorHAnsi" w:cstheme="minorHAnsi"/>
          <w:noProof/>
          <w:sz w:val="24"/>
          <w:szCs w:val="24"/>
          <w:lang w:val="en-US"/>
        </w:rPr>
        <w:t>)</w:t>
      </w:r>
      <w:r w:rsidR="000958B0">
        <w:rPr>
          <w:rFonts w:asciiTheme="minorHAnsi" w:hAnsiTheme="minorHAnsi" w:cstheme="minorHAnsi"/>
          <w:sz w:val="24"/>
          <w:szCs w:val="24"/>
          <w:lang w:val="en-US"/>
        </w:rPr>
        <w:fldChar w:fldCharType="end"/>
      </w:r>
      <w:r w:rsidRPr="00C70A6B">
        <w:rPr>
          <w:rFonts w:asciiTheme="minorHAnsi" w:hAnsiTheme="minorHAnsi" w:cstheme="minorHAnsi"/>
          <w:sz w:val="24"/>
          <w:szCs w:val="24"/>
          <w:lang w:val="en-US"/>
        </w:rPr>
        <w:t xml:space="preserve">, where </w:t>
      </w:r>
      <w:r w:rsidRPr="00C70A6B">
        <w:rPr>
          <w:rFonts w:asciiTheme="minorHAnsi" w:hAnsiTheme="minorHAnsi" w:cstheme="minorHAnsi"/>
          <w:i/>
          <w:sz w:val="24"/>
          <w:szCs w:val="24"/>
          <w:lang w:val="en-US"/>
        </w:rPr>
        <w:t>BW</w:t>
      </w:r>
      <w:r w:rsidRPr="00C70A6B">
        <w:rPr>
          <w:rFonts w:asciiTheme="minorHAnsi" w:hAnsiTheme="minorHAnsi" w:cstheme="minorHAnsi"/>
          <w:sz w:val="24"/>
          <w:szCs w:val="24"/>
          <w:lang w:val="en-US"/>
        </w:rPr>
        <w:t xml:space="preserve"> denotes the body weight in g.</w:t>
      </w:r>
    </w:p>
    <w:p w:rsidR="00746319" w:rsidRPr="00746319" w:rsidRDefault="00746319" w:rsidP="00F439D9">
      <w:pPr>
        <w:spacing w:line="480" w:lineRule="auto"/>
        <w:jc w:val="both"/>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 xml:space="preserve">To determine the </w:t>
      </w:r>
      <w:r w:rsidRPr="00746319">
        <w:rPr>
          <w:rFonts w:asciiTheme="minorHAnsi" w:eastAsia="Times New Roman" w:hAnsiTheme="minorHAnsi" w:cs="Calibri"/>
          <w:sz w:val="24"/>
          <w:szCs w:val="24"/>
          <w:vertAlign w:val="superscript"/>
          <w:lang w:val="en-US" w:eastAsia="de-DE"/>
        </w:rPr>
        <w:t>48</w:t>
      </w:r>
      <w:r w:rsidRPr="00746319">
        <w:rPr>
          <w:rFonts w:asciiTheme="minorHAnsi" w:eastAsia="Times New Roman" w:hAnsiTheme="minorHAnsi" w:cs="Calibri"/>
          <w:sz w:val="24"/>
          <w:szCs w:val="24"/>
          <w:lang w:val="en-US" w:eastAsia="de-DE"/>
        </w:rPr>
        <w:t>V</w:t>
      </w:r>
      <w:r w:rsidRPr="00746319">
        <w:rPr>
          <w:rFonts w:asciiTheme="minorHAnsi" w:eastAsiaTheme="minorHAnsi" w:hAnsiTheme="minorHAnsi" w:cs="Calibri"/>
          <w:sz w:val="24"/>
          <w:szCs w:val="24"/>
          <w:lang w:val="en-US"/>
        </w:rPr>
        <w:t xml:space="preserve"> activity in the residual blood of the remaining carcass or skeleton for each rat the following procedure was applied. Firstly, the mass of the residual blood volume in the carcass or skeleton </w:t>
      </w:r>
      <w:r w:rsidRPr="00746319">
        <w:rPr>
          <w:rFonts w:asciiTheme="minorHAnsi" w:eastAsiaTheme="minorHAnsi" w:hAnsiTheme="minorHAnsi" w:cs="Calibri"/>
          <w:position w:val="-12"/>
          <w:sz w:val="24"/>
          <w:szCs w:val="24"/>
          <w:lang w:val="en-US"/>
        </w:rPr>
        <w:object w:dxaOrig="800" w:dyaOrig="380">
          <v:shape id="_x0000_i1039" type="#_x0000_t75" style="width:40.1pt;height:18.35pt" o:ole="">
            <v:imagedata r:id="rId42" o:title=""/>
          </v:shape>
          <o:OLEObject Type="Embed" ProgID="Equation.3" ShapeID="_x0000_i1039" DrawAspect="Content" ObjectID="_1558781273" r:id="rId43"/>
        </w:object>
      </w:r>
      <w:r w:rsidRPr="00746319">
        <w:rPr>
          <w:rFonts w:asciiTheme="minorHAnsi" w:eastAsiaTheme="minorHAnsi" w:hAnsiTheme="minorHAnsi" w:cs="Calibri"/>
          <w:sz w:val="24"/>
          <w:szCs w:val="24"/>
          <w:lang w:val="en-US"/>
        </w:rPr>
        <w:t xml:space="preserve">(tissue = carcass or skeleton) was calculated by subtracting from the mass of the total blood volume </w:t>
      </w:r>
      <w:r w:rsidRPr="00746319">
        <w:rPr>
          <w:rFonts w:asciiTheme="minorHAnsi" w:eastAsiaTheme="minorHAnsi" w:hAnsiTheme="minorHAnsi" w:cs="Calibri"/>
          <w:position w:val="-10"/>
          <w:sz w:val="24"/>
          <w:szCs w:val="24"/>
          <w:lang w:val="en-US"/>
        </w:rPr>
        <w:object w:dxaOrig="760" w:dyaOrig="320">
          <v:shape id="_x0000_i1040" type="#_x0000_t75" style="width:38.05pt;height:16.3pt" o:ole="">
            <v:imagedata r:id="rId44" o:title=""/>
          </v:shape>
          <o:OLEObject Type="Embed" ProgID="Equation.3" ShapeID="_x0000_i1040" DrawAspect="Content" ObjectID="_1558781274" r:id="rId45"/>
        </w:object>
      </w:r>
      <w:r w:rsidRPr="00746319">
        <w:rPr>
          <w:rFonts w:asciiTheme="minorHAnsi" w:eastAsiaTheme="minorHAnsi" w:hAnsiTheme="minorHAnsi" w:cs="Calibri"/>
          <w:sz w:val="24"/>
          <w:szCs w:val="24"/>
          <w:lang w:val="en-US"/>
        </w:rPr>
        <w:t xml:space="preserve"> the mass of the sampled blood volume </w:t>
      </w:r>
      <w:r w:rsidRPr="00746319">
        <w:rPr>
          <w:rFonts w:asciiTheme="minorHAnsi" w:eastAsiaTheme="minorHAnsi" w:hAnsiTheme="minorHAnsi" w:cs="Calibri"/>
          <w:position w:val="-14"/>
          <w:sz w:val="24"/>
          <w:szCs w:val="24"/>
          <w:lang w:val="en-US"/>
        </w:rPr>
        <w:object w:dxaOrig="980" w:dyaOrig="400">
          <v:shape id="_x0000_i1041" type="#_x0000_t75" style="width:48.25pt;height:21.05pt" o:ole="">
            <v:imagedata r:id="rId46" o:title=""/>
          </v:shape>
          <o:OLEObject Type="Embed" ProgID="Equation.3" ShapeID="_x0000_i1041" DrawAspect="Content" ObjectID="_1558781275" r:id="rId47"/>
        </w:object>
      </w:r>
      <w:r w:rsidRPr="00746319">
        <w:rPr>
          <w:rFonts w:asciiTheme="minorHAnsi" w:eastAsiaTheme="minorHAnsi" w:hAnsiTheme="minorHAnsi" w:cs="Calibri"/>
          <w:sz w:val="24"/>
          <w:szCs w:val="24"/>
          <w:lang w:val="en-US"/>
        </w:rPr>
        <w:t xml:space="preserve"> and the sum of the masses of the residual blood volumes of all organs </w:t>
      </w:r>
      <w:r w:rsidRPr="00746319">
        <w:rPr>
          <w:rFonts w:asciiTheme="minorHAnsi" w:eastAsiaTheme="minorHAnsi" w:hAnsiTheme="minorHAnsi" w:cs="Calibri"/>
          <w:position w:val="-14"/>
          <w:sz w:val="24"/>
          <w:szCs w:val="24"/>
          <w:lang w:val="en-US"/>
        </w:rPr>
        <w:object w:dxaOrig="840" w:dyaOrig="400">
          <v:shape id="_x0000_i1042" type="#_x0000_t75" style="width:42.1pt;height:21.05pt" o:ole="">
            <v:imagedata r:id="rId48" o:title=""/>
          </v:shape>
          <o:OLEObject Type="Embed" ProgID="Equation.3" ShapeID="_x0000_i1042" DrawAspect="Content" ObjectID="_1558781276" r:id="rId49"/>
        </w:object>
      </w:r>
      <w:r w:rsidRPr="00746319">
        <w:rPr>
          <w:rFonts w:asciiTheme="minorHAnsi" w:eastAsiaTheme="minorHAnsi" w:hAnsiTheme="minorHAnsi" w:cs="Calibri"/>
          <w:sz w:val="24"/>
          <w:szCs w:val="24"/>
          <w:lang w:val="en-US"/>
        </w:rPr>
        <w:t xml:space="preserve"> which had been calculated according from Eqn (</w:t>
      </w:r>
      <w:r w:rsidR="00F439D9">
        <w:rPr>
          <w:rFonts w:asciiTheme="minorHAnsi" w:eastAsiaTheme="minorHAnsi" w:hAnsiTheme="minorHAnsi" w:cs="Calibri"/>
          <w:sz w:val="24"/>
          <w:szCs w:val="24"/>
          <w:lang w:val="en-US"/>
        </w:rPr>
        <w:t>S</w:t>
      </w:r>
      <w:r w:rsidRPr="00746319">
        <w:rPr>
          <w:rFonts w:asciiTheme="minorHAnsi" w:eastAsiaTheme="minorHAnsi" w:hAnsiTheme="minorHAnsi" w:cs="Calibri"/>
          <w:sz w:val="24"/>
          <w:szCs w:val="24"/>
          <w:lang w:val="en-US"/>
        </w:rPr>
        <w:t xml:space="preserve">2) according to the findings of Oeff and Konig </w:t>
      </w:r>
      <w:r w:rsidR="000958B0" w:rsidRPr="00746319">
        <w:rPr>
          <w:rFonts w:cs="Calibri"/>
          <w:sz w:val="24"/>
          <w:szCs w:val="24"/>
          <w:lang w:val="en-US"/>
        </w:rPr>
        <w:fldChar w:fldCharType="begin"/>
      </w:r>
      <w:r w:rsidRPr="00746319">
        <w:rPr>
          <w:rFonts w:cs="Calibri"/>
          <w:sz w:val="24"/>
          <w:szCs w:val="24"/>
          <w:lang w:val="en-US"/>
        </w:rPr>
        <w:instrText xml:space="preserve"> ADDIN EN.CITE &lt;EndNote&gt;&lt;Cite&gt;&lt;Author&gt;Oeff&lt;/Author&gt;&lt;Year&gt;1955&lt;/Year&gt;&lt;RecNum&gt;841&lt;/RecNum&gt;&lt;DisplayText&gt;(Oeff and Konig,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0958B0" w:rsidRPr="00746319">
        <w:rPr>
          <w:rFonts w:cs="Calibri"/>
          <w:sz w:val="24"/>
          <w:szCs w:val="24"/>
          <w:lang w:val="en-US"/>
        </w:rPr>
        <w:fldChar w:fldCharType="separate"/>
      </w:r>
      <w:r w:rsidRPr="00746319">
        <w:rPr>
          <w:rFonts w:cs="Calibri"/>
          <w:noProof/>
          <w:sz w:val="24"/>
          <w:szCs w:val="24"/>
          <w:lang w:val="en-US"/>
        </w:rPr>
        <w:t>(</w:t>
      </w:r>
      <w:hyperlink w:anchor="_ENREF_12" w:tooltip="Oeff, 1955 #841" w:history="1">
        <w:r w:rsidR="00110C3F" w:rsidRPr="00746319">
          <w:rPr>
            <w:rFonts w:cs="Calibri"/>
            <w:noProof/>
            <w:sz w:val="24"/>
            <w:szCs w:val="24"/>
            <w:lang w:val="en-US"/>
          </w:rPr>
          <w:t>Oeff and Konig, 1955</w:t>
        </w:r>
      </w:hyperlink>
      <w:r w:rsidRPr="00746319">
        <w:rPr>
          <w:rFonts w:cs="Calibri"/>
          <w:noProof/>
          <w:sz w:val="24"/>
          <w:szCs w:val="24"/>
          <w:lang w:val="en-US"/>
        </w:rPr>
        <w:t>)</w:t>
      </w:r>
      <w:r w:rsidR="000958B0" w:rsidRPr="00746319">
        <w:rPr>
          <w:rFonts w:cs="Calibri"/>
          <w:sz w:val="24"/>
          <w:szCs w:val="24"/>
          <w:lang w:val="en-US"/>
        </w:rPr>
        <w:fldChar w:fldCharType="end"/>
      </w:r>
    </w:p>
    <w:tbl>
      <w:tblPr>
        <w:tblW w:w="0" w:type="auto"/>
        <w:tblCellSpacing w:w="20" w:type="dxa"/>
        <w:tblBorders>
          <w:right w:val="inset" w:sz="6" w:space="0" w:color="FFFFFF"/>
        </w:tblBorders>
        <w:tblLook w:val="04A0" w:firstRow="1" w:lastRow="0" w:firstColumn="1" w:lastColumn="0" w:noHBand="0" w:noVBand="1"/>
      </w:tblPr>
      <w:tblGrid>
        <w:gridCol w:w="574"/>
        <w:gridCol w:w="8079"/>
        <w:gridCol w:w="795"/>
      </w:tblGrid>
      <w:tr w:rsidR="00746319" w:rsidRPr="00746319" w:rsidTr="00602790">
        <w:trPr>
          <w:tblCellSpacing w:w="20" w:type="dxa"/>
        </w:trPr>
        <w:tc>
          <w:tcPr>
            <w:tcW w:w="514" w:type="dxa"/>
            <w:shd w:val="clear" w:color="auto" w:fill="auto"/>
            <w:vAlign w:val="center"/>
          </w:tcPr>
          <w:p w:rsidR="00746319" w:rsidRPr="00746319" w:rsidRDefault="00746319" w:rsidP="00746319">
            <w:pPr>
              <w:spacing w:after="0" w:line="360" w:lineRule="auto"/>
              <w:jc w:val="center"/>
              <w:rPr>
                <w:rFonts w:asciiTheme="minorHAnsi" w:eastAsiaTheme="minorHAnsi" w:hAnsiTheme="minorHAnsi" w:cs="Calibri"/>
                <w:sz w:val="24"/>
                <w:szCs w:val="24"/>
                <w:lang w:val="en-US"/>
              </w:rPr>
            </w:pPr>
          </w:p>
        </w:tc>
        <w:tc>
          <w:tcPr>
            <w:tcW w:w="8039" w:type="dxa"/>
            <w:shd w:val="clear" w:color="auto" w:fill="auto"/>
            <w:vAlign w:val="center"/>
          </w:tcPr>
          <w:p w:rsidR="00746319" w:rsidRPr="00746319" w:rsidRDefault="00746319" w:rsidP="00746319">
            <w:pPr>
              <w:spacing w:after="0" w:line="360" w:lineRule="auto"/>
              <w:jc w:val="center"/>
              <w:rPr>
                <w:rFonts w:asciiTheme="minorHAnsi" w:eastAsiaTheme="minorHAnsi" w:hAnsiTheme="minorHAnsi" w:cs="Calibri"/>
                <w:sz w:val="24"/>
                <w:szCs w:val="24"/>
                <w:lang w:val="en-US"/>
              </w:rPr>
            </w:pPr>
            <w:r w:rsidRPr="00746319">
              <w:rPr>
                <w:rFonts w:asciiTheme="minorHAnsi" w:eastAsiaTheme="minorHAnsi" w:hAnsiTheme="minorHAnsi" w:cs="Calibri"/>
                <w:position w:val="-30"/>
                <w:sz w:val="24"/>
                <w:szCs w:val="24"/>
                <w:lang w:val="en-US"/>
              </w:rPr>
              <w:object w:dxaOrig="4959" w:dyaOrig="700">
                <v:shape id="_x0000_i1043" type="#_x0000_t75" style="width:297.5pt;height:42.1pt" o:ole="">
                  <v:imagedata r:id="rId50" o:title=""/>
                </v:shape>
                <o:OLEObject Type="Embed" ProgID="Equation.3" ShapeID="_x0000_i1043" DrawAspect="Content" ObjectID="_1558781277" r:id="rId51"/>
              </w:object>
            </w:r>
          </w:p>
        </w:tc>
        <w:tc>
          <w:tcPr>
            <w:tcW w:w="735" w:type="dxa"/>
            <w:shd w:val="clear" w:color="auto" w:fill="auto"/>
            <w:vAlign w:val="center"/>
          </w:tcPr>
          <w:p w:rsidR="00746319" w:rsidRPr="00746319" w:rsidRDefault="00746319" w:rsidP="00746319">
            <w:pPr>
              <w:spacing w:after="0" w:line="360" w:lineRule="auto"/>
              <w:jc w:val="center"/>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w:t>
            </w:r>
            <w:r w:rsidR="00F439D9">
              <w:rPr>
                <w:rFonts w:asciiTheme="minorHAnsi" w:eastAsiaTheme="minorHAnsi" w:hAnsiTheme="minorHAnsi" w:cs="Calibri"/>
                <w:sz w:val="24"/>
                <w:szCs w:val="24"/>
                <w:lang w:val="en-US"/>
              </w:rPr>
              <w:t>S</w:t>
            </w:r>
            <w:r w:rsidRPr="00746319">
              <w:rPr>
                <w:rFonts w:asciiTheme="minorHAnsi" w:eastAsiaTheme="minorHAnsi" w:hAnsiTheme="minorHAnsi" w:cs="Calibri"/>
                <w:sz w:val="24"/>
                <w:szCs w:val="24"/>
                <w:lang w:val="en-US"/>
              </w:rPr>
              <w:t>4)</w:t>
            </w:r>
          </w:p>
        </w:tc>
      </w:tr>
    </w:tbl>
    <w:p w:rsidR="00746319" w:rsidRPr="00746319" w:rsidRDefault="00746319" w:rsidP="00746319">
      <w:pPr>
        <w:spacing w:line="480" w:lineRule="auto"/>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 xml:space="preserve">For each rat the </w:t>
      </w:r>
      <w:r w:rsidRPr="00746319">
        <w:rPr>
          <w:rFonts w:asciiTheme="minorHAnsi" w:eastAsia="Times New Roman" w:hAnsiTheme="minorHAnsi" w:cs="Calibri"/>
          <w:sz w:val="24"/>
          <w:szCs w:val="24"/>
          <w:vertAlign w:val="superscript"/>
          <w:lang w:val="en-US" w:eastAsia="de-DE"/>
        </w:rPr>
        <w:t>48</w:t>
      </w:r>
      <w:r w:rsidRPr="00746319">
        <w:rPr>
          <w:rFonts w:asciiTheme="minorHAnsi" w:eastAsia="Times New Roman" w:hAnsiTheme="minorHAnsi" w:cs="Calibri"/>
          <w:sz w:val="24"/>
          <w:szCs w:val="24"/>
          <w:lang w:val="en-US" w:eastAsia="de-DE"/>
        </w:rPr>
        <w:t>V</w:t>
      </w:r>
      <w:r w:rsidR="00F439D9">
        <w:rPr>
          <w:rFonts w:asciiTheme="minorHAnsi" w:eastAsia="Times New Roman" w:hAnsiTheme="minorHAnsi" w:cs="Calibri"/>
          <w:sz w:val="24"/>
          <w:szCs w:val="24"/>
          <w:lang w:val="en-US" w:eastAsia="de-DE"/>
        </w:rPr>
        <w:t>-</w:t>
      </w:r>
      <w:r w:rsidRPr="00746319">
        <w:rPr>
          <w:rFonts w:asciiTheme="minorHAnsi" w:eastAsiaTheme="minorHAnsi" w:hAnsiTheme="minorHAnsi" w:cs="Calibri"/>
          <w:sz w:val="24"/>
          <w:szCs w:val="24"/>
          <w:lang w:val="en-US"/>
        </w:rPr>
        <w:t xml:space="preserve">activity in the residual blood of the remaining carcass or skeleton </w:t>
      </w:r>
      <w:r w:rsidRPr="00746319">
        <w:rPr>
          <w:rFonts w:asciiTheme="minorHAnsi" w:eastAsiaTheme="minorHAnsi" w:hAnsiTheme="minorHAnsi" w:cs="Calibri"/>
          <w:position w:val="-12"/>
          <w:sz w:val="24"/>
          <w:szCs w:val="24"/>
          <w:lang w:val="en-US"/>
        </w:rPr>
        <w:object w:dxaOrig="1200" w:dyaOrig="380">
          <v:shape id="_x0000_i1044" type="#_x0000_t75" style="width:60.45pt;height:18.35pt" o:ole="">
            <v:imagedata r:id="rId52" o:title=""/>
          </v:shape>
          <o:OLEObject Type="Embed" ProgID="Equation.3" ShapeID="_x0000_i1044" DrawAspect="Content" ObjectID="_1558781278" r:id="rId53"/>
        </w:object>
      </w:r>
      <w:r w:rsidRPr="00746319">
        <w:rPr>
          <w:rFonts w:asciiTheme="minorHAnsi" w:eastAsiaTheme="minorHAnsi" w:hAnsiTheme="minorHAnsi" w:cs="Calibri"/>
          <w:sz w:val="24"/>
          <w:szCs w:val="24"/>
          <w:lang w:val="en-US"/>
        </w:rPr>
        <w:t xml:space="preserve">(tissue = carcass or skeleton) is then given by </w:t>
      </w:r>
    </w:p>
    <w:tbl>
      <w:tblPr>
        <w:tblW w:w="0" w:type="auto"/>
        <w:tblCellSpacing w:w="20" w:type="dxa"/>
        <w:tblBorders>
          <w:right w:val="inset" w:sz="6" w:space="0" w:color="FFFFFF"/>
        </w:tblBorders>
        <w:tblLook w:val="04A0" w:firstRow="1" w:lastRow="0" w:firstColumn="1" w:lastColumn="0" w:noHBand="0" w:noVBand="1"/>
      </w:tblPr>
      <w:tblGrid>
        <w:gridCol w:w="725"/>
        <w:gridCol w:w="7924"/>
        <w:gridCol w:w="734"/>
      </w:tblGrid>
      <w:tr w:rsidR="00746319" w:rsidRPr="00746319" w:rsidTr="00602790">
        <w:trPr>
          <w:tblCellSpacing w:w="20" w:type="dxa"/>
        </w:trPr>
        <w:tc>
          <w:tcPr>
            <w:tcW w:w="665" w:type="dxa"/>
            <w:shd w:val="clear" w:color="auto" w:fill="auto"/>
            <w:vAlign w:val="center"/>
          </w:tcPr>
          <w:p w:rsidR="00746319" w:rsidRPr="00746319" w:rsidRDefault="00746319" w:rsidP="00746319">
            <w:pPr>
              <w:spacing w:after="0" w:line="240" w:lineRule="auto"/>
              <w:jc w:val="center"/>
              <w:rPr>
                <w:rFonts w:asciiTheme="minorHAnsi" w:eastAsiaTheme="minorHAnsi" w:hAnsiTheme="minorHAnsi" w:cs="Calibri"/>
                <w:sz w:val="24"/>
                <w:szCs w:val="24"/>
                <w:lang w:val="en-US"/>
              </w:rPr>
            </w:pPr>
          </w:p>
        </w:tc>
        <w:tc>
          <w:tcPr>
            <w:tcW w:w="7884" w:type="dxa"/>
            <w:shd w:val="clear" w:color="auto" w:fill="auto"/>
            <w:vAlign w:val="center"/>
          </w:tcPr>
          <w:p w:rsidR="00746319" w:rsidRPr="00746319" w:rsidRDefault="00746319" w:rsidP="00746319">
            <w:pPr>
              <w:spacing w:after="0" w:line="480" w:lineRule="auto"/>
              <w:jc w:val="center"/>
              <w:rPr>
                <w:rFonts w:asciiTheme="minorHAnsi" w:eastAsiaTheme="minorHAnsi" w:hAnsiTheme="minorHAnsi" w:cs="Calibri"/>
                <w:sz w:val="24"/>
                <w:szCs w:val="24"/>
              </w:rPr>
            </w:pPr>
            <w:r w:rsidRPr="00746319">
              <w:rPr>
                <w:rFonts w:asciiTheme="minorHAnsi" w:eastAsiaTheme="minorHAnsi" w:hAnsiTheme="minorHAnsi" w:cs="Calibri"/>
                <w:position w:val="-32"/>
                <w:sz w:val="24"/>
                <w:szCs w:val="24"/>
                <w:lang w:val="en-US"/>
              </w:rPr>
              <w:object w:dxaOrig="4060" w:dyaOrig="760">
                <v:shape id="_x0000_i1045" type="#_x0000_t75" style="width:239.75pt;height:44.85pt" o:ole="">
                  <v:imagedata r:id="rId54" o:title=""/>
                </v:shape>
                <o:OLEObject Type="Embed" ProgID="Equation.3" ShapeID="_x0000_i1045" DrawAspect="Content" ObjectID="_1558781279" r:id="rId55"/>
              </w:object>
            </w:r>
          </w:p>
        </w:tc>
        <w:tc>
          <w:tcPr>
            <w:tcW w:w="674" w:type="dxa"/>
            <w:shd w:val="clear" w:color="auto" w:fill="auto"/>
            <w:vAlign w:val="center"/>
          </w:tcPr>
          <w:p w:rsidR="00746319" w:rsidRPr="00746319" w:rsidRDefault="00746319" w:rsidP="00746319">
            <w:pPr>
              <w:spacing w:after="0" w:line="240" w:lineRule="auto"/>
              <w:jc w:val="center"/>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w:t>
            </w:r>
            <w:r w:rsidR="00F439D9">
              <w:rPr>
                <w:rFonts w:asciiTheme="minorHAnsi" w:eastAsiaTheme="minorHAnsi" w:hAnsiTheme="minorHAnsi" w:cs="Calibri"/>
                <w:sz w:val="24"/>
                <w:szCs w:val="24"/>
                <w:lang w:val="en-US"/>
              </w:rPr>
              <w:t>S</w:t>
            </w:r>
            <w:r w:rsidRPr="00746319">
              <w:rPr>
                <w:rFonts w:asciiTheme="minorHAnsi" w:eastAsiaTheme="minorHAnsi" w:hAnsiTheme="minorHAnsi" w:cs="Calibri"/>
                <w:sz w:val="24"/>
                <w:szCs w:val="24"/>
                <w:lang w:val="en-US"/>
              </w:rPr>
              <w:t>5)</w:t>
            </w:r>
          </w:p>
        </w:tc>
      </w:tr>
    </w:tbl>
    <w:p w:rsidR="00746319" w:rsidRPr="00746319" w:rsidRDefault="00746319" w:rsidP="00F439D9">
      <w:pPr>
        <w:spacing w:line="480" w:lineRule="auto"/>
        <w:jc w:val="both"/>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 xml:space="preserve">as the </w:t>
      </w:r>
      <w:r w:rsidRPr="00746319">
        <w:rPr>
          <w:rFonts w:asciiTheme="minorHAnsi" w:eastAsiaTheme="minorHAnsi" w:hAnsiTheme="minorHAnsi" w:cs="Calibri"/>
          <w:sz w:val="24"/>
          <w:szCs w:val="24"/>
          <w:vertAlign w:val="superscript"/>
          <w:lang w:val="en-US"/>
        </w:rPr>
        <w:t>48</w:t>
      </w:r>
      <w:r w:rsidRPr="00746319">
        <w:rPr>
          <w:rFonts w:asciiTheme="minorHAnsi" w:eastAsiaTheme="minorHAnsi" w:hAnsiTheme="minorHAnsi" w:cs="Calibri"/>
          <w:sz w:val="24"/>
          <w:szCs w:val="24"/>
          <w:lang w:val="en-US"/>
        </w:rPr>
        <w:t>V</w:t>
      </w:r>
      <w:r w:rsidR="00F439D9">
        <w:rPr>
          <w:rFonts w:asciiTheme="minorHAnsi" w:eastAsiaTheme="minorHAnsi" w:hAnsiTheme="minorHAnsi" w:cs="Calibri"/>
          <w:sz w:val="24"/>
          <w:szCs w:val="24"/>
          <w:lang w:val="en-US"/>
        </w:rPr>
        <w:t>-</w:t>
      </w:r>
      <w:r w:rsidRPr="00746319">
        <w:rPr>
          <w:rFonts w:asciiTheme="minorHAnsi" w:eastAsiaTheme="minorHAnsi" w:hAnsiTheme="minorHAnsi" w:cs="Calibri"/>
          <w:sz w:val="24"/>
          <w:szCs w:val="24"/>
          <w:lang w:val="en-US"/>
        </w:rPr>
        <w:t xml:space="preserve">activity concentration determined from the blood sample taken times the mass of the residual blood in carcass or skeleton times the mass fraction of carcass or skeleton with respect to the rat’s body weight. This estimate assumes that the residual blood volume is proportional to the mass of either the carcass or skeleton. Since the remaining carcass consists of the skeleton and soft tissue, the </w:t>
      </w:r>
      <w:r w:rsidRPr="00746319">
        <w:rPr>
          <w:rFonts w:asciiTheme="minorHAnsi" w:eastAsia="Times New Roman" w:hAnsiTheme="minorHAnsi" w:cs="Calibri"/>
          <w:sz w:val="24"/>
          <w:szCs w:val="24"/>
          <w:vertAlign w:val="superscript"/>
          <w:lang w:val="en-US" w:eastAsia="de-DE"/>
        </w:rPr>
        <w:t>48</w:t>
      </w:r>
      <w:r w:rsidRPr="00746319">
        <w:rPr>
          <w:rFonts w:asciiTheme="minorHAnsi" w:eastAsia="Times New Roman" w:hAnsiTheme="minorHAnsi" w:cs="Calibri"/>
          <w:sz w:val="24"/>
          <w:szCs w:val="24"/>
          <w:lang w:val="en-US" w:eastAsia="de-DE"/>
        </w:rPr>
        <w:t>V</w:t>
      </w:r>
      <w:r w:rsidR="00F439D9">
        <w:rPr>
          <w:rFonts w:asciiTheme="minorHAnsi" w:eastAsia="Times New Roman" w:hAnsiTheme="minorHAnsi" w:cs="Calibri"/>
          <w:sz w:val="24"/>
          <w:szCs w:val="24"/>
          <w:lang w:val="en-US" w:eastAsia="de-DE"/>
        </w:rPr>
        <w:t>-</w:t>
      </w:r>
      <w:r w:rsidRPr="00746319">
        <w:rPr>
          <w:rFonts w:asciiTheme="minorHAnsi" w:eastAsiaTheme="minorHAnsi" w:hAnsiTheme="minorHAnsi" w:cs="Calibri"/>
          <w:sz w:val="24"/>
          <w:szCs w:val="24"/>
          <w:lang w:val="en-US"/>
        </w:rPr>
        <w:t xml:space="preserve">activity in the residual blood of the soft tissue is the difference between </w:t>
      </w:r>
      <w:r w:rsidRPr="00746319">
        <w:rPr>
          <w:rFonts w:asciiTheme="minorHAnsi" w:eastAsia="Times New Roman" w:hAnsiTheme="minorHAnsi" w:cs="Calibri"/>
          <w:sz w:val="24"/>
          <w:szCs w:val="24"/>
          <w:vertAlign w:val="superscript"/>
          <w:lang w:val="en-US" w:eastAsia="de-DE"/>
        </w:rPr>
        <w:t>48</w:t>
      </w:r>
      <w:r w:rsidRPr="00746319">
        <w:rPr>
          <w:rFonts w:asciiTheme="minorHAnsi" w:eastAsia="Times New Roman" w:hAnsiTheme="minorHAnsi" w:cs="Calibri"/>
          <w:sz w:val="24"/>
          <w:szCs w:val="24"/>
          <w:lang w:val="en-US" w:eastAsia="de-DE"/>
        </w:rPr>
        <w:t>V</w:t>
      </w:r>
      <w:r w:rsidR="00F439D9">
        <w:rPr>
          <w:rFonts w:asciiTheme="minorHAnsi" w:eastAsia="Times New Roman" w:hAnsiTheme="minorHAnsi" w:cs="Calibri"/>
          <w:sz w:val="24"/>
          <w:szCs w:val="24"/>
          <w:lang w:val="en-US" w:eastAsia="de-DE"/>
        </w:rPr>
        <w:t>-</w:t>
      </w:r>
      <w:r w:rsidRPr="00746319">
        <w:rPr>
          <w:rFonts w:asciiTheme="minorHAnsi" w:eastAsiaTheme="minorHAnsi" w:hAnsiTheme="minorHAnsi" w:cs="Calibri"/>
          <w:sz w:val="24"/>
          <w:szCs w:val="24"/>
          <w:lang w:val="en-US"/>
        </w:rPr>
        <w:t>activities of carcass minus skeleton:</w:t>
      </w:r>
    </w:p>
    <w:tbl>
      <w:tblPr>
        <w:tblW w:w="0" w:type="auto"/>
        <w:tblCellSpacing w:w="20" w:type="dxa"/>
        <w:tblBorders>
          <w:right w:val="inset" w:sz="6" w:space="0" w:color="FFFFFF"/>
        </w:tblBorders>
        <w:tblLook w:val="04A0" w:firstRow="1" w:lastRow="0" w:firstColumn="1" w:lastColumn="0" w:noHBand="0" w:noVBand="1"/>
      </w:tblPr>
      <w:tblGrid>
        <w:gridCol w:w="735"/>
        <w:gridCol w:w="7978"/>
        <w:gridCol w:w="735"/>
      </w:tblGrid>
      <w:tr w:rsidR="00746319" w:rsidRPr="00746319" w:rsidTr="00602790">
        <w:trPr>
          <w:tblCellSpacing w:w="20" w:type="dxa"/>
        </w:trPr>
        <w:tc>
          <w:tcPr>
            <w:tcW w:w="675" w:type="dxa"/>
            <w:shd w:val="clear" w:color="auto" w:fill="auto"/>
            <w:vAlign w:val="center"/>
          </w:tcPr>
          <w:p w:rsidR="00746319" w:rsidRPr="00746319" w:rsidRDefault="00746319" w:rsidP="00746319">
            <w:pPr>
              <w:spacing w:line="240" w:lineRule="auto"/>
              <w:jc w:val="center"/>
              <w:rPr>
                <w:rFonts w:asciiTheme="minorHAnsi" w:eastAsiaTheme="minorHAnsi" w:hAnsiTheme="minorHAnsi" w:cs="Calibri"/>
                <w:sz w:val="24"/>
                <w:szCs w:val="24"/>
                <w:lang w:val="en-US"/>
              </w:rPr>
            </w:pPr>
          </w:p>
        </w:tc>
        <w:tc>
          <w:tcPr>
            <w:tcW w:w="7938" w:type="dxa"/>
            <w:shd w:val="clear" w:color="auto" w:fill="auto"/>
            <w:vAlign w:val="center"/>
          </w:tcPr>
          <w:p w:rsidR="00746319" w:rsidRPr="00746319" w:rsidRDefault="00746319" w:rsidP="00746319">
            <w:pPr>
              <w:spacing w:line="240" w:lineRule="auto"/>
              <w:jc w:val="center"/>
              <w:rPr>
                <w:rFonts w:asciiTheme="minorHAnsi" w:eastAsiaTheme="minorHAnsi" w:hAnsiTheme="minorHAnsi" w:cs="Calibri"/>
                <w:sz w:val="24"/>
                <w:szCs w:val="24"/>
                <w:lang w:val="en-US"/>
              </w:rPr>
            </w:pPr>
            <w:r w:rsidRPr="00746319">
              <w:rPr>
                <w:rFonts w:asciiTheme="minorHAnsi" w:eastAsiaTheme="minorHAnsi" w:hAnsiTheme="minorHAnsi" w:cs="Calibri"/>
                <w:position w:val="-12"/>
                <w:sz w:val="24"/>
                <w:szCs w:val="24"/>
                <w:lang w:val="en-US"/>
              </w:rPr>
              <w:object w:dxaOrig="3960" w:dyaOrig="380">
                <v:shape id="_x0000_i1046" type="#_x0000_t75" style="width:239.1pt;height:22.4pt" o:ole="">
                  <v:imagedata r:id="rId56" o:title=""/>
                </v:shape>
                <o:OLEObject Type="Embed" ProgID="Equation.3" ShapeID="_x0000_i1046" DrawAspect="Content" ObjectID="_1558781280" r:id="rId57"/>
              </w:object>
            </w:r>
            <w:r w:rsidRPr="00746319">
              <w:rPr>
                <w:rFonts w:asciiTheme="minorHAnsi" w:eastAsiaTheme="minorHAnsi" w:hAnsiTheme="minorHAnsi" w:cs="Calibri"/>
                <w:sz w:val="24"/>
                <w:szCs w:val="24"/>
                <w:lang w:val="en-US"/>
              </w:rPr>
              <w:t>.</w:t>
            </w:r>
          </w:p>
        </w:tc>
        <w:tc>
          <w:tcPr>
            <w:tcW w:w="675" w:type="dxa"/>
            <w:shd w:val="clear" w:color="auto" w:fill="auto"/>
            <w:vAlign w:val="center"/>
          </w:tcPr>
          <w:p w:rsidR="00746319" w:rsidRPr="00746319" w:rsidRDefault="00746319" w:rsidP="00746319">
            <w:pPr>
              <w:spacing w:after="0" w:line="240" w:lineRule="auto"/>
              <w:jc w:val="center"/>
              <w:rPr>
                <w:rFonts w:asciiTheme="minorHAnsi" w:eastAsiaTheme="minorHAnsi" w:hAnsiTheme="minorHAnsi" w:cs="Calibri"/>
                <w:sz w:val="24"/>
                <w:szCs w:val="24"/>
                <w:lang w:val="en-US"/>
              </w:rPr>
            </w:pPr>
            <w:r w:rsidRPr="00746319">
              <w:rPr>
                <w:rFonts w:asciiTheme="minorHAnsi" w:eastAsiaTheme="minorHAnsi" w:hAnsiTheme="minorHAnsi" w:cs="Calibri"/>
                <w:sz w:val="24"/>
                <w:szCs w:val="24"/>
                <w:lang w:val="en-US"/>
              </w:rPr>
              <w:t>(</w:t>
            </w:r>
            <w:r w:rsidR="00F439D9">
              <w:rPr>
                <w:rFonts w:asciiTheme="minorHAnsi" w:eastAsiaTheme="minorHAnsi" w:hAnsiTheme="minorHAnsi" w:cs="Calibri"/>
                <w:sz w:val="24"/>
                <w:szCs w:val="24"/>
                <w:lang w:val="en-US"/>
              </w:rPr>
              <w:t>S</w:t>
            </w:r>
            <w:r w:rsidRPr="00746319">
              <w:rPr>
                <w:rFonts w:asciiTheme="minorHAnsi" w:eastAsiaTheme="minorHAnsi" w:hAnsiTheme="minorHAnsi" w:cs="Calibri"/>
                <w:sz w:val="24"/>
                <w:szCs w:val="24"/>
                <w:lang w:val="en-US"/>
              </w:rPr>
              <w:t>6)</w:t>
            </w:r>
          </w:p>
        </w:tc>
      </w:tr>
    </w:tbl>
    <w:p w:rsidR="00746319" w:rsidRPr="00746319" w:rsidRDefault="00746319" w:rsidP="00746319">
      <w:pPr>
        <w:spacing w:line="480" w:lineRule="auto"/>
        <w:rPr>
          <w:rFonts w:asciiTheme="minorHAnsi" w:eastAsiaTheme="minorHAnsi" w:hAnsiTheme="minorHAnsi" w:cs="Calibri"/>
          <w:sz w:val="24"/>
          <w:szCs w:val="24"/>
          <w:lang w:val="en-US"/>
        </w:rPr>
      </w:pPr>
    </w:p>
    <w:p w:rsidR="00724636" w:rsidRPr="00724636" w:rsidRDefault="00724636" w:rsidP="00F439D9">
      <w:pPr>
        <w:spacing w:line="480" w:lineRule="auto"/>
        <w:jc w:val="both"/>
        <w:rPr>
          <w:rFonts w:asciiTheme="minorHAnsi" w:eastAsiaTheme="minorHAnsi" w:hAnsiTheme="minorHAnsi" w:cs="Calibri"/>
          <w:sz w:val="24"/>
          <w:szCs w:val="24"/>
          <w:lang w:val="en-US"/>
        </w:rPr>
      </w:pPr>
      <w:r w:rsidRPr="00724636">
        <w:rPr>
          <w:rFonts w:asciiTheme="minorHAnsi" w:eastAsiaTheme="minorHAnsi" w:hAnsiTheme="minorHAnsi" w:cs="Calibri"/>
          <w:sz w:val="24"/>
          <w:szCs w:val="24"/>
          <w:lang w:val="en-US"/>
        </w:rPr>
        <w:t xml:space="preserve">To determine the contribution of the </w:t>
      </w:r>
      <w:r w:rsidRPr="00724636">
        <w:rPr>
          <w:rFonts w:asciiTheme="minorHAnsi" w:eastAsia="Times New Roman" w:hAnsiTheme="minorHAnsi" w:cs="Calibri"/>
          <w:sz w:val="24"/>
          <w:szCs w:val="24"/>
          <w:vertAlign w:val="superscript"/>
          <w:lang w:val="en-US" w:eastAsia="de-DE"/>
        </w:rPr>
        <w:t>48</w:t>
      </w:r>
      <w:r w:rsidRPr="00724636">
        <w:rPr>
          <w:rFonts w:asciiTheme="minorHAnsi" w:eastAsia="Times New Roman" w:hAnsiTheme="minorHAnsi" w:cs="Calibri"/>
          <w:sz w:val="24"/>
          <w:szCs w:val="24"/>
          <w:lang w:val="en-US" w:eastAsia="de-DE"/>
        </w:rPr>
        <w:t>V</w:t>
      </w:r>
      <w:r w:rsidR="00F439D9">
        <w:rPr>
          <w:rFonts w:asciiTheme="minorHAnsi" w:eastAsia="Times New Roman" w:hAnsiTheme="minorHAnsi" w:cs="Calibri"/>
          <w:sz w:val="24"/>
          <w:szCs w:val="24"/>
          <w:lang w:val="en-US" w:eastAsia="de-DE"/>
        </w:rPr>
        <w:t>-</w:t>
      </w:r>
      <w:r w:rsidRPr="00724636">
        <w:rPr>
          <w:rFonts w:asciiTheme="minorHAnsi" w:eastAsiaTheme="minorHAnsi" w:hAnsiTheme="minorHAnsi" w:cs="Calibri"/>
          <w:sz w:val="24"/>
          <w:szCs w:val="24"/>
          <w:lang w:val="en-US"/>
        </w:rPr>
        <w:t xml:space="preserve">activity in the residual blood to the total </w:t>
      </w:r>
      <w:r w:rsidRPr="00724636">
        <w:rPr>
          <w:rFonts w:asciiTheme="minorHAnsi" w:eastAsia="Times New Roman" w:hAnsiTheme="minorHAnsi" w:cs="Calibri"/>
          <w:sz w:val="24"/>
          <w:szCs w:val="24"/>
          <w:vertAlign w:val="superscript"/>
          <w:lang w:val="en-US" w:eastAsia="de-DE"/>
        </w:rPr>
        <w:t>48</w:t>
      </w:r>
      <w:r w:rsidRPr="00724636">
        <w:rPr>
          <w:rFonts w:asciiTheme="minorHAnsi" w:eastAsia="Times New Roman" w:hAnsiTheme="minorHAnsi" w:cs="Calibri"/>
          <w:sz w:val="24"/>
          <w:szCs w:val="24"/>
          <w:lang w:val="en-US" w:eastAsia="de-DE"/>
        </w:rPr>
        <w:t>V</w:t>
      </w:r>
      <w:r w:rsidR="00F439D9">
        <w:rPr>
          <w:rFonts w:asciiTheme="minorHAnsi" w:eastAsia="Times New Roman" w:hAnsiTheme="minorHAnsi" w:cs="Calibri"/>
          <w:sz w:val="24"/>
          <w:szCs w:val="24"/>
          <w:lang w:val="en-US" w:eastAsia="de-DE"/>
        </w:rPr>
        <w:t>-</w:t>
      </w:r>
      <w:r w:rsidRPr="00724636">
        <w:rPr>
          <w:rFonts w:asciiTheme="minorHAnsi" w:eastAsiaTheme="minorHAnsi" w:hAnsiTheme="minorHAnsi" w:cs="Calibri"/>
          <w:sz w:val="24"/>
          <w:szCs w:val="24"/>
          <w:lang w:val="en-US"/>
        </w:rPr>
        <w:t>activity retained in all organs and tissues, the ratio</w:t>
      </w:r>
    </w:p>
    <w:tbl>
      <w:tblPr>
        <w:tblW w:w="0" w:type="auto"/>
        <w:tblCellSpacing w:w="20" w:type="dxa"/>
        <w:tblBorders>
          <w:right w:val="inset" w:sz="6" w:space="0" w:color="FFFFFF"/>
        </w:tblBorders>
        <w:tblLook w:val="04A0" w:firstRow="1" w:lastRow="0" w:firstColumn="1" w:lastColumn="0" w:noHBand="0" w:noVBand="1"/>
      </w:tblPr>
      <w:tblGrid>
        <w:gridCol w:w="735"/>
        <w:gridCol w:w="7978"/>
        <w:gridCol w:w="735"/>
      </w:tblGrid>
      <w:tr w:rsidR="00724636" w:rsidRPr="00724636" w:rsidTr="00602790">
        <w:trPr>
          <w:tblCellSpacing w:w="20" w:type="dxa"/>
        </w:trPr>
        <w:tc>
          <w:tcPr>
            <w:tcW w:w="675" w:type="dxa"/>
            <w:shd w:val="clear" w:color="auto" w:fill="auto"/>
            <w:vAlign w:val="center"/>
          </w:tcPr>
          <w:p w:rsidR="00724636" w:rsidRPr="00724636" w:rsidRDefault="00724636" w:rsidP="00724636">
            <w:pPr>
              <w:spacing w:line="240" w:lineRule="auto"/>
              <w:jc w:val="center"/>
              <w:rPr>
                <w:rFonts w:asciiTheme="minorHAnsi" w:eastAsiaTheme="minorHAnsi" w:hAnsiTheme="minorHAnsi" w:cs="Calibri"/>
                <w:sz w:val="24"/>
                <w:szCs w:val="24"/>
                <w:lang w:val="en-US"/>
              </w:rPr>
            </w:pPr>
          </w:p>
        </w:tc>
        <w:tc>
          <w:tcPr>
            <w:tcW w:w="7938" w:type="dxa"/>
            <w:shd w:val="clear" w:color="auto" w:fill="auto"/>
            <w:vAlign w:val="center"/>
          </w:tcPr>
          <w:p w:rsidR="00724636" w:rsidRPr="00724636" w:rsidRDefault="00724636" w:rsidP="00724636">
            <w:pPr>
              <w:spacing w:line="240" w:lineRule="auto"/>
              <w:jc w:val="center"/>
              <w:rPr>
                <w:rFonts w:asciiTheme="minorHAnsi" w:eastAsiaTheme="minorHAnsi" w:hAnsiTheme="minorHAnsi" w:cs="Calibri"/>
                <w:sz w:val="24"/>
                <w:szCs w:val="24"/>
                <w:lang w:val="en-US"/>
              </w:rPr>
            </w:pPr>
            <w:r w:rsidRPr="00724636">
              <w:rPr>
                <w:rFonts w:asciiTheme="minorHAnsi" w:eastAsiaTheme="minorHAnsi" w:hAnsiTheme="minorHAnsi" w:cs="Calibri"/>
                <w:position w:val="-32"/>
                <w:sz w:val="24"/>
                <w:szCs w:val="24"/>
                <w:lang w:val="en-US"/>
              </w:rPr>
              <w:object w:dxaOrig="2799" w:dyaOrig="760">
                <v:shape id="_x0000_i1047" type="#_x0000_t75" style="width:166.4pt;height:44.85pt" o:ole="">
                  <v:imagedata r:id="rId58" o:title=""/>
                </v:shape>
                <o:OLEObject Type="Embed" ProgID="Equation.3" ShapeID="_x0000_i1047" DrawAspect="Content" ObjectID="_1558781281" r:id="rId59"/>
              </w:object>
            </w:r>
          </w:p>
        </w:tc>
        <w:tc>
          <w:tcPr>
            <w:tcW w:w="675" w:type="dxa"/>
            <w:shd w:val="clear" w:color="auto" w:fill="auto"/>
            <w:vAlign w:val="center"/>
          </w:tcPr>
          <w:p w:rsidR="00724636" w:rsidRPr="00724636" w:rsidRDefault="00724636" w:rsidP="00724636">
            <w:pPr>
              <w:spacing w:after="0" w:line="240" w:lineRule="auto"/>
              <w:jc w:val="center"/>
              <w:rPr>
                <w:rFonts w:asciiTheme="minorHAnsi" w:eastAsiaTheme="minorHAnsi" w:hAnsiTheme="minorHAnsi" w:cs="Calibri"/>
                <w:sz w:val="24"/>
                <w:szCs w:val="24"/>
                <w:lang w:val="en-US"/>
              </w:rPr>
            </w:pPr>
            <w:r w:rsidRPr="00724636">
              <w:rPr>
                <w:rFonts w:asciiTheme="minorHAnsi" w:eastAsiaTheme="minorHAnsi" w:hAnsiTheme="minorHAnsi" w:cs="Calibri"/>
                <w:sz w:val="24"/>
                <w:szCs w:val="24"/>
                <w:lang w:val="en-US"/>
              </w:rPr>
              <w:t>(</w:t>
            </w:r>
            <w:r w:rsidR="00560527">
              <w:rPr>
                <w:rFonts w:asciiTheme="minorHAnsi" w:eastAsiaTheme="minorHAnsi" w:hAnsiTheme="minorHAnsi" w:cs="Calibri"/>
                <w:sz w:val="24"/>
                <w:szCs w:val="24"/>
                <w:lang w:val="en-US"/>
              </w:rPr>
              <w:t>S</w:t>
            </w:r>
            <w:r w:rsidRPr="00724636">
              <w:rPr>
                <w:rFonts w:asciiTheme="minorHAnsi" w:eastAsiaTheme="minorHAnsi" w:hAnsiTheme="minorHAnsi" w:cs="Calibri"/>
                <w:sz w:val="24"/>
                <w:szCs w:val="24"/>
                <w:lang w:val="en-US"/>
              </w:rPr>
              <w:t>7)</w:t>
            </w:r>
          </w:p>
        </w:tc>
      </w:tr>
    </w:tbl>
    <w:p w:rsidR="00724636" w:rsidRPr="00724636" w:rsidRDefault="00724636" w:rsidP="00F439D9">
      <w:pPr>
        <w:spacing w:line="480" w:lineRule="auto"/>
        <w:jc w:val="both"/>
        <w:rPr>
          <w:rFonts w:asciiTheme="minorHAnsi" w:eastAsiaTheme="minorHAnsi" w:hAnsiTheme="minorHAnsi" w:cs="Calibri"/>
          <w:sz w:val="24"/>
          <w:szCs w:val="24"/>
          <w:lang w:val="en-US"/>
        </w:rPr>
      </w:pPr>
      <w:r w:rsidRPr="00724636">
        <w:rPr>
          <w:rFonts w:asciiTheme="minorHAnsi" w:eastAsiaTheme="minorHAnsi" w:hAnsiTheme="minorHAnsi" w:cs="Calibri"/>
          <w:sz w:val="24"/>
          <w:szCs w:val="24"/>
          <w:lang w:val="en-US"/>
        </w:rPr>
        <w:t xml:space="preserve">is defined, where the </w:t>
      </w:r>
      <w:r w:rsidRPr="00724636">
        <w:rPr>
          <w:rFonts w:asciiTheme="minorHAnsi" w:eastAsiaTheme="minorHAnsi" w:hAnsiTheme="minorHAnsi" w:cs="Calibri"/>
          <w:sz w:val="24"/>
          <w:szCs w:val="24"/>
          <w:vertAlign w:val="superscript"/>
          <w:lang w:val="en-US"/>
        </w:rPr>
        <w:t>48</w:t>
      </w:r>
      <w:r w:rsidRPr="00724636">
        <w:rPr>
          <w:rFonts w:asciiTheme="minorHAnsi" w:eastAsiaTheme="minorHAnsi" w:hAnsiTheme="minorHAnsi" w:cs="Calibri"/>
          <w:sz w:val="24"/>
          <w:szCs w:val="24"/>
          <w:lang w:val="en-US"/>
        </w:rPr>
        <w:t>V</w:t>
      </w:r>
      <w:r w:rsidR="00F439D9">
        <w:rPr>
          <w:rFonts w:asciiTheme="minorHAnsi" w:eastAsiaTheme="minorHAnsi" w:hAnsiTheme="minorHAnsi" w:cs="Calibri"/>
          <w:sz w:val="24"/>
          <w:szCs w:val="24"/>
          <w:lang w:val="en-US"/>
        </w:rPr>
        <w:t>-</w:t>
      </w:r>
      <w:r w:rsidRPr="00724636">
        <w:rPr>
          <w:rFonts w:asciiTheme="minorHAnsi" w:eastAsiaTheme="minorHAnsi" w:hAnsiTheme="minorHAnsi" w:cs="Calibri"/>
          <w:sz w:val="24"/>
          <w:szCs w:val="24"/>
          <w:lang w:val="en-US"/>
        </w:rPr>
        <w:t xml:space="preserve"> activity of the residual blood retained in each organ,</w:t>
      </w:r>
      <w:r w:rsidRPr="00724636">
        <w:rPr>
          <w:rFonts w:asciiTheme="minorHAnsi" w:eastAsiaTheme="minorHAnsi" w:hAnsiTheme="minorHAnsi" w:cs="Calibri"/>
          <w:position w:val="-14"/>
          <w:sz w:val="24"/>
          <w:szCs w:val="24"/>
          <w:lang w:val="en-US"/>
        </w:rPr>
        <w:object w:dxaOrig="1200" w:dyaOrig="400">
          <v:shape id="_x0000_i1048" type="#_x0000_t75" style="width:60.45pt;height:21.05pt" o:ole="">
            <v:imagedata r:id="rId60" o:title=""/>
          </v:shape>
          <o:OLEObject Type="Embed" ProgID="Equation.3" ShapeID="_x0000_i1048" DrawAspect="Content" ObjectID="_1558781282" r:id="rId61"/>
        </w:object>
      </w:r>
      <w:r w:rsidRPr="00724636">
        <w:rPr>
          <w:rFonts w:asciiTheme="minorHAnsi" w:eastAsiaTheme="minorHAnsi" w:hAnsiTheme="minorHAnsi" w:cs="Calibri"/>
          <w:sz w:val="24"/>
          <w:szCs w:val="24"/>
          <w:lang w:val="en-US"/>
        </w:rPr>
        <w:t>, is calculated according to Eqn (</w:t>
      </w:r>
      <w:r w:rsidR="00560527">
        <w:rPr>
          <w:rFonts w:asciiTheme="minorHAnsi" w:eastAsiaTheme="minorHAnsi" w:hAnsiTheme="minorHAnsi" w:cs="Calibri"/>
          <w:sz w:val="24"/>
          <w:szCs w:val="24"/>
          <w:lang w:val="en-US"/>
        </w:rPr>
        <w:t>S</w:t>
      </w:r>
      <w:r w:rsidRPr="00724636">
        <w:rPr>
          <w:rFonts w:asciiTheme="minorHAnsi" w:eastAsiaTheme="minorHAnsi" w:hAnsiTheme="minorHAnsi" w:cs="Calibri"/>
          <w:sz w:val="24"/>
          <w:szCs w:val="24"/>
          <w:lang w:val="en-US"/>
        </w:rPr>
        <w:t xml:space="preserve">5). As the retention of </w:t>
      </w:r>
      <w:r w:rsidRPr="00724636">
        <w:rPr>
          <w:rFonts w:asciiTheme="minorHAnsi" w:eastAsiaTheme="minorHAnsi" w:hAnsiTheme="minorHAnsi" w:cs="Calibri"/>
          <w:sz w:val="24"/>
          <w:szCs w:val="24"/>
          <w:vertAlign w:val="superscript"/>
          <w:lang w:val="en-US"/>
        </w:rPr>
        <w:t>48</w:t>
      </w:r>
      <w:r w:rsidRPr="00724636">
        <w:rPr>
          <w:rFonts w:asciiTheme="minorHAnsi" w:eastAsiaTheme="minorHAnsi" w:hAnsiTheme="minorHAnsi" w:cs="Calibri"/>
          <w:sz w:val="24"/>
          <w:szCs w:val="24"/>
          <w:lang w:val="en-US"/>
        </w:rPr>
        <w:t>V</w:t>
      </w:r>
      <w:r w:rsidR="00F439D9">
        <w:rPr>
          <w:rFonts w:asciiTheme="minorHAnsi" w:eastAsiaTheme="minorHAnsi" w:hAnsiTheme="minorHAnsi" w:cs="Calibri"/>
          <w:sz w:val="24"/>
          <w:szCs w:val="24"/>
          <w:lang w:val="en-US"/>
        </w:rPr>
        <w:t>-</w:t>
      </w:r>
      <w:r w:rsidRPr="00724636">
        <w:rPr>
          <w:rFonts w:asciiTheme="minorHAnsi" w:eastAsiaTheme="minorHAnsi" w:hAnsiTheme="minorHAnsi" w:cs="Calibri"/>
          <w:sz w:val="24"/>
          <w:szCs w:val="24"/>
          <w:lang w:val="en-US"/>
        </w:rPr>
        <w:t xml:space="preserve">activity in blood, organs and tissues depends on time and follows different patterns the ratio </w:t>
      </w:r>
      <w:r w:rsidRPr="00724636">
        <w:rPr>
          <w:rFonts w:asciiTheme="minorHAnsi" w:eastAsiaTheme="minorHAnsi" w:hAnsiTheme="minorHAnsi" w:cs="Calibri"/>
          <w:position w:val="-14"/>
          <w:sz w:val="24"/>
          <w:szCs w:val="24"/>
          <w:lang w:val="en-US"/>
        </w:rPr>
        <w:object w:dxaOrig="1359" w:dyaOrig="400">
          <v:shape id="_x0000_i1049" type="#_x0000_t75" style="width:67.9pt;height:21.05pt" o:ole="">
            <v:imagedata r:id="rId62" o:title=""/>
          </v:shape>
          <o:OLEObject Type="Embed" ProgID="Equation.3" ShapeID="_x0000_i1049" DrawAspect="Content" ObjectID="_1558781283" r:id="rId63"/>
        </w:object>
      </w:r>
      <w:r w:rsidRPr="00724636">
        <w:rPr>
          <w:rFonts w:asciiTheme="minorHAnsi" w:eastAsiaTheme="minorHAnsi" w:hAnsiTheme="minorHAnsi" w:cs="Calibri"/>
          <w:sz w:val="24"/>
          <w:szCs w:val="24"/>
          <w:lang w:val="en-US"/>
        </w:rPr>
        <w:t xml:space="preserve"> itself depends on time. This is shown in Figure S</w:t>
      </w:r>
      <w:r w:rsidR="007F283C">
        <w:rPr>
          <w:rFonts w:asciiTheme="minorHAnsi" w:eastAsiaTheme="minorHAnsi" w:hAnsiTheme="minorHAnsi" w:cs="Calibri"/>
          <w:sz w:val="24"/>
          <w:szCs w:val="24"/>
          <w:lang w:val="en-US"/>
        </w:rPr>
        <w:t>4</w:t>
      </w:r>
      <w:r w:rsidRPr="00724636">
        <w:rPr>
          <w:rFonts w:asciiTheme="minorHAnsi" w:eastAsiaTheme="minorHAnsi" w:hAnsiTheme="minorHAnsi" w:cs="Calibri"/>
          <w:sz w:val="24"/>
          <w:szCs w:val="24"/>
          <w:lang w:val="en-US"/>
        </w:rPr>
        <w:t xml:space="preserve"> for all organs, remaining carcass, skeleton and soft tissue.</w:t>
      </w:r>
    </w:p>
    <w:p w:rsidR="00D6726A" w:rsidRDefault="00DB6DF6" w:rsidP="00DB6DF6">
      <w:pPr>
        <w:spacing w:line="480" w:lineRule="auto"/>
        <w:ind w:hanging="567"/>
      </w:pPr>
      <w:r>
        <w:object w:dxaOrig="14627" w:dyaOrig="3515">
          <v:shape id="_x0000_i1050" type="#_x0000_t75" style="width:517.6pt;height:125pt" o:ole="">
            <v:imagedata r:id="rId64" o:title=""/>
          </v:shape>
          <o:OLEObject Type="Embed" ProgID="Prism5.Document" ShapeID="_x0000_i1050" DrawAspect="Content" ObjectID="_1558781284" r:id="rId65"/>
        </w:object>
      </w:r>
    </w:p>
    <w:p w:rsidR="00724636" w:rsidRPr="00724636" w:rsidRDefault="00724636" w:rsidP="00D811DA">
      <w:pPr>
        <w:spacing w:line="480" w:lineRule="auto"/>
        <w:rPr>
          <w:rFonts w:asciiTheme="minorHAnsi" w:eastAsiaTheme="minorHAnsi" w:hAnsiTheme="minorHAnsi" w:cs="Calibri"/>
          <w:sz w:val="24"/>
          <w:szCs w:val="24"/>
          <w:lang w:val="en-US"/>
        </w:rPr>
      </w:pPr>
      <w:r w:rsidRPr="00724636">
        <w:rPr>
          <w:rFonts w:asciiTheme="minorHAnsi" w:eastAsiaTheme="minorHAnsi" w:hAnsiTheme="minorHAnsi" w:cstheme="minorBidi"/>
          <w:b/>
          <w:sz w:val="24"/>
          <w:szCs w:val="24"/>
          <w:lang w:val="en-US"/>
        </w:rPr>
        <w:t>Figure S</w:t>
      </w:r>
      <w:r w:rsidR="007F283C">
        <w:rPr>
          <w:rFonts w:asciiTheme="minorHAnsi" w:eastAsiaTheme="minorHAnsi" w:hAnsiTheme="minorHAnsi" w:cstheme="minorBidi"/>
          <w:b/>
          <w:sz w:val="24"/>
          <w:szCs w:val="24"/>
          <w:lang w:val="en-US"/>
        </w:rPr>
        <w:t>4</w:t>
      </w:r>
      <w:r w:rsidRPr="00724636">
        <w:rPr>
          <w:rFonts w:asciiTheme="minorHAnsi" w:eastAsiaTheme="minorHAnsi" w:hAnsiTheme="minorHAnsi" w:cstheme="minorBidi"/>
          <w:b/>
          <w:sz w:val="24"/>
          <w:szCs w:val="24"/>
          <w:lang w:val="en-US"/>
        </w:rPr>
        <w:t>:</w:t>
      </w:r>
      <w:r w:rsidRPr="00724636">
        <w:rPr>
          <w:rFonts w:asciiTheme="minorHAnsi" w:eastAsiaTheme="minorHAnsi" w:hAnsiTheme="minorHAnsi" w:cstheme="minorBidi"/>
          <w:sz w:val="24"/>
          <w:szCs w:val="24"/>
          <w:lang w:val="en-US"/>
        </w:rPr>
        <w:t xml:space="preserve"> Ratio </w:t>
      </w:r>
      <w:r w:rsidRPr="00724636">
        <w:rPr>
          <w:rFonts w:asciiTheme="minorHAnsi" w:eastAsiaTheme="minorHAnsi" w:hAnsiTheme="minorHAnsi" w:cs="Calibri"/>
          <w:position w:val="-14"/>
          <w:sz w:val="24"/>
          <w:szCs w:val="24"/>
          <w:lang w:val="en-US"/>
        </w:rPr>
        <w:object w:dxaOrig="1359" w:dyaOrig="400">
          <v:shape id="_x0000_i1051" type="#_x0000_t75" style="width:67.9pt;height:21.05pt" o:ole="">
            <v:imagedata r:id="rId62" o:title=""/>
          </v:shape>
          <o:OLEObject Type="Embed" ProgID="Equation.3" ShapeID="_x0000_i1051" DrawAspect="Content" ObjectID="_1558781285" r:id="rId66"/>
        </w:object>
      </w:r>
      <w:r w:rsidRPr="00724636">
        <w:rPr>
          <w:rFonts w:asciiTheme="minorHAnsi" w:eastAsiaTheme="minorHAnsi" w:hAnsiTheme="minorHAnsi" w:cstheme="minorBidi"/>
          <w:sz w:val="24"/>
          <w:szCs w:val="24"/>
          <w:lang w:val="en-US"/>
        </w:rPr>
        <w:t xml:space="preserve"> </w:t>
      </w:r>
      <w:r w:rsidRPr="00724636">
        <w:rPr>
          <w:rFonts w:asciiTheme="minorHAnsi" w:eastAsiaTheme="minorHAnsi" w:hAnsiTheme="minorHAnsi" w:cs="Calibri"/>
          <w:sz w:val="24"/>
          <w:szCs w:val="24"/>
          <w:lang w:val="en-US"/>
        </w:rPr>
        <w:t xml:space="preserve">of the </w:t>
      </w:r>
      <w:r w:rsidRPr="00724636">
        <w:rPr>
          <w:rFonts w:asciiTheme="minorHAnsi" w:eastAsiaTheme="minorHAnsi" w:hAnsiTheme="minorHAnsi" w:cs="Calibri"/>
          <w:sz w:val="24"/>
          <w:szCs w:val="24"/>
          <w:vertAlign w:val="superscript"/>
          <w:lang w:val="en-US"/>
        </w:rPr>
        <w:t>48</w:t>
      </w:r>
      <w:r w:rsidRPr="00724636">
        <w:rPr>
          <w:rFonts w:asciiTheme="minorHAnsi" w:eastAsiaTheme="minorHAnsi" w:hAnsiTheme="minorHAnsi" w:cs="Calibri"/>
          <w:sz w:val="24"/>
          <w:szCs w:val="24"/>
          <w:lang w:val="en-US"/>
        </w:rPr>
        <w:t>V</w:t>
      </w:r>
      <w:r w:rsidR="00560527">
        <w:rPr>
          <w:rFonts w:asciiTheme="minorHAnsi" w:eastAsiaTheme="minorHAnsi" w:hAnsiTheme="minorHAnsi" w:cs="Calibri"/>
          <w:sz w:val="24"/>
          <w:szCs w:val="24"/>
          <w:lang w:val="en-US"/>
        </w:rPr>
        <w:t>-</w:t>
      </w:r>
      <w:r w:rsidRPr="00724636">
        <w:rPr>
          <w:rFonts w:asciiTheme="minorHAnsi" w:eastAsiaTheme="minorHAnsi" w:hAnsiTheme="minorHAnsi" w:cs="Calibri"/>
          <w:sz w:val="24"/>
          <w:szCs w:val="24"/>
          <w:lang w:val="en-US"/>
        </w:rPr>
        <w:t xml:space="preserve">activity in the residual blood over the measured organ or tissue activity. Panel A: liver, spleen, lungs; panel B: kidneys, heart, </w:t>
      </w:r>
      <w:r w:rsidR="008E037F">
        <w:rPr>
          <w:rFonts w:asciiTheme="minorHAnsi" w:eastAsiaTheme="minorHAnsi" w:hAnsiTheme="minorHAnsi" w:cs="Calibri"/>
          <w:sz w:val="24"/>
          <w:szCs w:val="24"/>
          <w:lang w:val="en-US"/>
        </w:rPr>
        <w:t xml:space="preserve">brain, </w:t>
      </w:r>
      <w:r w:rsidRPr="00724636">
        <w:rPr>
          <w:rFonts w:asciiTheme="minorHAnsi" w:eastAsiaTheme="minorHAnsi" w:hAnsiTheme="minorHAnsi" w:cs="Calibri"/>
          <w:sz w:val="24"/>
          <w:szCs w:val="24"/>
          <w:lang w:val="en-US"/>
        </w:rPr>
        <w:t xml:space="preserve">uterus; panel C: </w:t>
      </w:r>
      <w:r w:rsidR="008E037F">
        <w:rPr>
          <w:rFonts w:asciiTheme="minorHAnsi" w:eastAsiaTheme="minorHAnsi" w:hAnsiTheme="minorHAnsi" w:cs="Calibri"/>
          <w:sz w:val="24"/>
          <w:szCs w:val="24"/>
          <w:lang w:val="en-US"/>
        </w:rPr>
        <w:t>carcass and</w:t>
      </w:r>
      <w:r w:rsidRPr="00724636">
        <w:rPr>
          <w:rFonts w:asciiTheme="minorHAnsi" w:eastAsiaTheme="minorHAnsi" w:hAnsiTheme="minorHAnsi" w:cs="Calibri"/>
          <w:sz w:val="24"/>
          <w:szCs w:val="24"/>
          <w:lang w:val="en-US"/>
        </w:rPr>
        <w:t xml:space="preserve"> soft tissue. Mean ± SEM, n = 4.</w:t>
      </w:r>
    </w:p>
    <w:p w:rsidR="004F6F25" w:rsidRPr="00C70A6B" w:rsidRDefault="004F6F25" w:rsidP="004F6F25">
      <w:pPr>
        <w:spacing w:line="480" w:lineRule="auto"/>
        <w:rPr>
          <w:rFonts w:asciiTheme="minorHAnsi" w:hAnsiTheme="minorHAnsi" w:cstheme="minorHAnsi"/>
          <w:bCs/>
          <w:iCs/>
          <w:sz w:val="24"/>
          <w:szCs w:val="24"/>
          <w:lang w:val="en-US"/>
        </w:rPr>
      </w:pPr>
    </w:p>
    <w:p w:rsidR="00372A67" w:rsidRPr="00C70A6B" w:rsidRDefault="00372A67" w:rsidP="00372A67">
      <w:pPr>
        <w:tabs>
          <w:tab w:val="num" w:pos="540"/>
        </w:tabs>
        <w:spacing w:line="480" w:lineRule="auto"/>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vertAlign w:val="superscript"/>
          <w:lang w:val="en-US"/>
        </w:rPr>
        <w:t>48</w:t>
      </w:r>
      <w:r w:rsidRPr="00C70A6B">
        <w:rPr>
          <w:rFonts w:asciiTheme="minorHAnsi" w:hAnsiTheme="minorHAnsi" w:cstheme="minorHAnsi"/>
          <w:b/>
          <w:sz w:val="24"/>
          <w:szCs w:val="24"/>
          <w:u w:val="single"/>
          <w:lang w:val="en-US"/>
        </w:rPr>
        <w:t>V</w:t>
      </w:r>
      <w:r w:rsidR="00560527">
        <w:rPr>
          <w:rFonts w:asciiTheme="minorHAnsi" w:hAnsiTheme="minorHAnsi" w:cstheme="minorHAnsi"/>
          <w:b/>
          <w:sz w:val="24"/>
          <w:szCs w:val="24"/>
          <w:u w:val="single"/>
          <w:lang w:val="en-US"/>
        </w:rPr>
        <w:t>-</w:t>
      </w:r>
      <w:r w:rsidRPr="00C70A6B">
        <w:rPr>
          <w:rFonts w:asciiTheme="minorHAnsi" w:hAnsiTheme="minorHAnsi" w:cstheme="minorHAnsi"/>
          <w:b/>
          <w:sz w:val="24"/>
          <w:szCs w:val="24"/>
          <w:u w:val="single"/>
          <w:lang w:val="en-US"/>
        </w:rPr>
        <w:t>activity determination of skeleton and soft tissue</w:t>
      </w:r>
    </w:p>
    <w:p w:rsidR="00372A67" w:rsidRPr="00C70A6B" w:rsidRDefault="00372A67" w:rsidP="00560527">
      <w:pPr>
        <w:spacing w:line="480" w:lineRule="auto"/>
        <w:jc w:val="both"/>
        <w:rPr>
          <w:rFonts w:asciiTheme="minorHAnsi" w:hAnsiTheme="minorHAnsi" w:cstheme="minorHAnsi"/>
          <w:sz w:val="24"/>
          <w:szCs w:val="24"/>
          <w:lang w:val="en-GB"/>
        </w:rPr>
      </w:pPr>
      <w:r w:rsidRPr="00C70A6B">
        <w:rPr>
          <w:rFonts w:asciiTheme="minorHAnsi" w:eastAsia="Times New Roman" w:hAnsiTheme="minorHAnsi" w:cstheme="minorHAnsi"/>
          <w:sz w:val="24"/>
          <w:szCs w:val="24"/>
          <w:lang w:val="en-GB" w:eastAsia="de-DE"/>
        </w:rPr>
        <w:t xml:space="preserve">The </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00560527">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lang w:val="en-GB" w:eastAsia="de-DE"/>
        </w:rPr>
        <w:t xml:space="preserve"> activity in the whole skeleton </w:t>
      </w:r>
      <w:r w:rsidRPr="00C70A6B">
        <w:rPr>
          <w:rFonts w:asciiTheme="minorHAnsi" w:hAnsiTheme="minorHAnsi" w:cstheme="minorHAnsi"/>
          <w:sz w:val="24"/>
          <w:szCs w:val="24"/>
          <w:lang w:val="en-US"/>
        </w:rPr>
        <w:t xml:space="preserve">of each rat </w:t>
      </w:r>
      <w:r w:rsidRPr="00C70A6B">
        <w:rPr>
          <w:rFonts w:asciiTheme="minorHAnsi" w:hAnsiTheme="minorHAnsi" w:cstheme="minorHAnsi"/>
          <w:position w:val="-12"/>
          <w:sz w:val="24"/>
          <w:szCs w:val="24"/>
          <w:lang w:val="en-US"/>
        </w:rPr>
        <w:object w:dxaOrig="740" w:dyaOrig="380">
          <v:shape id="_x0000_i1052" type="#_x0000_t75" style="width:36.7pt;height:17.65pt" o:ole="">
            <v:imagedata r:id="rId67" o:title=""/>
          </v:shape>
          <o:OLEObject Type="Embed" ProgID="Equation.3" ShapeID="_x0000_i1052" DrawAspect="Content" ObjectID="_1558781286" r:id="rId68"/>
        </w:object>
      </w:r>
      <w:r w:rsidRPr="00C70A6B">
        <w:rPr>
          <w:rFonts w:asciiTheme="minorHAnsi" w:hAnsiTheme="minorHAnsi" w:cstheme="minorHAnsi"/>
          <w:sz w:val="24"/>
          <w:szCs w:val="24"/>
          <w:lang w:val="en-GB"/>
        </w:rPr>
        <w:t xml:space="preserve">was extrapolated from the activity of a bone sample </w:t>
      </w:r>
      <w:r w:rsidRPr="00C70A6B">
        <w:rPr>
          <w:rFonts w:asciiTheme="minorHAnsi" w:hAnsiTheme="minorHAnsi" w:cstheme="minorHAnsi"/>
          <w:position w:val="-14"/>
          <w:sz w:val="24"/>
          <w:szCs w:val="24"/>
          <w:lang w:val="en-GB"/>
        </w:rPr>
        <w:object w:dxaOrig="1240" w:dyaOrig="400">
          <v:shape id="_x0000_i1053" type="#_x0000_t75" style="width:62.5pt;height:19.7pt" o:ole="">
            <v:imagedata r:id="rId69" o:title=""/>
          </v:shape>
          <o:OLEObject Type="Embed" ProgID="Equation.3" ShapeID="_x0000_i1053" DrawAspect="Content" ObjectID="_1558781287" r:id="rId70"/>
        </w:object>
      </w:r>
      <w:r w:rsidRPr="00C70A6B">
        <w:rPr>
          <w:rFonts w:asciiTheme="minorHAnsi" w:hAnsiTheme="minorHAnsi" w:cstheme="minorHAnsi"/>
          <w:sz w:val="24"/>
          <w:szCs w:val="24"/>
          <w:lang w:val="en-US"/>
        </w:rPr>
        <w:t xml:space="preserve"> </w:t>
      </w:r>
      <w:r w:rsidRPr="00C70A6B">
        <w:rPr>
          <w:rFonts w:asciiTheme="minorHAnsi" w:hAnsiTheme="minorHAnsi" w:cstheme="minorHAnsi"/>
          <w:sz w:val="24"/>
          <w:szCs w:val="24"/>
          <w:lang w:val="en-GB"/>
        </w:rPr>
        <w:t>and its mass,</w:t>
      </w:r>
      <w:r w:rsidRPr="00C70A6B">
        <w:rPr>
          <w:rFonts w:asciiTheme="minorHAnsi" w:hAnsiTheme="minorHAnsi" w:cstheme="minorHAnsi"/>
          <w:position w:val="-14"/>
          <w:sz w:val="24"/>
          <w:szCs w:val="24"/>
          <w:lang w:val="en-GB"/>
        </w:rPr>
        <w:object w:dxaOrig="1260" w:dyaOrig="380">
          <v:shape id="_x0000_i1054" type="#_x0000_t75" style="width:63.85pt;height:17.65pt" o:ole="">
            <v:imagedata r:id="rId71" o:title=""/>
          </v:shape>
          <o:OLEObject Type="Embed" ProgID="Equation.3" ShapeID="_x0000_i1054" DrawAspect="Content" ObjectID="_1558781288" r:id="rId72"/>
        </w:object>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lang w:val="en-US"/>
        </w:rPr>
        <w:t>assuming the estimated weight of the skeleton to be 10% of the total body weight</w:t>
      </w:r>
      <w:r w:rsidRPr="00C70A6B">
        <w:rPr>
          <w:rFonts w:asciiTheme="minorHAnsi" w:hAnsiTheme="minorHAnsi" w:cstheme="minorHAnsi"/>
          <w:sz w:val="24"/>
          <w:szCs w:val="24"/>
          <w:lang w:val="en-GB"/>
        </w:rPr>
        <w:t xml:space="preserve"> </w:t>
      </w:r>
      <w:r w:rsidRPr="00C70A6B">
        <w:rPr>
          <w:rFonts w:asciiTheme="minorHAnsi" w:hAnsiTheme="minorHAnsi" w:cstheme="minorHAnsi"/>
          <w:position w:val="-14"/>
          <w:sz w:val="24"/>
          <w:szCs w:val="24"/>
          <w:lang w:val="en-GB"/>
        </w:rPr>
        <w:object w:dxaOrig="1040" w:dyaOrig="380">
          <v:shape id="_x0000_i1055" type="#_x0000_t75" style="width:51.6pt;height:17.65pt" o:ole="">
            <v:imagedata r:id="rId73" o:title=""/>
          </v:shape>
          <o:OLEObject Type="Embed" ProgID="Equation.3" ShapeID="_x0000_i1055" DrawAspect="Content" ObjectID="_1558781289" r:id="rId74"/>
        </w:object>
      </w:r>
      <w:r w:rsidR="00560527">
        <w:rPr>
          <w:rFonts w:asciiTheme="minorHAnsi" w:hAnsiTheme="minorHAnsi" w:cstheme="minorHAnsi"/>
          <w:sz w:val="24"/>
          <w:szCs w:val="24"/>
          <w:lang w:val="en-GB"/>
        </w:rPr>
        <w:t xml:space="preserve"> (Charkes et al., 1979)</w:t>
      </w:r>
    </w:p>
    <w:tbl>
      <w:tblPr>
        <w:tblW w:w="0" w:type="auto"/>
        <w:tblBorders>
          <w:insideH w:val="single" w:sz="4" w:space="0" w:color="000000"/>
        </w:tblBorders>
        <w:tblLook w:val="04A0" w:firstRow="1" w:lastRow="0" w:firstColumn="1" w:lastColumn="0" w:noHBand="0" w:noVBand="1"/>
      </w:tblPr>
      <w:tblGrid>
        <w:gridCol w:w="534"/>
        <w:gridCol w:w="8079"/>
        <w:gridCol w:w="675"/>
      </w:tblGrid>
      <w:tr w:rsidR="00372A67" w:rsidRPr="00C70A6B" w:rsidTr="002D020B">
        <w:tc>
          <w:tcPr>
            <w:tcW w:w="534" w:type="dxa"/>
            <w:shd w:val="clear" w:color="auto" w:fill="auto"/>
            <w:vAlign w:val="center"/>
          </w:tcPr>
          <w:p w:rsidR="00372A67" w:rsidRPr="00C70A6B" w:rsidRDefault="00372A67" w:rsidP="00372A67">
            <w:pPr>
              <w:tabs>
                <w:tab w:val="num" w:pos="540"/>
              </w:tabs>
              <w:spacing w:line="480" w:lineRule="auto"/>
              <w:jc w:val="center"/>
              <w:rPr>
                <w:rFonts w:asciiTheme="minorHAnsi" w:hAnsiTheme="minorHAnsi" w:cstheme="minorHAnsi"/>
                <w:sz w:val="24"/>
                <w:szCs w:val="24"/>
                <w:lang w:val="en-US"/>
              </w:rPr>
            </w:pPr>
          </w:p>
        </w:tc>
        <w:tc>
          <w:tcPr>
            <w:tcW w:w="8079" w:type="dxa"/>
            <w:shd w:val="clear" w:color="auto" w:fill="auto"/>
            <w:vAlign w:val="center"/>
          </w:tcPr>
          <w:p w:rsidR="00372A67" w:rsidRPr="00C70A6B" w:rsidRDefault="00372A67" w:rsidP="00372A67">
            <w:pPr>
              <w:tabs>
                <w:tab w:val="num" w:pos="540"/>
              </w:tabs>
              <w:spacing w:line="480" w:lineRule="auto"/>
              <w:jc w:val="center"/>
              <w:rPr>
                <w:rFonts w:asciiTheme="minorHAnsi" w:hAnsiTheme="minorHAnsi" w:cstheme="minorHAnsi"/>
                <w:sz w:val="24"/>
                <w:szCs w:val="24"/>
                <w:lang w:val="en-US"/>
              </w:rPr>
            </w:pPr>
            <w:r w:rsidRPr="00C70A6B">
              <w:rPr>
                <w:rFonts w:asciiTheme="minorHAnsi" w:hAnsiTheme="minorHAnsi" w:cstheme="minorHAnsi"/>
                <w:sz w:val="24"/>
                <w:szCs w:val="24"/>
                <w:lang w:val="en-US"/>
              </w:rPr>
              <w:object w:dxaOrig="180" w:dyaOrig="340">
                <v:shape id="_x0000_i1056" type="#_x0000_t75" style="width:8.15pt;height:17.65pt" o:ole="">
                  <v:imagedata r:id="rId75" o:title=""/>
                </v:shape>
                <o:OLEObject Type="Embed" ProgID="Equation.3" ShapeID="_x0000_i1056" DrawAspect="Content" ObjectID="_1558781290" r:id="rId76"/>
              </w:object>
            </w:r>
            <w:r w:rsidR="001003F4" w:rsidRPr="00C70A6B">
              <w:rPr>
                <w:rFonts w:asciiTheme="minorHAnsi" w:hAnsiTheme="minorHAnsi" w:cstheme="minorHAnsi"/>
                <w:position w:val="-32"/>
                <w:sz w:val="24"/>
                <w:szCs w:val="24"/>
                <w:lang w:val="en-US"/>
              </w:rPr>
              <w:object w:dxaOrig="4060" w:dyaOrig="740">
                <v:shape id="_x0000_i1057" type="#_x0000_t75" style="width:252pt;height:46.2pt" o:ole="">
                  <v:imagedata r:id="rId77" o:title=""/>
                </v:shape>
                <o:OLEObject Type="Embed" ProgID="Equation.3" ShapeID="_x0000_i1057" DrawAspect="Content" ObjectID="_1558781291" r:id="rId78"/>
              </w:object>
            </w:r>
            <w:r w:rsidRPr="00C70A6B">
              <w:rPr>
                <w:rFonts w:asciiTheme="minorHAnsi" w:hAnsiTheme="minorHAnsi" w:cstheme="minorHAnsi"/>
                <w:sz w:val="24"/>
                <w:szCs w:val="24"/>
                <w:lang w:val="en-US"/>
              </w:rPr>
              <w:t xml:space="preserve"> .</w:t>
            </w:r>
          </w:p>
        </w:tc>
        <w:tc>
          <w:tcPr>
            <w:tcW w:w="675" w:type="dxa"/>
            <w:shd w:val="clear" w:color="auto" w:fill="auto"/>
            <w:vAlign w:val="center"/>
          </w:tcPr>
          <w:p w:rsidR="00372A67" w:rsidRPr="00C70A6B" w:rsidRDefault="00372A67" w:rsidP="00602790">
            <w:pPr>
              <w:tabs>
                <w:tab w:val="num" w:pos="540"/>
              </w:tabs>
              <w:spacing w:line="480" w:lineRule="auto"/>
              <w:jc w:val="center"/>
              <w:rPr>
                <w:rFonts w:asciiTheme="minorHAnsi" w:hAnsiTheme="minorHAnsi" w:cstheme="minorHAnsi"/>
                <w:sz w:val="24"/>
                <w:szCs w:val="24"/>
                <w:lang w:val="en-US"/>
              </w:rPr>
            </w:pPr>
            <w:r w:rsidRPr="00C70A6B">
              <w:rPr>
                <w:rFonts w:asciiTheme="minorHAnsi" w:hAnsiTheme="minorHAnsi" w:cstheme="minorHAnsi"/>
                <w:sz w:val="24"/>
                <w:szCs w:val="24"/>
                <w:lang w:val="en-US"/>
              </w:rPr>
              <w:t>(</w:t>
            </w:r>
            <w:r w:rsidR="00560527">
              <w:rPr>
                <w:rFonts w:asciiTheme="minorHAnsi" w:hAnsiTheme="minorHAnsi" w:cstheme="minorHAnsi"/>
                <w:sz w:val="24"/>
                <w:szCs w:val="24"/>
                <w:lang w:val="en-US"/>
              </w:rPr>
              <w:t>S</w:t>
            </w:r>
            <w:r w:rsidR="00602790">
              <w:rPr>
                <w:rFonts w:asciiTheme="minorHAnsi" w:hAnsiTheme="minorHAnsi" w:cstheme="minorHAnsi"/>
                <w:sz w:val="24"/>
                <w:szCs w:val="24"/>
                <w:lang w:val="en-US"/>
              </w:rPr>
              <w:t>8</w:t>
            </w:r>
            <w:r w:rsidRPr="00C70A6B">
              <w:rPr>
                <w:rFonts w:asciiTheme="minorHAnsi" w:hAnsiTheme="minorHAnsi" w:cstheme="minorHAnsi"/>
                <w:sz w:val="24"/>
                <w:szCs w:val="24"/>
                <w:lang w:val="en-US"/>
              </w:rPr>
              <w:t>)</w:t>
            </w:r>
          </w:p>
        </w:tc>
      </w:tr>
    </w:tbl>
    <w:p w:rsidR="00372A67" w:rsidRPr="00C70A6B" w:rsidRDefault="00372A67" w:rsidP="00560527">
      <w:pPr>
        <w:tabs>
          <w:tab w:val="num" w:pos="540"/>
        </w:tabs>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US"/>
        </w:rPr>
        <w:t xml:space="preserve">For this purpose the bone sample was carefully cleaned from other tissue. The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activity to be assigned to the</w:t>
      </w:r>
      <w:r w:rsidRPr="00C70A6B">
        <w:rPr>
          <w:rFonts w:asciiTheme="minorHAnsi" w:hAnsiTheme="minorHAnsi" w:cstheme="minorHAnsi"/>
          <w:sz w:val="24"/>
          <w:szCs w:val="24"/>
          <w:lang w:val="en-GB"/>
        </w:rPr>
        <w:t xml:space="preserve"> soft tissue </w:t>
      </w:r>
      <w:r w:rsidRPr="00C70A6B">
        <w:rPr>
          <w:rFonts w:asciiTheme="minorHAnsi" w:hAnsiTheme="minorHAnsi" w:cstheme="minorHAnsi"/>
          <w:position w:val="-12"/>
          <w:sz w:val="24"/>
          <w:szCs w:val="24"/>
          <w:lang w:val="en-GB"/>
        </w:rPr>
        <w:object w:dxaOrig="1080" w:dyaOrig="380">
          <v:shape id="_x0000_i1058" type="#_x0000_t75" style="width:54.35pt;height:17.65pt" o:ole="">
            <v:imagedata r:id="rId79" o:title=""/>
          </v:shape>
          <o:OLEObject Type="Embed" ProgID="Equation.3" ShapeID="_x0000_i1058" DrawAspect="Content" ObjectID="_1558781292" r:id="rId80"/>
        </w:object>
      </w:r>
      <w:r w:rsidRPr="00C70A6B">
        <w:rPr>
          <w:rFonts w:asciiTheme="minorHAnsi" w:hAnsiTheme="minorHAnsi" w:cstheme="minorHAnsi"/>
          <w:sz w:val="24"/>
          <w:szCs w:val="24"/>
          <w:lang w:val="en-US"/>
        </w:rPr>
        <w:t xml:space="preserve"> of each rat was</w:t>
      </w:r>
      <w:r w:rsidRPr="00C70A6B">
        <w:rPr>
          <w:rFonts w:asciiTheme="minorHAnsi" w:hAnsiTheme="minorHAnsi" w:cstheme="minorHAnsi"/>
          <w:sz w:val="24"/>
          <w:szCs w:val="24"/>
          <w:lang w:val="en-GB"/>
        </w:rPr>
        <w:t xml:space="preserve"> calculated from the difference of 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 xml:space="preserve">V-radioactivity content of the total remaining carcass </w:t>
      </w:r>
      <w:r w:rsidR="008B02DE" w:rsidRPr="00C70A6B">
        <w:rPr>
          <w:rFonts w:asciiTheme="minorHAnsi" w:hAnsiTheme="minorHAnsi" w:cstheme="minorHAnsi"/>
          <w:position w:val="-12"/>
          <w:sz w:val="24"/>
          <w:szCs w:val="24"/>
          <w:lang w:val="en-GB"/>
        </w:rPr>
        <w:object w:dxaOrig="900" w:dyaOrig="380">
          <v:shape id="_x0000_i1059" type="#_x0000_t75" style="width:44.15pt;height:17.65pt" o:ole="">
            <v:imagedata r:id="rId81" o:title=""/>
          </v:shape>
          <o:OLEObject Type="Embed" ProgID="Equation.3" ShapeID="_x0000_i1059" DrawAspect="Content" ObjectID="_1558781293" r:id="rId82"/>
        </w:object>
      </w:r>
      <w:r w:rsidRPr="00C70A6B">
        <w:rPr>
          <w:rFonts w:asciiTheme="minorHAnsi" w:hAnsiTheme="minorHAnsi" w:cstheme="minorHAnsi"/>
          <w:sz w:val="24"/>
          <w:szCs w:val="24"/>
          <w:lang w:val="en-US"/>
        </w:rPr>
        <w:t xml:space="preserve"> </w:t>
      </w:r>
      <w:r w:rsidRPr="00C70A6B">
        <w:rPr>
          <w:rFonts w:asciiTheme="minorHAnsi" w:hAnsiTheme="minorHAnsi" w:cstheme="minorHAnsi"/>
          <w:sz w:val="24"/>
          <w:szCs w:val="24"/>
          <w:lang w:val="en-GB"/>
        </w:rPr>
        <w:t xml:space="preserve">(including soft tissue, muscle sample, skeleton, bone sample) and the </w:t>
      </w:r>
      <w:r w:rsidRPr="00C70A6B">
        <w:rPr>
          <w:rFonts w:asciiTheme="minorHAnsi" w:eastAsia="Times New Roman" w:hAnsiTheme="minorHAnsi" w:cstheme="minorHAnsi"/>
          <w:sz w:val="24"/>
          <w:szCs w:val="24"/>
          <w:lang w:val="en-GB" w:eastAsia="de-DE"/>
        </w:rPr>
        <w:t>activity</w:t>
      </w:r>
      <w:r w:rsidRPr="00C70A6B">
        <w:rPr>
          <w:rFonts w:asciiTheme="minorHAnsi" w:hAnsiTheme="minorHAnsi" w:cstheme="minorHAnsi"/>
          <w:sz w:val="24"/>
          <w:szCs w:val="24"/>
          <w:lang w:val="en-GB"/>
        </w:rPr>
        <w:t xml:space="preserve"> in the skeleton as determined in Eqn (</w:t>
      </w:r>
      <w:r w:rsidR="00560527">
        <w:rPr>
          <w:rFonts w:asciiTheme="minorHAnsi" w:hAnsiTheme="minorHAnsi" w:cstheme="minorHAnsi"/>
          <w:sz w:val="24"/>
          <w:szCs w:val="24"/>
          <w:lang w:val="en-GB"/>
        </w:rPr>
        <w:t>S</w:t>
      </w:r>
      <w:r w:rsidR="00602790">
        <w:rPr>
          <w:rFonts w:asciiTheme="minorHAnsi" w:hAnsiTheme="minorHAnsi" w:cstheme="minorHAnsi"/>
          <w:sz w:val="24"/>
          <w:szCs w:val="24"/>
          <w:lang w:val="en-GB"/>
        </w:rPr>
        <w:t>8</w:t>
      </w:r>
      <w:r w:rsidRPr="00C70A6B">
        <w:rPr>
          <w:rFonts w:asciiTheme="minorHAnsi" w:hAnsiTheme="minorHAnsi" w:cstheme="minorHAnsi"/>
          <w:sz w:val="24"/>
          <w:szCs w:val="24"/>
          <w:lang w:val="en-GB"/>
        </w:rPr>
        <w:t>):</w:t>
      </w:r>
    </w:p>
    <w:tbl>
      <w:tblPr>
        <w:tblW w:w="0" w:type="auto"/>
        <w:tblBorders>
          <w:insideH w:val="single" w:sz="4" w:space="0" w:color="000000"/>
        </w:tblBorders>
        <w:tblLook w:val="04A0" w:firstRow="1" w:lastRow="0" w:firstColumn="1" w:lastColumn="0" w:noHBand="0" w:noVBand="1"/>
      </w:tblPr>
      <w:tblGrid>
        <w:gridCol w:w="675"/>
        <w:gridCol w:w="7938"/>
        <w:gridCol w:w="675"/>
      </w:tblGrid>
      <w:tr w:rsidR="00372A67" w:rsidRPr="00C70A6B" w:rsidTr="002D020B">
        <w:tc>
          <w:tcPr>
            <w:tcW w:w="675" w:type="dxa"/>
            <w:shd w:val="clear" w:color="auto" w:fill="auto"/>
            <w:vAlign w:val="center"/>
          </w:tcPr>
          <w:p w:rsidR="00372A67" w:rsidRPr="00C70A6B" w:rsidRDefault="00372A67" w:rsidP="00372A67">
            <w:pPr>
              <w:tabs>
                <w:tab w:val="num" w:pos="540"/>
              </w:tabs>
              <w:spacing w:line="480" w:lineRule="auto"/>
              <w:jc w:val="center"/>
              <w:rPr>
                <w:rFonts w:asciiTheme="minorHAnsi" w:hAnsiTheme="minorHAnsi" w:cstheme="minorHAnsi"/>
                <w:sz w:val="24"/>
                <w:szCs w:val="24"/>
                <w:lang w:val="en-GB"/>
              </w:rPr>
            </w:pPr>
          </w:p>
        </w:tc>
        <w:tc>
          <w:tcPr>
            <w:tcW w:w="7938" w:type="dxa"/>
            <w:shd w:val="clear" w:color="auto" w:fill="auto"/>
            <w:vAlign w:val="center"/>
          </w:tcPr>
          <w:p w:rsidR="00372A67" w:rsidRPr="00C70A6B" w:rsidRDefault="001003F4" w:rsidP="00372A67">
            <w:pPr>
              <w:tabs>
                <w:tab w:val="num" w:pos="540"/>
              </w:tabs>
              <w:spacing w:line="480" w:lineRule="auto"/>
              <w:jc w:val="center"/>
              <w:rPr>
                <w:rFonts w:asciiTheme="minorHAnsi" w:hAnsiTheme="minorHAnsi" w:cstheme="minorHAnsi"/>
                <w:sz w:val="24"/>
                <w:szCs w:val="24"/>
                <w:lang w:val="en-US"/>
              </w:rPr>
            </w:pPr>
            <w:r w:rsidRPr="00C70A6B">
              <w:rPr>
                <w:rFonts w:asciiTheme="minorHAnsi" w:hAnsiTheme="minorHAnsi" w:cstheme="minorHAnsi"/>
                <w:position w:val="-12"/>
                <w:sz w:val="24"/>
                <w:szCs w:val="24"/>
                <w:lang w:val="en-US"/>
              </w:rPr>
              <w:object w:dxaOrig="3220" w:dyaOrig="380">
                <v:shape id="_x0000_i1060" type="#_x0000_t75" style="width:242.5pt;height:28.55pt" o:ole="">
                  <v:imagedata r:id="rId83" o:title=""/>
                </v:shape>
                <o:OLEObject Type="Embed" ProgID="Equation.3" ShapeID="_x0000_i1060" DrawAspect="Content" ObjectID="_1558781294" r:id="rId84"/>
              </w:object>
            </w:r>
          </w:p>
        </w:tc>
        <w:tc>
          <w:tcPr>
            <w:tcW w:w="675" w:type="dxa"/>
            <w:shd w:val="clear" w:color="auto" w:fill="auto"/>
            <w:vAlign w:val="center"/>
          </w:tcPr>
          <w:p w:rsidR="00372A67" w:rsidRPr="00C70A6B" w:rsidRDefault="00372A67" w:rsidP="00602790">
            <w:pPr>
              <w:tabs>
                <w:tab w:val="num" w:pos="540"/>
              </w:tabs>
              <w:spacing w:line="480" w:lineRule="auto"/>
              <w:jc w:val="center"/>
              <w:rPr>
                <w:rFonts w:asciiTheme="minorHAnsi" w:hAnsiTheme="minorHAnsi" w:cstheme="minorHAnsi"/>
                <w:sz w:val="24"/>
                <w:szCs w:val="24"/>
                <w:lang w:val="en-GB"/>
              </w:rPr>
            </w:pPr>
            <w:r w:rsidRPr="00C70A6B">
              <w:rPr>
                <w:rFonts w:asciiTheme="minorHAnsi" w:hAnsiTheme="minorHAnsi" w:cstheme="minorHAnsi"/>
                <w:sz w:val="24"/>
                <w:szCs w:val="24"/>
                <w:lang w:val="en-GB"/>
              </w:rPr>
              <w:t>(</w:t>
            </w:r>
            <w:r w:rsidR="00560527">
              <w:rPr>
                <w:rFonts w:asciiTheme="minorHAnsi" w:hAnsiTheme="minorHAnsi" w:cstheme="minorHAnsi"/>
                <w:sz w:val="24"/>
                <w:szCs w:val="24"/>
                <w:lang w:val="en-GB"/>
              </w:rPr>
              <w:t>S</w:t>
            </w:r>
            <w:r w:rsidR="00602790">
              <w:rPr>
                <w:rFonts w:asciiTheme="minorHAnsi" w:hAnsiTheme="minorHAnsi" w:cstheme="minorHAnsi"/>
                <w:sz w:val="24"/>
                <w:szCs w:val="24"/>
                <w:lang w:val="en-GB"/>
              </w:rPr>
              <w:t>9</w:t>
            </w:r>
            <w:r w:rsidRPr="00C70A6B">
              <w:rPr>
                <w:rFonts w:asciiTheme="minorHAnsi" w:hAnsiTheme="minorHAnsi" w:cstheme="minorHAnsi"/>
                <w:sz w:val="24"/>
                <w:szCs w:val="24"/>
                <w:lang w:val="en-GB"/>
              </w:rPr>
              <w:t>)</w:t>
            </w:r>
          </w:p>
        </w:tc>
      </w:tr>
    </w:tbl>
    <w:p w:rsidR="00372A67" w:rsidRPr="00C70A6B" w:rsidRDefault="00372A67" w:rsidP="00372A67">
      <w:pPr>
        <w:spacing w:line="480" w:lineRule="auto"/>
        <w:rPr>
          <w:rFonts w:asciiTheme="minorHAnsi" w:hAnsiTheme="minorHAnsi" w:cstheme="minorHAnsi"/>
          <w:bCs/>
          <w:iCs/>
          <w:sz w:val="24"/>
          <w:szCs w:val="24"/>
          <w:lang w:val="en-US"/>
        </w:rPr>
      </w:pPr>
    </w:p>
    <w:p w:rsidR="00C37025" w:rsidRPr="00C70A6B" w:rsidRDefault="00C37025" w:rsidP="00C37025">
      <w:pPr>
        <w:spacing w:line="360" w:lineRule="auto"/>
        <w:rPr>
          <w:rFonts w:asciiTheme="minorHAnsi" w:hAnsiTheme="minorHAnsi" w:cstheme="minorHAnsi"/>
          <w:b/>
          <w:sz w:val="24"/>
          <w:szCs w:val="24"/>
          <w:u w:val="single"/>
          <w:lang w:val="en-GB"/>
        </w:rPr>
      </w:pPr>
      <w:bookmarkStart w:id="2" w:name="OLE_LINK1"/>
      <w:r w:rsidRPr="00C70A6B">
        <w:rPr>
          <w:rFonts w:asciiTheme="minorHAnsi" w:hAnsiTheme="minorHAnsi" w:cstheme="minorHAnsi"/>
          <w:b/>
          <w:sz w:val="24"/>
          <w:szCs w:val="24"/>
          <w:u w:val="single"/>
          <w:lang w:val="en-GB"/>
        </w:rPr>
        <w:t xml:space="preserve">Biokinetics of soluble </w:t>
      </w:r>
      <w:r w:rsidRPr="00C70A6B">
        <w:rPr>
          <w:rFonts w:asciiTheme="minorHAnsi" w:hAnsiTheme="minorHAnsi" w:cstheme="minorHAnsi"/>
          <w:b/>
          <w:sz w:val="24"/>
          <w:szCs w:val="24"/>
          <w:u w:val="single"/>
          <w:vertAlign w:val="superscript"/>
          <w:lang w:val="en-GB"/>
        </w:rPr>
        <w:t>48</w:t>
      </w:r>
      <w:r w:rsidRPr="00C70A6B">
        <w:rPr>
          <w:rFonts w:asciiTheme="minorHAnsi" w:hAnsiTheme="minorHAnsi" w:cstheme="minorHAnsi"/>
          <w:b/>
          <w:sz w:val="24"/>
          <w:szCs w:val="24"/>
          <w:u w:val="single"/>
          <w:lang w:val="en-GB"/>
        </w:rPr>
        <w:t>V in ionic form after intra-esophag</w:t>
      </w:r>
      <w:r w:rsidR="00CA56EE">
        <w:rPr>
          <w:rFonts w:asciiTheme="minorHAnsi" w:hAnsiTheme="minorHAnsi" w:cstheme="minorHAnsi"/>
          <w:b/>
          <w:sz w:val="24"/>
          <w:szCs w:val="24"/>
          <w:u w:val="single"/>
          <w:lang w:val="en-GB"/>
        </w:rPr>
        <w:t>e</w:t>
      </w:r>
      <w:r w:rsidRPr="00C70A6B">
        <w:rPr>
          <w:rFonts w:asciiTheme="minorHAnsi" w:hAnsiTheme="minorHAnsi" w:cstheme="minorHAnsi"/>
          <w:b/>
          <w:sz w:val="24"/>
          <w:szCs w:val="24"/>
          <w:u w:val="single"/>
          <w:lang w:val="en-GB"/>
        </w:rPr>
        <w:t>al instillation / gavage</w:t>
      </w:r>
    </w:p>
    <w:bookmarkEnd w:id="2"/>
    <w:p w:rsidR="00C37025" w:rsidRPr="00C70A6B" w:rsidRDefault="00C37025" w:rsidP="00560527">
      <w:pPr>
        <w:pStyle w:val="TAMainText"/>
        <w:tabs>
          <w:tab w:val="left" w:pos="4678"/>
        </w:tabs>
        <w:ind w:firstLine="0"/>
        <w:rPr>
          <w:rFonts w:asciiTheme="minorHAnsi" w:hAnsiTheme="minorHAnsi" w:cstheme="minorHAnsi"/>
          <w:szCs w:val="24"/>
        </w:rPr>
      </w:pPr>
      <w:r w:rsidRPr="00C70A6B">
        <w:rPr>
          <w:rFonts w:asciiTheme="minorHAnsi" w:hAnsiTheme="minorHAnsi" w:cstheme="minorHAnsi"/>
          <w:szCs w:val="24"/>
        </w:rPr>
        <w:t xml:space="preserve">Additional experiments </w:t>
      </w:r>
      <w:r w:rsidRPr="00C70A6B">
        <w:rPr>
          <w:rFonts w:asciiTheme="minorHAnsi" w:hAnsiTheme="minorHAnsi" w:cstheme="minorHAnsi"/>
          <w:szCs w:val="24"/>
          <w:lang w:val="en-GB"/>
        </w:rPr>
        <w:t>w</w:t>
      </w:r>
      <w:r w:rsidRPr="00C70A6B">
        <w:rPr>
          <w:rFonts w:asciiTheme="minorHAnsi" w:hAnsiTheme="minorHAnsi" w:cstheme="minorHAnsi"/>
          <w:szCs w:val="24"/>
        </w:rPr>
        <w:t xml:space="preserve">ere performed </w:t>
      </w:r>
      <w:r w:rsidR="00A13FDF" w:rsidRPr="00C70A6B">
        <w:rPr>
          <w:rFonts w:asciiTheme="minorHAnsi" w:hAnsiTheme="minorHAnsi" w:cstheme="minorHAnsi"/>
          <w:szCs w:val="24"/>
        </w:rPr>
        <w:t xml:space="preserve">to </w:t>
      </w:r>
      <w:r w:rsidRPr="00C70A6B">
        <w:rPr>
          <w:rFonts w:asciiTheme="minorHAnsi" w:hAnsiTheme="minorHAnsi" w:cstheme="minorHAnsi"/>
          <w:szCs w:val="24"/>
        </w:rPr>
        <w:t>investigat</w:t>
      </w:r>
      <w:r w:rsidR="00A13FDF" w:rsidRPr="00C70A6B">
        <w:rPr>
          <w:rFonts w:asciiTheme="minorHAnsi" w:hAnsiTheme="minorHAnsi" w:cstheme="minorHAnsi"/>
          <w:szCs w:val="24"/>
        </w:rPr>
        <w:t>e</w:t>
      </w:r>
      <w:r w:rsidRPr="00C70A6B">
        <w:rPr>
          <w:rFonts w:asciiTheme="minorHAnsi" w:hAnsiTheme="minorHAnsi" w:cstheme="minorHAnsi"/>
          <w:szCs w:val="24"/>
        </w:rPr>
        <w:t xml:space="preserve"> the absorption of soluble, ionic </w:t>
      </w:r>
      <w:r w:rsidRPr="00C70A6B">
        <w:rPr>
          <w:rFonts w:asciiTheme="minorHAnsi" w:hAnsiTheme="minorHAnsi" w:cstheme="minorHAnsi"/>
          <w:szCs w:val="24"/>
          <w:vertAlign w:val="superscript"/>
        </w:rPr>
        <w:t>48</w:t>
      </w:r>
      <w:r w:rsidRPr="00C70A6B">
        <w:rPr>
          <w:rFonts w:asciiTheme="minorHAnsi" w:hAnsiTheme="minorHAnsi" w:cstheme="minorHAnsi"/>
          <w:szCs w:val="24"/>
        </w:rPr>
        <w:t xml:space="preserve">V through the gut epithelium and </w:t>
      </w:r>
      <w:r w:rsidR="00A13FDF" w:rsidRPr="00C70A6B">
        <w:rPr>
          <w:rFonts w:asciiTheme="minorHAnsi" w:hAnsiTheme="minorHAnsi" w:cstheme="minorHAnsi"/>
          <w:szCs w:val="24"/>
        </w:rPr>
        <w:t xml:space="preserve">its </w:t>
      </w:r>
      <w:r w:rsidRPr="00C70A6B">
        <w:rPr>
          <w:rFonts w:asciiTheme="minorHAnsi" w:hAnsiTheme="minorHAnsi" w:cstheme="minorHAnsi"/>
          <w:szCs w:val="24"/>
        </w:rPr>
        <w:t xml:space="preserve">biodistribution </w:t>
      </w:r>
      <w:r w:rsidR="00A13FDF" w:rsidRPr="00C70A6B">
        <w:rPr>
          <w:rFonts w:asciiTheme="minorHAnsi" w:hAnsiTheme="minorHAnsi" w:cstheme="minorHAnsi"/>
          <w:szCs w:val="24"/>
        </w:rPr>
        <w:t>at</w:t>
      </w:r>
      <w:r w:rsidRPr="00C70A6B">
        <w:rPr>
          <w:rFonts w:asciiTheme="minorHAnsi" w:hAnsiTheme="minorHAnsi" w:cstheme="minorHAnsi"/>
          <w:szCs w:val="24"/>
        </w:rPr>
        <w:t xml:space="preserve"> 24 hours and </w:t>
      </w:r>
      <w:r w:rsidR="00A13FDF" w:rsidRPr="00C70A6B">
        <w:rPr>
          <w:rFonts w:asciiTheme="minorHAnsi" w:hAnsiTheme="minorHAnsi" w:cstheme="minorHAnsi"/>
          <w:szCs w:val="24"/>
        </w:rPr>
        <w:t xml:space="preserve">7 </w:t>
      </w:r>
      <w:r w:rsidRPr="00C70A6B">
        <w:rPr>
          <w:rFonts w:asciiTheme="minorHAnsi" w:hAnsiTheme="minorHAnsi" w:cstheme="minorHAnsi"/>
          <w:szCs w:val="24"/>
        </w:rPr>
        <w:t xml:space="preserve">days after oral gavage. These data were used to correct for ionic </w:t>
      </w:r>
      <w:r w:rsidRPr="00C70A6B">
        <w:rPr>
          <w:rFonts w:asciiTheme="minorHAnsi" w:hAnsiTheme="minorHAnsi" w:cstheme="minorHAnsi"/>
          <w:szCs w:val="24"/>
          <w:vertAlign w:val="superscript"/>
        </w:rPr>
        <w:t>48</w:t>
      </w:r>
      <w:r w:rsidRPr="00C70A6B">
        <w:rPr>
          <w:rFonts w:asciiTheme="minorHAnsi" w:hAnsiTheme="minorHAnsi" w:cstheme="minorHAnsi"/>
          <w:szCs w:val="24"/>
        </w:rPr>
        <w:t>V</w:t>
      </w:r>
      <w:r w:rsidR="00560527">
        <w:rPr>
          <w:rFonts w:asciiTheme="minorHAnsi" w:hAnsiTheme="minorHAnsi" w:cstheme="minorHAnsi"/>
          <w:szCs w:val="24"/>
        </w:rPr>
        <w:t>-</w:t>
      </w:r>
      <w:r w:rsidRPr="00C70A6B">
        <w:rPr>
          <w:rFonts w:asciiTheme="minorHAnsi" w:hAnsiTheme="minorHAnsi" w:cstheme="minorHAnsi"/>
          <w:szCs w:val="24"/>
        </w:rPr>
        <w:t xml:space="preserve">release from the </w:t>
      </w:r>
      <w:bookmarkStart w:id="3" w:name="OLE_LINK2"/>
      <w:r w:rsidRPr="00C70A6B">
        <w:rPr>
          <w:rFonts w:asciiTheme="minorHAnsi" w:hAnsiTheme="minorHAnsi" w:cstheme="minorHAnsi"/>
          <w:szCs w:val="24"/>
        </w:rPr>
        <w:t>[</w:t>
      </w:r>
      <w:r w:rsidRPr="00C70A6B">
        <w:rPr>
          <w:rFonts w:asciiTheme="minorHAnsi" w:hAnsiTheme="minorHAnsi" w:cstheme="minorHAnsi"/>
          <w:szCs w:val="24"/>
          <w:vertAlign w:val="superscript"/>
        </w:rPr>
        <w:t>48</w:t>
      </w:r>
      <w:r w:rsidRPr="00C70A6B">
        <w:rPr>
          <w:rFonts w:asciiTheme="minorHAnsi" w:hAnsiTheme="minorHAnsi" w:cstheme="minorHAnsi"/>
          <w:szCs w:val="24"/>
        </w:rPr>
        <w:t>V]TiO</w:t>
      </w:r>
      <w:r w:rsidRPr="00C70A6B">
        <w:rPr>
          <w:rFonts w:asciiTheme="minorHAnsi" w:hAnsiTheme="minorHAnsi" w:cstheme="minorHAnsi"/>
          <w:szCs w:val="24"/>
          <w:vertAlign w:val="subscript"/>
        </w:rPr>
        <w:t>2</w:t>
      </w:r>
      <w:r w:rsidRPr="00C70A6B">
        <w:rPr>
          <w:rFonts w:asciiTheme="minorHAnsi" w:hAnsiTheme="minorHAnsi" w:cstheme="minorHAnsi"/>
          <w:szCs w:val="24"/>
        </w:rPr>
        <w:t xml:space="preserve">NP </w:t>
      </w:r>
      <w:bookmarkEnd w:id="3"/>
      <w:r w:rsidRPr="00C70A6B">
        <w:rPr>
          <w:rFonts w:asciiTheme="minorHAnsi" w:hAnsiTheme="minorHAnsi" w:cstheme="minorHAnsi"/>
          <w:szCs w:val="24"/>
        </w:rPr>
        <w:t xml:space="preserve">mainly during the preparation of the suspension to be administered and in the GIT. In order to mimic such ionic </w:t>
      </w:r>
      <w:r w:rsidRPr="00C70A6B">
        <w:rPr>
          <w:rFonts w:asciiTheme="minorHAnsi" w:hAnsiTheme="minorHAnsi" w:cstheme="minorHAnsi"/>
          <w:szCs w:val="24"/>
          <w:vertAlign w:val="superscript"/>
        </w:rPr>
        <w:t>48</w:t>
      </w:r>
      <w:r w:rsidRPr="00C70A6B">
        <w:rPr>
          <w:rFonts w:asciiTheme="minorHAnsi" w:hAnsiTheme="minorHAnsi" w:cstheme="minorHAnsi"/>
          <w:szCs w:val="24"/>
        </w:rPr>
        <w:t>V</w:t>
      </w:r>
      <w:r w:rsidR="00560527">
        <w:rPr>
          <w:rFonts w:asciiTheme="minorHAnsi" w:hAnsiTheme="minorHAnsi" w:cstheme="minorHAnsi"/>
          <w:szCs w:val="24"/>
        </w:rPr>
        <w:t>-</w:t>
      </w:r>
      <w:r w:rsidRPr="00C70A6B">
        <w:rPr>
          <w:rFonts w:asciiTheme="minorHAnsi" w:hAnsiTheme="minorHAnsi" w:cstheme="minorHAnsi"/>
          <w:szCs w:val="24"/>
        </w:rPr>
        <w:t>release from the TiO</w:t>
      </w:r>
      <w:r w:rsidRPr="00C70A6B">
        <w:rPr>
          <w:rFonts w:asciiTheme="minorHAnsi" w:hAnsiTheme="minorHAnsi" w:cstheme="minorHAnsi"/>
          <w:szCs w:val="24"/>
          <w:vertAlign w:val="subscript"/>
        </w:rPr>
        <w:t>2</w:t>
      </w:r>
      <w:r w:rsidRPr="00C70A6B">
        <w:rPr>
          <w:rFonts w:asciiTheme="minorHAnsi" w:hAnsiTheme="minorHAnsi" w:cstheme="minorHAnsi"/>
          <w:szCs w:val="24"/>
        </w:rPr>
        <w:t xml:space="preserve">NP we added to the carrier-free ionic </w:t>
      </w:r>
      <w:r w:rsidRPr="00C70A6B">
        <w:rPr>
          <w:rFonts w:asciiTheme="minorHAnsi" w:hAnsiTheme="minorHAnsi" w:cstheme="minorHAnsi"/>
          <w:szCs w:val="24"/>
          <w:vertAlign w:val="superscript"/>
        </w:rPr>
        <w:t>48</w:t>
      </w:r>
      <w:r w:rsidRPr="00C70A6B">
        <w:rPr>
          <w:rFonts w:asciiTheme="minorHAnsi" w:hAnsiTheme="minorHAnsi" w:cstheme="minorHAnsi"/>
          <w:szCs w:val="24"/>
        </w:rPr>
        <w:t>V</w:t>
      </w:r>
      <w:r w:rsidR="00560527">
        <w:rPr>
          <w:rFonts w:asciiTheme="minorHAnsi" w:hAnsiTheme="minorHAnsi" w:cstheme="minorHAnsi"/>
          <w:szCs w:val="24"/>
        </w:rPr>
        <w:t>-</w:t>
      </w:r>
      <w:r w:rsidRPr="00C70A6B">
        <w:rPr>
          <w:rFonts w:asciiTheme="minorHAnsi" w:hAnsiTheme="minorHAnsi" w:cstheme="minorHAnsi"/>
          <w:szCs w:val="24"/>
        </w:rPr>
        <w:t>radionuclide 0.33 µg/µL ionic Ti(NO</w:t>
      </w:r>
      <w:r w:rsidRPr="00C70A6B">
        <w:rPr>
          <w:rFonts w:asciiTheme="minorHAnsi" w:hAnsiTheme="minorHAnsi" w:cstheme="minorHAnsi"/>
          <w:szCs w:val="24"/>
          <w:vertAlign w:val="subscript"/>
        </w:rPr>
        <w:t>3</w:t>
      </w:r>
      <w:r w:rsidRPr="00C70A6B">
        <w:rPr>
          <w:rFonts w:asciiTheme="minorHAnsi" w:hAnsiTheme="minorHAnsi" w:cstheme="minorHAnsi"/>
          <w:szCs w:val="24"/>
        </w:rPr>
        <w:t>)</w:t>
      </w:r>
      <w:r w:rsidRPr="00C70A6B">
        <w:rPr>
          <w:rFonts w:asciiTheme="minorHAnsi" w:hAnsiTheme="minorHAnsi" w:cstheme="minorHAnsi"/>
          <w:szCs w:val="24"/>
          <w:vertAlign w:val="subscript"/>
        </w:rPr>
        <w:t>4</w:t>
      </w:r>
      <w:r w:rsidRPr="00C70A6B">
        <w:rPr>
          <w:rFonts w:asciiTheme="minorHAnsi" w:hAnsiTheme="minorHAnsi" w:cstheme="minorHAnsi"/>
          <w:szCs w:val="24"/>
        </w:rPr>
        <w:t xml:space="preserve"> in 60 µL of distilled water in order to obtain a nitrate solution of a </w:t>
      </w:r>
      <w:r w:rsidRPr="00C70A6B">
        <w:rPr>
          <w:rFonts w:asciiTheme="minorHAnsi" w:hAnsiTheme="minorHAnsi" w:cstheme="minorHAnsi"/>
          <w:szCs w:val="24"/>
          <w:vertAlign w:val="superscript"/>
        </w:rPr>
        <w:t>48</w:t>
      </w:r>
      <w:r w:rsidRPr="00C70A6B">
        <w:rPr>
          <w:rFonts w:asciiTheme="minorHAnsi" w:hAnsiTheme="minorHAnsi" w:cstheme="minorHAnsi"/>
          <w:szCs w:val="24"/>
        </w:rPr>
        <w:t>V : Ti ratio similar to that in the [</w:t>
      </w:r>
      <w:r w:rsidRPr="00C70A6B">
        <w:rPr>
          <w:rFonts w:asciiTheme="minorHAnsi" w:hAnsiTheme="minorHAnsi" w:cstheme="minorHAnsi"/>
          <w:szCs w:val="24"/>
          <w:vertAlign w:val="superscript"/>
        </w:rPr>
        <w:t>48</w:t>
      </w:r>
      <w:r w:rsidRPr="00C70A6B">
        <w:rPr>
          <w:rFonts w:asciiTheme="minorHAnsi" w:hAnsiTheme="minorHAnsi" w:cstheme="minorHAnsi"/>
          <w:szCs w:val="24"/>
        </w:rPr>
        <w:t>V]TiO</w:t>
      </w:r>
      <w:r w:rsidRPr="00C70A6B">
        <w:rPr>
          <w:rFonts w:asciiTheme="minorHAnsi" w:hAnsiTheme="minorHAnsi" w:cstheme="minorHAnsi"/>
          <w:szCs w:val="24"/>
          <w:vertAlign w:val="subscript"/>
        </w:rPr>
        <w:t>2</w:t>
      </w:r>
      <w:r w:rsidRPr="00C70A6B">
        <w:rPr>
          <w:rFonts w:asciiTheme="minorHAnsi" w:hAnsiTheme="minorHAnsi" w:cstheme="minorHAnsi"/>
          <w:szCs w:val="24"/>
        </w:rPr>
        <w:t xml:space="preserve">NP matrix and also a sufficient ionic strength to stably maintain the ions in solution. Additionally the pH value was adjusted to 5 at which no spontaneous precipitation occurred. Hence, 27 kBq of ionic </w:t>
      </w:r>
      <w:r w:rsidRPr="00C70A6B">
        <w:rPr>
          <w:rFonts w:asciiTheme="minorHAnsi" w:hAnsiTheme="minorHAnsi" w:cstheme="minorHAnsi"/>
          <w:szCs w:val="24"/>
          <w:vertAlign w:val="superscript"/>
        </w:rPr>
        <w:t>48</w:t>
      </w:r>
      <w:r w:rsidRPr="00C70A6B">
        <w:rPr>
          <w:rFonts w:asciiTheme="minorHAnsi" w:hAnsiTheme="minorHAnsi" w:cstheme="minorHAnsi"/>
          <w:szCs w:val="24"/>
        </w:rPr>
        <w:t>V and 20 µg of ionic Ti in an aqueous volume of 60 µL were instilled into the esophagus of each rat</w:t>
      </w:r>
      <w:r w:rsidRPr="00C70A6B">
        <w:rPr>
          <w:rFonts w:asciiTheme="minorHAnsi" w:hAnsiTheme="minorHAnsi" w:cstheme="minorHAnsi"/>
          <w:szCs w:val="24"/>
          <w:lang w:val="en-GB"/>
        </w:rPr>
        <w:t xml:space="preserve"> and the biokinetics were measured after 24h and 7d (Figure S</w:t>
      </w:r>
      <w:r w:rsidR="007F283C">
        <w:rPr>
          <w:rFonts w:asciiTheme="minorHAnsi" w:hAnsiTheme="minorHAnsi" w:cstheme="minorHAnsi"/>
          <w:szCs w:val="24"/>
          <w:lang w:val="en-GB"/>
        </w:rPr>
        <w:t>5</w:t>
      </w:r>
      <w:r w:rsidRPr="00C70A6B">
        <w:rPr>
          <w:rFonts w:asciiTheme="minorHAnsi" w:hAnsiTheme="minorHAnsi" w:cstheme="minorHAnsi"/>
          <w:szCs w:val="24"/>
          <w:lang w:val="en-GB"/>
        </w:rPr>
        <w:t>)</w:t>
      </w:r>
      <w:r w:rsidRPr="00C70A6B">
        <w:rPr>
          <w:rFonts w:asciiTheme="minorHAnsi" w:hAnsiTheme="minorHAnsi" w:cstheme="minorHAnsi"/>
          <w:szCs w:val="24"/>
        </w:rPr>
        <w:t>.</w:t>
      </w:r>
    </w:p>
    <w:p w:rsidR="00C37025" w:rsidRPr="00C70A6B" w:rsidRDefault="00C37025" w:rsidP="00C37025">
      <w:pPr>
        <w:spacing w:line="360" w:lineRule="auto"/>
        <w:rPr>
          <w:rFonts w:asciiTheme="minorHAnsi" w:hAnsiTheme="minorHAnsi" w:cstheme="minorHAnsi"/>
          <w:sz w:val="24"/>
          <w:szCs w:val="24"/>
          <w:lang w:val="en-US"/>
        </w:rPr>
      </w:pPr>
    </w:p>
    <w:p w:rsidR="005215BE" w:rsidRPr="00C70A6B" w:rsidRDefault="00024BC0" w:rsidP="00C37025">
      <w:pPr>
        <w:spacing w:line="360" w:lineRule="auto"/>
        <w:rPr>
          <w:rFonts w:asciiTheme="minorHAnsi" w:hAnsiTheme="minorHAnsi" w:cstheme="minorHAnsi"/>
          <w:b/>
          <w:sz w:val="24"/>
          <w:szCs w:val="24"/>
          <w:lang w:val="en-US"/>
        </w:rPr>
      </w:pPr>
      <w:r>
        <w:object w:dxaOrig="12360" w:dyaOrig="6180">
          <v:shape id="_x0000_i1061" type="#_x0000_t75" style="width:474.8pt;height:237.05pt" o:ole="">
            <v:imagedata r:id="rId85" o:title=""/>
          </v:shape>
          <o:OLEObject Type="Embed" ProgID="Prism5.Document" ShapeID="_x0000_i1061" DrawAspect="Content" ObjectID="_1558781295" r:id="rId86"/>
        </w:object>
      </w:r>
    </w:p>
    <w:p w:rsidR="005215BE" w:rsidRPr="00C70A6B" w:rsidRDefault="005215BE" w:rsidP="00C37025">
      <w:pPr>
        <w:spacing w:line="360" w:lineRule="auto"/>
        <w:rPr>
          <w:rFonts w:asciiTheme="minorHAnsi" w:hAnsiTheme="minorHAnsi" w:cstheme="minorHAnsi"/>
          <w:b/>
          <w:sz w:val="24"/>
          <w:szCs w:val="24"/>
          <w:lang w:val="en-US"/>
        </w:rPr>
      </w:pPr>
    </w:p>
    <w:p w:rsidR="00C37025" w:rsidRPr="00C70A6B" w:rsidRDefault="00C37025" w:rsidP="00560527">
      <w:pPr>
        <w:spacing w:line="480" w:lineRule="auto"/>
        <w:jc w:val="both"/>
        <w:rPr>
          <w:rFonts w:asciiTheme="minorHAnsi" w:hAnsiTheme="minorHAnsi" w:cstheme="minorHAnsi"/>
          <w:sz w:val="24"/>
          <w:szCs w:val="24"/>
          <w:u w:val="single"/>
          <w:lang w:val="en-US"/>
        </w:rPr>
      </w:pPr>
      <w:r w:rsidRPr="00C70A6B">
        <w:rPr>
          <w:rFonts w:asciiTheme="minorHAnsi" w:hAnsiTheme="minorHAnsi" w:cstheme="minorHAnsi"/>
          <w:b/>
          <w:sz w:val="24"/>
          <w:szCs w:val="24"/>
          <w:lang w:val="en-US"/>
        </w:rPr>
        <w:t>Figure S</w:t>
      </w:r>
      <w:r w:rsidR="007F283C">
        <w:rPr>
          <w:rFonts w:asciiTheme="minorHAnsi" w:hAnsiTheme="minorHAnsi" w:cstheme="minorHAnsi"/>
          <w:b/>
          <w:sz w:val="24"/>
          <w:szCs w:val="24"/>
          <w:lang w:val="en-US"/>
        </w:rPr>
        <w:t>5</w:t>
      </w:r>
      <w:r w:rsidRPr="00C70A6B">
        <w:rPr>
          <w:rFonts w:asciiTheme="minorHAnsi" w:hAnsiTheme="minorHAnsi" w:cstheme="minorHAnsi"/>
          <w:b/>
          <w:sz w:val="24"/>
          <w:szCs w:val="24"/>
          <w:lang w:val="en-US"/>
        </w:rPr>
        <w:t>:</w:t>
      </w:r>
      <w:r w:rsidRPr="00C70A6B">
        <w:rPr>
          <w:rFonts w:asciiTheme="minorHAnsi" w:hAnsiTheme="minorHAnsi" w:cstheme="minorHAnsi"/>
          <w:sz w:val="24"/>
          <w:szCs w:val="24"/>
          <w:lang w:val="en-US"/>
        </w:rPr>
        <w:t xml:space="preserve"> Biokinetics of ionic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 xml:space="preserve">V 24 hours and 7 days </w:t>
      </w:r>
      <w:bookmarkStart w:id="4" w:name="OLE_LINK6"/>
      <w:r w:rsidRPr="00C70A6B">
        <w:rPr>
          <w:rFonts w:asciiTheme="minorHAnsi" w:hAnsiTheme="minorHAnsi" w:cstheme="minorHAnsi"/>
          <w:sz w:val="24"/>
          <w:szCs w:val="24"/>
          <w:lang w:val="en-US"/>
        </w:rPr>
        <w:t xml:space="preserve">after oral </w:t>
      </w:r>
      <w:r w:rsidR="00560527">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by gavage of carrier free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 in 0.33 µg/µL ionic Ti(NO</w:t>
      </w:r>
      <w:r w:rsidRPr="00C70A6B">
        <w:rPr>
          <w:rFonts w:asciiTheme="minorHAnsi" w:hAnsiTheme="minorHAnsi" w:cstheme="minorHAnsi"/>
          <w:sz w:val="24"/>
          <w:szCs w:val="24"/>
          <w:vertAlign w:val="subscript"/>
          <w:lang w:val="en-US"/>
        </w:rPr>
        <w:t>3</w:t>
      </w:r>
      <w:r w:rsidRPr="00C70A6B">
        <w:rPr>
          <w:rFonts w:asciiTheme="minorHAnsi" w:hAnsiTheme="minorHAnsi" w:cstheme="minorHAnsi"/>
          <w:sz w:val="24"/>
          <w:szCs w:val="24"/>
          <w:lang w:val="en-US"/>
        </w:rPr>
        <w:t>)</w:t>
      </w:r>
      <w:r w:rsidRPr="00C70A6B">
        <w:rPr>
          <w:rFonts w:asciiTheme="minorHAnsi" w:hAnsiTheme="minorHAnsi" w:cstheme="minorHAnsi"/>
          <w:sz w:val="24"/>
          <w:szCs w:val="24"/>
          <w:vertAlign w:val="subscript"/>
          <w:lang w:val="en-US"/>
        </w:rPr>
        <w:t>4</w:t>
      </w:r>
      <w:r w:rsidRPr="00C70A6B">
        <w:rPr>
          <w:rFonts w:asciiTheme="minorHAnsi" w:hAnsiTheme="minorHAnsi" w:cstheme="minorHAnsi"/>
          <w:sz w:val="24"/>
          <w:szCs w:val="24"/>
          <w:lang w:val="en-US"/>
        </w:rPr>
        <w:t xml:space="preserve"> aqueous solution</w:t>
      </w:r>
      <w:bookmarkEnd w:id="4"/>
      <w:r w:rsidRPr="00C70A6B">
        <w:rPr>
          <w:rFonts w:asciiTheme="minorHAnsi" w:hAnsiTheme="minorHAnsi" w:cstheme="minorHAnsi"/>
          <w:sz w:val="24"/>
          <w:szCs w:val="24"/>
          <w:lang w:val="en-US"/>
        </w:rPr>
        <w:t xml:space="preserve">.  </w:t>
      </w:r>
      <w:bookmarkStart w:id="5" w:name="OLE_LINK5"/>
      <w:r w:rsidR="00811ABC">
        <w:rPr>
          <w:rFonts w:asciiTheme="minorHAnsi" w:hAnsiTheme="minorHAnsi" w:cstheme="minorHAnsi"/>
          <w:sz w:val="24"/>
          <w:szCs w:val="24"/>
          <w:lang w:val="en-US"/>
        </w:rPr>
        <w:t xml:space="preserve">Mean absorbed fractions were </w:t>
      </w:r>
      <w:r w:rsidR="00854616" w:rsidRPr="00854616">
        <w:rPr>
          <w:rFonts w:asciiTheme="minorHAnsi" w:hAnsiTheme="minorHAnsi" w:cstheme="minorHAnsi"/>
          <w:sz w:val="24"/>
          <w:szCs w:val="24"/>
          <w:lang w:val="en-US"/>
        </w:rPr>
        <w:t>0.87% ± 0.44% and 0.69% ± 0.43%,</w:t>
      </w:r>
      <w:r w:rsidR="00811ABC">
        <w:rPr>
          <w:rFonts w:asciiTheme="minorHAnsi" w:hAnsiTheme="minorHAnsi" w:cstheme="minorHAnsi"/>
          <w:sz w:val="24"/>
          <w:szCs w:val="24"/>
          <w:lang w:val="en-US"/>
        </w:rPr>
        <w:t xml:space="preserve"> respectively. </w:t>
      </w:r>
      <w:r w:rsidRPr="00C70A6B">
        <w:rPr>
          <w:rFonts w:asciiTheme="minorHAnsi" w:hAnsiTheme="minorHAnsi" w:cstheme="minorHAnsi"/>
          <w:sz w:val="24"/>
          <w:szCs w:val="24"/>
          <w:lang w:val="en-US"/>
        </w:rPr>
        <w:t xml:space="preserve">Mean ± SEM, n = 4. </w:t>
      </w:r>
      <w:bookmarkEnd w:id="5"/>
      <w:r w:rsidR="00664C26">
        <w:rPr>
          <w:rFonts w:asciiTheme="minorHAnsi" w:hAnsiTheme="minorHAnsi" w:cstheme="minorHAnsi"/>
          <w:sz w:val="24"/>
          <w:szCs w:val="24"/>
          <w:lang w:val="en-US"/>
        </w:rPr>
        <w:t xml:space="preserve">Levels of significances: ** p&lt;0.01; *** p&lt;0.0001. </w:t>
      </w:r>
      <w:r w:rsidRPr="00C70A6B">
        <w:rPr>
          <w:rFonts w:asciiTheme="minorHAnsi" w:hAnsiTheme="minorHAnsi" w:cstheme="minorHAnsi"/>
          <w:sz w:val="24"/>
          <w:szCs w:val="24"/>
          <w:lang w:val="en-US"/>
        </w:rPr>
        <w:t>(&lt;DL ≡ below detection limit)</w:t>
      </w:r>
    </w:p>
    <w:p w:rsidR="007F283C" w:rsidRDefault="007F283C" w:rsidP="00C37025">
      <w:pPr>
        <w:spacing w:line="480" w:lineRule="auto"/>
        <w:rPr>
          <w:rFonts w:asciiTheme="minorHAnsi" w:hAnsiTheme="minorHAnsi" w:cstheme="minorHAnsi"/>
          <w:sz w:val="24"/>
          <w:szCs w:val="24"/>
          <w:lang w:val="en-US"/>
        </w:rPr>
      </w:pPr>
    </w:p>
    <w:p w:rsidR="00C37025" w:rsidRPr="00C70A6B" w:rsidRDefault="00C37025" w:rsidP="00560527">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At both time points, 24h and 7d after </w:t>
      </w:r>
      <w:r w:rsidR="00560527">
        <w:rPr>
          <w:rFonts w:asciiTheme="minorHAnsi" w:hAnsiTheme="minorHAnsi" w:cstheme="minorHAnsi"/>
          <w:sz w:val="24"/>
          <w:szCs w:val="24"/>
          <w:lang w:val="en-US"/>
        </w:rPr>
        <w:t>application</w:t>
      </w:r>
      <w:r w:rsidRPr="00C70A6B">
        <w:rPr>
          <w:rFonts w:asciiTheme="minorHAnsi" w:hAnsiTheme="minorHAnsi" w:cstheme="minorHAnsi"/>
          <w:sz w:val="24"/>
          <w:szCs w:val="24"/>
          <w:lang w:val="en-US"/>
        </w:rPr>
        <w:t xml:space="preserve">, almost all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ions were </w:t>
      </w:r>
      <w:r w:rsidR="00A13FDF" w:rsidRPr="00C70A6B">
        <w:rPr>
          <w:rFonts w:asciiTheme="minorHAnsi" w:hAnsiTheme="minorHAnsi" w:cstheme="minorHAnsi"/>
          <w:sz w:val="24"/>
          <w:szCs w:val="24"/>
          <w:lang w:val="en-US"/>
        </w:rPr>
        <w:t xml:space="preserve">either in the GIT or were </w:t>
      </w:r>
      <w:r w:rsidRPr="00C70A6B">
        <w:rPr>
          <w:rFonts w:asciiTheme="minorHAnsi" w:hAnsiTheme="minorHAnsi" w:cstheme="minorHAnsi"/>
          <w:sz w:val="24"/>
          <w:szCs w:val="24"/>
          <w:lang w:val="en-US"/>
        </w:rPr>
        <w:t>excreted in feces, namely (</w:t>
      </w:r>
      <w:r w:rsidR="00560527">
        <w:rPr>
          <w:rFonts w:asciiTheme="minorHAnsi" w:hAnsiTheme="minorHAnsi" w:cstheme="minorHAnsi"/>
          <w:sz w:val="24"/>
          <w:szCs w:val="24"/>
          <w:lang w:val="en-US"/>
        </w:rPr>
        <w:t>99.4%</w:t>
      </w:r>
      <w:r w:rsidR="007140FB" w:rsidRPr="00C70A6B">
        <w:rPr>
          <w:rFonts w:asciiTheme="minorHAnsi" w:hAnsiTheme="minorHAnsi" w:cstheme="minorHAnsi"/>
          <w:sz w:val="24"/>
          <w:szCs w:val="24"/>
          <w:lang w:val="en-US"/>
        </w:rPr>
        <w:t xml:space="preserve">, </w:t>
      </w:r>
      <w:r w:rsidR="00ED5B82" w:rsidRPr="00C70A6B">
        <w:rPr>
          <w:rFonts w:asciiTheme="minorHAnsi" w:hAnsiTheme="minorHAnsi" w:cstheme="minorHAnsi"/>
          <w:sz w:val="24"/>
          <w:szCs w:val="24"/>
          <w:lang w:val="en-US"/>
        </w:rPr>
        <w:t>including</w:t>
      </w:r>
      <w:r w:rsidR="00A715F8" w:rsidRPr="00C70A6B">
        <w:rPr>
          <w:rFonts w:asciiTheme="minorHAnsi" w:hAnsiTheme="minorHAnsi" w:cstheme="minorHAnsi"/>
          <w:sz w:val="24"/>
          <w:szCs w:val="24"/>
          <w:lang w:val="en-US"/>
        </w:rPr>
        <w:t xml:space="preserve"> fecal fraction</w:t>
      </w:r>
      <w:r w:rsidR="007140FB" w:rsidRPr="00C70A6B">
        <w:rPr>
          <w:rFonts w:asciiTheme="minorHAnsi" w:hAnsiTheme="minorHAnsi" w:cstheme="minorHAnsi"/>
          <w:sz w:val="24"/>
          <w:szCs w:val="24"/>
          <w:lang w:val="en-US"/>
        </w:rPr>
        <w:t xml:space="preserve"> </w:t>
      </w:r>
      <w:r w:rsidR="00A715F8" w:rsidRPr="00C70A6B">
        <w:rPr>
          <w:rFonts w:asciiTheme="minorHAnsi" w:hAnsiTheme="minorHAnsi" w:cstheme="minorHAnsi"/>
          <w:sz w:val="24"/>
          <w:szCs w:val="24"/>
          <w:lang w:val="en-US"/>
        </w:rPr>
        <w:t xml:space="preserve">of </w:t>
      </w:r>
      <w:r w:rsidR="007140FB" w:rsidRPr="00C70A6B">
        <w:rPr>
          <w:rFonts w:asciiTheme="minorHAnsi" w:hAnsiTheme="minorHAnsi" w:cstheme="minorHAnsi"/>
          <w:sz w:val="24"/>
          <w:szCs w:val="24"/>
          <w:lang w:val="en-US"/>
        </w:rPr>
        <w:t>84</w:t>
      </w:r>
      <w:r w:rsidR="00560527">
        <w:rPr>
          <w:rFonts w:asciiTheme="minorHAnsi" w:hAnsiTheme="minorHAnsi" w:cstheme="minorHAnsi"/>
          <w:sz w:val="24"/>
          <w:szCs w:val="24"/>
          <w:lang w:val="en-US"/>
        </w:rPr>
        <w:t>.</w:t>
      </w:r>
      <w:r w:rsidR="007140FB" w:rsidRPr="00C70A6B">
        <w:rPr>
          <w:rFonts w:asciiTheme="minorHAnsi" w:hAnsiTheme="minorHAnsi" w:cstheme="minorHAnsi"/>
          <w:sz w:val="24"/>
          <w:szCs w:val="24"/>
          <w:lang w:val="en-US"/>
        </w:rPr>
        <w:t>8</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 and (9</w:t>
      </w:r>
      <w:r w:rsidR="003C50D2">
        <w:rPr>
          <w:rFonts w:asciiTheme="minorHAnsi" w:hAnsiTheme="minorHAnsi" w:cstheme="minorHAnsi"/>
          <w:sz w:val="24"/>
          <w:szCs w:val="24"/>
          <w:lang w:val="en-US"/>
        </w:rPr>
        <w:t>9</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3</w:t>
      </w:r>
      <w:r w:rsidR="00560527">
        <w:rPr>
          <w:rFonts w:asciiTheme="minorHAnsi" w:hAnsiTheme="minorHAnsi" w:cstheme="minorHAnsi"/>
          <w:sz w:val="24"/>
          <w:szCs w:val="24"/>
          <w:lang w:val="en-US"/>
        </w:rPr>
        <w:t>%</w:t>
      </w:r>
      <w:r w:rsidR="007140FB" w:rsidRPr="00C70A6B">
        <w:rPr>
          <w:rFonts w:asciiTheme="minorHAnsi" w:hAnsiTheme="minorHAnsi" w:cstheme="minorHAnsi"/>
          <w:sz w:val="24"/>
          <w:szCs w:val="24"/>
          <w:lang w:val="en-US"/>
        </w:rPr>
        <w:t xml:space="preserve">, </w:t>
      </w:r>
      <w:r w:rsidR="00ED5B82" w:rsidRPr="00C70A6B">
        <w:rPr>
          <w:rFonts w:asciiTheme="minorHAnsi" w:hAnsiTheme="minorHAnsi" w:cstheme="minorHAnsi"/>
          <w:sz w:val="24"/>
          <w:szCs w:val="24"/>
          <w:lang w:val="en-US"/>
        </w:rPr>
        <w:t>including</w:t>
      </w:r>
      <w:r w:rsidR="00A715F8" w:rsidRPr="00C70A6B">
        <w:rPr>
          <w:rFonts w:asciiTheme="minorHAnsi" w:hAnsiTheme="minorHAnsi" w:cstheme="minorHAnsi"/>
          <w:sz w:val="24"/>
          <w:szCs w:val="24"/>
          <w:lang w:val="en-US"/>
        </w:rPr>
        <w:t xml:space="preserve"> fecal fraction of </w:t>
      </w:r>
      <w:r w:rsidR="007140FB" w:rsidRPr="00C70A6B">
        <w:rPr>
          <w:rFonts w:asciiTheme="minorHAnsi" w:hAnsiTheme="minorHAnsi" w:cstheme="minorHAnsi"/>
          <w:sz w:val="24"/>
          <w:szCs w:val="24"/>
          <w:lang w:val="en-US"/>
        </w:rPr>
        <w:t>9</w:t>
      </w:r>
      <w:r w:rsidR="003C50D2">
        <w:rPr>
          <w:rFonts w:asciiTheme="minorHAnsi" w:hAnsiTheme="minorHAnsi" w:cstheme="minorHAnsi"/>
          <w:sz w:val="24"/>
          <w:szCs w:val="24"/>
          <w:lang w:val="en-US"/>
        </w:rPr>
        <w:t>9</w:t>
      </w:r>
      <w:r w:rsidR="00560527">
        <w:rPr>
          <w:rFonts w:asciiTheme="minorHAnsi" w:hAnsiTheme="minorHAnsi" w:cstheme="minorHAnsi"/>
          <w:sz w:val="24"/>
          <w:szCs w:val="24"/>
          <w:lang w:val="en-US"/>
        </w:rPr>
        <w:t>.</w:t>
      </w:r>
      <w:r w:rsidR="007140FB" w:rsidRPr="00C70A6B">
        <w:rPr>
          <w:rFonts w:asciiTheme="minorHAnsi" w:hAnsiTheme="minorHAnsi" w:cstheme="minorHAnsi"/>
          <w:sz w:val="24"/>
          <w:szCs w:val="24"/>
          <w:lang w:val="en-US"/>
        </w:rPr>
        <w:t>3</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 respectively (see Figure S</w:t>
      </w:r>
      <w:r w:rsidR="007F283C">
        <w:rPr>
          <w:rFonts w:asciiTheme="minorHAnsi" w:hAnsiTheme="minorHAnsi" w:cstheme="minorHAnsi"/>
          <w:sz w:val="24"/>
          <w:szCs w:val="24"/>
          <w:lang w:val="en-US"/>
        </w:rPr>
        <w:t>5</w:t>
      </w:r>
      <w:r w:rsidRPr="00C70A6B">
        <w:rPr>
          <w:rFonts w:asciiTheme="minorHAnsi" w:hAnsiTheme="minorHAnsi" w:cstheme="minorHAnsi"/>
          <w:sz w:val="24"/>
          <w:szCs w:val="24"/>
          <w:lang w:val="en-US"/>
        </w:rPr>
        <w:t xml:space="preserve">). Only about </w:t>
      </w:r>
      <w:r w:rsidRPr="00854616">
        <w:rPr>
          <w:rFonts w:asciiTheme="minorHAnsi" w:hAnsiTheme="minorHAnsi" w:cstheme="minorHAnsi"/>
          <w:sz w:val="24"/>
          <w:szCs w:val="24"/>
          <w:lang w:val="en-US"/>
        </w:rPr>
        <w:t>0.</w:t>
      </w:r>
      <w:r w:rsidR="003C50D2" w:rsidRPr="00854616">
        <w:rPr>
          <w:rFonts w:asciiTheme="minorHAnsi" w:hAnsiTheme="minorHAnsi" w:cstheme="minorHAnsi"/>
          <w:sz w:val="24"/>
          <w:szCs w:val="24"/>
          <w:lang w:val="en-US"/>
        </w:rPr>
        <w:t>87</w:t>
      </w:r>
      <w:r w:rsidR="00560527" w:rsidRPr="00854616">
        <w:rPr>
          <w:rFonts w:asciiTheme="minorHAnsi" w:hAnsiTheme="minorHAnsi" w:cstheme="minorHAnsi"/>
          <w:sz w:val="24"/>
          <w:szCs w:val="24"/>
          <w:lang w:val="en-US"/>
        </w:rPr>
        <w:t>%</w:t>
      </w:r>
      <w:r w:rsidRPr="00854616">
        <w:rPr>
          <w:rFonts w:asciiTheme="minorHAnsi" w:hAnsiTheme="minorHAnsi" w:cstheme="minorHAnsi"/>
          <w:sz w:val="24"/>
          <w:szCs w:val="24"/>
          <w:lang w:val="en-US"/>
        </w:rPr>
        <w:t xml:space="preserve"> and 0.</w:t>
      </w:r>
      <w:r w:rsidR="003C50D2" w:rsidRPr="00854616">
        <w:rPr>
          <w:rFonts w:asciiTheme="minorHAnsi" w:hAnsiTheme="minorHAnsi" w:cstheme="minorHAnsi"/>
          <w:sz w:val="24"/>
          <w:szCs w:val="24"/>
          <w:lang w:val="en-US"/>
        </w:rPr>
        <w:t>69</w:t>
      </w:r>
      <w:r w:rsidR="00560527" w:rsidRPr="00854616">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 were absorbed through the gut wall at 24h and 7d, respectively. At </w:t>
      </w:r>
      <w:r w:rsidR="003C50D2">
        <w:rPr>
          <w:rFonts w:asciiTheme="minorHAnsi" w:hAnsiTheme="minorHAnsi" w:cstheme="minorHAnsi"/>
          <w:sz w:val="24"/>
          <w:szCs w:val="24"/>
          <w:lang w:val="en-US"/>
        </w:rPr>
        <w:t>both time points</w:t>
      </w:r>
      <w:r w:rsidRPr="00C70A6B">
        <w:rPr>
          <w:rFonts w:asciiTheme="minorHAnsi" w:hAnsiTheme="minorHAnsi" w:cstheme="minorHAnsi"/>
          <w:sz w:val="24"/>
          <w:szCs w:val="24"/>
          <w:lang w:val="en-US"/>
        </w:rPr>
        <w:t xml:space="preserve"> </w:t>
      </w:r>
      <w:r w:rsidR="003C50D2">
        <w:rPr>
          <w:rFonts w:asciiTheme="minorHAnsi" w:hAnsiTheme="minorHAnsi" w:cstheme="minorHAnsi"/>
          <w:sz w:val="24"/>
          <w:szCs w:val="24"/>
          <w:lang w:val="en-US"/>
        </w:rPr>
        <w:t>about half</w:t>
      </w:r>
      <w:r w:rsidRPr="00C70A6B">
        <w:rPr>
          <w:rFonts w:asciiTheme="minorHAnsi" w:hAnsiTheme="minorHAnsi" w:cstheme="minorHAnsi"/>
          <w:sz w:val="24"/>
          <w:szCs w:val="24"/>
          <w:lang w:val="en-US"/>
        </w:rPr>
        <w:t xml:space="preserve"> of the absorbed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ions were excreted in urine </w:t>
      </w:r>
      <w:r w:rsidRPr="00854616">
        <w:rPr>
          <w:rFonts w:asciiTheme="minorHAnsi" w:hAnsiTheme="minorHAnsi" w:cstheme="minorHAnsi"/>
          <w:sz w:val="24"/>
          <w:szCs w:val="24"/>
          <w:lang w:val="en-US"/>
        </w:rPr>
        <w:t>(0.</w:t>
      </w:r>
      <w:r w:rsidR="003C50D2" w:rsidRPr="00854616">
        <w:rPr>
          <w:rFonts w:asciiTheme="minorHAnsi" w:hAnsiTheme="minorHAnsi" w:cstheme="minorHAnsi"/>
          <w:sz w:val="24"/>
          <w:szCs w:val="24"/>
          <w:lang w:val="en-US"/>
        </w:rPr>
        <w:t>44</w:t>
      </w:r>
      <w:r w:rsidR="00560527" w:rsidRPr="00854616">
        <w:rPr>
          <w:rFonts w:asciiTheme="minorHAnsi" w:hAnsiTheme="minorHAnsi" w:cstheme="minorHAnsi"/>
          <w:sz w:val="24"/>
          <w:szCs w:val="24"/>
          <w:lang w:val="en-US"/>
        </w:rPr>
        <w:t>%</w:t>
      </w:r>
      <w:r w:rsidRPr="00854616">
        <w:rPr>
          <w:rFonts w:asciiTheme="minorHAnsi" w:hAnsiTheme="minorHAnsi" w:cstheme="minorHAnsi"/>
          <w:sz w:val="24"/>
          <w:szCs w:val="24"/>
          <w:lang w:val="en-US"/>
        </w:rPr>
        <w:t xml:space="preserve"> </w:t>
      </w:r>
      <w:r w:rsidR="003C50D2" w:rsidRPr="00854616">
        <w:rPr>
          <w:rFonts w:asciiTheme="minorHAnsi" w:hAnsiTheme="minorHAnsi" w:cstheme="minorHAnsi"/>
          <w:sz w:val="24"/>
          <w:szCs w:val="24"/>
          <w:lang w:val="en-US"/>
        </w:rPr>
        <w:t>and</w:t>
      </w:r>
      <w:r w:rsidR="00285EFC" w:rsidRPr="00854616">
        <w:rPr>
          <w:rFonts w:asciiTheme="minorHAnsi" w:hAnsiTheme="minorHAnsi" w:cstheme="minorHAnsi"/>
          <w:sz w:val="24"/>
          <w:szCs w:val="24"/>
          <w:lang w:val="en-US"/>
        </w:rPr>
        <w:t xml:space="preserve"> </w:t>
      </w:r>
      <w:r w:rsidRPr="00854616">
        <w:rPr>
          <w:rFonts w:asciiTheme="minorHAnsi" w:hAnsiTheme="minorHAnsi" w:cstheme="minorHAnsi"/>
          <w:sz w:val="24"/>
          <w:szCs w:val="24"/>
          <w:lang w:val="en-US"/>
        </w:rPr>
        <w:t>0.3</w:t>
      </w:r>
      <w:r w:rsidR="003C50D2" w:rsidRPr="00854616">
        <w:rPr>
          <w:rFonts w:asciiTheme="minorHAnsi" w:hAnsiTheme="minorHAnsi" w:cstheme="minorHAnsi"/>
          <w:sz w:val="24"/>
          <w:szCs w:val="24"/>
          <w:lang w:val="en-US"/>
        </w:rPr>
        <w:t>4</w:t>
      </w:r>
      <w:r w:rsidR="00560527" w:rsidRPr="00854616">
        <w:rPr>
          <w:rFonts w:asciiTheme="minorHAnsi" w:hAnsiTheme="minorHAnsi" w:cstheme="minorHAnsi"/>
          <w:sz w:val="24"/>
          <w:szCs w:val="24"/>
          <w:lang w:val="en-US"/>
        </w:rPr>
        <w:t>%</w:t>
      </w:r>
      <w:r w:rsidR="003C50D2" w:rsidRPr="00854616">
        <w:rPr>
          <w:rFonts w:asciiTheme="minorHAnsi" w:hAnsiTheme="minorHAnsi" w:cstheme="minorHAnsi"/>
          <w:sz w:val="24"/>
          <w:szCs w:val="24"/>
          <w:lang w:val="en-US"/>
        </w:rPr>
        <w:t>,</w:t>
      </w:r>
      <w:r w:rsidR="003C50D2">
        <w:rPr>
          <w:rFonts w:asciiTheme="minorHAnsi" w:hAnsiTheme="minorHAnsi" w:cstheme="minorHAnsi"/>
          <w:sz w:val="24"/>
          <w:szCs w:val="24"/>
          <w:lang w:val="en-US"/>
        </w:rPr>
        <w:t xml:space="preserve"> respectively</w:t>
      </w:r>
      <w:r w:rsidRPr="00C70A6B">
        <w:rPr>
          <w:rFonts w:asciiTheme="minorHAnsi" w:hAnsiTheme="minorHAnsi" w:cstheme="minorHAnsi"/>
          <w:sz w:val="24"/>
          <w:szCs w:val="24"/>
          <w:lang w:val="en-US"/>
        </w:rPr>
        <w:t>).</w:t>
      </w:r>
    </w:p>
    <w:p w:rsidR="00C37025" w:rsidRPr="00C70A6B" w:rsidRDefault="00C37025" w:rsidP="00560527">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In the carcass (soft tissue and skeleton) the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560527">
        <w:rPr>
          <w:rFonts w:asciiTheme="minorHAnsi" w:hAnsiTheme="minorHAnsi" w:cstheme="minorHAnsi"/>
          <w:sz w:val="24"/>
          <w:szCs w:val="24"/>
          <w:lang w:val="en-US"/>
        </w:rPr>
        <w:t>-</w:t>
      </w:r>
      <w:r w:rsidR="00996BDA" w:rsidRPr="00C70A6B">
        <w:rPr>
          <w:rFonts w:asciiTheme="minorHAnsi" w:hAnsiTheme="minorHAnsi" w:cstheme="minorHAnsi"/>
          <w:sz w:val="24"/>
          <w:szCs w:val="24"/>
          <w:lang w:val="en-US"/>
        </w:rPr>
        <w:t xml:space="preserve">fraction </w:t>
      </w:r>
      <w:r w:rsidRPr="00C70A6B">
        <w:rPr>
          <w:rFonts w:asciiTheme="minorHAnsi" w:hAnsiTheme="minorHAnsi" w:cstheme="minorHAnsi"/>
          <w:sz w:val="24"/>
          <w:szCs w:val="24"/>
          <w:lang w:val="en-US"/>
        </w:rPr>
        <w:t xml:space="preserve">was low and increased from </w:t>
      </w:r>
      <w:bookmarkStart w:id="6" w:name="OLE_LINK4"/>
      <w:r w:rsidRPr="00854616">
        <w:rPr>
          <w:rFonts w:asciiTheme="minorHAnsi" w:hAnsiTheme="minorHAnsi" w:cstheme="minorHAnsi"/>
          <w:sz w:val="24"/>
          <w:szCs w:val="24"/>
          <w:lang w:val="en-US"/>
        </w:rPr>
        <w:t>0.3</w:t>
      </w:r>
      <w:r w:rsidR="00493D46" w:rsidRPr="00854616">
        <w:rPr>
          <w:rFonts w:asciiTheme="minorHAnsi" w:hAnsiTheme="minorHAnsi" w:cstheme="minorHAnsi"/>
          <w:sz w:val="24"/>
          <w:szCs w:val="24"/>
          <w:lang w:val="en-US"/>
        </w:rPr>
        <w:t>2</w:t>
      </w:r>
      <w:r w:rsidR="00560527" w:rsidRPr="00854616">
        <w:rPr>
          <w:rFonts w:asciiTheme="minorHAnsi" w:hAnsiTheme="minorHAnsi" w:cstheme="minorHAnsi"/>
          <w:sz w:val="24"/>
          <w:szCs w:val="24"/>
          <w:lang w:val="en-US"/>
        </w:rPr>
        <w:t>%</w:t>
      </w:r>
      <w:r w:rsidRPr="00854616">
        <w:rPr>
          <w:rFonts w:asciiTheme="minorHAnsi" w:hAnsiTheme="minorHAnsi" w:cstheme="minorHAnsi"/>
          <w:sz w:val="24"/>
          <w:szCs w:val="24"/>
          <w:lang w:val="en-US"/>
        </w:rPr>
        <w:t xml:space="preserve"> </w:t>
      </w:r>
      <w:r w:rsidR="00996BDA" w:rsidRPr="00854616">
        <w:rPr>
          <w:rFonts w:asciiTheme="minorHAnsi" w:hAnsiTheme="minorHAnsi" w:cstheme="minorHAnsi"/>
          <w:sz w:val="24"/>
          <w:szCs w:val="24"/>
          <w:lang w:val="en-US"/>
        </w:rPr>
        <w:t xml:space="preserve">at 24 hours </w:t>
      </w:r>
      <w:r w:rsidR="003C50D2" w:rsidRPr="00854616">
        <w:rPr>
          <w:rFonts w:asciiTheme="minorHAnsi" w:hAnsiTheme="minorHAnsi" w:cstheme="minorHAnsi"/>
          <w:sz w:val="24"/>
          <w:szCs w:val="24"/>
          <w:lang w:val="en-US"/>
        </w:rPr>
        <w:t>to 0.2</w:t>
      </w:r>
      <w:r w:rsidR="00493D46" w:rsidRPr="00854616">
        <w:rPr>
          <w:rFonts w:asciiTheme="minorHAnsi" w:hAnsiTheme="minorHAnsi" w:cstheme="minorHAnsi"/>
          <w:sz w:val="24"/>
          <w:szCs w:val="24"/>
          <w:lang w:val="en-US"/>
        </w:rPr>
        <w:t>4</w:t>
      </w:r>
      <w:r w:rsidR="00560527" w:rsidRPr="00854616">
        <w:rPr>
          <w:rFonts w:asciiTheme="minorHAnsi" w:hAnsiTheme="minorHAnsi" w:cstheme="minorHAnsi"/>
          <w:sz w:val="24"/>
          <w:szCs w:val="24"/>
          <w:lang w:val="en-US"/>
        </w:rPr>
        <w:t>%</w:t>
      </w:r>
      <w:r w:rsidR="00996BDA" w:rsidRPr="00854616">
        <w:rPr>
          <w:rFonts w:asciiTheme="minorHAnsi" w:hAnsiTheme="minorHAnsi" w:cstheme="minorHAnsi"/>
          <w:sz w:val="24"/>
          <w:szCs w:val="24"/>
          <w:lang w:val="en-US"/>
        </w:rPr>
        <w:t xml:space="preserve"> at 7 days</w:t>
      </w:r>
      <w:bookmarkEnd w:id="6"/>
      <w:r w:rsidRPr="00854616">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 Blood levels and those in secondary organs were well below 0.1</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 The predominant fecal excretion suggests that the ionic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 did not stay as ions in the gut content but became metabolized and the metabolite was excreted</w:t>
      </w:r>
      <w:r w:rsidR="003C50D2">
        <w:rPr>
          <w:rFonts w:asciiTheme="minorHAnsi" w:hAnsiTheme="minorHAnsi" w:cstheme="minorHAnsi"/>
          <w:sz w:val="24"/>
          <w:szCs w:val="24"/>
          <w:lang w:val="en-US"/>
        </w:rPr>
        <w:t xml:space="preserve"> in feces</w:t>
      </w:r>
      <w:r w:rsidRPr="00C70A6B">
        <w:rPr>
          <w:rFonts w:asciiTheme="minorHAnsi" w:hAnsiTheme="minorHAnsi" w:cstheme="minorHAnsi"/>
          <w:sz w:val="24"/>
          <w:szCs w:val="24"/>
          <w:lang w:val="en-US"/>
        </w:rPr>
        <w:t>.</w:t>
      </w:r>
    </w:p>
    <w:p w:rsidR="000656D1" w:rsidRPr="00C70A6B" w:rsidRDefault="000656D1" w:rsidP="00C37025">
      <w:pPr>
        <w:spacing w:line="480" w:lineRule="auto"/>
        <w:rPr>
          <w:rFonts w:asciiTheme="minorHAnsi" w:hAnsiTheme="minorHAnsi" w:cstheme="minorHAnsi"/>
          <w:sz w:val="24"/>
          <w:szCs w:val="24"/>
          <w:lang w:val="en-US"/>
        </w:rPr>
      </w:pPr>
    </w:p>
    <w:p w:rsidR="00E84986" w:rsidRPr="00C70A6B" w:rsidRDefault="00E84986" w:rsidP="00E84986">
      <w:pPr>
        <w:jc w:val="both"/>
        <w:rPr>
          <w:rFonts w:asciiTheme="minorHAnsi" w:hAnsiTheme="minorHAnsi" w:cstheme="minorHAnsi"/>
          <w:b/>
          <w:sz w:val="24"/>
          <w:szCs w:val="24"/>
          <w:u w:val="single"/>
          <w:lang w:val="en-US"/>
        </w:rPr>
      </w:pPr>
      <w:r w:rsidRPr="00C70A6B">
        <w:rPr>
          <w:rFonts w:asciiTheme="minorHAnsi" w:hAnsiTheme="minorHAnsi" w:cstheme="minorHAnsi"/>
          <w:b/>
          <w:sz w:val="24"/>
          <w:szCs w:val="24"/>
          <w:u w:val="single"/>
          <w:lang w:val="en-US"/>
        </w:rPr>
        <w:t xml:space="preserve">Correction of the biokinetics assigned to </w:t>
      </w:r>
      <w:r w:rsidRPr="00C70A6B">
        <w:rPr>
          <w:rFonts w:asciiTheme="minorHAnsi" w:eastAsia="Times New Roman" w:hAnsiTheme="minorHAnsi" w:cstheme="minorHAnsi"/>
          <w:b/>
          <w:sz w:val="24"/>
          <w:szCs w:val="24"/>
          <w:u w:val="single"/>
          <w:lang w:val="en-GB" w:eastAsia="de-DE"/>
        </w:rPr>
        <w:t>[</w:t>
      </w:r>
      <w:r w:rsidRPr="00C70A6B">
        <w:rPr>
          <w:rFonts w:asciiTheme="minorHAnsi" w:eastAsia="Times New Roman" w:hAnsiTheme="minorHAnsi" w:cstheme="minorHAnsi"/>
          <w:b/>
          <w:sz w:val="24"/>
          <w:szCs w:val="24"/>
          <w:u w:val="single"/>
          <w:vertAlign w:val="superscript"/>
          <w:lang w:val="en-GB" w:eastAsia="de-DE"/>
        </w:rPr>
        <w:t>48</w:t>
      </w:r>
      <w:r w:rsidRPr="00C70A6B">
        <w:rPr>
          <w:rFonts w:asciiTheme="minorHAnsi" w:eastAsia="Times New Roman" w:hAnsiTheme="minorHAnsi" w:cstheme="minorHAnsi"/>
          <w:b/>
          <w:sz w:val="24"/>
          <w:szCs w:val="24"/>
          <w:u w:val="single"/>
          <w:lang w:val="en-GB" w:eastAsia="de-DE"/>
        </w:rPr>
        <w:t>V]</w:t>
      </w:r>
      <w:r w:rsidRPr="00C70A6B">
        <w:rPr>
          <w:rFonts w:asciiTheme="minorHAnsi" w:hAnsiTheme="minorHAnsi" w:cstheme="minorHAnsi"/>
          <w:b/>
          <w:sz w:val="24"/>
          <w:szCs w:val="24"/>
          <w:u w:val="single"/>
          <w:lang w:val="en-GB"/>
        </w:rPr>
        <w:t>TiO</w:t>
      </w:r>
      <w:r w:rsidRPr="00C70A6B">
        <w:rPr>
          <w:rFonts w:asciiTheme="minorHAnsi" w:hAnsiTheme="minorHAnsi" w:cstheme="minorHAnsi"/>
          <w:b/>
          <w:sz w:val="24"/>
          <w:szCs w:val="24"/>
          <w:u w:val="single"/>
          <w:vertAlign w:val="subscript"/>
          <w:lang w:val="en-GB"/>
        </w:rPr>
        <w:t>2</w:t>
      </w:r>
      <w:r w:rsidRPr="00C70A6B">
        <w:rPr>
          <w:rFonts w:asciiTheme="minorHAnsi" w:hAnsiTheme="minorHAnsi" w:cstheme="minorHAnsi"/>
          <w:b/>
          <w:sz w:val="24"/>
          <w:szCs w:val="24"/>
          <w:u w:val="single"/>
          <w:lang w:val="en-GB"/>
        </w:rPr>
        <w:t xml:space="preserve">NP </w:t>
      </w:r>
      <w:r w:rsidRPr="00C70A6B">
        <w:rPr>
          <w:rFonts w:asciiTheme="minorHAnsi" w:hAnsiTheme="minorHAnsi" w:cstheme="minorHAnsi"/>
          <w:b/>
          <w:sz w:val="24"/>
          <w:szCs w:val="24"/>
          <w:u w:val="single"/>
          <w:lang w:val="en-US"/>
        </w:rPr>
        <w:t xml:space="preserve">for the effect of free </w:t>
      </w:r>
      <w:r w:rsidRPr="00C70A6B">
        <w:rPr>
          <w:rFonts w:asciiTheme="minorHAnsi" w:hAnsiTheme="minorHAnsi" w:cstheme="minorHAnsi"/>
          <w:b/>
          <w:sz w:val="24"/>
          <w:szCs w:val="24"/>
          <w:u w:val="single"/>
          <w:vertAlign w:val="superscript"/>
          <w:lang w:val="en-US"/>
        </w:rPr>
        <w:t>48</w:t>
      </w:r>
      <w:r w:rsidRPr="00C70A6B">
        <w:rPr>
          <w:rFonts w:asciiTheme="minorHAnsi" w:hAnsiTheme="minorHAnsi" w:cstheme="minorHAnsi"/>
          <w:b/>
          <w:sz w:val="24"/>
          <w:szCs w:val="24"/>
          <w:u w:val="single"/>
          <w:lang w:val="en-US"/>
        </w:rPr>
        <w:t>V</w:t>
      </w:r>
      <w:r w:rsidR="00560527">
        <w:rPr>
          <w:rFonts w:asciiTheme="minorHAnsi" w:hAnsiTheme="minorHAnsi" w:cstheme="minorHAnsi"/>
          <w:b/>
          <w:sz w:val="24"/>
          <w:szCs w:val="24"/>
          <w:u w:val="single"/>
          <w:lang w:val="en-US"/>
        </w:rPr>
        <w:t>-</w:t>
      </w:r>
      <w:r w:rsidRPr="00C70A6B">
        <w:rPr>
          <w:rFonts w:asciiTheme="minorHAnsi" w:hAnsiTheme="minorHAnsi" w:cstheme="minorHAnsi"/>
          <w:b/>
          <w:sz w:val="24"/>
          <w:szCs w:val="24"/>
          <w:u w:val="single"/>
          <w:lang w:val="en-US"/>
        </w:rPr>
        <w:t>ions</w:t>
      </w:r>
    </w:p>
    <w:p w:rsidR="00112A9B" w:rsidRDefault="00E84986" w:rsidP="00560527">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The mass of the nanoparticles</w:t>
      </w:r>
      <w:r w:rsidR="00112A9B">
        <w:rPr>
          <w:rFonts w:asciiTheme="minorHAnsi" w:hAnsiTheme="minorHAnsi" w:cstheme="minorHAnsi"/>
          <w:sz w:val="24"/>
          <w:szCs w:val="24"/>
          <w:lang w:val="en-US"/>
        </w:rPr>
        <w:t xml:space="preserve"> is</w:t>
      </w:r>
      <w:r w:rsidR="00C63FEA" w:rsidRPr="00C70A6B">
        <w:rPr>
          <w:rFonts w:asciiTheme="minorHAnsi" w:hAnsiTheme="minorHAnsi" w:cstheme="minorHAnsi"/>
          <w:sz w:val="24"/>
          <w:szCs w:val="24"/>
          <w:lang w:val="en-US"/>
        </w:rPr>
        <w:t xml:space="preserve"> </w:t>
      </w:r>
      <w:r w:rsidRPr="00C70A6B">
        <w:rPr>
          <w:rFonts w:asciiTheme="minorHAnsi" w:hAnsiTheme="minorHAnsi" w:cstheme="minorHAnsi"/>
          <w:sz w:val="24"/>
          <w:szCs w:val="24"/>
          <w:lang w:val="en-US"/>
        </w:rPr>
        <w:t xml:space="preserve">quantified by the measurement of the </w:t>
      </w:r>
      <w:r w:rsidRPr="00C70A6B">
        <w:rPr>
          <w:rFonts w:asciiTheme="minorHAnsi" w:hAnsiTheme="minorHAnsi" w:cstheme="minorHAnsi"/>
          <w:sz w:val="24"/>
          <w:szCs w:val="24"/>
        </w:rPr>
        <w:sym w:font="Symbol" w:char="F067"/>
      </w:r>
      <w:r w:rsidRPr="00C70A6B">
        <w:rPr>
          <w:rFonts w:asciiTheme="minorHAnsi" w:hAnsiTheme="minorHAnsi" w:cstheme="minorHAnsi"/>
          <w:sz w:val="24"/>
          <w:szCs w:val="24"/>
          <w:lang w:val="en-US"/>
        </w:rPr>
        <w:t xml:space="preserve">-ray emissions of the radiolabel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 xml:space="preserve">V </w:t>
      </w:r>
      <w:r w:rsidR="00C63FEA" w:rsidRPr="00C70A6B">
        <w:rPr>
          <w:rFonts w:asciiTheme="minorHAnsi" w:hAnsiTheme="minorHAnsi" w:cstheme="minorHAnsi"/>
          <w:sz w:val="24"/>
          <w:szCs w:val="24"/>
          <w:lang w:val="en-US"/>
        </w:rPr>
        <w:t>using the known</w:t>
      </w:r>
      <w:r w:rsidRPr="00C70A6B">
        <w:rPr>
          <w:rFonts w:asciiTheme="minorHAnsi" w:hAnsiTheme="minorHAnsi" w:cstheme="minorHAnsi"/>
          <w:sz w:val="24"/>
          <w:szCs w:val="24"/>
          <w:lang w:val="en-US"/>
        </w:rPr>
        <w:t xml:space="preserve"> activity concentration </w:t>
      </w:r>
      <w:r w:rsidR="00F9549B" w:rsidRPr="00F9549B">
        <w:rPr>
          <w:sz w:val="24"/>
          <w:lang w:val="en-US"/>
        </w:rPr>
        <w:t>(</w:t>
      </w:r>
      <w:r w:rsidR="00560527">
        <w:rPr>
          <w:sz w:val="24"/>
          <w:lang w:val="en-US"/>
        </w:rPr>
        <w:t xml:space="preserve">in </w:t>
      </w:r>
      <w:r w:rsidR="00F9549B" w:rsidRPr="00F9549B">
        <w:rPr>
          <w:sz w:val="24"/>
          <w:lang w:val="en-US"/>
        </w:rPr>
        <w:t>Bq/</w:t>
      </w:r>
      <w:r w:rsidR="008E037F">
        <w:rPr>
          <w:sz w:val="24"/>
          <w:lang w:val="en-US"/>
        </w:rPr>
        <w:t>n</w:t>
      </w:r>
      <w:r w:rsidR="00F9549B" w:rsidRPr="00F9549B">
        <w:rPr>
          <w:sz w:val="24"/>
          <w:lang w:val="en-US"/>
        </w:rPr>
        <w:t>g)</w:t>
      </w:r>
      <w:r w:rsidR="00F9549B">
        <w:rPr>
          <w:sz w:val="24"/>
          <w:lang w:val="en-US"/>
        </w:rPr>
        <w:t xml:space="preserve"> </w:t>
      </w:r>
      <w:r w:rsidRPr="00C70A6B">
        <w:rPr>
          <w:rFonts w:asciiTheme="minorHAnsi" w:hAnsiTheme="minorHAnsi" w:cstheme="minorHAnsi"/>
          <w:sz w:val="24"/>
          <w:szCs w:val="24"/>
          <w:lang w:val="en-US"/>
        </w:rPr>
        <w:t xml:space="preserve">of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 xml:space="preserve">V in the </w:t>
      </w:r>
      <w:r w:rsidR="00F9549B" w:rsidRPr="00F9549B">
        <w:rPr>
          <w:sz w:val="24"/>
          <w:lang w:val="en-US"/>
        </w:rPr>
        <w:t>[</w:t>
      </w:r>
      <w:r w:rsidR="00F9549B" w:rsidRPr="00F9549B">
        <w:rPr>
          <w:sz w:val="24"/>
          <w:vertAlign w:val="superscript"/>
          <w:lang w:val="en-US"/>
        </w:rPr>
        <w:t>48</w:t>
      </w:r>
      <w:r w:rsidR="00F9549B" w:rsidRPr="00F9549B">
        <w:rPr>
          <w:sz w:val="24"/>
          <w:lang w:val="en-US"/>
        </w:rPr>
        <w:t>V]TiO</w:t>
      </w:r>
      <w:r w:rsidR="00F9549B" w:rsidRPr="00F9549B">
        <w:rPr>
          <w:sz w:val="24"/>
          <w:vertAlign w:val="subscript"/>
          <w:lang w:val="en-US"/>
        </w:rPr>
        <w:t>2</w:t>
      </w:r>
      <w:r w:rsidR="00F9549B" w:rsidRPr="00F9549B">
        <w:rPr>
          <w:sz w:val="24"/>
          <w:lang w:val="en-US"/>
        </w:rPr>
        <w:t>NP</w:t>
      </w:r>
      <w:r w:rsidR="00560527">
        <w:rPr>
          <w:rFonts w:asciiTheme="minorHAnsi" w:hAnsiTheme="minorHAnsi" w:cstheme="minorHAnsi"/>
          <w:sz w:val="24"/>
          <w:szCs w:val="24"/>
          <w:lang w:val="en-US"/>
        </w:rPr>
        <w:t>.</w:t>
      </w:r>
    </w:p>
    <w:p w:rsidR="00E84986" w:rsidRPr="00C70A6B" w:rsidRDefault="00E84986" w:rsidP="00560527">
      <w:pPr>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US"/>
        </w:rPr>
        <w:t xml:space="preserve">Since the nanoparticles may be prone to release of radiolabels from the surface, and because there are indications in literature for a very slow but presumably not negligible nanoparticle dissolution </w:t>
      </w:r>
      <w:r w:rsidR="000958B0" w:rsidRPr="00C70A6B">
        <w:rPr>
          <w:rFonts w:asciiTheme="minorHAnsi" w:hAnsiTheme="minorHAnsi" w:cstheme="minorHAnsi"/>
          <w:sz w:val="24"/>
          <w:szCs w:val="24"/>
          <w:lang w:val="en-US"/>
        </w:rPr>
        <w:fldChar w:fldCharType="begin"/>
      </w:r>
      <w:r w:rsidR="00ED6ADA">
        <w:rPr>
          <w:rFonts w:asciiTheme="minorHAnsi" w:hAnsiTheme="minorHAnsi" w:cstheme="minorHAnsi"/>
          <w:sz w:val="24"/>
          <w:szCs w:val="24"/>
          <w:lang w:val="en-US"/>
        </w:rPr>
        <w:instrText xml:space="preserve"> ADDIN EN.CITE &lt;EndNote&gt;&lt;Cite&gt;&lt;Author&gt;Vogelsberger&lt;/Author&gt;&lt;Year&gt;2003&lt;/Year&gt;&lt;RecNum&gt;1079&lt;/RecNum&gt;&lt;DisplayText&gt;(Vogelsberger, 2003, Vogelsberger, 2008)&lt;/DisplayText&gt;&lt;record&gt;&lt;rec-number&gt;1079&lt;/rec-number&gt;&lt;foreign-keys&gt;&lt;key app="EN" db-id="sz9ezsaaefftffevrp7pzwrb0wwpzwwt5tvw"&gt;1079&lt;/key&gt;&lt;/foreign-keys&gt;&lt;ref-type name="Journal Article"&gt;17&lt;/ref-type&gt;&lt;contributors&gt;&lt;authors&gt;&lt;author&gt;Vogelsberger, W. 2003&lt;/author&gt;&lt;/authors&gt;&lt;/contributors&gt;&lt;titles&gt;&lt;title&gt;Thermodynamic and kinetic consioderations of the formation and dissolution of nanoparticles of substances having low solubility.&lt;/title&gt;&lt;secondary-title&gt; Journal of Physical Chemistry B&lt;/secondary-title&gt;&lt;/titles&gt;&lt;pages&gt;9669-9676&lt;/pages&gt;&lt;volume&gt;107&lt;/volume&gt;&lt;dates&gt;&lt;year&gt;2003&lt;/year&gt;&lt;/dates&gt;&lt;urls&gt;&lt;/urls&gt;&lt;/record&gt;&lt;/Cite&gt;&lt;Cite&gt;&lt;Author&gt;Vogelsberger&lt;/Author&gt;&lt;Year&gt;2008&lt;/Year&gt;&lt;RecNum&gt;1080&lt;/RecNum&gt;&lt;record&gt;&lt;rec-number&gt;1080&lt;/rec-number&gt;&lt;foreign-keys&gt;&lt;key app="EN" db-id="sz9ezsaaefftffevrp7pzwrb0wwpzwwt5tvw"&gt;1080&lt;/key&gt;&lt;/foreign-keys&gt;&lt;ref-type name="Journal Article"&gt;17&lt;/ref-type&gt;&lt;contributors&gt;&lt;authors&gt;&lt;author&gt;Vogelsberger, W., Schmidt,  J., Roelfs, F.&lt;/author&gt;&lt;/authors&gt;&lt;/contributors&gt;&lt;titles&gt;&lt;title&gt;Dissolution kinetics of oxide nanoparticles: The observation of an unusual behaviour. &lt;/title&gt;&lt;secondary-title&gt;Colloids and Surfaces A&lt;/secondary-title&gt;&lt;/titles&gt;&lt;periodical&gt;&lt;full-title&gt;Colloids and Surfaces A&lt;/full-title&gt;&lt;/periodical&gt;&lt;pages&gt;51-57&lt;/pages&gt;&lt;volume&gt;324&lt;/volume&gt;&lt;dates&gt;&lt;year&gt;2008&lt;/year&gt;&lt;/dates&gt;&lt;urls&gt;&lt;/urls&gt;&lt;/record&gt;&lt;/Cite&gt;&lt;/EndNote&gt;</w:instrText>
      </w:r>
      <w:r w:rsidR="000958B0" w:rsidRPr="00C70A6B">
        <w:rPr>
          <w:rFonts w:asciiTheme="minorHAnsi" w:hAnsiTheme="minorHAnsi" w:cstheme="minorHAnsi"/>
          <w:sz w:val="24"/>
          <w:szCs w:val="24"/>
          <w:lang w:val="en-US"/>
        </w:rPr>
        <w:fldChar w:fldCharType="separate"/>
      </w:r>
      <w:r w:rsidR="00ED6ADA">
        <w:rPr>
          <w:rFonts w:asciiTheme="minorHAnsi" w:hAnsiTheme="minorHAnsi" w:cstheme="minorHAnsi"/>
          <w:noProof/>
          <w:sz w:val="24"/>
          <w:szCs w:val="24"/>
          <w:lang w:val="en-US"/>
        </w:rPr>
        <w:t>(</w:t>
      </w:r>
      <w:hyperlink w:anchor="_ENREF_15" w:tooltip="Vogelsberger, 2003 #1079" w:history="1">
        <w:r w:rsidR="00110C3F">
          <w:rPr>
            <w:rFonts w:asciiTheme="minorHAnsi" w:hAnsiTheme="minorHAnsi" w:cstheme="minorHAnsi"/>
            <w:noProof/>
            <w:sz w:val="24"/>
            <w:szCs w:val="24"/>
            <w:lang w:val="en-US"/>
          </w:rPr>
          <w:t>Vogelsberger, 2003</w:t>
        </w:r>
      </w:hyperlink>
      <w:r w:rsidR="00ED6ADA">
        <w:rPr>
          <w:rFonts w:asciiTheme="minorHAnsi" w:hAnsiTheme="minorHAnsi" w:cstheme="minorHAnsi"/>
          <w:noProof/>
          <w:sz w:val="24"/>
          <w:szCs w:val="24"/>
          <w:lang w:val="en-US"/>
        </w:rPr>
        <w:t xml:space="preserve">, </w:t>
      </w:r>
      <w:hyperlink w:anchor="_ENREF_16" w:tooltip="Vogelsberger, 2008 #1080" w:history="1">
        <w:r w:rsidR="00110C3F">
          <w:rPr>
            <w:rFonts w:asciiTheme="minorHAnsi" w:hAnsiTheme="minorHAnsi" w:cstheme="minorHAnsi"/>
            <w:noProof/>
            <w:sz w:val="24"/>
            <w:szCs w:val="24"/>
            <w:lang w:val="en-US"/>
          </w:rPr>
          <w:t>Vogelsberger</w:t>
        </w:r>
        <w:r w:rsidR="00560527">
          <w:rPr>
            <w:rFonts w:asciiTheme="minorHAnsi" w:hAnsiTheme="minorHAnsi" w:cstheme="minorHAnsi"/>
            <w:noProof/>
            <w:sz w:val="24"/>
            <w:szCs w:val="24"/>
            <w:lang w:val="en-US"/>
          </w:rPr>
          <w:t xml:space="preserve"> et al.</w:t>
        </w:r>
        <w:r w:rsidR="00110C3F">
          <w:rPr>
            <w:rFonts w:asciiTheme="minorHAnsi" w:hAnsiTheme="minorHAnsi" w:cstheme="minorHAnsi"/>
            <w:noProof/>
            <w:sz w:val="24"/>
            <w:szCs w:val="24"/>
            <w:lang w:val="en-US"/>
          </w:rPr>
          <w:t>, 2008</w:t>
        </w:r>
      </w:hyperlink>
      <w:r w:rsidR="00ED6ADA">
        <w:rPr>
          <w:rFonts w:asciiTheme="minorHAnsi" w:hAnsiTheme="minorHAnsi" w:cstheme="minorHAnsi"/>
          <w:noProof/>
          <w:sz w:val="24"/>
          <w:szCs w:val="24"/>
          <w:lang w:val="en-US"/>
        </w:rPr>
        <w:t>)</w:t>
      </w:r>
      <w:r w:rsidR="000958B0" w:rsidRPr="00C70A6B">
        <w:rPr>
          <w:rFonts w:asciiTheme="minorHAnsi" w:hAnsiTheme="minorHAnsi" w:cstheme="minorHAnsi"/>
          <w:sz w:val="24"/>
          <w:szCs w:val="24"/>
          <w:lang w:val="en-US"/>
        </w:rPr>
        <w:fldChar w:fldCharType="end"/>
      </w:r>
      <w:r w:rsidRPr="00C70A6B">
        <w:rPr>
          <w:rFonts w:asciiTheme="minorHAnsi" w:hAnsiTheme="minorHAnsi" w:cstheme="minorHAnsi"/>
          <w:sz w:val="24"/>
          <w:szCs w:val="24"/>
          <w:lang w:val="en-US"/>
        </w:rPr>
        <w:t xml:space="preserve"> a small fraction of the radiolabels may be released into the suspension and later inside the body of the animals as ions. Moreover, w</w:t>
      </w:r>
      <w:r w:rsidRPr="00C70A6B">
        <w:rPr>
          <w:rFonts w:asciiTheme="minorHAnsi" w:hAnsiTheme="minorHAnsi" w:cstheme="minorHAnsi"/>
          <w:sz w:val="24"/>
          <w:szCs w:val="24"/>
          <w:lang w:val="en-GB"/>
        </w:rPr>
        <w:t xml:space="preserve">e have to consider that a certain amount of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 xml:space="preserve">V </w:t>
      </w:r>
      <w:r w:rsidR="00F322A1" w:rsidRPr="00C70A6B">
        <w:rPr>
          <w:rFonts w:asciiTheme="minorHAnsi" w:hAnsiTheme="minorHAnsi" w:cstheme="minorHAnsi"/>
          <w:sz w:val="24"/>
          <w:szCs w:val="24"/>
          <w:lang w:val="en-GB"/>
        </w:rPr>
        <w:t xml:space="preserve">may be </w:t>
      </w:r>
      <w:r w:rsidRPr="00C70A6B">
        <w:rPr>
          <w:rFonts w:asciiTheme="minorHAnsi" w:hAnsiTheme="minorHAnsi" w:cstheme="minorHAnsi"/>
          <w:sz w:val="24"/>
          <w:szCs w:val="24"/>
          <w:lang w:val="en-GB"/>
        </w:rPr>
        <w:t>released from 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 xml:space="preserve">NP in the GIT due to chemical attack at </w:t>
      </w:r>
      <w:r w:rsidR="00F322A1" w:rsidRPr="00C70A6B">
        <w:rPr>
          <w:rFonts w:asciiTheme="minorHAnsi" w:hAnsiTheme="minorHAnsi" w:cstheme="minorHAnsi"/>
          <w:sz w:val="24"/>
          <w:szCs w:val="24"/>
          <w:lang w:val="en-GB"/>
        </w:rPr>
        <w:t xml:space="preserve">the </w:t>
      </w:r>
      <w:r w:rsidRPr="00C70A6B">
        <w:rPr>
          <w:rFonts w:asciiTheme="minorHAnsi" w:hAnsiTheme="minorHAnsi" w:cstheme="minorHAnsi"/>
          <w:sz w:val="24"/>
          <w:szCs w:val="24"/>
          <w:lang w:val="en-GB"/>
        </w:rPr>
        <w:t xml:space="preserve">pH values </w:t>
      </w:r>
      <w:r w:rsidR="00F322A1" w:rsidRPr="00C70A6B">
        <w:rPr>
          <w:rFonts w:asciiTheme="minorHAnsi" w:hAnsiTheme="minorHAnsi" w:cstheme="minorHAnsi"/>
          <w:sz w:val="24"/>
          <w:szCs w:val="24"/>
          <w:lang w:val="en-GB"/>
        </w:rPr>
        <w:t>found there</w:t>
      </w:r>
      <w:r w:rsidRPr="00C70A6B">
        <w:rPr>
          <w:rFonts w:asciiTheme="minorHAnsi" w:hAnsiTheme="minorHAnsi" w:cstheme="minorHAnsi"/>
          <w:sz w:val="24"/>
          <w:szCs w:val="24"/>
          <w:lang w:val="en-GB"/>
        </w:rPr>
        <w:t xml:space="preserve"> </w:t>
      </w:r>
      <w:r w:rsidR="000958B0">
        <w:rPr>
          <w:rFonts w:asciiTheme="minorHAnsi" w:hAnsiTheme="minorHAnsi" w:cstheme="minorHAnsi"/>
          <w:sz w:val="24"/>
          <w:szCs w:val="24"/>
          <w:lang w:val="en-GB"/>
        </w:rPr>
        <w:fldChar w:fldCharType="begin"/>
      </w:r>
      <w:r w:rsidR="00110C3F">
        <w:rPr>
          <w:rFonts w:asciiTheme="minorHAnsi" w:hAnsiTheme="minorHAnsi" w:cstheme="minorHAnsi"/>
          <w:sz w:val="24"/>
          <w:szCs w:val="24"/>
          <w:lang w:val="en-GB"/>
        </w:rPr>
        <w:instrText xml:space="preserve"> ADDIN EN.CITE &lt;EndNote&gt;&lt;Cite&gt;&lt;Author&gt;Hildebrand&lt;/Author&gt;&lt;Year&gt;2015&lt;/Year&gt;&lt;RecNum&gt;1081&lt;/RecNum&gt;&lt;DisplayText&gt;(Hildebrand et al., 2015)&lt;/DisplayText&gt;&lt;record&gt;&lt;rec-number&gt;1081&lt;/rec-number&gt;&lt;foreign-keys&gt;&lt;key app="EN" db-id="sz9ezsaaefftffevrp7pzwrb0wwpzwwt5tvw"&gt;1081&lt;/key&gt;&lt;/foreign-keys&gt;&lt;ref-type name="Journal Article"&gt;17&lt;/ref-type&gt;&lt;contributors&gt;&lt;authors&gt;&lt;author&gt;Hildebrand, Heike&lt;/author&gt;&lt;author&gt;Schymura, Stefan&lt;/author&gt;&lt;author&gt;Holzwarth, Uwe&lt;/author&gt;&lt;author&gt;Gibson, Neil&lt;/author&gt;&lt;author&gt;Dalmiglio, Matteo&lt;/author&gt;&lt;author&gt;Franke, Karsten&lt;/author&gt;&lt;/authors&gt;&lt;/contributors&gt;&lt;titles&gt;&lt;title&gt;Strategies for radiolabeling of commercial TiO2 nanopowder as a tool for sensitive nanoparticle detection in complex matrices&lt;/title&gt;&lt;secondary-title&gt;Journal of Nanoparticle Research&lt;/secondary-title&gt;&lt;alt-title&gt;J Nanopart Res&lt;/alt-title&gt;&lt;/titles&gt;&lt;periodical&gt;&lt;full-title&gt;Journal of Nanoparticle Research&lt;/full-title&gt;&lt;/periodical&gt;&lt;pages&gt;1-12&lt;/pages&gt;&lt;volume&gt;17&lt;/volume&gt;&lt;number&gt;6&lt;/number&gt;&lt;keywords&gt;&lt;keyword&gt;Radiolabeling&lt;/keyword&gt;&lt;keyword&gt;Nanoparticle&lt;/keyword&gt;&lt;keyword&gt;Titania&lt;/keyword&gt;&lt;keyword&gt;Nanoparticle detection&lt;/keyword&gt;&lt;keyword&gt;Nanoparticle tracing&lt;/keyword&gt;&lt;/keywords&gt;&lt;dates&gt;&lt;year&gt;2015&lt;/year&gt;&lt;pub-dates&gt;&lt;date&gt;2015/06/25&lt;/date&gt;&lt;/pub-dates&gt;&lt;/dates&gt;&lt;publisher&gt;Springer Netherlands&lt;/publisher&gt;&lt;isbn&gt;1388-0764&lt;/isbn&gt;&lt;urls&gt;&lt;related-urls&gt;&lt;url&gt;http://dx.doi.org/10.1007/s11051-015-3080-8&lt;/url&gt;&lt;/related-urls&gt;&lt;/urls&gt;&lt;custom7&gt;278&lt;/custom7&gt;&lt;electronic-resource-num&gt;10.1007/s11051-015-3080-8&lt;/electronic-resource-num&gt;&lt;language&gt;English&lt;/language&gt;&lt;/record&gt;&lt;/Cite&gt;&lt;/EndNote&gt;</w:instrText>
      </w:r>
      <w:r w:rsidR="000958B0">
        <w:rPr>
          <w:rFonts w:asciiTheme="minorHAnsi" w:hAnsiTheme="minorHAnsi" w:cstheme="minorHAnsi"/>
          <w:sz w:val="24"/>
          <w:szCs w:val="24"/>
          <w:lang w:val="en-GB"/>
        </w:rPr>
        <w:fldChar w:fldCharType="separate"/>
      </w:r>
      <w:r w:rsidR="00110C3F">
        <w:rPr>
          <w:rFonts w:asciiTheme="minorHAnsi" w:hAnsiTheme="minorHAnsi" w:cstheme="minorHAnsi"/>
          <w:noProof/>
          <w:sz w:val="24"/>
          <w:szCs w:val="24"/>
          <w:lang w:val="en-GB"/>
        </w:rPr>
        <w:t>(</w:t>
      </w:r>
      <w:hyperlink w:anchor="_ENREF_2" w:tooltip="Hildebrand, 2015 #1081" w:history="1">
        <w:r w:rsidR="00110C3F">
          <w:rPr>
            <w:rFonts w:asciiTheme="minorHAnsi" w:hAnsiTheme="minorHAnsi" w:cstheme="minorHAnsi"/>
            <w:noProof/>
            <w:sz w:val="24"/>
            <w:szCs w:val="24"/>
            <w:lang w:val="en-GB"/>
          </w:rPr>
          <w:t>Hildebrand et al., 2015</w:t>
        </w:r>
      </w:hyperlink>
      <w:r w:rsidR="00110C3F">
        <w:rPr>
          <w:rFonts w:asciiTheme="minorHAnsi" w:hAnsiTheme="minorHAnsi" w:cstheme="minorHAnsi"/>
          <w:noProof/>
          <w:sz w:val="24"/>
          <w:szCs w:val="24"/>
          <w:lang w:val="en-GB"/>
        </w:rPr>
        <w:t>)</w:t>
      </w:r>
      <w:r w:rsidR="000958B0">
        <w:rPr>
          <w:rFonts w:asciiTheme="minorHAnsi" w:hAnsiTheme="minorHAnsi" w:cstheme="minorHAnsi"/>
          <w:sz w:val="24"/>
          <w:szCs w:val="24"/>
          <w:lang w:val="en-GB"/>
        </w:rPr>
        <w:fldChar w:fldCharType="end"/>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lang w:val="en-US"/>
        </w:rPr>
        <w:t xml:space="preserve">Since ionic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 xml:space="preserve">V and radiolabeled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GB"/>
        </w:rPr>
        <w:t>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w:t>
      </w:r>
      <w:r w:rsidRPr="00C70A6B">
        <w:rPr>
          <w:rFonts w:asciiTheme="minorHAnsi" w:hAnsiTheme="minorHAnsi" w:cstheme="minorHAnsi"/>
          <w:sz w:val="24"/>
          <w:szCs w:val="24"/>
          <w:lang w:val="en-US"/>
        </w:rPr>
        <w:t xml:space="preserve"> exhibit distinctly different excretion behavior</w:t>
      </w:r>
      <w:r w:rsidR="00F322A1" w:rsidRPr="00C70A6B">
        <w:rPr>
          <w:rFonts w:asciiTheme="minorHAnsi" w:hAnsiTheme="minorHAnsi" w:cstheme="minorHAnsi"/>
          <w:sz w:val="24"/>
          <w:szCs w:val="24"/>
          <w:lang w:val="en-US"/>
        </w:rPr>
        <w:t>s</w:t>
      </w:r>
      <w:r w:rsidRPr="00C70A6B">
        <w:rPr>
          <w:rFonts w:asciiTheme="minorHAnsi" w:hAnsiTheme="minorHAnsi" w:cstheme="minorHAnsi"/>
          <w:sz w:val="24"/>
          <w:szCs w:val="24"/>
          <w:lang w:val="en-US"/>
        </w:rPr>
        <w:t xml:space="preserve"> and biokinetics, </w:t>
      </w:r>
      <w:r w:rsidR="00285EFC" w:rsidRPr="00C70A6B">
        <w:rPr>
          <w:rFonts w:asciiTheme="minorHAnsi" w:hAnsiTheme="minorHAnsi" w:cstheme="minorHAnsi"/>
          <w:sz w:val="24"/>
          <w:szCs w:val="24"/>
          <w:lang w:val="en-GB"/>
        </w:rPr>
        <w:t xml:space="preserve">the activity contribution from </w:t>
      </w:r>
      <w:r w:rsidR="00285EFC" w:rsidRPr="00C70A6B">
        <w:rPr>
          <w:rFonts w:asciiTheme="minorHAnsi" w:hAnsiTheme="minorHAnsi" w:cstheme="minorHAnsi"/>
          <w:sz w:val="24"/>
          <w:szCs w:val="24"/>
          <w:vertAlign w:val="superscript"/>
          <w:lang w:val="en-GB"/>
        </w:rPr>
        <w:t>48</w:t>
      </w:r>
      <w:r w:rsidR="00285EFC"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00285EFC" w:rsidRPr="00C70A6B">
        <w:rPr>
          <w:rFonts w:asciiTheme="minorHAnsi" w:hAnsiTheme="minorHAnsi" w:cstheme="minorHAnsi"/>
          <w:sz w:val="24"/>
          <w:szCs w:val="24"/>
          <w:lang w:val="en-GB"/>
        </w:rPr>
        <w:t xml:space="preserve">ions has to be taken into account </w:t>
      </w:r>
      <w:r w:rsidR="00F322A1" w:rsidRPr="00C70A6B">
        <w:rPr>
          <w:rFonts w:asciiTheme="minorHAnsi" w:hAnsiTheme="minorHAnsi" w:cstheme="minorHAnsi"/>
          <w:sz w:val="24"/>
          <w:szCs w:val="24"/>
          <w:lang w:val="en-GB"/>
        </w:rPr>
        <w:t xml:space="preserve">in order to determine the </w:t>
      </w:r>
      <w:r w:rsidRPr="00C70A6B">
        <w:rPr>
          <w:rFonts w:asciiTheme="minorHAnsi" w:hAnsiTheme="minorHAnsi" w:cstheme="minorHAnsi"/>
          <w:sz w:val="24"/>
          <w:szCs w:val="24"/>
          <w:lang w:val="en-GB"/>
        </w:rPr>
        <w:t>biodistribution of the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w:t>
      </w:r>
      <w:r w:rsidRPr="00C70A6B">
        <w:rPr>
          <w:rFonts w:asciiTheme="minorHAnsi" w:hAnsiTheme="minorHAnsi" w:cstheme="minorHAnsi"/>
          <w:sz w:val="24"/>
          <w:szCs w:val="24"/>
          <w:lang w:val="en-US"/>
        </w:rPr>
        <w:t xml:space="preserve">. The auxiliary study described above </w:t>
      </w:r>
      <w:r w:rsidR="00F322A1" w:rsidRPr="00C70A6B">
        <w:rPr>
          <w:rFonts w:asciiTheme="minorHAnsi" w:hAnsiTheme="minorHAnsi" w:cstheme="minorHAnsi"/>
          <w:sz w:val="24"/>
          <w:szCs w:val="24"/>
          <w:lang w:val="en-US"/>
        </w:rPr>
        <w:t>was therefore</w:t>
      </w:r>
      <w:r w:rsidRPr="00C70A6B">
        <w:rPr>
          <w:rFonts w:asciiTheme="minorHAnsi" w:hAnsiTheme="minorHAnsi" w:cstheme="minorHAnsi"/>
          <w:sz w:val="24"/>
          <w:szCs w:val="24"/>
          <w:lang w:val="en-US"/>
        </w:rPr>
        <w:t xml:space="preserve"> used to correct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GB"/>
        </w:rPr>
        <w:t>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w:t>
      </w:r>
      <w:r w:rsidRPr="00C70A6B">
        <w:rPr>
          <w:rFonts w:asciiTheme="minorHAnsi" w:hAnsiTheme="minorHAnsi" w:cstheme="minorHAnsi"/>
          <w:sz w:val="24"/>
          <w:szCs w:val="24"/>
          <w:lang w:val="en-US"/>
        </w:rPr>
        <w:t xml:space="preserve"> biokinetics for the presence of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 in ionic form.</w:t>
      </w:r>
    </w:p>
    <w:p w:rsidR="00E84986" w:rsidRPr="00C70A6B" w:rsidRDefault="00E84986" w:rsidP="00560527">
      <w:pPr>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GB"/>
        </w:rPr>
        <w:t>Assuming that urinary excretion</w:t>
      </w:r>
      <w:r w:rsidR="00F322A1" w:rsidRPr="00C70A6B">
        <w:rPr>
          <w:rFonts w:asciiTheme="minorHAnsi" w:hAnsiTheme="minorHAnsi" w:cstheme="minorHAnsi"/>
          <w:sz w:val="24"/>
          <w:szCs w:val="24"/>
          <w:lang w:val="en-GB"/>
        </w:rPr>
        <w:t xml:space="preserve"> of radioactivity</w:t>
      </w:r>
      <w:r w:rsidRPr="00C70A6B">
        <w:rPr>
          <w:rFonts w:asciiTheme="minorHAnsi" w:hAnsiTheme="minorHAnsi" w:cstheme="minorHAnsi"/>
          <w:sz w:val="24"/>
          <w:szCs w:val="24"/>
          <w:lang w:val="en-GB"/>
        </w:rPr>
        <w:t xml:space="preserve"> is only </w:t>
      </w:r>
      <w:r w:rsidR="00F322A1" w:rsidRPr="00C70A6B">
        <w:rPr>
          <w:rFonts w:asciiTheme="minorHAnsi" w:hAnsiTheme="minorHAnsi" w:cstheme="minorHAnsi"/>
          <w:sz w:val="24"/>
          <w:szCs w:val="24"/>
          <w:lang w:val="en-GB"/>
        </w:rPr>
        <w:t>due to</w:t>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560527">
        <w:rPr>
          <w:rFonts w:asciiTheme="minorHAnsi" w:hAnsiTheme="minorHAnsi" w:cstheme="minorHAnsi"/>
          <w:sz w:val="24"/>
          <w:szCs w:val="24"/>
          <w:lang w:val="en-US"/>
        </w:rPr>
        <w:t>-</w:t>
      </w:r>
      <w:r w:rsidRPr="00C70A6B">
        <w:rPr>
          <w:rFonts w:asciiTheme="minorHAnsi" w:hAnsiTheme="minorHAnsi" w:cstheme="minorHAnsi"/>
          <w:sz w:val="24"/>
          <w:szCs w:val="24"/>
          <w:lang w:val="en-GB"/>
        </w:rPr>
        <w:t xml:space="preserve">ions </w:t>
      </w:r>
      <w:r w:rsidR="00F322A1" w:rsidRPr="00C70A6B">
        <w:rPr>
          <w:rFonts w:asciiTheme="minorHAnsi" w:hAnsiTheme="minorHAnsi" w:cstheme="minorHAnsi"/>
          <w:sz w:val="24"/>
          <w:szCs w:val="24"/>
          <w:lang w:val="en-GB"/>
        </w:rPr>
        <w:t xml:space="preserve">and </w:t>
      </w:r>
      <w:r w:rsidRPr="00C70A6B">
        <w:rPr>
          <w:rFonts w:asciiTheme="minorHAnsi" w:hAnsiTheme="minorHAnsi" w:cstheme="minorHAnsi"/>
          <w:sz w:val="24"/>
          <w:szCs w:val="24"/>
          <w:lang w:val="en-GB"/>
        </w:rPr>
        <w:t xml:space="preserve">not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GB"/>
        </w:rPr>
        <w:t>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w:t>
      </w:r>
      <w:r w:rsidR="00F322A1" w:rsidRPr="00C70A6B">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 </w:t>
      </w:r>
      <w:r w:rsidR="00F322A1" w:rsidRPr="00C70A6B">
        <w:rPr>
          <w:rFonts w:asciiTheme="minorHAnsi" w:hAnsiTheme="minorHAnsi" w:cstheme="minorHAnsi"/>
          <w:sz w:val="24"/>
          <w:szCs w:val="24"/>
          <w:lang w:val="en-GB"/>
        </w:rPr>
        <w:t xml:space="preserve">which are theoretically </w:t>
      </w:r>
      <w:r w:rsidRPr="00C70A6B">
        <w:rPr>
          <w:rFonts w:asciiTheme="minorHAnsi" w:hAnsiTheme="minorHAnsi" w:cstheme="minorHAnsi"/>
          <w:sz w:val="24"/>
          <w:szCs w:val="24"/>
          <w:lang w:val="en-GB"/>
        </w:rPr>
        <w:t xml:space="preserve">too large to pass renal filtration (e.g. Choi et al., 2007), </w:t>
      </w:r>
      <w:r w:rsidR="002904DE" w:rsidRPr="00C70A6B">
        <w:rPr>
          <w:rFonts w:asciiTheme="minorHAnsi" w:hAnsiTheme="minorHAnsi" w:cstheme="minorHAnsi"/>
          <w:sz w:val="24"/>
          <w:szCs w:val="24"/>
          <w:lang w:val="en-GB"/>
        </w:rPr>
        <w:t xml:space="preserve">with the auxiliary study results </w:t>
      </w:r>
      <w:r w:rsidRPr="00C70A6B">
        <w:rPr>
          <w:rFonts w:asciiTheme="minorHAnsi" w:hAnsiTheme="minorHAnsi" w:cstheme="minorHAnsi"/>
          <w:sz w:val="24"/>
          <w:szCs w:val="24"/>
          <w:lang w:val="en-GB"/>
        </w:rPr>
        <w:t xml:space="preserve">we may </w:t>
      </w:r>
      <w:r w:rsidR="002904DE" w:rsidRPr="00C70A6B">
        <w:rPr>
          <w:rFonts w:asciiTheme="minorHAnsi" w:hAnsiTheme="minorHAnsi" w:cstheme="minorHAnsi"/>
          <w:sz w:val="24"/>
          <w:szCs w:val="24"/>
          <w:lang w:val="en-GB"/>
        </w:rPr>
        <w:t>deduce</w:t>
      </w:r>
      <w:r w:rsidRPr="00C70A6B">
        <w:rPr>
          <w:rFonts w:asciiTheme="minorHAnsi" w:hAnsiTheme="minorHAnsi" w:cstheme="minorHAnsi"/>
          <w:sz w:val="24"/>
          <w:szCs w:val="24"/>
          <w:lang w:val="en-GB"/>
        </w:rPr>
        <w:t xml:space="preserve"> the </w:t>
      </w:r>
      <w:r w:rsidR="002904DE" w:rsidRPr="00C70A6B">
        <w:rPr>
          <w:rFonts w:asciiTheme="minorHAnsi" w:hAnsiTheme="minorHAnsi" w:cstheme="minorHAnsi"/>
          <w:sz w:val="24"/>
          <w:szCs w:val="24"/>
          <w:lang w:val="en-GB"/>
        </w:rPr>
        <w:t xml:space="preserve">total </w:t>
      </w:r>
      <w:r w:rsidRPr="00C70A6B">
        <w:rPr>
          <w:rFonts w:asciiTheme="minorHAnsi" w:hAnsiTheme="minorHAnsi" w:cstheme="minorHAnsi"/>
          <w:sz w:val="24"/>
          <w:szCs w:val="24"/>
          <w:lang w:val="en-GB"/>
        </w:rPr>
        <w:t>fraction of</w:t>
      </w:r>
      <w:r w:rsidR="002904DE" w:rsidRPr="00C70A6B">
        <w:rPr>
          <w:rFonts w:asciiTheme="minorHAnsi" w:hAnsiTheme="minorHAnsi" w:cstheme="minorHAnsi"/>
          <w:sz w:val="24"/>
          <w:szCs w:val="24"/>
          <w:lang w:val="en-GB"/>
        </w:rPr>
        <w:t xml:space="preserve"> activity in the form of</w:t>
      </w:r>
      <w:r w:rsidRPr="00C70A6B">
        <w:rPr>
          <w:rFonts w:asciiTheme="minorHAnsi" w:hAnsiTheme="minorHAnsi" w:cstheme="minorHAnsi"/>
          <w:sz w:val="24"/>
          <w:szCs w:val="24"/>
          <w:lang w:val="en-GB"/>
        </w:rPr>
        <w:t xml:space="preserve">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ions </w:t>
      </w:r>
      <w:r w:rsidR="002904DE" w:rsidRPr="00C70A6B">
        <w:rPr>
          <w:rFonts w:asciiTheme="minorHAnsi" w:hAnsiTheme="minorHAnsi" w:cstheme="minorHAnsi"/>
          <w:sz w:val="24"/>
          <w:szCs w:val="24"/>
          <w:lang w:val="en-GB"/>
        </w:rPr>
        <w:t xml:space="preserve">which has passed from the GIT into the </w:t>
      </w:r>
      <w:r w:rsidRPr="00C70A6B">
        <w:rPr>
          <w:rFonts w:asciiTheme="minorHAnsi" w:hAnsiTheme="minorHAnsi" w:cstheme="minorHAnsi"/>
          <w:sz w:val="24"/>
          <w:szCs w:val="24"/>
          <w:lang w:val="en-GB"/>
        </w:rPr>
        <w:t>body after oral administration of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 xml:space="preserve">NP . </w:t>
      </w:r>
      <w:r w:rsidR="002904DE" w:rsidRPr="00C70A6B">
        <w:rPr>
          <w:rFonts w:asciiTheme="minorHAnsi" w:hAnsiTheme="minorHAnsi" w:cstheme="minorHAnsi"/>
          <w:sz w:val="24"/>
          <w:szCs w:val="24"/>
          <w:lang w:val="en-GB"/>
        </w:rPr>
        <w:t>Firstly,</w:t>
      </w:r>
      <w:r w:rsidRPr="00C70A6B">
        <w:rPr>
          <w:rFonts w:asciiTheme="minorHAnsi" w:hAnsiTheme="minorHAnsi" w:cstheme="minorHAnsi"/>
          <w:sz w:val="24"/>
          <w:szCs w:val="24"/>
          <w:lang w:val="en-GB"/>
        </w:rPr>
        <w:t xml:space="preserve"> we have to determine the activity fractions of ionic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 in the body in the auxiliary study (</w:t>
      </w:r>
      <w:r w:rsidRPr="00C70A6B">
        <w:rPr>
          <w:rFonts w:asciiTheme="minorHAnsi" w:hAnsiTheme="minorHAnsi" w:cstheme="minorHAnsi"/>
          <w:position w:val="-14"/>
          <w:sz w:val="24"/>
          <w:szCs w:val="24"/>
          <w:lang w:val="en-GB"/>
        </w:rPr>
        <w:object w:dxaOrig="999" w:dyaOrig="400">
          <v:shape id="_x0000_i1062" type="#_x0000_t75" style="width:50.25pt;height:20.4pt" o:ole="">
            <v:imagedata r:id="rId87" o:title=""/>
          </v:shape>
          <o:OLEObject Type="Embed" ProgID="Equation.3" ShapeID="_x0000_i1062" DrawAspect="Content" ObjectID="_1558781296" r:id="rId88"/>
        </w:object>
      </w:r>
      <w:r w:rsidRPr="00C70A6B">
        <w:rPr>
          <w:rFonts w:asciiTheme="minorHAnsi" w:hAnsiTheme="minorHAnsi" w:cstheme="minorHAnsi"/>
          <w:sz w:val="24"/>
          <w:szCs w:val="24"/>
          <w:lang w:val="en-GB"/>
        </w:rPr>
        <w:t>) and in the main study (</w:t>
      </w:r>
      <w:r w:rsidRPr="00C70A6B">
        <w:rPr>
          <w:rFonts w:asciiTheme="minorHAnsi" w:hAnsiTheme="minorHAnsi" w:cstheme="minorHAnsi"/>
          <w:position w:val="-14"/>
          <w:sz w:val="24"/>
          <w:szCs w:val="24"/>
          <w:lang w:val="en-GB"/>
        </w:rPr>
        <w:object w:dxaOrig="1020" w:dyaOrig="400">
          <v:shape id="_x0000_i1063" type="#_x0000_t75" style="width:50.95pt;height:20.4pt" o:ole="">
            <v:imagedata r:id="rId89" o:title=""/>
          </v:shape>
          <o:OLEObject Type="Embed" ProgID="Equation.3" ShapeID="_x0000_i1063" DrawAspect="Content" ObjectID="_1558781297" r:id="rId90"/>
        </w:object>
      </w:r>
      <w:r w:rsidRPr="00C70A6B">
        <w:rPr>
          <w:rFonts w:asciiTheme="minorHAnsi" w:hAnsiTheme="minorHAnsi" w:cstheme="minorHAnsi"/>
          <w:sz w:val="24"/>
          <w:szCs w:val="24"/>
          <w:lang w:val="en-GB"/>
        </w:rPr>
        <w:t xml:space="preserve">) at any time </w:t>
      </w:r>
      <w:r w:rsidRPr="00C70A6B">
        <w:rPr>
          <w:rFonts w:asciiTheme="minorHAnsi" w:hAnsiTheme="minorHAnsi" w:cstheme="minorHAnsi"/>
          <w:i/>
          <w:sz w:val="24"/>
          <w:szCs w:val="24"/>
          <w:lang w:val="en-GB"/>
        </w:rPr>
        <w:t>t.</w:t>
      </w:r>
    </w:p>
    <w:p w:rsidR="00E84986" w:rsidRPr="00C70A6B" w:rsidRDefault="00E84986" w:rsidP="00560527">
      <w:pPr>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GB"/>
        </w:rPr>
        <w:t xml:space="preserve">In the auxiliary study the activity </w:t>
      </w:r>
      <w:r w:rsidRPr="00C70A6B">
        <w:rPr>
          <w:rFonts w:asciiTheme="minorHAnsi" w:hAnsiTheme="minorHAnsi" w:cstheme="minorHAnsi"/>
          <w:position w:val="-14"/>
          <w:sz w:val="24"/>
          <w:szCs w:val="24"/>
          <w:lang w:val="en-GB"/>
        </w:rPr>
        <w:object w:dxaOrig="1060" w:dyaOrig="400">
          <v:shape id="_x0000_i1064" type="#_x0000_t75" style="width:54.35pt;height:20.4pt" o:ole="">
            <v:imagedata r:id="rId91" o:title=""/>
          </v:shape>
          <o:OLEObject Type="Embed" ProgID="Equation.3" ShapeID="_x0000_i1064" DrawAspect="Content" ObjectID="_1558781298" r:id="rId92"/>
        </w:object>
      </w:r>
      <w:r w:rsidRPr="00C70A6B">
        <w:rPr>
          <w:rFonts w:asciiTheme="minorHAnsi" w:hAnsiTheme="minorHAnsi" w:cstheme="minorHAnsi"/>
          <w:sz w:val="24"/>
          <w:szCs w:val="24"/>
          <w:lang w:val="en-GB"/>
        </w:rPr>
        <w:t xml:space="preserve">of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ions in the body after passage of the epithelial barrier </w:t>
      </w:r>
      <w:r w:rsidR="00E3543A" w:rsidRPr="00C70A6B">
        <w:rPr>
          <w:rFonts w:asciiTheme="minorHAnsi" w:hAnsiTheme="minorHAnsi" w:cstheme="minorHAnsi"/>
          <w:sz w:val="24"/>
          <w:szCs w:val="24"/>
          <w:lang w:val="en-GB"/>
        </w:rPr>
        <w:t>is equal to</w:t>
      </w:r>
      <w:r w:rsidRPr="00C70A6B">
        <w:rPr>
          <w:rFonts w:asciiTheme="minorHAnsi" w:hAnsiTheme="minorHAnsi" w:cstheme="minorHAnsi"/>
          <w:sz w:val="24"/>
          <w:szCs w:val="24"/>
          <w:lang w:val="en-GB"/>
        </w:rPr>
        <w:t xml:space="preserve"> the total activity </w:t>
      </w:r>
      <w:r w:rsidR="006D60D8" w:rsidRPr="00C70A6B">
        <w:rPr>
          <w:rFonts w:asciiTheme="minorHAnsi" w:hAnsiTheme="minorHAnsi" w:cstheme="minorHAnsi"/>
          <w:position w:val="-14"/>
          <w:sz w:val="24"/>
          <w:szCs w:val="24"/>
          <w:lang w:val="fr-FR"/>
        </w:rPr>
        <w:object w:dxaOrig="620" w:dyaOrig="400">
          <v:shape id="_x0000_i1065" type="#_x0000_t75" style="width:29.9pt;height:20.4pt" o:ole="">
            <v:imagedata r:id="rId93" o:title=""/>
          </v:shape>
          <o:OLEObject Type="Embed" ProgID="Equation.3" ShapeID="_x0000_i1065" DrawAspect="Content" ObjectID="_1558781299" r:id="rId94"/>
        </w:object>
      </w:r>
      <w:r w:rsidRPr="00C70A6B">
        <w:rPr>
          <w:rFonts w:asciiTheme="minorHAnsi" w:hAnsiTheme="minorHAnsi" w:cstheme="minorHAnsi"/>
          <w:sz w:val="24"/>
          <w:szCs w:val="24"/>
          <w:lang w:val="en-GB"/>
        </w:rPr>
        <w:t xml:space="preserve"> of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Pr="00C70A6B">
        <w:rPr>
          <w:rFonts w:asciiTheme="minorHAnsi" w:hAnsiTheme="minorHAnsi" w:cstheme="minorHAnsi"/>
          <w:sz w:val="24"/>
          <w:szCs w:val="24"/>
          <w:lang w:val="en-GB"/>
        </w:rPr>
        <w:t>ions administered by intra-esophag</w:t>
      </w:r>
      <w:r w:rsidR="001317D4" w:rsidRPr="00C70A6B">
        <w:rPr>
          <w:rFonts w:asciiTheme="minorHAnsi" w:hAnsiTheme="minorHAnsi" w:cstheme="minorHAnsi"/>
          <w:sz w:val="24"/>
          <w:szCs w:val="24"/>
          <w:lang w:val="en-GB"/>
        </w:rPr>
        <w:t>e</w:t>
      </w:r>
      <w:r w:rsidRPr="00C70A6B">
        <w:rPr>
          <w:rFonts w:asciiTheme="minorHAnsi" w:hAnsiTheme="minorHAnsi" w:cstheme="minorHAnsi"/>
          <w:sz w:val="24"/>
          <w:szCs w:val="24"/>
          <w:lang w:val="en-GB"/>
        </w:rPr>
        <w:t xml:space="preserve">al instillation, the activity still present in the GIT, </w:t>
      </w:r>
      <w:r w:rsidRPr="00C70A6B">
        <w:rPr>
          <w:rFonts w:asciiTheme="minorHAnsi" w:hAnsiTheme="minorHAnsi" w:cstheme="minorHAnsi"/>
          <w:position w:val="-14"/>
          <w:sz w:val="24"/>
          <w:szCs w:val="24"/>
          <w:lang w:val="en-GB"/>
        </w:rPr>
        <w:object w:dxaOrig="999" w:dyaOrig="400">
          <v:shape id="_x0000_i1066" type="#_x0000_t75" style="width:50.25pt;height:20.4pt" o:ole="">
            <v:imagedata r:id="rId95" o:title=""/>
          </v:shape>
          <o:OLEObject Type="Embed" ProgID="Equation.3" ShapeID="_x0000_i1066" DrawAspect="Content" ObjectID="_1558781300" r:id="rId96"/>
        </w:object>
      </w:r>
      <w:r w:rsidRPr="00C70A6B">
        <w:rPr>
          <w:rFonts w:asciiTheme="minorHAnsi" w:hAnsiTheme="minorHAnsi" w:cstheme="minorHAnsi"/>
          <w:sz w:val="24"/>
          <w:szCs w:val="24"/>
          <w:lang w:val="en-GB"/>
        </w:rPr>
        <w:t xml:space="preserve">, and the </w:t>
      </w:r>
      <w:r w:rsidR="00E3543A" w:rsidRPr="00C70A6B">
        <w:rPr>
          <w:rFonts w:asciiTheme="minorHAnsi" w:hAnsiTheme="minorHAnsi" w:cstheme="minorHAnsi"/>
          <w:sz w:val="24"/>
          <w:szCs w:val="24"/>
          <w:lang w:val="en-GB"/>
        </w:rPr>
        <w:t xml:space="preserve">cumulative </w:t>
      </w:r>
      <w:r w:rsidRPr="00C70A6B">
        <w:rPr>
          <w:rFonts w:asciiTheme="minorHAnsi" w:hAnsiTheme="minorHAnsi" w:cstheme="minorHAnsi"/>
          <w:sz w:val="24"/>
          <w:szCs w:val="24"/>
          <w:lang w:val="en-GB"/>
        </w:rPr>
        <w:t>activities that were excreted from the body in form of feces (</w:t>
      </w:r>
      <w:r w:rsidR="006D60D8" w:rsidRPr="00C70A6B">
        <w:rPr>
          <w:rFonts w:asciiTheme="minorHAnsi" w:hAnsiTheme="minorHAnsi" w:cstheme="minorHAnsi"/>
          <w:position w:val="-14"/>
          <w:sz w:val="24"/>
          <w:szCs w:val="24"/>
          <w:lang w:val="en-GB"/>
        </w:rPr>
        <w:object w:dxaOrig="1020" w:dyaOrig="400">
          <v:shape id="_x0000_i1067" type="#_x0000_t75" style="width:50.95pt;height:20.4pt" o:ole="">
            <v:imagedata r:id="rId97" o:title=""/>
          </v:shape>
          <o:OLEObject Type="Embed" ProgID="Equation.3" ShapeID="_x0000_i1067" DrawAspect="Content" ObjectID="_1558781301" r:id="rId98"/>
        </w:object>
      </w:r>
      <w:r w:rsidRPr="00C70A6B">
        <w:rPr>
          <w:rFonts w:asciiTheme="minorHAnsi" w:hAnsiTheme="minorHAnsi" w:cstheme="minorHAnsi"/>
          <w:sz w:val="24"/>
          <w:szCs w:val="24"/>
          <w:lang w:val="en-GB"/>
        </w:rPr>
        <w:t>) and urine (</w:t>
      </w:r>
      <w:r w:rsidR="006D60D8" w:rsidRPr="00C70A6B">
        <w:rPr>
          <w:rFonts w:asciiTheme="minorHAnsi" w:hAnsiTheme="minorHAnsi" w:cstheme="minorHAnsi"/>
          <w:position w:val="-14"/>
          <w:sz w:val="24"/>
          <w:szCs w:val="24"/>
          <w:lang w:val="en-GB"/>
        </w:rPr>
        <w:object w:dxaOrig="1020" w:dyaOrig="400">
          <v:shape id="_x0000_i1068" type="#_x0000_t75" style="width:50.95pt;height:20.4pt" o:ole="">
            <v:imagedata r:id="rId99" o:title=""/>
          </v:shape>
          <o:OLEObject Type="Embed" ProgID="Equation.3" ShapeID="_x0000_i1068" DrawAspect="Content" ObjectID="_1558781302" r:id="rId100"/>
        </w:object>
      </w:r>
      <w:r w:rsidRPr="00C70A6B">
        <w:rPr>
          <w:rFonts w:asciiTheme="minorHAnsi" w:hAnsiTheme="minorHAnsi" w:cstheme="minorHAnsi"/>
          <w:sz w:val="24"/>
          <w:szCs w:val="24"/>
          <w:lang w:val="en-GB"/>
        </w:rPr>
        <w:t xml:space="preserve">) up to time </w:t>
      </w:r>
      <w:r w:rsidRPr="00C70A6B">
        <w:rPr>
          <w:rFonts w:asciiTheme="minorHAnsi" w:hAnsiTheme="minorHAnsi" w:cstheme="minorHAnsi"/>
          <w:position w:val="-6"/>
          <w:sz w:val="24"/>
          <w:szCs w:val="24"/>
          <w:lang w:val="en-GB"/>
        </w:rPr>
        <w:object w:dxaOrig="139" w:dyaOrig="240">
          <v:shape id="_x0000_i1069" type="#_x0000_t75" style="width:6.8pt;height:12.25pt" o:ole="">
            <v:imagedata r:id="rId101" o:title=""/>
          </v:shape>
          <o:OLEObject Type="Embed" ProgID="Equation.3" ShapeID="_x0000_i1069" DrawAspect="Content" ObjectID="_1558781303" r:id="rId102"/>
        </w:object>
      </w:r>
      <w:r w:rsidR="00E3543A" w:rsidRPr="00C70A6B">
        <w:rPr>
          <w:rFonts w:asciiTheme="minorHAnsi" w:hAnsiTheme="minorHAnsi" w:cstheme="minorHAnsi"/>
          <w:sz w:val="24"/>
          <w:szCs w:val="24"/>
          <w:lang w:val="en-GB"/>
        </w:rPr>
        <w:t>:</w:t>
      </w:r>
    </w:p>
    <w:tbl>
      <w:tblPr>
        <w:tblW w:w="0" w:type="auto"/>
        <w:tblBorders>
          <w:insideH w:val="single" w:sz="4" w:space="0" w:color="000000"/>
        </w:tblBorders>
        <w:tblLook w:val="04A0" w:firstRow="1" w:lastRow="0" w:firstColumn="1" w:lastColumn="0" w:noHBand="0" w:noVBand="1"/>
      </w:tblPr>
      <w:tblGrid>
        <w:gridCol w:w="675"/>
        <w:gridCol w:w="7938"/>
        <w:gridCol w:w="716"/>
      </w:tblGrid>
      <w:tr w:rsidR="00E84986" w:rsidRPr="00C70A6B" w:rsidTr="002D020B">
        <w:tc>
          <w:tcPr>
            <w:tcW w:w="675" w:type="dxa"/>
            <w:shd w:val="clear" w:color="auto" w:fill="auto"/>
            <w:vAlign w:val="center"/>
          </w:tcPr>
          <w:p w:rsidR="00E84986" w:rsidRPr="00C70A6B" w:rsidRDefault="00E84986" w:rsidP="00E84986">
            <w:pPr>
              <w:spacing w:line="480" w:lineRule="auto"/>
              <w:jc w:val="center"/>
              <w:rPr>
                <w:rFonts w:asciiTheme="minorHAnsi" w:hAnsiTheme="minorHAnsi" w:cstheme="minorHAnsi"/>
                <w:sz w:val="24"/>
                <w:szCs w:val="24"/>
                <w:lang w:val="en-GB"/>
              </w:rPr>
            </w:pPr>
          </w:p>
        </w:tc>
        <w:tc>
          <w:tcPr>
            <w:tcW w:w="7938" w:type="dxa"/>
            <w:shd w:val="clear" w:color="auto" w:fill="auto"/>
            <w:vAlign w:val="center"/>
          </w:tcPr>
          <w:p w:rsidR="00E84986" w:rsidRPr="00C70A6B" w:rsidRDefault="006D60D8" w:rsidP="00E84986">
            <w:pPr>
              <w:spacing w:line="480" w:lineRule="auto"/>
              <w:jc w:val="center"/>
              <w:rPr>
                <w:rFonts w:asciiTheme="minorHAnsi" w:hAnsiTheme="minorHAnsi" w:cstheme="minorHAnsi"/>
                <w:sz w:val="24"/>
                <w:szCs w:val="24"/>
                <w:lang w:val="en-GB"/>
              </w:rPr>
            </w:pPr>
            <w:r w:rsidRPr="00C70A6B">
              <w:rPr>
                <w:rFonts w:asciiTheme="minorHAnsi" w:hAnsiTheme="minorHAnsi" w:cstheme="minorHAnsi"/>
                <w:position w:val="-14"/>
                <w:sz w:val="24"/>
                <w:szCs w:val="24"/>
                <w:lang w:val="fr-FR"/>
              </w:rPr>
              <w:object w:dxaOrig="5260" w:dyaOrig="400">
                <v:shape id="_x0000_i1070" type="#_x0000_t75" style="width:296.15pt;height:23.75pt" o:ole="">
                  <v:imagedata r:id="rId103" o:title=""/>
                </v:shape>
                <o:OLEObject Type="Embed" ProgID="Equation.3" ShapeID="_x0000_i1070" DrawAspect="Content" ObjectID="_1558781304" r:id="rId104"/>
              </w:object>
            </w:r>
            <w:r w:rsidR="00E84986" w:rsidRPr="00C70A6B">
              <w:rPr>
                <w:rFonts w:asciiTheme="minorHAnsi" w:hAnsiTheme="minorHAnsi" w:cstheme="minorHAnsi"/>
                <w:sz w:val="24"/>
                <w:szCs w:val="24"/>
                <w:lang w:val="fr-FR"/>
              </w:rPr>
              <w:t xml:space="preserve"> .</w:t>
            </w:r>
          </w:p>
        </w:tc>
        <w:tc>
          <w:tcPr>
            <w:tcW w:w="675" w:type="dxa"/>
            <w:shd w:val="clear" w:color="auto" w:fill="auto"/>
            <w:vAlign w:val="center"/>
          </w:tcPr>
          <w:p w:rsidR="00E84986" w:rsidRPr="00C70A6B" w:rsidRDefault="00E84986" w:rsidP="00602790">
            <w:pPr>
              <w:spacing w:line="480" w:lineRule="auto"/>
              <w:jc w:val="center"/>
              <w:rPr>
                <w:rFonts w:asciiTheme="minorHAnsi" w:hAnsiTheme="minorHAnsi" w:cstheme="minorHAnsi"/>
                <w:sz w:val="24"/>
                <w:szCs w:val="24"/>
                <w:lang w:val="en-GB"/>
              </w:rPr>
            </w:pPr>
            <w:r w:rsidRPr="00C70A6B">
              <w:rPr>
                <w:rFonts w:asciiTheme="minorHAnsi" w:hAnsiTheme="minorHAnsi" w:cstheme="minorHAnsi"/>
                <w:sz w:val="24"/>
                <w:szCs w:val="24"/>
                <w:lang w:val="en-GB"/>
              </w:rPr>
              <w:t>(</w:t>
            </w:r>
            <w:r w:rsidR="00560527">
              <w:rPr>
                <w:rFonts w:asciiTheme="minorHAnsi" w:hAnsiTheme="minorHAnsi" w:cstheme="minorHAnsi"/>
                <w:sz w:val="24"/>
                <w:szCs w:val="24"/>
                <w:lang w:val="en-GB"/>
              </w:rPr>
              <w:t>S</w:t>
            </w:r>
            <w:r w:rsidR="00602790">
              <w:rPr>
                <w:rFonts w:asciiTheme="minorHAnsi" w:hAnsiTheme="minorHAnsi" w:cstheme="minorHAnsi"/>
                <w:sz w:val="24"/>
                <w:szCs w:val="24"/>
                <w:lang w:val="en-GB"/>
              </w:rPr>
              <w:t>10</w:t>
            </w:r>
            <w:r w:rsidRPr="00C70A6B">
              <w:rPr>
                <w:rFonts w:asciiTheme="minorHAnsi" w:hAnsiTheme="minorHAnsi" w:cstheme="minorHAnsi"/>
                <w:sz w:val="24"/>
                <w:szCs w:val="24"/>
                <w:lang w:val="en-GB"/>
              </w:rPr>
              <w:t>)</w:t>
            </w:r>
          </w:p>
        </w:tc>
      </w:tr>
    </w:tbl>
    <w:p w:rsidR="00E84986" w:rsidRPr="00C70A6B" w:rsidRDefault="009E0D20" w:rsidP="00560527">
      <w:pPr>
        <w:spacing w:line="480" w:lineRule="auto"/>
        <w:jc w:val="both"/>
        <w:rPr>
          <w:rFonts w:asciiTheme="minorHAnsi" w:hAnsiTheme="minorHAnsi" w:cstheme="minorHAnsi"/>
          <w:sz w:val="24"/>
          <w:szCs w:val="24"/>
          <w:lang w:val="en-GB"/>
        </w:rPr>
      </w:pPr>
      <w:r>
        <w:rPr>
          <w:rFonts w:asciiTheme="minorHAnsi" w:hAnsiTheme="minorHAnsi" w:cstheme="minorHAnsi"/>
          <w:sz w:val="24"/>
          <w:szCs w:val="24"/>
          <w:lang w:val="en-US"/>
        </w:rPr>
        <w:t>Dividing Eqn (</w:t>
      </w:r>
      <w:r w:rsidR="00560527">
        <w:rPr>
          <w:rFonts w:asciiTheme="minorHAnsi" w:hAnsiTheme="minorHAnsi" w:cstheme="minorHAnsi"/>
          <w:sz w:val="24"/>
          <w:szCs w:val="24"/>
          <w:lang w:val="en-US"/>
        </w:rPr>
        <w:t>S</w:t>
      </w:r>
      <w:r>
        <w:rPr>
          <w:rFonts w:asciiTheme="minorHAnsi" w:hAnsiTheme="minorHAnsi" w:cstheme="minorHAnsi"/>
          <w:sz w:val="24"/>
          <w:szCs w:val="24"/>
          <w:lang w:val="en-US"/>
        </w:rPr>
        <w:t>10</w:t>
      </w:r>
      <w:r w:rsidR="00E84986" w:rsidRPr="00C70A6B">
        <w:rPr>
          <w:rFonts w:asciiTheme="minorHAnsi" w:hAnsiTheme="minorHAnsi" w:cstheme="minorHAnsi"/>
          <w:sz w:val="24"/>
          <w:szCs w:val="24"/>
          <w:lang w:val="en-US"/>
        </w:rPr>
        <w:t xml:space="preserve">) by the total administered </w:t>
      </w:r>
      <w:r w:rsidR="009C5559" w:rsidRPr="00C70A6B">
        <w:rPr>
          <w:rFonts w:asciiTheme="minorHAnsi" w:hAnsiTheme="minorHAnsi" w:cstheme="minorHAnsi"/>
          <w:sz w:val="24"/>
          <w:szCs w:val="24"/>
          <w:vertAlign w:val="superscript"/>
          <w:lang w:val="en-GB"/>
        </w:rPr>
        <w:t>48</w:t>
      </w:r>
      <w:r w:rsidR="009C5559"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00E84986" w:rsidRPr="00C70A6B">
        <w:rPr>
          <w:rFonts w:asciiTheme="minorHAnsi" w:hAnsiTheme="minorHAnsi" w:cstheme="minorHAnsi"/>
          <w:sz w:val="24"/>
          <w:szCs w:val="24"/>
          <w:lang w:val="en-US"/>
        </w:rPr>
        <w:t xml:space="preserve">activity </w:t>
      </w:r>
      <w:r w:rsidR="00E84986" w:rsidRPr="00C70A6B">
        <w:rPr>
          <w:rFonts w:asciiTheme="minorHAnsi" w:hAnsiTheme="minorHAnsi" w:cstheme="minorHAnsi"/>
          <w:sz w:val="24"/>
          <w:szCs w:val="24"/>
          <w:lang w:val="en-GB"/>
        </w:rPr>
        <w:t xml:space="preserve">gives us for the corresponding </w:t>
      </w:r>
      <w:r w:rsidR="00E84986" w:rsidRPr="00C70A6B">
        <w:rPr>
          <w:rFonts w:asciiTheme="minorHAnsi" w:hAnsiTheme="minorHAnsi" w:cstheme="minorHAnsi"/>
          <w:sz w:val="24"/>
          <w:szCs w:val="24"/>
          <w:vertAlign w:val="superscript"/>
          <w:lang w:val="en-GB"/>
        </w:rPr>
        <w:t>48</w:t>
      </w:r>
      <w:r w:rsidR="00E84986" w:rsidRPr="00C70A6B">
        <w:rPr>
          <w:rFonts w:asciiTheme="minorHAnsi" w:hAnsiTheme="minorHAnsi" w:cstheme="minorHAnsi"/>
          <w:sz w:val="24"/>
          <w:szCs w:val="24"/>
          <w:lang w:val="en-GB"/>
        </w:rPr>
        <w:t>V-activity fractions</w:t>
      </w:r>
      <w:r w:rsidR="006D60D8" w:rsidRPr="00C70A6B">
        <w:rPr>
          <w:rFonts w:asciiTheme="minorHAnsi" w:hAnsiTheme="minorHAnsi" w:cstheme="minorHAnsi"/>
          <w:sz w:val="24"/>
          <w:szCs w:val="24"/>
          <w:lang w:val="en-GB"/>
        </w:rPr>
        <w:t>:</w:t>
      </w:r>
    </w:p>
    <w:tbl>
      <w:tblPr>
        <w:tblW w:w="0" w:type="auto"/>
        <w:tblBorders>
          <w:insideH w:val="single" w:sz="4" w:space="0" w:color="000000"/>
        </w:tblBorders>
        <w:tblLook w:val="04A0" w:firstRow="1" w:lastRow="0" w:firstColumn="1" w:lastColumn="0" w:noHBand="0" w:noVBand="1"/>
      </w:tblPr>
      <w:tblGrid>
        <w:gridCol w:w="675"/>
        <w:gridCol w:w="7938"/>
        <w:gridCol w:w="716"/>
      </w:tblGrid>
      <w:tr w:rsidR="00E84986" w:rsidRPr="00C70A6B" w:rsidTr="002D020B">
        <w:tc>
          <w:tcPr>
            <w:tcW w:w="675" w:type="dxa"/>
            <w:shd w:val="clear" w:color="auto" w:fill="auto"/>
            <w:vAlign w:val="center"/>
          </w:tcPr>
          <w:p w:rsidR="00E84986" w:rsidRPr="00C70A6B" w:rsidRDefault="00E84986" w:rsidP="00E84986">
            <w:pPr>
              <w:spacing w:line="480" w:lineRule="auto"/>
              <w:jc w:val="center"/>
              <w:rPr>
                <w:rFonts w:asciiTheme="minorHAnsi" w:hAnsiTheme="minorHAnsi" w:cstheme="minorHAnsi"/>
                <w:sz w:val="24"/>
                <w:szCs w:val="24"/>
                <w:lang w:val="en-GB"/>
              </w:rPr>
            </w:pPr>
          </w:p>
        </w:tc>
        <w:tc>
          <w:tcPr>
            <w:tcW w:w="7938" w:type="dxa"/>
            <w:shd w:val="clear" w:color="auto" w:fill="auto"/>
            <w:vAlign w:val="center"/>
          </w:tcPr>
          <w:p w:rsidR="00E84986" w:rsidRPr="00C70A6B" w:rsidRDefault="006D60D8" w:rsidP="00E84986">
            <w:pPr>
              <w:spacing w:line="480" w:lineRule="auto"/>
              <w:jc w:val="center"/>
              <w:rPr>
                <w:rFonts w:asciiTheme="minorHAnsi" w:hAnsiTheme="minorHAnsi" w:cstheme="minorHAnsi"/>
                <w:sz w:val="24"/>
                <w:szCs w:val="24"/>
                <w:lang w:val="en-GB"/>
              </w:rPr>
            </w:pPr>
            <w:r w:rsidRPr="00C70A6B">
              <w:rPr>
                <w:rFonts w:asciiTheme="minorHAnsi" w:hAnsiTheme="minorHAnsi" w:cstheme="minorHAnsi"/>
                <w:position w:val="-14"/>
                <w:sz w:val="24"/>
                <w:szCs w:val="24"/>
                <w:lang w:val="fr-FR"/>
              </w:rPr>
              <w:object w:dxaOrig="4640" w:dyaOrig="400">
                <v:shape id="_x0000_i1071" type="#_x0000_t75" style="width:287.3pt;height:24.45pt" o:ole="">
                  <v:imagedata r:id="rId105" o:title=""/>
                </v:shape>
                <o:OLEObject Type="Embed" ProgID="Equation.3" ShapeID="_x0000_i1071" DrawAspect="Content" ObjectID="_1558781305" r:id="rId106"/>
              </w:object>
            </w:r>
            <w:r w:rsidR="00E84986" w:rsidRPr="00C70A6B">
              <w:rPr>
                <w:rFonts w:asciiTheme="minorHAnsi" w:hAnsiTheme="minorHAnsi" w:cstheme="minorHAnsi"/>
                <w:sz w:val="24"/>
                <w:szCs w:val="24"/>
                <w:lang w:val="fr-FR"/>
              </w:rPr>
              <w:t xml:space="preserve"> ,</w:t>
            </w:r>
          </w:p>
        </w:tc>
        <w:tc>
          <w:tcPr>
            <w:tcW w:w="675" w:type="dxa"/>
            <w:shd w:val="clear" w:color="auto" w:fill="auto"/>
            <w:vAlign w:val="center"/>
          </w:tcPr>
          <w:p w:rsidR="00E84986" w:rsidRPr="00C70A6B" w:rsidRDefault="00E84986" w:rsidP="00602790">
            <w:pPr>
              <w:spacing w:line="480" w:lineRule="auto"/>
              <w:jc w:val="center"/>
              <w:rPr>
                <w:rFonts w:asciiTheme="minorHAnsi" w:hAnsiTheme="minorHAnsi" w:cstheme="minorHAnsi"/>
                <w:sz w:val="24"/>
                <w:szCs w:val="24"/>
                <w:lang w:val="en-GB"/>
              </w:rPr>
            </w:pPr>
            <w:r w:rsidRPr="00C70A6B">
              <w:rPr>
                <w:rFonts w:asciiTheme="minorHAnsi" w:hAnsiTheme="minorHAnsi" w:cstheme="minorHAnsi"/>
                <w:sz w:val="24"/>
                <w:szCs w:val="24"/>
                <w:lang w:val="en-GB"/>
              </w:rPr>
              <w:t>(</w:t>
            </w:r>
            <w:r w:rsidR="00560527">
              <w:rPr>
                <w:rFonts w:asciiTheme="minorHAnsi" w:hAnsiTheme="minorHAnsi" w:cstheme="minorHAnsi"/>
                <w:sz w:val="24"/>
                <w:szCs w:val="24"/>
                <w:lang w:val="en-GB"/>
              </w:rPr>
              <w:t>S</w:t>
            </w:r>
            <w:r w:rsidR="00602790">
              <w:rPr>
                <w:rFonts w:asciiTheme="minorHAnsi" w:hAnsiTheme="minorHAnsi" w:cstheme="minorHAnsi"/>
                <w:sz w:val="24"/>
                <w:szCs w:val="24"/>
                <w:lang w:val="en-GB"/>
              </w:rPr>
              <w:t>11</w:t>
            </w:r>
            <w:r w:rsidRPr="00C70A6B">
              <w:rPr>
                <w:rFonts w:asciiTheme="minorHAnsi" w:hAnsiTheme="minorHAnsi" w:cstheme="minorHAnsi"/>
                <w:sz w:val="24"/>
                <w:szCs w:val="24"/>
                <w:lang w:val="en-GB"/>
              </w:rPr>
              <w:t>)</w:t>
            </w:r>
          </w:p>
        </w:tc>
      </w:tr>
    </w:tbl>
    <w:p w:rsidR="00E84986" w:rsidRPr="00C70A6B" w:rsidRDefault="006D60D8" w:rsidP="000E5367">
      <w:pPr>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GB"/>
        </w:rPr>
        <w:t xml:space="preserve">All the </w:t>
      </w:r>
      <w:r w:rsidR="009C5559" w:rsidRPr="00C70A6B">
        <w:rPr>
          <w:rFonts w:asciiTheme="minorHAnsi" w:hAnsiTheme="minorHAnsi" w:cstheme="minorHAnsi"/>
          <w:sz w:val="24"/>
          <w:szCs w:val="24"/>
          <w:vertAlign w:val="superscript"/>
          <w:lang w:val="en-GB"/>
        </w:rPr>
        <w:t>48</w:t>
      </w:r>
      <w:r w:rsidR="009C5559" w:rsidRPr="00C70A6B">
        <w:rPr>
          <w:rFonts w:asciiTheme="minorHAnsi" w:hAnsiTheme="minorHAnsi" w:cstheme="minorHAnsi"/>
          <w:sz w:val="24"/>
          <w:szCs w:val="24"/>
          <w:lang w:val="en-GB"/>
        </w:rPr>
        <w:t>V</w:t>
      </w:r>
      <w:r w:rsidR="00560527">
        <w:rPr>
          <w:rFonts w:asciiTheme="minorHAnsi" w:hAnsiTheme="minorHAnsi" w:cstheme="minorHAnsi"/>
          <w:sz w:val="24"/>
          <w:szCs w:val="24"/>
          <w:lang w:val="en-GB"/>
        </w:rPr>
        <w:t>-</w:t>
      </w:r>
      <w:r w:rsidRPr="00C70A6B">
        <w:rPr>
          <w:rFonts w:asciiTheme="minorHAnsi" w:hAnsiTheme="minorHAnsi" w:cstheme="minorHAnsi"/>
          <w:sz w:val="24"/>
          <w:szCs w:val="24"/>
          <w:lang w:val="en-GB"/>
        </w:rPr>
        <w:t>activity that crosse</w:t>
      </w:r>
      <w:r w:rsidR="000E5367">
        <w:rPr>
          <w:rFonts w:asciiTheme="minorHAnsi" w:hAnsiTheme="minorHAnsi" w:cstheme="minorHAnsi"/>
          <w:sz w:val="24"/>
          <w:szCs w:val="24"/>
          <w:lang w:val="en-GB"/>
        </w:rPr>
        <w:t>d</w:t>
      </w:r>
      <w:r w:rsidRPr="00C70A6B">
        <w:rPr>
          <w:rFonts w:asciiTheme="minorHAnsi" w:hAnsiTheme="minorHAnsi" w:cstheme="minorHAnsi"/>
          <w:sz w:val="24"/>
          <w:szCs w:val="24"/>
          <w:lang w:val="en-GB"/>
        </w:rPr>
        <w:t xml:space="preserve"> the epithelial barrier is distributed to the blood, organs, skeleton and soft tissue:</w:t>
      </w:r>
    </w:p>
    <w:tbl>
      <w:tblPr>
        <w:tblW w:w="0" w:type="auto"/>
        <w:tblBorders>
          <w:insideH w:val="single" w:sz="4" w:space="0" w:color="000000"/>
        </w:tblBorders>
        <w:tblLook w:val="04A0" w:firstRow="1" w:lastRow="0" w:firstColumn="1" w:lastColumn="0" w:noHBand="0" w:noVBand="1"/>
      </w:tblPr>
      <w:tblGrid>
        <w:gridCol w:w="675"/>
        <w:gridCol w:w="7938"/>
        <w:gridCol w:w="716"/>
      </w:tblGrid>
      <w:tr w:rsidR="00E84986" w:rsidRPr="00C70A6B" w:rsidTr="002D020B">
        <w:tc>
          <w:tcPr>
            <w:tcW w:w="675" w:type="dxa"/>
            <w:shd w:val="clear" w:color="auto" w:fill="auto"/>
            <w:vAlign w:val="center"/>
          </w:tcPr>
          <w:p w:rsidR="00E84986" w:rsidRPr="00C70A6B" w:rsidRDefault="00E84986" w:rsidP="00E84986">
            <w:pPr>
              <w:spacing w:line="480" w:lineRule="auto"/>
              <w:jc w:val="center"/>
              <w:rPr>
                <w:rFonts w:asciiTheme="minorHAnsi" w:hAnsiTheme="minorHAnsi" w:cstheme="minorHAnsi"/>
                <w:sz w:val="24"/>
                <w:szCs w:val="24"/>
                <w:lang w:val="en-GB"/>
              </w:rPr>
            </w:pPr>
          </w:p>
        </w:tc>
        <w:tc>
          <w:tcPr>
            <w:tcW w:w="7938" w:type="dxa"/>
            <w:shd w:val="clear" w:color="auto" w:fill="auto"/>
            <w:vAlign w:val="center"/>
          </w:tcPr>
          <w:p w:rsidR="00E84986" w:rsidRPr="00C70A6B" w:rsidRDefault="00E84986" w:rsidP="000E5367">
            <w:pPr>
              <w:spacing w:line="480" w:lineRule="auto"/>
              <w:jc w:val="center"/>
              <w:rPr>
                <w:rFonts w:asciiTheme="minorHAnsi" w:hAnsiTheme="minorHAnsi" w:cstheme="minorHAnsi"/>
                <w:sz w:val="24"/>
                <w:szCs w:val="24"/>
                <w:lang w:val="en-GB"/>
              </w:rPr>
            </w:pPr>
            <w:r w:rsidRPr="00C70A6B">
              <w:rPr>
                <w:rFonts w:asciiTheme="minorHAnsi" w:hAnsiTheme="minorHAnsi" w:cstheme="minorHAnsi"/>
                <w:position w:val="-28"/>
                <w:sz w:val="24"/>
                <w:szCs w:val="24"/>
                <w:lang w:val="fr-FR"/>
              </w:rPr>
              <w:object w:dxaOrig="2659" w:dyaOrig="540">
                <v:shape id="_x0000_i1072" type="#_x0000_t75" style="width:152.15pt;height:31.9pt" o:ole="">
                  <v:imagedata r:id="rId107" o:title=""/>
                </v:shape>
                <o:OLEObject Type="Embed" ProgID="Equation.3" ShapeID="_x0000_i1072" DrawAspect="Content" ObjectID="_1558781306" r:id="rId108"/>
              </w:object>
            </w:r>
            <w:r w:rsidR="000E5367">
              <w:rPr>
                <w:rFonts w:asciiTheme="minorHAnsi" w:hAnsiTheme="minorHAnsi" w:cstheme="minorHAnsi"/>
                <w:sz w:val="24"/>
                <w:szCs w:val="24"/>
                <w:lang w:val="fr-FR"/>
              </w:rPr>
              <w:t>,</w:t>
            </w:r>
          </w:p>
        </w:tc>
        <w:tc>
          <w:tcPr>
            <w:tcW w:w="675" w:type="dxa"/>
            <w:shd w:val="clear" w:color="auto" w:fill="auto"/>
            <w:vAlign w:val="center"/>
          </w:tcPr>
          <w:p w:rsidR="00E84986" w:rsidRPr="00C70A6B" w:rsidRDefault="00E84986" w:rsidP="00602790">
            <w:pPr>
              <w:spacing w:line="480" w:lineRule="auto"/>
              <w:jc w:val="center"/>
              <w:rPr>
                <w:rFonts w:asciiTheme="minorHAnsi" w:hAnsiTheme="minorHAnsi" w:cstheme="minorHAnsi"/>
                <w:sz w:val="24"/>
                <w:szCs w:val="24"/>
                <w:lang w:val="en-GB"/>
              </w:rPr>
            </w:pPr>
            <w:r w:rsidRPr="00C70A6B">
              <w:rPr>
                <w:rFonts w:asciiTheme="minorHAnsi" w:hAnsiTheme="minorHAnsi" w:cstheme="minorHAnsi"/>
                <w:sz w:val="24"/>
                <w:szCs w:val="24"/>
                <w:lang w:val="en-GB"/>
              </w:rPr>
              <w:t>(</w:t>
            </w:r>
            <w:r w:rsidR="000E5367">
              <w:rPr>
                <w:rFonts w:asciiTheme="minorHAnsi" w:hAnsiTheme="minorHAnsi" w:cstheme="minorHAnsi"/>
                <w:sz w:val="24"/>
                <w:szCs w:val="24"/>
                <w:lang w:val="en-GB"/>
              </w:rPr>
              <w:t>S</w:t>
            </w:r>
            <w:r w:rsidR="00602790">
              <w:rPr>
                <w:rFonts w:asciiTheme="minorHAnsi" w:hAnsiTheme="minorHAnsi" w:cstheme="minorHAnsi"/>
                <w:sz w:val="24"/>
                <w:szCs w:val="24"/>
                <w:lang w:val="en-GB"/>
              </w:rPr>
              <w:t>12</w:t>
            </w:r>
            <w:r w:rsidRPr="00C70A6B">
              <w:rPr>
                <w:rFonts w:asciiTheme="minorHAnsi" w:hAnsiTheme="minorHAnsi" w:cstheme="minorHAnsi"/>
                <w:sz w:val="24"/>
                <w:szCs w:val="24"/>
                <w:lang w:val="en-GB"/>
              </w:rPr>
              <w:t>)</w:t>
            </w:r>
          </w:p>
        </w:tc>
      </w:tr>
    </w:tbl>
    <w:p w:rsidR="00E84986" w:rsidRPr="00C70A6B" w:rsidRDefault="00E84986" w:rsidP="000E5367">
      <w:pPr>
        <w:spacing w:line="480" w:lineRule="auto"/>
        <w:jc w:val="both"/>
        <w:rPr>
          <w:rFonts w:asciiTheme="minorHAnsi" w:hAnsiTheme="minorHAnsi" w:cstheme="minorHAnsi"/>
          <w:sz w:val="24"/>
          <w:szCs w:val="24"/>
          <w:lang w:val="en-GB"/>
        </w:rPr>
      </w:pPr>
      <w:r w:rsidRPr="00C70A6B">
        <w:rPr>
          <w:rFonts w:asciiTheme="minorHAnsi" w:hAnsiTheme="minorHAnsi" w:cstheme="minorHAnsi"/>
          <w:sz w:val="24"/>
          <w:szCs w:val="24"/>
          <w:lang w:val="en-US"/>
        </w:rPr>
        <w:t>where the sum extends over all organs and tissues “i” listed in Table S3 except the GIT.</w:t>
      </w:r>
      <w:r w:rsidR="0008132F" w:rsidRPr="00C70A6B">
        <w:rPr>
          <w:rFonts w:asciiTheme="minorHAnsi" w:hAnsiTheme="minorHAnsi" w:cstheme="minorHAnsi"/>
          <w:sz w:val="24"/>
          <w:szCs w:val="24"/>
          <w:lang w:val="en-US"/>
        </w:rPr>
        <w:t xml:space="preserve"> Due to the low fraction of activity that passes the epithelial barrier</w:t>
      </w:r>
      <w:r w:rsidR="0008132F" w:rsidRPr="00C70A6B">
        <w:rPr>
          <w:rFonts w:asciiTheme="minorHAnsi" w:hAnsiTheme="minorHAnsi" w:cstheme="minorHAnsi"/>
          <w:sz w:val="24"/>
          <w:szCs w:val="24"/>
          <w:lang w:val="en-GB"/>
        </w:rPr>
        <w:t xml:space="preserve"> and the errors involved in measuring the activities in Eqn (</w:t>
      </w:r>
      <w:r w:rsidR="000E5367">
        <w:rPr>
          <w:rFonts w:asciiTheme="minorHAnsi" w:hAnsiTheme="minorHAnsi" w:cstheme="minorHAnsi"/>
          <w:sz w:val="24"/>
          <w:szCs w:val="24"/>
          <w:lang w:val="en-GB"/>
        </w:rPr>
        <w:t>S</w:t>
      </w:r>
      <w:r w:rsidR="00893E6B">
        <w:rPr>
          <w:rFonts w:asciiTheme="minorHAnsi" w:hAnsiTheme="minorHAnsi" w:cstheme="minorHAnsi"/>
          <w:sz w:val="24"/>
          <w:szCs w:val="24"/>
          <w:lang w:val="en-GB"/>
        </w:rPr>
        <w:t>10</w:t>
      </w:r>
      <w:r w:rsidR="0008132F" w:rsidRPr="00C70A6B">
        <w:rPr>
          <w:rFonts w:asciiTheme="minorHAnsi" w:hAnsiTheme="minorHAnsi" w:cstheme="minorHAnsi"/>
          <w:sz w:val="24"/>
          <w:szCs w:val="24"/>
          <w:lang w:val="en-GB"/>
        </w:rPr>
        <w:t xml:space="preserve">), </w:t>
      </w:r>
      <w:r w:rsidR="0008132F" w:rsidRPr="00C70A6B">
        <w:rPr>
          <w:rFonts w:asciiTheme="minorHAnsi" w:hAnsiTheme="minorHAnsi" w:cstheme="minorHAnsi"/>
          <w:position w:val="-14"/>
          <w:sz w:val="24"/>
          <w:szCs w:val="24"/>
          <w:lang w:val="en-GB"/>
        </w:rPr>
        <w:object w:dxaOrig="1020" w:dyaOrig="400">
          <v:shape id="_x0000_i1073" type="#_x0000_t75" style="width:50.95pt;height:20.4pt" o:ole="">
            <v:imagedata r:id="rId109" o:title=""/>
          </v:shape>
          <o:OLEObject Type="Embed" ProgID="Equation.3" ShapeID="_x0000_i1073" DrawAspect="Content" ObjectID="_1558781307" r:id="rId110"/>
        </w:object>
      </w:r>
      <w:r w:rsidR="0008132F" w:rsidRPr="00C70A6B">
        <w:rPr>
          <w:rFonts w:asciiTheme="minorHAnsi" w:hAnsiTheme="minorHAnsi" w:cstheme="minorHAnsi"/>
          <w:sz w:val="24"/>
          <w:szCs w:val="24"/>
          <w:lang w:val="en-GB"/>
        </w:rPr>
        <w:t>is calculated from Eqn (</w:t>
      </w:r>
      <w:r w:rsidR="000E5367">
        <w:rPr>
          <w:rFonts w:asciiTheme="minorHAnsi" w:hAnsiTheme="minorHAnsi" w:cstheme="minorHAnsi"/>
          <w:sz w:val="24"/>
          <w:szCs w:val="24"/>
          <w:lang w:val="en-GB"/>
        </w:rPr>
        <w:t>S</w:t>
      </w:r>
      <w:r w:rsidR="00893E6B">
        <w:rPr>
          <w:rFonts w:asciiTheme="minorHAnsi" w:hAnsiTheme="minorHAnsi" w:cstheme="minorHAnsi"/>
          <w:sz w:val="24"/>
          <w:szCs w:val="24"/>
          <w:lang w:val="en-GB"/>
        </w:rPr>
        <w:t>12</w:t>
      </w:r>
      <w:r w:rsidR="0008132F" w:rsidRPr="00C70A6B">
        <w:rPr>
          <w:rFonts w:asciiTheme="minorHAnsi" w:hAnsiTheme="minorHAnsi" w:cstheme="minorHAnsi"/>
          <w:sz w:val="24"/>
          <w:szCs w:val="24"/>
          <w:lang w:val="en-GB"/>
        </w:rPr>
        <w:t>) rather than Eqn (</w:t>
      </w:r>
      <w:r w:rsidR="000E5367">
        <w:rPr>
          <w:rFonts w:asciiTheme="minorHAnsi" w:hAnsiTheme="minorHAnsi" w:cstheme="minorHAnsi"/>
          <w:sz w:val="24"/>
          <w:szCs w:val="24"/>
          <w:lang w:val="en-GB"/>
        </w:rPr>
        <w:t>S</w:t>
      </w:r>
      <w:r w:rsidR="00893E6B">
        <w:rPr>
          <w:rFonts w:asciiTheme="minorHAnsi" w:hAnsiTheme="minorHAnsi" w:cstheme="minorHAnsi"/>
          <w:sz w:val="24"/>
          <w:szCs w:val="24"/>
          <w:lang w:val="en-GB"/>
        </w:rPr>
        <w:t>11</w:t>
      </w:r>
      <w:r w:rsidR="0008132F" w:rsidRPr="00C70A6B">
        <w:rPr>
          <w:rFonts w:asciiTheme="minorHAnsi" w:hAnsiTheme="minorHAnsi" w:cstheme="minorHAnsi"/>
          <w:sz w:val="24"/>
          <w:szCs w:val="24"/>
          <w:lang w:val="en-GB"/>
        </w:rPr>
        <w:t>).</w:t>
      </w:r>
      <w:r w:rsidRPr="00C70A6B">
        <w:rPr>
          <w:rFonts w:asciiTheme="minorHAnsi" w:hAnsiTheme="minorHAnsi" w:cstheme="minorHAnsi"/>
          <w:sz w:val="24"/>
          <w:szCs w:val="24"/>
          <w:lang w:val="en-US"/>
        </w:rPr>
        <w:t xml:space="preserve"> The same balance for the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activities and activity fractions can be set up for the main study taking into account that each organ or compartment “i” now contains a component made up of activity due to free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Pr="00C70A6B">
        <w:rPr>
          <w:rFonts w:asciiTheme="minorHAnsi" w:hAnsiTheme="minorHAnsi" w:cstheme="minorHAnsi"/>
          <w:sz w:val="24"/>
          <w:szCs w:val="24"/>
          <w:lang w:val="en-US"/>
        </w:rPr>
        <w:t>ions and a second one due to</w:t>
      </w:r>
      <w:r w:rsidRPr="00C70A6B">
        <w:rPr>
          <w:rFonts w:asciiTheme="minorHAnsi" w:hAnsiTheme="minorHAnsi" w:cstheme="minorHAnsi"/>
          <w:sz w:val="24"/>
          <w:szCs w:val="24"/>
          <w:lang w:val="en-GB"/>
        </w:rPr>
        <w:t xml:space="preserv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GB"/>
        </w:rPr>
        <w:t>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NP. Thus, the total activities</w:t>
      </w:r>
      <w:r w:rsidR="00557828" w:rsidRPr="00C70A6B">
        <w:rPr>
          <w:rFonts w:asciiTheme="minorHAnsi" w:hAnsiTheme="minorHAnsi" w:cstheme="minorHAnsi"/>
          <w:position w:val="-14"/>
          <w:sz w:val="24"/>
          <w:szCs w:val="24"/>
          <w:lang w:val="fr-FR"/>
        </w:rPr>
        <w:object w:dxaOrig="1200" w:dyaOrig="400">
          <v:shape id="_x0000_i1074" type="#_x0000_t75" style="width:58.4pt;height:20.4pt" o:ole="">
            <v:imagedata r:id="rId111" o:title=""/>
          </v:shape>
          <o:OLEObject Type="Embed" ProgID="Equation.3" ShapeID="_x0000_i1074" DrawAspect="Content" ObjectID="_1558781308" r:id="rId112"/>
        </w:object>
      </w:r>
      <w:r w:rsidRPr="00C70A6B">
        <w:rPr>
          <w:rFonts w:asciiTheme="minorHAnsi" w:hAnsiTheme="minorHAnsi" w:cstheme="minorHAnsi"/>
          <w:sz w:val="24"/>
          <w:szCs w:val="24"/>
          <w:lang w:val="en-GB"/>
        </w:rPr>
        <w:t xml:space="preserve"> and the corresponding total activity fractions </w:t>
      </w:r>
      <w:r w:rsidR="00557828" w:rsidRPr="00C70A6B">
        <w:rPr>
          <w:rFonts w:asciiTheme="minorHAnsi" w:hAnsiTheme="minorHAnsi" w:cstheme="minorHAnsi"/>
          <w:position w:val="-14"/>
          <w:sz w:val="24"/>
          <w:szCs w:val="24"/>
          <w:lang w:val="fr-FR"/>
        </w:rPr>
        <w:object w:dxaOrig="1180" w:dyaOrig="400">
          <v:shape id="_x0000_i1075" type="#_x0000_t75" style="width:57.05pt;height:20.4pt" o:ole="">
            <v:imagedata r:id="rId113" o:title=""/>
          </v:shape>
          <o:OLEObject Type="Embed" ProgID="Equation.3" ShapeID="_x0000_i1075" DrawAspect="Content" ObjectID="_1558781309" r:id="rId114"/>
        </w:object>
      </w:r>
      <w:r w:rsidRPr="00C70A6B">
        <w:rPr>
          <w:rFonts w:asciiTheme="minorHAnsi" w:hAnsiTheme="minorHAnsi" w:cstheme="minorHAnsi"/>
          <w:sz w:val="24"/>
          <w:szCs w:val="24"/>
          <w:lang w:val="en-GB"/>
        </w:rPr>
        <w:t>, obtained by normali</w:t>
      </w:r>
      <w:r w:rsidR="00CF2997" w:rsidRPr="00C70A6B">
        <w:rPr>
          <w:rFonts w:asciiTheme="minorHAnsi" w:hAnsiTheme="minorHAnsi" w:cstheme="minorHAnsi"/>
          <w:sz w:val="24"/>
          <w:szCs w:val="24"/>
          <w:lang w:val="en-GB"/>
        </w:rPr>
        <w:t>z</w:t>
      </w:r>
      <w:r w:rsidRPr="00C70A6B">
        <w:rPr>
          <w:rFonts w:asciiTheme="minorHAnsi" w:hAnsiTheme="minorHAnsi" w:cstheme="minorHAnsi"/>
          <w:sz w:val="24"/>
          <w:szCs w:val="24"/>
          <w:lang w:val="en-GB"/>
        </w:rPr>
        <w:t xml:space="preserve">ing the determined total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 xml:space="preserve">V activities to </w:t>
      </w:r>
      <w:r w:rsidR="00557828" w:rsidRPr="00C70A6B">
        <w:rPr>
          <w:rFonts w:asciiTheme="minorHAnsi" w:hAnsiTheme="minorHAnsi" w:cstheme="minorHAnsi"/>
          <w:position w:val="-14"/>
          <w:sz w:val="24"/>
          <w:szCs w:val="24"/>
          <w:lang w:val="fr-FR"/>
        </w:rPr>
        <w:object w:dxaOrig="2220" w:dyaOrig="400">
          <v:shape id="_x0000_i1076" type="#_x0000_t75" style="width:125.65pt;height:23.75pt" o:ole="">
            <v:imagedata r:id="rId115" o:title=""/>
          </v:shape>
          <o:OLEObject Type="Embed" ProgID="Equation.3" ShapeID="_x0000_i1076" DrawAspect="Content" ObjectID="_1558781310" r:id="rId116"/>
        </w:object>
      </w:r>
      <w:r w:rsidRPr="00C70A6B">
        <w:rPr>
          <w:rFonts w:asciiTheme="minorHAnsi" w:hAnsiTheme="minorHAnsi" w:cstheme="minorHAnsi"/>
          <w:sz w:val="24"/>
          <w:szCs w:val="24"/>
          <w:lang w:val="en-GB"/>
        </w:rPr>
        <w:t xml:space="preserve"> are now represented by</w:t>
      </w:r>
    </w:p>
    <w:tbl>
      <w:tblPr>
        <w:tblW w:w="0" w:type="auto"/>
        <w:tblBorders>
          <w:insideH w:val="single" w:sz="4" w:space="0" w:color="000000"/>
        </w:tblBorders>
        <w:tblLook w:val="04A0" w:firstRow="1" w:lastRow="0" w:firstColumn="1" w:lastColumn="0" w:noHBand="0" w:noVBand="1"/>
      </w:tblPr>
      <w:tblGrid>
        <w:gridCol w:w="675"/>
        <w:gridCol w:w="7938"/>
        <w:gridCol w:w="716"/>
      </w:tblGrid>
      <w:tr w:rsidR="00E84986" w:rsidRPr="00C70A6B" w:rsidTr="002D020B">
        <w:tc>
          <w:tcPr>
            <w:tcW w:w="675" w:type="dxa"/>
            <w:shd w:val="clear" w:color="auto" w:fill="auto"/>
            <w:vAlign w:val="center"/>
          </w:tcPr>
          <w:p w:rsidR="00E84986" w:rsidRPr="00C70A6B" w:rsidRDefault="00E84986" w:rsidP="00E84986">
            <w:pPr>
              <w:spacing w:line="480" w:lineRule="auto"/>
              <w:jc w:val="center"/>
              <w:rPr>
                <w:rFonts w:asciiTheme="minorHAnsi" w:hAnsiTheme="minorHAnsi" w:cstheme="minorHAnsi"/>
                <w:sz w:val="24"/>
                <w:szCs w:val="24"/>
                <w:lang w:val="en-GB"/>
              </w:rPr>
            </w:pPr>
          </w:p>
        </w:tc>
        <w:tc>
          <w:tcPr>
            <w:tcW w:w="7938" w:type="dxa"/>
            <w:shd w:val="clear" w:color="auto" w:fill="auto"/>
            <w:vAlign w:val="center"/>
          </w:tcPr>
          <w:p w:rsidR="00E84986" w:rsidRPr="00C70A6B" w:rsidRDefault="00E84986" w:rsidP="00E84986">
            <w:pPr>
              <w:spacing w:line="480" w:lineRule="auto"/>
              <w:jc w:val="center"/>
              <w:rPr>
                <w:rFonts w:asciiTheme="minorHAnsi" w:hAnsiTheme="minorHAnsi" w:cstheme="minorHAnsi"/>
                <w:sz w:val="24"/>
                <w:szCs w:val="24"/>
                <w:lang w:val="en-GB"/>
              </w:rPr>
            </w:pPr>
            <w:r w:rsidRPr="00C70A6B">
              <w:rPr>
                <w:rFonts w:asciiTheme="minorHAnsi" w:hAnsiTheme="minorHAnsi" w:cstheme="minorHAnsi"/>
                <w:position w:val="-14"/>
                <w:sz w:val="24"/>
                <w:szCs w:val="24"/>
                <w:lang w:val="fr-FR"/>
              </w:rPr>
              <w:object w:dxaOrig="3760" w:dyaOrig="400">
                <v:shape id="_x0000_i1077" type="#_x0000_t75" style="width:213.95pt;height:23.75pt" o:ole="">
                  <v:imagedata r:id="rId117" o:title=""/>
                </v:shape>
                <o:OLEObject Type="Embed" ProgID="Equation.3" ShapeID="_x0000_i1077" DrawAspect="Content" ObjectID="_1558781311" r:id="rId118"/>
              </w:object>
            </w:r>
            <w:r w:rsidRPr="00C70A6B">
              <w:rPr>
                <w:rFonts w:asciiTheme="minorHAnsi" w:hAnsiTheme="minorHAnsi" w:cstheme="minorHAnsi"/>
                <w:sz w:val="24"/>
                <w:szCs w:val="24"/>
                <w:lang w:val="fr-FR"/>
              </w:rPr>
              <w:t xml:space="preserve"> .</w:t>
            </w:r>
          </w:p>
        </w:tc>
        <w:tc>
          <w:tcPr>
            <w:tcW w:w="675" w:type="dxa"/>
            <w:shd w:val="clear" w:color="auto" w:fill="auto"/>
            <w:vAlign w:val="center"/>
          </w:tcPr>
          <w:p w:rsidR="00E84986" w:rsidRPr="00C70A6B" w:rsidRDefault="00E84986" w:rsidP="00602790">
            <w:pPr>
              <w:spacing w:line="480" w:lineRule="auto"/>
              <w:jc w:val="center"/>
              <w:rPr>
                <w:rFonts w:asciiTheme="minorHAnsi" w:hAnsiTheme="minorHAnsi" w:cstheme="minorHAnsi"/>
                <w:sz w:val="24"/>
                <w:szCs w:val="24"/>
                <w:lang w:val="en-GB"/>
              </w:rPr>
            </w:pPr>
            <w:r w:rsidRPr="00C70A6B">
              <w:rPr>
                <w:rFonts w:asciiTheme="minorHAnsi" w:hAnsiTheme="minorHAnsi" w:cstheme="minorHAnsi"/>
                <w:sz w:val="24"/>
                <w:szCs w:val="24"/>
                <w:lang w:val="en-GB"/>
              </w:rPr>
              <w:t>(</w:t>
            </w:r>
            <w:r w:rsidR="000E5367">
              <w:rPr>
                <w:rFonts w:asciiTheme="minorHAnsi" w:hAnsiTheme="minorHAnsi" w:cstheme="minorHAnsi"/>
                <w:sz w:val="24"/>
                <w:szCs w:val="24"/>
                <w:lang w:val="en-GB"/>
              </w:rPr>
              <w:t>S</w:t>
            </w:r>
            <w:r w:rsidR="00602790">
              <w:rPr>
                <w:rFonts w:asciiTheme="minorHAnsi" w:hAnsiTheme="minorHAnsi" w:cstheme="minorHAnsi"/>
                <w:sz w:val="24"/>
                <w:szCs w:val="24"/>
                <w:lang w:val="en-GB"/>
              </w:rPr>
              <w:t>13</w:t>
            </w:r>
            <w:r w:rsidRPr="00C70A6B">
              <w:rPr>
                <w:rFonts w:asciiTheme="minorHAnsi" w:hAnsiTheme="minorHAnsi" w:cstheme="minorHAnsi"/>
                <w:sz w:val="24"/>
                <w:szCs w:val="24"/>
                <w:lang w:val="en-GB"/>
              </w:rPr>
              <w:t>)</w:t>
            </w:r>
          </w:p>
        </w:tc>
      </w:tr>
    </w:tbl>
    <w:p w:rsidR="00E84986" w:rsidRPr="00C70A6B" w:rsidRDefault="00E84986" w:rsidP="000E5367">
      <w:pPr>
        <w:tabs>
          <w:tab w:val="left" w:pos="709"/>
          <w:tab w:val="left" w:pos="7938"/>
        </w:tabs>
        <w:spacing w:line="480" w:lineRule="auto"/>
        <w:jc w:val="both"/>
        <w:rPr>
          <w:rFonts w:asciiTheme="minorHAnsi" w:hAnsiTheme="minorHAnsi" w:cstheme="minorHAnsi"/>
          <w:sz w:val="24"/>
          <w:szCs w:val="24"/>
          <w:lang w:val="en-US"/>
        </w:rPr>
      </w:pPr>
      <w:r w:rsidRPr="00C70A6B">
        <w:rPr>
          <w:rFonts w:asciiTheme="minorHAnsi" w:hAnsiTheme="minorHAnsi" w:cstheme="minorHAnsi"/>
          <w:sz w:val="24"/>
          <w:szCs w:val="24"/>
          <w:lang w:val="en-GB"/>
        </w:rPr>
        <w:t xml:space="preserve">This relation holds for all specimens in Table S3 except for the urine since we assumed that the </w:t>
      </w:r>
      <w:r w:rsidRPr="00C70A6B">
        <w:rPr>
          <w:rFonts w:asciiTheme="minorHAnsi" w:eastAsia="Times New Roman" w:hAnsiTheme="minorHAnsi" w:cstheme="minorHAnsi"/>
          <w:sz w:val="24"/>
          <w:szCs w:val="24"/>
          <w:lang w:val="en-GB" w:eastAsia="de-DE"/>
        </w:rPr>
        <w:t>[</w:t>
      </w:r>
      <w:r w:rsidRPr="00C70A6B">
        <w:rPr>
          <w:rFonts w:asciiTheme="minorHAnsi" w:eastAsia="Times New Roman" w:hAnsiTheme="minorHAnsi" w:cstheme="minorHAnsi"/>
          <w:sz w:val="24"/>
          <w:szCs w:val="24"/>
          <w:vertAlign w:val="superscript"/>
          <w:lang w:val="en-GB" w:eastAsia="de-DE"/>
        </w:rPr>
        <w:t>48</w:t>
      </w:r>
      <w:r w:rsidRPr="00C70A6B">
        <w:rPr>
          <w:rFonts w:asciiTheme="minorHAnsi" w:eastAsia="Times New Roman" w:hAnsiTheme="minorHAnsi" w:cstheme="minorHAnsi"/>
          <w:sz w:val="24"/>
          <w:szCs w:val="24"/>
          <w:lang w:val="en-GB" w:eastAsia="de-DE"/>
        </w:rPr>
        <w:t>V]</w:t>
      </w:r>
      <w:r w:rsidRPr="00C70A6B">
        <w:rPr>
          <w:rFonts w:asciiTheme="minorHAnsi" w:hAnsiTheme="minorHAnsi" w:cstheme="minorHAnsi"/>
          <w:sz w:val="24"/>
          <w:szCs w:val="24"/>
          <w:lang w:val="en-GB"/>
        </w:rPr>
        <w:t>TiO</w:t>
      </w:r>
      <w:r w:rsidRPr="00C70A6B">
        <w:rPr>
          <w:rFonts w:asciiTheme="minorHAnsi" w:hAnsiTheme="minorHAnsi" w:cstheme="minorHAnsi"/>
          <w:sz w:val="24"/>
          <w:szCs w:val="24"/>
          <w:vertAlign w:val="subscript"/>
          <w:lang w:val="en-GB"/>
        </w:rPr>
        <w:t>2</w:t>
      </w:r>
      <w:r w:rsidRPr="00C70A6B">
        <w:rPr>
          <w:rFonts w:asciiTheme="minorHAnsi" w:hAnsiTheme="minorHAnsi" w:cstheme="minorHAnsi"/>
          <w:sz w:val="24"/>
          <w:szCs w:val="24"/>
          <w:lang w:val="en-GB"/>
        </w:rPr>
        <w:t xml:space="preserve">NP are too large to pass renal filtration. Therefore we may experimentally determine the absorbed fraction of </w:t>
      </w:r>
      <w:r w:rsidRPr="00C70A6B">
        <w:rPr>
          <w:rFonts w:asciiTheme="minorHAnsi" w:hAnsiTheme="minorHAnsi" w:cstheme="minorHAnsi"/>
          <w:sz w:val="24"/>
          <w:szCs w:val="24"/>
          <w:vertAlign w:val="superscript"/>
          <w:lang w:val="en-GB"/>
        </w:rPr>
        <w:t>48</w:t>
      </w:r>
      <w:r w:rsidRPr="00C70A6B">
        <w:rPr>
          <w:rFonts w:asciiTheme="minorHAnsi" w:hAnsiTheme="minorHAnsi" w:cstheme="minorHAnsi"/>
          <w:sz w:val="24"/>
          <w:szCs w:val="24"/>
          <w:lang w:val="en-GB"/>
        </w:rPr>
        <w:t>V</w:t>
      </w:r>
      <w:r w:rsidR="000E5367">
        <w:rPr>
          <w:rFonts w:asciiTheme="minorHAnsi" w:hAnsiTheme="minorHAnsi" w:cstheme="minorHAnsi"/>
          <w:sz w:val="24"/>
          <w:szCs w:val="24"/>
          <w:lang w:val="en-GB"/>
        </w:rPr>
        <w:t>-</w:t>
      </w:r>
      <w:r w:rsidRPr="00C70A6B">
        <w:rPr>
          <w:rFonts w:asciiTheme="minorHAnsi" w:hAnsiTheme="minorHAnsi" w:cstheme="minorHAnsi"/>
          <w:sz w:val="24"/>
          <w:szCs w:val="24"/>
          <w:lang w:val="en-GB"/>
        </w:rPr>
        <w:t xml:space="preserve">ions in the body beyond the GIT in the main study at any time point with help of the auxiliary study calculating the ratio of the urinary excreted activity fraction up to time </w:t>
      </w:r>
      <w:r w:rsidRPr="00C70A6B">
        <w:rPr>
          <w:rFonts w:asciiTheme="minorHAnsi" w:hAnsiTheme="minorHAnsi" w:cstheme="minorHAnsi"/>
          <w:position w:val="-6"/>
          <w:sz w:val="24"/>
          <w:szCs w:val="24"/>
          <w:lang w:val="en-GB"/>
        </w:rPr>
        <w:object w:dxaOrig="139" w:dyaOrig="240">
          <v:shape id="_x0000_i1078" type="#_x0000_t75" style="width:6.8pt;height:12.25pt" o:ole="">
            <v:imagedata r:id="rId119" o:title=""/>
          </v:shape>
          <o:OLEObject Type="Embed" ProgID="Equation.3" ShapeID="_x0000_i1078" DrawAspect="Content" ObjectID="_1558781312" r:id="rId120"/>
        </w:object>
      </w:r>
      <w:r w:rsidRPr="00C70A6B">
        <w:rPr>
          <w:rFonts w:asciiTheme="minorHAnsi" w:hAnsiTheme="minorHAnsi" w:cstheme="minorHAnsi"/>
          <w:sz w:val="24"/>
          <w:szCs w:val="24"/>
          <w:lang w:val="en-GB"/>
        </w:rPr>
        <w:t xml:space="preserve"> according to the equation</w:t>
      </w:r>
    </w:p>
    <w:tbl>
      <w:tblPr>
        <w:tblW w:w="0" w:type="auto"/>
        <w:tblBorders>
          <w:insideH w:val="single" w:sz="4" w:space="0" w:color="auto"/>
        </w:tblBorders>
        <w:tblLook w:val="04A0" w:firstRow="1" w:lastRow="0" w:firstColumn="1" w:lastColumn="0" w:noHBand="0" w:noVBand="1"/>
      </w:tblPr>
      <w:tblGrid>
        <w:gridCol w:w="530"/>
        <w:gridCol w:w="8153"/>
        <w:gridCol w:w="716"/>
      </w:tblGrid>
      <w:tr w:rsidR="00E84986" w:rsidRPr="00C70A6B" w:rsidTr="002D020B">
        <w:tc>
          <w:tcPr>
            <w:tcW w:w="530" w:type="dxa"/>
            <w:shd w:val="clear" w:color="auto" w:fill="auto"/>
            <w:vAlign w:val="center"/>
          </w:tcPr>
          <w:p w:rsidR="00E84986" w:rsidRPr="00C70A6B" w:rsidRDefault="00E84986" w:rsidP="00E84986">
            <w:pPr>
              <w:spacing w:after="120" w:line="480" w:lineRule="auto"/>
              <w:jc w:val="center"/>
              <w:rPr>
                <w:rFonts w:asciiTheme="minorHAnsi" w:hAnsiTheme="minorHAnsi" w:cstheme="minorHAnsi"/>
                <w:sz w:val="24"/>
                <w:szCs w:val="24"/>
                <w:lang w:val="en-US"/>
              </w:rPr>
            </w:pPr>
          </w:p>
        </w:tc>
        <w:tc>
          <w:tcPr>
            <w:tcW w:w="8153" w:type="dxa"/>
            <w:shd w:val="clear" w:color="auto" w:fill="auto"/>
            <w:vAlign w:val="center"/>
          </w:tcPr>
          <w:p w:rsidR="00E84986" w:rsidRPr="00C70A6B" w:rsidRDefault="00615B94" w:rsidP="00615B94">
            <w:pPr>
              <w:spacing w:after="120" w:line="480" w:lineRule="auto"/>
              <w:jc w:val="center"/>
              <w:rPr>
                <w:rFonts w:asciiTheme="minorHAnsi" w:hAnsiTheme="minorHAnsi" w:cstheme="minorHAnsi"/>
                <w:sz w:val="24"/>
                <w:szCs w:val="24"/>
              </w:rPr>
            </w:pPr>
            <w:r w:rsidRPr="00C70A6B">
              <w:rPr>
                <w:rFonts w:asciiTheme="minorHAnsi" w:hAnsiTheme="minorHAnsi" w:cstheme="minorHAnsi"/>
                <w:position w:val="-32"/>
                <w:sz w:val="24"/>
                <w:szCs w:val="24"/>
              </w:rPr>
              <w:object w:dxaOrig="2320" w:dyaOrig="760">
                <v:shape id="_x0000_i1079" type="#_x0000_t75" style="width:133.8pt;height:43.45pt" o:ole="">
                  <v:imagedata r:id="rId121" o:title=""/>
                </v:shape>
                <o:OLEObject Type="Embed" ProgID="Equation.3" ShapeID="_x0000_i1079" DrawAspect="Content" ObjectID="_1558781313" r:id="rId122"/>
              </w:object>
            </w:r>
            <w:r w:rsidR="00E84986" w:rsidRPr="00C70A6B">
              <w:rPr>
                <w:rFonts w:asciiTheme="minorHAnsi" w:hAnsiTheme="minorHAnsi" w:cstheme="minorHAnsi"/>
                <w:sz w:val="24"/>
                <w:szCs w:val="24"/>
              </w:rPr>
              <w:t xml:space="preserve"> </w:t>
            </w:r>
            <w:r>
              <w:rPr>
                <w:rFonts w:asciiTheme="minorHAnsi" w:hAnsiTheme="minorHAnsi" w:cstheme="minorHAnsi"/>
                <w:sz w:val="24"/>
                <w:szCs w:val="24"/>
              </w:rPr>
              <w:t>,</w:t>
            </w:r>
          </w:p>
        </w:tc>
        <w:tc>
          <w:tcPr>
            <w:tcW w:w="605" w:type="dxa"/>
            <w:shd w:val="clear" w:color="auto" w:fill="auto"/>
            <w:vAlign w:val="center"/>
          </w:tcPr>
          <w:p w:rsidR="00E84986" w:rsidRPr="00C70A6B" w:rsidRDefault="00E84986" w:rsidP="00602790">
            <w:pPr>
              <w:spacing w:after="120" w:line="480" w:lineRule="auto"/>
              <w:jc w:val="center"/>
              <w:rPr>
                <w:rFonts w:asciiTheme="minorHAnsi" w:hAnsiTheme="minorHAnsi" w:cstheme="minorHAnsi"/>
                <w:sz w:val="24"/>
                <w:szCs w:val="24"/>
              </w:rPr>
            </w:pPr>
            <w:r w:rsidRPr="00C70A6B">
              <w:rPr>
                <w:rFonts w:asciiTheme="minorHAnsi" w:hAnsiTheme="minorHAnsi" w:cstheme="minorHAnsi"/>
                <w:sz w:val="24"/>
                <w:szCs w:val="24"/>
              </w:rPr>
              <w:t>(</w:t>
            </w:r>
            <w:r w:rsidR="000E5367">
              <w:rPr>
                <w:rFonts w:asciiTheme="minorHAnsi" w:hAnsiTheme="minorHAnsi" w:cstheme="minorHAnsi"/>
                <w:sz w:val="24"/>
                <w:szCs w:val="24"/>
              </w:rPr>
              <w:t>S</w:t>
            </w:r>
            <w:r w:rsidR="00602790" w:rsidRPr="00C70A6B">
              <w:rPr>
                <w:rFonts w:asciiTheme="minorHAnsi" w:hAnsiTheme="minorHAnsi" w:cstheme="minorHAnsi"/>
                <w:sz w:val="24"/>
                <w:szCs w:val="24"/>
              </w:rPr>
              <w:t>1</w:t>
            </w:r>
            <w:r w:rsidR="00602790">
              <w:rPr>
                <w:rFonts w:asciiTheme="minorHAnsi" w:hAnsiTheme="minorHAnsi" w:cstheme="minorHAnsi"/>
                <w:sz w:val="24"/>
                <w:szCs w:val="24"/>
              </w:rPr>
              <w:t>4</w:t>
            </w:r>
            <w:r w:rsidRPr="00C70A6B">
              <w:rPr>
                <w:rFonts w:asciiTheme="minorHAnsi" w:hAnsiTheme="minorHAnsi" w:cstheme="minorHAnsi"/>
                <w:sz w:val="24"/>
                <w:szCs w:val="24"/>
              </w:rPr>
              <w:t>)</w:t>
            </w:r>
          </w:p>
        </w:tc>
      </w:tr>
    </w:tbl>
    <w:p w:rsidR="00694BCC" w:rsidRDefault="00615B94" w:rsidP="00F72E4B">
      <w:pPr>
        <w:spacing w:line="48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where the average values </w:t>
      </w:r>
      <w:r w:rsidRPr="00C70A6B">
        <w:rPr>
          <w:rFonts w:asciiTheme="minorHAnsi" w:hAnsiTheme="minorHAnsi" w:cstheme="minorHAnsi"/>
          <w:position w:val="-14"/>
          <w:sz w:val="24"/>
          <w:szCs w:val="24"/>
          <w:lang w:val="en-GB"/>
        </w:rPr>
        <w:object w:dxaOrig="1040" w:dyaOrig="400">
          <v:shape id="_x0000_i1080" type="#_x0000_t75" style="width:51.6pt;height:20.4pt" o:ole="">
            <v:imagedata r:id="rId123" o:title=""/>
          </v:shape>
          <o:OLEObject Type="Embed" ProgID="Equation.3" ShapeID="_x0000_i1080" DrawAspect="Content" ObjectID="_1558781314" r:id="rId124"/>
        </w:object>
      </w:r>
      <w:r>
        <w:rPr>
          <w:rFonts w:asciiTheme="minorHAnsi" w:hAnsiTheme="minorHAnsi" w:cstheme="minorHAnsi"/>
          <w:sz w:val="24"/>
          <w:szCs w:val="24"/>
          <w:lang w:val="en-US"/>
        </w:rPr>
        <w:t xml:space="preserve"> and </w:t>
      </w:r>
      <w:r w:rsidRPr="00C70A6B">
        <w:rPr>
          <w:rFonts w:asciiTheme="minorHAnsi" w:hAnsiTheme="minorHAnsi" w:cstheme="minorHAnsi"/>
          <w:position w:val="-14"/>
          <w:sz w:val="24"/>
          <w:szCs w:val="24"/>
          <w:lang w:val="en-GB"/>
        </w:rPr>
        <w:object w:dxaOrig="1040" w:dyaOrig="400">
          <v:shape id="_x0000_i1081" type="#_x0000_t75" style="width:51.6pt;height:20.4pt" o:ole="">
            <v:imagedata r:id="rId125" o:title=""/>
          </v:shape>
          <o:OLEObject Type="Embed" ProgID="Equation.3" ShapeID="_x0000_i1081" DrawAspect="Content" ObjectID="_1558781315" r:id="rId126"/>
        </w:object>
      </w:r>
      <w:r>
        <w:rPr>
          <w:rFonts w:asciiTheme="minorHAnsi" w:hAnsiTheme="minorHAnsi" w:cstheme="minorHAnsi"/>
          <w:sz w:val="24"/>
          <w:szCs w:val="24"/>
          <w:lang w:val="en-US"/>
        </w:rPr>
        <w:t xml:space="preserve"> obtained from four rats in the auxiliary study are used. The quantities on the </w:t>
      </w:r>
      <w:r w:rsidR="00A870AC">
        <w:rPr>
          <w:rFonts w:asciiTheme="minorHAnsi" w:hAnsiTheme="minorHAnsi" w:cstheme="minorHAnsi"/>
          <w:sz w:val="24"/>
          <w:szCs w:val="24"/>
          <w:lang w:val="en-US"/>
        </w:rPr>
        <w:t>r</w:t>
      </w:r>
      <w:r>
        <w:rPr>
          <w:rFonts w:asciiTheme="minorHAnsi" w:hAnsiTheme="minorHAnsi" w:cstheme="minorHAnsi"/>
          <w:sz w:val="24"/>
          <w:szCs w:val="24"/>
          <w:lang w:val="en-US"/>
        </w:rPr>
        <w:t xml:space="preserve">ight-hand side of Eqn (S14) </w:t>
      </w:r>
      <w:r w:rsidR="00A870AC">
        <w:rPr>
          <w:rFonts w:asciiTheme="minorHAnsi" w:hAnsiTheme="minorHAnsi" w:cstheme="minorHAnsi"/>
          <w:sz w:val="24"/>
          <w:szCs w:val="24"/>
          <w:lang w:val="en-US"/>
        </w:rPr>
        <w:t xml:space="preserve">refer to individual rats in the main study. </w:t>
      </w:r>
      <w:r w:rsidR="00E84986" w:rsidRPr="00C70A6B">
        <w:rPr>
          <w:rFonts w:asciiTheme="minorHAnsi" w:hAnsiTheme="minorHAnsi" w:cstheme="minorHAnsi"/>
          <w:sz w:val="24"/>
          <w:szCs w:val="24"/>
          <w:lang w:val="en-US"/>
        </w:rPr>
        <w:t xml:space="preserve">Figure </w:t>
      </w:r>
      <w:r w:rsidR="00047332" w:rsidRPr="00C70A6B">
        <w:rPr>
          <w:rFonts w:asciiTheme="minorHAnsi" w:hAnsiTheme="minorHAnsi" w:cstheme="minorHAnsi"/>
          <w:sz w:val="24"/>
          <w:szCs w:val="24"/>
          <w:lang w:val="en-US"/>
        </w:rPr>
        <w:t>S</w:t>
      </w:r>
      <w:r w:rsidR="00047332">
        <w:rPr>
          <w:rFonts w:asciiTheme="minorHAnsi" w:hAnsiTheme="minorHAnsi" w:cstheme="minorHAnsi"/>
          <w:sz w:val="24"/>
          <w:szCs w:val="24"/>
          <w:lang w:val="en-US"/>
        </w:rPr>
        <w:t>6</w:t>
      </w:r>
      <w:r w:rsidR="00047332" w:rsidRPr="00C70A6B">
        <w:rPr>
          <w:rFonts w:asciiTheme="minorHAnsi" w:hAnsiTheme="minorHAnsi" w:cstheme="minorHAnsi"/>
          <w:sz w:val="24"/>
          <w:szCs w:val="24"/>
          <w:lang w:val="en-US"/>
        </w:rPr>
        <w:t xml:space="preserve"> </w:t>
      </w:r>
      <w:r w:rsidR="00E84986" w:rsidRPr="00C70A6B">
        <w:rPr>
          <w:rFonts w:asciiTheme="minorHAnsi" w:hAnsiTheme="minorHAnsi" w:cstheme="minorHAnsi"/>
          <w:sz w:val="24"/>
          <w:szCs w:val="24"/>
          <w:lang w:val="en-US"/>
        </w:rPr>
        <w:t xml:space="preserve">shows the evolution of the </w:t>
      </w:r>
      <w:r w:rsidR="00310DAC" w:rsidRPr="00C70A6B">
        <w:rPr>
          <w:rFonts w:asciiTheme="minorHAnsi" w:hAnsiTheme="minorHAnsi" w:cstheme="minorHAnsi"/>
          <w:sz w:val="24"/>
          <w:szCs w:val="24"/>
          <w:lang w:val="en-US"/>
        </w:rPr>
        <w:t xml:space="preserve">daily urinary excreted activity fraction and of the </w:t>
      </w:r>
      <w:r w:rsidR="00E84986" w:rsidRPr="00C70A6B">
        <w:rPr>
          <w:rFonts w:asciiTheme="minorHAnsi" w:hAnsiTheme="minorHAnsi" w:cstheme="minorHAnsi"/>
          <w:sz w:val="24"/>
          <w:szCs w:val="24"/>
          <w:lang w:val="en-US"/>
        </w:rPr>
        <w:t xml:space="preserve">cumulative urinary excretion in the auxiliary study with ionic </w:t>
      </w:r>
      <w:r w:rsidR="00E84986" w:rsidRPr="00C70A6B">
        <w:rPr>
          <w:rFonts w:asciiTheme="minorHAnsi" w:hAnsiTheme="minorHAnsi" w:cstheme="minorHAnsi"/>
          <w:sz w:val="24"/>
          <w:szCs w:val="24"/>
          <w:vertAlign w:val="superscript"/>
          <w:lang w:val="en-US"/>
        </w:rPr>
        <w:t>48</w:t>
      </w:r>
      <w:r w:rsidR="00E84986" w:rsidRPr="00C70A6B">
        <w:rPr>
          <w:rFonts w:asciiTheme="minorHAnsi" w:hAnsiTheme="minorHAnsi" w:cstheme="minorHAnsi"/>
          <w:sz w:val="24"/>
          <w:szCs w:val="24"/>
          <w:lang w:val="en-US"/>
        </w:rPr>
        <w:t xml:space="preserve">V and in the main study with </w:t>
      </w:r>
      <w:r w:rsidR="00E84986" w:rsidRPr="00C70A6B">
        <w:rPr>
          <w:rFonts w:asciiTheme="minorHAnsi" w:eastAsia="Times New Roman" w:hAnsiTheme="minorHAnsi" w:cstheme="minorHAnsi"/>
          <w:sz w:val="24"/>
          <w:szCs w:val="24"/>
          <w:lang w:val="en-GB" w:eastAsia="de-DE"/>
        </w:rPr>
        <w:t>[</w:t>
      </w:r>
      <w:r w:rsidR="00E84986" w:rsidRPr="00C70A6B">
        <w:rPr>
          <w:rFonts w:asciiTheme="minorHAnsi" w:eastAsia="Times New Roman" w:hAnsiTheme="minorHAnsi" w:cstheme="minorHAnsi"/>
          <w:sz w:val="24"/>
          <w:szCs w:val="24"/>
          <w:vertAlign w:val="superscript"/>
          <w:lang w:val="en-GB" w:eastAsia="de-DE"/>
        </w:rPr>
        <w:t>48</w:t>
      </w:r>
      <w:r w:rsidR="00E84986" w:rsidRPr="00C70A6B">
        <w:rPr>
          <w:rFonts w:asciiTheme="minorHAnsi" w:eastAsia="Times New Roman" w:hAnsiTheme="minorHAnsi" w:cstheme="minorHAnsi"/>
          <w:sz w:val="24"/>
          <w:szCs w:val="24"/>
          <w:lang w:val="en-GB" w:eastAsia="de-DE"/>
        </w:rPr>
        <w:t>V]</w:t>
      </w:r>
      <w:r w:rsidR="00E84986" w:rsidRPr="00C70A6B">
        <w:rPr>
          <w:rFonts w:asciiTheme="minorHAnsi" w:hAnsiTheme="minorHAnsi" w:cstheme="minorHAnsi"/>
          <w:sz w:val="24"/>
          <w:szCs w:val="24"/>
          <w:lang w:val="en-GB"/>
        </w:rPr>
        <w:t>TiO</w:t>
      </w:r>
      <w:r w:rsidR="00E84986" w:rsidRPr="00C70A6B">
        <w:rPr>
          <w:rFonts w:asciiTheme="minorHAnsi" w:hAnsiTheme="minorHAnsi" w:cstheme="minorHAnsi"/>
          <w:sz w:val="24"/>
          <w:szCs w:val="24"/>
          <w:vertAlign w:val="subscript"/>
          <w:lang w:val="en-GB"/>
        </w:rPr>
        <w:t>2</w:t>
      </w:r>
      <w:r w:rsidR="00E84986" w:rsidRPr="00C70A6B">
        <w:rPr>
          <w:rFonts w:asciiTheme="minorHAnsi" w:hAnsiTheme="minorHAnsi" w:cstheme="minorHAnsi"/>
          <w:sz w:val="24"/>
          <w:szCs w:val="24"/>
          <w:lang w:val="en-GB"/>
        </w:rPr>
        <w:t>NP for the duration of the experiments.</w:t>
      </w:r>
      <w:r w:rsidR="00E84986" w:rsidRPr="00C70A6B">
        <w:rPr>
          <w:rFonts w:asciiTheme="minorHAnsi" w:hAnsiTheme="minorHAnsi" w:cstheme="minorHAnsi"/>
          <w:sz w:val="24"/>
          <w:szCs w:val="24"/>
          <w:lang w:val="en-US"/>
        </w:rPr>
        <w:t xml:space="preserve"> In the main study the cumulative urinary excretion is about one order of magnitude lower than in the auxiliary study which </w:t>
      </w:r>
      <w:r w:rsidR="00D67938" w:rsidRPr="00C70A6B">
        <w:rPr>
          <w:rFonts w:asciiTheme="minorHAnsi" w:hAnsiTheme="minorHAnsi" w:cstheme="minorHAnsi"/>
          <w:sz w:val="24"/>
          <w:szCs w:val="24"/>
          <w:lang w:val="en-US"/>
        </w:rPr>
        <w:t xml:space="preserve">according </w:t>
      </w:r>
      <w:r w:rsidR="00893E6B" w:rsidRPr="00C70A6B">
        <w:rPr>
          <w:rFonts w:asciiTheme="minorHAnsi" w:hAnsiTheme="minorHAnsi" w:cstheme="minorHAnsi"/>
          <w:sz w:val="24"/>
          <w:szCs w:val="24"/>
          <w:lang w:val="en-US"/>
        </w:rPr>
        <w:t>to Eqn</w:t>
      </w:r>
      <w:r w:rsidR="00E84986" w:rsidRPr="00C70A6B">
        <w:rPr>
          <w:rFonts w:asciiTheme="minorHAnsi" w:hAnsiTheme="minorHAnsi" w:cstheme="minorHAnsi"/>
          <w:sz w:val="24"/>
          <w:szCs w:val="24"/>
          <w:lang w:val="en-US"/>
        </w:rPr>
        <w:t xml:space="preserve"> (</w:t>
      </w:r>
      <w:r w:rsidR="000E5367">
        <w:rPr>
          <w:rFonts w:asciiTheme="minorHAnsi" w:hAnsiTheme="minorHAnsi" w:cstheme="minorHAnsi"/>
          <w:sz w:val="24"/>
          <w:szCs w:val="24"/>
          <w:lang w:val="en-US"/>
        </w:rPr>
        <w:t>S</w:t>
      </w:r>
      <w:r w:rsidR="00E84986" w:rsidRPr="00C70A6B">
        <w:rPr>
          <w:rFonts w:asciiTheme="minorHAnsi" w:hAnsiTheme="minorHAnsi" w:cstheme="minorHAnsi"/>
          <w:sz w:val="24"/>
          <w:szCs w:val="24"/>
          <w:lang w:val="en-US"/>
        </w:rPr>
        <w:t xml:space="preserve">10) </w:t>
      </w:r>
      <w:r w:rsidR="00D67938" w:rsidRPr="00C70A6B">
        <w:rPr>
          <w:rFonts w:asciiTheme="minorHAnsi" w:hAnsiTheme="minorHAnsi" w:cstheme="minorHAnsi"/>
          <w:sz w:val="24"/>
          <w:szCs w:val="24"/>
          <w:lang w:val="en-US"/>
        </w:rPr>
        <w:t xml:space="preserve">implies that </w:t>
      </w:r>
      <w:r w:rsidR="00F72E4B">
        <w:rPr>
          <w:rFonts w:asciiTheme="minorHAnsi" w:hAnsiTheme="minorHAnsi" w:cstheme="minorHAnsi"/>
          <w:sz w:val="24"/>
          <w:szCs w:val="24"/>
          <w:lang w:val="en-US"/>
        </w:rPr>
        <w:t xml:space="preserve">in the main study </w:t>
      </w:r>
      <w:r w:rsidR="00D67938" w:rsidRPr="00C70A6B">
        <w:rPr>
          <w:rFonts w:asciiTheme="minorHAnsi" w:hAnsiTheme="minorHAnsi" w:cstheme="minorHAnsi"/>
          <w:sz w:val="24"/>
          <w:szCs w:val="24"/>
          <w:lang w:val="en-US"/>
        </w:rPr>
        <w:t>a</w:t>
      </w:r>
      <w:r w:rsidR="00E84986" w:rsidRPr="00C70A6B">
        <w:rPr>
          <w:rFonts w:asciiTheme="minorHAnsi" w:hAnsiTheme="minorHAnsi" w:cstheme="minorHAnsi"/>
          <w:sz w:val="24"/>
          <w:szCs w:val="24"/>
          <w:lang w:val="en-US"/>
        </w:rPr>
        <w:t xml:space="preserve"> </w:t>
      </w:r>
      <w:r w:rsidR="00D67938" w:rsidRPr="00C70A6B">
        <w:rPr>
          <w:rFonts w:asciiTheme="minorHAnsi" w:hAnsiTheme="minorHAnsi" w:cstheme="minorHAnsi"/>
          <w:sz w:val="24"/>
          <w:szCs w:val="24"/>
          <w:lang w:val="en-US"/>
        </w:rPr>
        <w:t xml:space="preserve">correspondingly </w:t>
      </w:r>
      <w:r w:rsidR="00E84986" w:rsidRPr="00C70A6B">
        <w:rPr>
          <w:rFonts w:asciiTheme="minorHAnsi" w:hAnsiTheme="minorHAnsi" w:cstheme="minorHAnsi"/>
          <w:sz w:val="24"/>
          <w:szCs w:val="24"/>
          <w:lang w:val="en-US"/>
        </w:rPr>
        <w:t xml:space="preserve">lower fraction of </w:t>
      </w:r>
      <w:r w:rsidR="00D67938" w:rsidRPr="00C70A6B">
        <w:rPr>
          <w:rFonts w:asciiTheme="minorHAnsi" w:hAnsiTheme="minorHAnsi" w:cstheme="minorHAnsi"/>
          <w:sz w:val="24"/>
          <w:szCs w:val="24"/>
          <w:lang w:val="en-US"/>
        </w:rPr>
        <w:t xml:space="preserve">the total </w:t>
      </w:r>
      <w:r w:rsidR="000E5367">
        <w:rPr>
          <w:rFonts w:asciiTheme="minorHAnsi" w:hAnsiTheme="minorHAnsi" w:cstheme="minorHAnsi"/>
          <w:sz w:val="24"/>
          <w:szCs w:val="24"/>
          <w:lang w:val="en-US"/>
        </w:rPr>
        <w:t xml:space="preserve">applied </w:t>
      </w:r>
      <w:r w:rsidR="00D67938" w:rsidRPr="00C70A6B">
        <w:rPr>
          <w:rFonts w:asciiTheme="minorHAnsi" w:hAnsiTheme="minorHAnsi" w:cstheme="minorHAnsi"/>
          <w:sz w:val="24"/>
          <w:szCs w:val="24"/>
          <w:lang w:val="en-US"/>
        </w:rPr>
        <w:t xml:space="preserve">activity </w:t>
      </w:r>
      <w:r w:rsidR="00F72E4B">
        <w:rPr>
          <w:rFonts w:asciiTheme="minorHAnsi" w:hAnsiTheme="minorHAnsi" w:cstheme="minorHAnsi"/>
          <w:sz w:val="24"/>
          <w:szCs w:val="24"/>
          <w:lang w:val="en-US"/>
        </w:rPr>
        <w:t xml:space="preserve">is retained in the body </w:t>
      </w:r>
      <w:r w:rsidR="00D67938" w:rsidRPr="00C70A6B">
        <w:rPr>
          <w:rFonts w:asciiTheme="minorHAnsi" w:hAnsiTheme="minorHAnsi" w:cstheme="minorHAnsi"/>
          <w:sz w:val="24"/>
          <w:szCs w:val="24"/>
          <w:lang w:val="en-US"/>
        </w:rPr>
        <w:t xml:space="preserve">in form of free </w:t>
      </w:r>
      <w:r w:rsidR="00D67938" w:rsidRPr="00C70A6B">
        <w:rPr>
          <w:rFonts w:asciiTheme="minorHAnsi" w:hAnsiTheme="minorHAnsi" w:cstheme="minorHAnsi"/>
          <w:sz w:val="24"/>
          <w:szCs w:val="24"/>
          <w:vertAlign w:val="superscript"/>
          <w:lang w:val="en-US"/>
        </w:rPr>
        <w:t>48</w:t>
      </w:r>
      <w:r w:rsidR="00D67938" w:rsidRPr="00C70A6B">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00D67938" w:rsidRPr="00C70A6B">
        <w:rPr>
          <w:rFonts w:asciiTheme="minorHAnsi" w:hAnsiTheme="minorHAnsi" w:cstheme="minorHAnsi"/>
          <w:sz w:val="24"/>
          <w:szCs w:val="24"/>
          <w:lang w:val="en-US"/>
        </w:rPr>
        <w:t>ions</w:t>
      </w:r>
      <w:r w:rsidR="00E84986" w:rsidRPr="00C70A6B">
        <w:rPr>
          <w:rFonts w:asciiTheme="minorHAnsi" w:hAnsiTheme="minorHAnsi" w:cstheme="minorHAnsi"/>
          <w:sz w:val="24"/>
          <w:szCs w:val="24"/>
          <w:lang w:val="en-US"/>
        </w:rPr>
        <w:t>.</w:t>
      </w:r>
      <w:r w:rsidR="00896F58" w:rsidRPr="00C70A6B">
        <w:rPr>
          <w:rFonts w:asciiTheme="minorHAnsi" w:hAnsiTheme="minorHAnsi" w:cstheme="minorHAnsi"/>
          <w:sz w:val="24"/>
          <w:szCs w:val="24"/>
          <w:lang w:val="en-US"/>
        </w:rPr>
        <w:t xml:space="preserve"> </w:t>
      </w:r>
    </w:p>
    <w:p w:rsidR="00D644B8" w:rsidRPr="00694BCC" w:rsidRDefault="00024BC0" w:rsidP="00064C14">
      <w:pPr>
        <w:spacing w:line="480" w:lineRule="auto"/>
        <w:rPr>
          <w:rFonts w:asciiTheme="minorHAnsi" w:hAnsiTheme="minorHAnsi" w:cstheme="minorHAnsi"/>
          <w:sz w:val="24"/>
          <w:szCs w:val="24"/>
          <w:lang w:val="en-US"/>
        </w:rPr>
      </w:pPr>
      <w:r>
        <w:object w:dxaOrig="15250" w:dyaOrig="3969">
          <v:shape id="_x0000_i1082" type="#_x0000_t75" style="width:474.1pt;height:122.95pt" o:ole="">
            <v:imagedata r:id="rId127" o:title=""/>
          </v:shape>
          <o:OLEObject Type="Embed" ProgID="Prism5.Document" ShapeID="_x0000_i1082" DrawAspect="Content" ObjectID="_1558781316" r:id="rId128"/>
        </w:object>
      </w:r>
    </w:p>
    <w:p w:rsidR="00064C14" w:rsidRPr="00C70A6B" w:rsidRDefault="00064C14" w:rsidP="00A870AC">
      <w:pPr>
        <w:spacing w:line="480" w:lineRule="auto"/>
        <w:jc w:val="both"/>
        <w:rPr>
          <w:rFonts w:asciiTheme="minorHAnsi" w:hAnsiTheme="minorHAnsi" w:cstheme="minorHAnsi"/>
          <w:sz w:val="24"/>
          <w:szCs w:val="24"/>
          <w:lang w:val="en-US"/>
        </w:rPr>
      </w:pPr>
      <w:r w:rsidRPr="00C70A6B">
        <w:rPr>
          <w:rFonts w:asciiTheme="minorHAnsi" w:hAnsiTheme="minorHAnsi" w:cstheme="minorHAnsi"/>
          <w:b/>
          <w:sz w:val="24"/>
          <w:szCs w:val="24"/>
          <w:lang w:val="en-US"/>
        </w:rPr>
        <w:t>Figure S</w:t>
      </w:r>
      <w:r>
        <w:rPr>
          <w:rFonts w:asciiTheme="minorHAnsi" w:hAnsiTheme="minorHAnsi" w:cstheme="minorHAnsi"/>
          <w:b/>
          <w:sz w:val="24"/>
          <w:szCs w:val="24"/>
          <w:lang w:val="en-US"/>
        </w:rPr>
        <w:t>6</w:t>
      </w:r>
      <w:r w:rsidRPr="00C70A6B">
        <w:rPr>
          <w:rFonts w:asciiTheme="minorHAnsi" w:hAnsiTheme="minorHAnsi" w:cstheme="minorHAnsi"/>
          <w:b/>
          <w:sz w:val="24"/>
          <w:szCs w:val="24"/>
          <w:lang w:val="en-US"/>
        </w:rPr>
        <w:t>:</w:t>
      </w:r>
      <w:r w:rsidRPr="00C70A6B">
        <w:rPr>
          <w:rFonts w:asciiTheme="minorHAnsi" w:hAnsiTheme="minorHAnsi" w:cstheme="minorHAnsi"/>
          <w:sz w:val="24"/>
          <w:szCs w:val="24"/>
          <w:lang w:val="en-US"/>
        </w:rPr>
        <w:t xml:space="preserve"> Evolution of the daily urinary excreted </w:t>
      </w:r>
      <w:bookmarkStart w:id="7" w:name="OLE_LINK7"/>
      <w:r w:rsidR="004F4B27" w:rsidRPr="004F4B27">
        <w:rPr>
          <w:rFonts w:asciiTheme="minorHAnsi" w:hAnsiTheme="minorHAnsi" w:cstheme="minorHAnsi"/>
          <w:sz w:val="24"/>
          <w:szCs w:val="24"/>
          <w:vertAlign w:val="superscript"/>
          <w:lang w:val="en-US"/>
        </w:rPr>
        <w:t>48</w:t>
      </w:r>
      <w:r w:rsidR="004F4B27">
        <w:rPr>
          <w:rFonts w:asciiTheme="minorHAnsi" w:hAnsiTheme="minorHAnsi" w:cstheme="minorHAnsi"/>
          <w:sz w:val="24"/>
          <w:szCs w:val="24"/>
          <w:lang w:val="en-US"/>
        </w:rPr>
        <w:t>V</w:t>
      </w:r>
      <w:bookmarkEnd w:id="7"/>
      <w:r w:rsidR="000E5367">
        <w:rPr>
          <w:rFonts w:asciiTheme="minorHAnsi" w:hAnsiTheme="minorHAnsi" w:cstheme="minorHAnsi"/>
          <w:sz w:val="24"/>
          <w:szCs w:val="24"/>
          <w:lang w:val="en-US"/>
        </w:rPr>
        <w:t>-</w:t>
      </w:r>
      <w:r w:rsidRPr="00C70A6B">
        <w:rPr>
          <w:rFonts w:asciiTheme="minorHAnsi" w:hAnsiTheme="minorHAnsi" w:cstheme="minorHAnsi"/>
          <w:sz w:val="24"/>
          <w:szCs w:val="24"/>
          <w:lang w:val="en-US"/>
        </w:rPr>
        <w:t>activity fractions (</w:t>
      </w:r>
      <w:r w:rsidR="004F4B27">
        <w:rPr>
          <w:rFonts w:asciiTheme="minorHAnsi" w:hAnsiTheme="minorHAnsi" w:cstheme="minorHAnsi"/>
          <w:sz w:val="24"/>
          <w:szCs w:val="24"/>
          <w:lang w:val="en-US"/>
        </w:rPr>
        <w:t>A</w:t>
      </w:r>
      <w:r w:rsidRPr="00C70A6B">
        <w:rPr>
          <w:rFonts w:asciiTheme="minorHAnsi" w:hAnsiTheme="minorHAnsi" w:cstheme="minorHAnsi"/>
          <w:sz w:val="24"/>
          <w:szCs w:val="24"/>
          <w:lang w:val="en-US"/>
        </w:rPr>
        <w:t>) and the cumulative urinary excretion (</w:t>
      </w:r>
      <w:r w:rsidR="004F4B27">
        <w:rPr>
          <w:rFonts w:asciiTheme="minorHAnsi" w:hAnsiTheme="minorHAnsi" w:cstheme="minorHAnsi"/>
          <w:sz w:val="24"/>
          <w:szCs w:val="24"/>
          <w:lang w:val="en-US"/>
        </w:rPr>
        <w:t>B</w:t>
      </w:r>
      <w:r w:rsidRPr="00C70A6B">
        <w:rPr>
          <w:rFonts w:asciiTheme="minorHAnsi" w:hAnsiTheme="minorHAnsi" w:cstheme="minorHAnsi"/>
          <w:sz w:val="24"/>
          <w:szCs w:val="24"/>
          <w:lang w:val="en-US"/>
        </w:rPr>
        <w:t xml:space="preserve">) of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ions in the auxiliary and the main study during the </w:t>
      </w:r>
      <w:r w:rsidR="004F4B27">
        <w:rPr>
          <w:rFonts w:asciiTheme="minorHAnsi" w:hAnsiTheme="minorHAnsi" w:cstheme="minorHAnsi"/>
          <w:sz w:val="24"/>
          <w:szCs w:val="24"/>
          <w:lang w:val="en-US"/>
        </w:rPr>
        <w:t xml:space="preserve">24h and </w:t>
      </w:r>
      <w:r w:rsidRPr="00C70A6B">
        <w:rPr>
          <w:rFonts w:asciiTheme="minorHAnsi" w:hAnsiTheme="minorHAnsi" w:cstheme="minorHAnsi"/>
          <w:sz w:val="24"/>
          <w:szCs w:val="24"/>
          <w:lang w:val="en-US"/>
        </w:rPr>
        <w:t>7d experiments</w:t>
      </w:r>
      <w:r w:rsidR="00274C78">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 </w:t>
      </w:r>
      <w:r w:rsidR="00274C78">
        <w:rPr>
          <w:rFonts w:asciiTheme="minorHAnsi" w:hAnsiTheme="minorHAnsi" w:cstheme="minorHAnsi"/>
          <w:sz w:val="24"/>
          <w:szCs w:val="24"/>
          <w:lang w:val="en-US"/>
        </w:rPr>
        <w:t>(C) presents the d</w:t>
      </w:r>
      <w:r w:rsidR="00274C78" w:rsidRPr="004324EC">
        <w:rPr>
          <w:rFonts w:asciiTheme="minorHAnsi" w:eastAsiaTheme="minorHAnsi" w:hAnsiTheme="minorHAnsi" w:cstheme="minorHAnsi"/>
          <w:sz w:val="24"/>
          <w:szCs w:val="24"/>
          <w:lang w:val="en-US"/>
        </w:rPr>
        <w:t xml:space="preserve">aily fecal excretion of </w:t>
      </w:r>
      <w:r w:rsidR="00274C78" w:rsidRPr="004324EC">
        <w:rPr>
          <w:rFonts w:asciiTheme="minorHAnsi" w:eastAsiaTheme="minorHAnsi" w:hAnsiTheme="minorHAnsi" w:cstheme="minorHAnsi"/>
          <w:sz w:val="24"/>
          <w:szCs w:val="24"/>
          <w:vertAlign w:val="superscript"/>
          <w:lang w:val="en-US"/>
        </w:rPr>
        <w:t>48</w:t>
      </w:r>
      <w:r w:rsidR="00274C78" w:rsidRPr="004324EC">
        <w:rPr>
          <w:rFonts w:asciiTheme="minorHAnsi" w:eastAsiaTheme="minorHAnsi" w:hAnsiTheme="minorHAnsi" w:cstheme="minorHAnsi"/>
          <w:sz w:val="24"/>
          <w:szCs w:val="24"/>
          <w:lang w:val="en-US"/>
        </w:rPr>
        <w:t>V activity</w:t>
      </w:r>
      <w:r w:rsidR="00274C78">
        <w:rPr>
          <w:rFonts w:asciiTheme="minorHAnsi" w:eastAsiaTheme="minorHAnsi" w:hAnsiTheme="minorHAnsi" w:cstheme="minorHAnsi"/>
          <w:sz w:val="24"/>
          <w:szCs w:val="24"/>
          <w:lang w:val="en-US"/>
        </w:rPr>
        <w:t xml:space="preserve"> </w:t>
      </w:r>
      <w:r w:rsidR="00274C78" w:rsidRPr="004324EC">
        <w:rPr>
          <w:rFonts w:asciiTheme="minorHAnsi" w:eastAsiaTheme="minorHAnsi" w:hAnsiTheme="minorHAnsi" w:cstheme="minorHAnsi"/>
          <w:sz w:val="24"/>
          <w:szCs w:val="24"/>
          <w:lang w:val="en-US"/>
        </w:rPr>
        <w:t>the auxiliary and the main study.</w:t>
      </w:r>
      <w:r w:rsidR="00274C78">
        <w:rPr>
          <w:rFonts w:asciiTheme="minorHAnsi" w:eastAsiaTheme="minorHAnsi" w:hAnsiTheme="minorHAnsi" w:cstheme="minorHAnsi"/>
          <w:sz w:val="24"/>
          <w:szCs w:val="24"/>
          <w:lang w:val="en-US"/>
        </w:rPr>
        <w:t xml:space="preserve"> </w:t>
      </w:r>
      <w:r w:rsidRPr="00C70A6B">
        <w:rPr>
          <w:rFonts w:asciiTheme="minorHAnsi" w:hAnsiTheme="minorHAnsi" w:cstheme="minorHAnsi"/>
          <w:sz w:val="24"/>
          <w:szCs w:val="24"/>
          <w:lang w:val="en-US"/>
        </w:rPr>
        <w:t xml:space="preserve">The </w:t>
      </w:r>
      <w:r w:rsidR="004F4B27" w:rsidRPr="004F4B27">
        <w:rPr>
          <w:rFonts w:asciiTheme="minorHAnsi" w:hAnsiTheme="minorHAnsi" w:cstheme="minorHAnsi"/>
          <w:sz w:val="24"/>
          <w:szCs w:val="24"/>
          <w:vertAlign w:val="superscript"/>
          <w:lang w:val="en-US"/>
        </w:rPr>
        <w:t>48</w:t>
      </w:r>
      <w:r w:rsidR="004F4B27">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activity fractions are given with respect to the dose </w:t>
      </w:r>
      <w:r w:rsidR="000E5367">
        <w:rPr>
          <w:rFonts w:asciiTheme="minorHAnsi" w:hAnsiTheme="minorHAnsi" w:cstheme="minorHAnsi"/>
          <w:sz w:val="24"/>
          <w:szCs w:val="24"/>
          <w:lang w:val="en-US"/>
        </w:rPr>
        <w:t>applied</w:t>
      </w:r>
      <w:r w:rsidRPr="00C70A6B">
        <w:rPr>
          <w:rFonts w:asciiTheme="minorHAnsi" w:hAnsiTheme="minorHAnsi" w:cstheme="minorHAnsi"/>
          <w:sz w:val="24"/>
          <w:szCs w:val="24"/>
          <w:lang w:val="en-US"/>
        </w:rPr>
        <w:t xml:space="preserve"> by intra-</w:t>
      </w:r>
      <w:r w:rsidR="00587D77" w:rsidRPr="00C70A6B">
        <w:rPr>
          <w:rFonts w:asciiTheme="minorHAnsi" w:hAnsiTheme="minorHAnsi" w:cstheme="minorHAnsi"/>
          <w:sz w:val="24"/>
          <w:szCs w:val="24"/>
          <w:lang w:val="en-US"/>
        </w:rPr>
        <w:t>esophageal</w:t>
      </w:r>
      <w:r w:rsidRPr="00C70A6B">
        <w:rPr>
          <w:rFonts w:asciiTheme="minorHAnsi" w:hAnsiTheme="minorHAnsi" w:cstheme="minorHAnsi"/>
          <w:sz w:val="24"/>
          <w:szCs w:val="24"/>
          <w:lang w:val="en-US"/>
        </w:rPr>
        <w:t xml:space="preserve"> instillation. Mean ± STD, n = 4.</w:t>
      </w:r>
    </w:p>
    <w:p w:rsidR="00F72E4B" w:rsidRDefault="00F72E4B" w:rsidP="00F72E4B">
      <w:pPr>
        <w:spacing w:line="48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Having determined the </w:t>
      </w:r>
      <w:r w:rsidRPr="004324EC">
        <w:rPr>
          <w:rFonts w:asciiTheme="minorHAnsi" w:eastAsiaTheme="minorHAnsi" w:hAnsiTheme="minorHAnsi" w:cstheme="minorHAnsi"/>
          <w:sz w:val="24"/>
          <w:szCs w:val="24"/>
          <w:lang w:val="en-US"/>
        </w:rPr>
        <w:t xml:space="preserve">activity fraction of </w:t>
      </w:r>
      <w:r w:rsidRPr="004324EC">
        <w:rPr>
          <w:rFonts w:asciiTheme="minorHAnsi" w:eastAsiaTheme="minorHAnsi" w:hAnsiTheme="minorHAnsi" w:cstheme="minorHAnsi"/>
          <w:sz w:val="24"/>
          <w:szCs w:val="24"/>
          <w:vertAlign w:val="superscript"/>
          <w:lang w:val="en-US"/>
        </w:rPr>
        <w:t>48</w:t>
      </w:r>
      <w:r w:rsidRPr="004324EC">
        <w:rPr>
          <w:rFonts w:asciiTheme="minorHAnsi" w:eastAsiaTheme="minorHAnsi" w:hAnsiTheme="minorHAnsi" w:cstheme="minorHAnsi"/>
          <w:sz w:val="24"/>
          <w:szCs w:val="24"/>
          <w:lang w:val="en-US"/>
        </w:rPr>
        <w:t>V</w:t>
      </w:r>
      <w:r>
        <w:rPr>
          <w:rFonts w:asciiTheme="minorHAnsi" w:eastAsiaTheme="minorHAnsi" w:hAnsiTheme="minorHAnsi" w:cstheme="minorHAnsi"/>
          <w:sz w:val="24"/>
          <w:szCs w:val="24"/>
          <w:lang w:val="en-US"/>
        </w:rPr>
        <w:t>-</w:t>
      </w:r>
      <w:r w:rsidRPr="004324EC">
        <w:rPr>
          <w:rFonts w:asciiTheme="minorHAnsi" w:eastAsiaTheme="minorHAnsi" w:hAnsiTheme="minorHAnsi" w:cstheme="minorHAnsi"/>
          <w:sz w:val="24"/>
          <w:szCs w:val="24"/>
          <w:lang w:val="en-US"/>
        </w:rPr>
        <w:t xml:space="preserve">ions retained in the body </w:t>
      </w:r>
      <w:r w:rsidRPr="004324EC">
        <w:rPr>
          <w:rFonts w:asciiTheme="minorHAnsi" w:eastAsiaTheme="minorHAnsi" w:hAnsiTheme="minorHAnsi" w:cstheme="minorHAnsi"/>
          <w:position w:val="-14"/>
          <w:sz w:val="24"/>
          <w:szCs w:val="24"/>
          <w:lang w:val="en-US"/>
        </w:rPr>
        <w:object w:dxaOrig="1040" w:dyaOrig="400">
          <v:shape id="_x0000_i1083" type="#_x0000_t75" style="width:51.6pt;height:21.05pt" o:ole="">
            <v:imagedata r:id="rId129" o:title=""/>
          </v:shape>
          <o:OLEObject Type="Embed" ProgID="Equation.3" ShapeID="_x0000_i1083" DrawAspect="Content" ObjectID="_1558781317" r:id="rId130"/>
        </w:object>
      </w:r>
      <w:r>
        <w:rPr>
          <w:rFonts w:asciiTheme="minorHAnsi" w:eastAsiaTheme="minorHAnsi" w:hAnsiTheme="minorHAnsi" w:cstheme="minorHAnsi"/>
          <w:sz w:val="24"/>
          <w:szCs w:val="24"/>
          <w:lang w:val="en-US"/>
        </w:rPr>
        <w:t xml:space="preserve"> in the auxiliary study</w:t>
      </w:r>
      <w:r w:rsidRPr="00C70A6B">
        <w:rPr>
          <w:rFonts w:asciiTheme="minorHAnsi" w:hAnsiTheme="minorHAnsi" w:cstheme="minorHAnsi"/>
          <w:sz w:val="24"/>
          <w:szCs w:val="24"/>
          <w:lang w:val="en-US"/>
        </w:rPr>
        <w:t xml:space="preserve"> </w:t>
      </w:r>
      <w:r>
        <w:rPr>
          <w:rFonts w:asciiTheme="minorHAnsi" w:hAnsiTheme="minorHAnsi" w:cstheme="minorHAnsi"/>
          <w:sz w:val="24"/>
          <w:szCs w:val="24"/>
          <w:lang w:val="en-US"/>
        </w:rPr>
        <w:t>from Eqn (S12) it is possible to calculate the corresponding value</w:t>
      </w:r>
      <w:r>
        <w:rPr>
          <w:rFonts w:asciiTheme="minorHAnsi" w:eastAsiaTheme="minorHAnsi" w:hAnsiTheme="minorHAnsi" w:cstheme="minorHAnsi"/>
          <w:sz w:val="24"/>
          <w:szCs w:val="24"/>
          <w:lang w:val="en-US"/>
        </w:rPr>
        <w:t xml:space="preserve"> </w:t>
      </w:r>
      <w:r w:rsidRPr="004324EC">
        <w:rPr>
          <w:rFonts w:asciiTheme="minorHAnsi" w:eastAsiaTheme="minorHAnsi" w:hAnsiTheme="minorHAnsi" w:cstheme="minorHAnsi"/>
          <w:position w:val="-14"/>
          <w:sz w:val="24"/>
          <w:szCs w:val="24"/>
          <w:lang w:val="en-US"/>
        </w:rPr>
        <w:object w:dxaOrig="999" w:dyaOrig="400">
          <v:shape id="_x0000_i1084" type="#_x0000_t75" style="width:50.25pt;height:21.05pt" o:ole="">
            <v:imagedata r:id="rId131" o:title=""/>
          </v:shape>
          <o:OLEObject Type="Embed" ProgID="Equation.3" ShapeID="_x0000_i1084" DrawAspect="Content" ObjectID="_1558781318" r:id="rId132"/>
        </w:object>
      </w:r>
      <w:r>
        <w:rPr>
          <w:rFonts w:asciiTheme="minorHAnsi" w:eastAsiaTheme="minorHAnsi" w:hAnsiTheme="minorHAnsi" w:cstheme="minorHAnsi"/>
          <w:sz w:val="24"/>
          <w:szCs w:val="24"/>
          <w:lang w:val="en-US"/>
        </w:rPr>
        <w:t xml:space="preserve"> </w:t>
      </w:r>
      <w:r w:rsidR="00D25390">
        <w:rPr>
          <w:rFonts w:asciiTheme="minorHAnsi" w:eastAsiaTheme="minorHAnsi" w:hAnsiTheme="minorHAnsi" w:cstheme="minorHAnsi"/>
          <w:sz w:val="24"/>
          <w:szCs w:val="24"/>
          <w:lang w:val="en-US"/>
        </w:rPr>
        <w:t>in the main study applying Eqn (S14).</w:t>
      </w:r>
      <w:r w:rsidR="003E314F">
        <w:rPr>
          <w:rFonts w:asciiTheme="minorHAnsi" w:eastAsiaTheme="minorHAnsi" w:hAnsiTheme="minorHAnsi" w:cstheme="minorHAnsi"/>
          <w:sz w:val="24"/>
          <w:szCs w:val="24"/>
          <w:lang w:val="en-US"/>
        </w:rPr>
        <w:t xml:space="preserve"> Applying Eqn (S12) analogously for the total activity in the main study yields </w:t>
      </w:r>
      <w:r w:rsidR="003E314F" w:rsidRPr="004324EC">
        <w:rPr>
          <w:rFonts w:asciiTheme="minorHAnsi" w:eastAsiaTheme="minorHAnsi" w:hAnsiTheme="minorHAnsi" w:cstheme="minorHAnsi"/>
          <w:position w:val="-14"/>
          <w:sz w:val="24"/>
          <w:szCs w:val="24"/>
          <w:lang w:val="en-US"/>
        </w:rPr>
        <w:object w:dxaOrig="1020" w:dyaOrig="400">
          <v:shape id="_x0000_i1085" type="#_x0000_t75" style="width:50.95pt;height:21.05pt" o:ole="">
            <v:imagedata r:id="rId133" o:title=""/>
          </v:shape>
          <o:OLEObject Type="Embed" ProgID="Equation.3" ShapeID="_x0000_i1085" DrawAspect="Content" ObjectID="_1558781319" r:id="rId134"/>
        </w:object>
      </w:r>
      <w:r w:rsidR="003E314F">
        <w:rPr>
          <w:rFonts w:asciiTheme="minorHAnsi" w:eastAsiaTheme="minorHAnsi" w:hAnsiTheme="minorHAnsi" w:cstheme="minorHAnsi"/>
          <w:sz w:val="24"/>
          <w:szCs w:val="24"/>
          <w:lang w:val="en-US"/>
        </w:rPr>
        <w:t xml:space="preserve">, which is presented in Figure S7. Dissolving Eqn (13) allows to determine the activity </w:t>
      </w:r>
      <w:r w:rsidR="007250BA" w:rsidRPr="004324EC">
        <w:rPr>
          <w:rFonts w:asciiTheme="minorHAnsi" w:eastAsiaTheme="minorHAnsi" w:hAnsiTheme="minorHAnsi" w:cstheme="minorHAnsi"/>
          <w:position w:val="-14"/>
          <w:sz w:val="24"/>
          <w:szCs w:val="24"/>
          <w:lang w:val="en-US"/>
        </w:rPr>
        <w:object w:dxaOrig="999" w:dyaOrig="400">
          <v:shape id="_x0000_i1086" type="#_x0000_t75" style="width:50.25pt;height:21.05pt" o:ole="">
            <v:imagedata r:id="rId135" o:title=""/>
          </v:shape>
          <o:OLEObject Type="Embed" ProgID="Equation.3" ShapeID="_x0000_i1086" DrawAspect="Content" ObjectID="_1558781320" r:id="rId136"/>
        </w:object>
      </w:r>
      <w:r w:rsidR="007250BA">
        <w:rPr>
          <w:rFonts w:asciiTheme="minorHAnsi" w:eastAsiaTheme="minorHAnsi" w:hAnsiTheme="minorHAnsi" w:cstheme="minorHAnsi"/>
          <w:sz w:val="24"/>
          <w:szCs w:val="24"/>
          <w:lang w:val="en-US"/>
        </w:rPr>
        <w:t xml:space="preserve"> that can be attributed to the [</w:t>
      </w:r>
      <w:r w:rsidR="007250BA" w:rsidRPr="007250BA">
        <w:rPr>
          <w:rFonts w:asciiTheme="minorHAnsi" w:eastAsiaTheme="minorHAnsi" w:hAnsiTheme="minorHAnsi" w:cstheme="minorHAnsi"/>
          <w:sz w:val="24"/>
          <w:szCs w:val="24"/>
          <w:vertAlign w:val="superscript"/>
          <w:lang w:val="en-US"/>
        </w:rPr>
        <w:t>48</w:t>
      </w:r>
      <w:r w:rsidR="007250BA">
        <w:rPr>
          <w:rFonts w:asciiTheme="minorHAnsi" w:eastAsiaTheme="minorHAnsi" w:hAnsiTheme="minorHAnsi" w:cstheme="minorHAnsi"/>
          <w:sz w:val="24"/>
          <w:szCs w:val="24"/>
          <w:lang w:val="en-US"/>
        </w:rPr>
        <w:t>V]TiO</w:t>
      </w:r>
      <w:r w:rsidR="007250BA" w:rsidRPr="007250BA">
        <w:rPr>
          <w:rFonts w:asciiTheme="minorHAnsi" w:eastAsiaTheme="minorHAnsi" w:hAnsiTheme="minorHAnsi" w:cstheme="minorHAnsi"/>
          <w:sz w:val="24"/>
          <w:szCs w:val="24"/>
          <w:vertAlign w:val="subscript"/>
          <w:lang w:val="en-US"/>
        </w:rPr>
        <w:t>2</w:t>
      </w:r>
      <w:r w:rsidR="007250BA">
        <w:rPr>
          <w:rFonts w:asciiTheme="minorHAnsi" w:eastAsiaTheme="minorHAnsi" w:hAnsiTheme="minorHAnsi" w:cstheme="minorHAnsi"/>
          <w:sz w:val="24"/>
          <w:szCs w:val="24"/>
          <w:lang w:val="en-US"/>
        </w:rPr>
        <w:t>NP (see Figure S7).</w:t>
      </w:r>
    </w:p>
    <w:p w:rsidR="00ED2CE7" w:rsidRDefault="00ED2CE7" w:rsidP="00ED2CE7">
      <w:pPr>
        <w:spacing w:line="480" w:lineRule="auto"/>
        <w:rPr>
          <w:rFonts w:asciiTheme="minorHAnsi" w:eastAsiaTheme="minorHAnsi" w:hAnsiTheme="minorHAnsi" w:cstheme="minorHAnsi"/>
          <w:sz w:val="24"/>
          <w:szCs w:val="24"/>
          <w:lang w:val="en-US"/>
        </w:rPr>
      </w:pPr>
    </w:p>
    <w:tbl>
      <w:tblPr>
        <w:tblStyle w:val="Tabellenraster"/>
        <w:tblW w:w="0" w:type="auto"/>
        <w:tblLook w:val="04A0" w:firstRow="1" w:lastRow="0" w:firstColumn="1" w:lastColumn="0" w:noHBand="0" w:noVBand="1"/>
      </w:tblPr>
      <w:tblGrid>
        <w:gridCol w:w="2878"/>
        <w:gridCol w:w="3349"/>
        <w:gridCol w:w="3349"/>
      </w:tblGrid>
      <w:tr w:rsidR="00ED2CE7" w:rsidTr="00D6726A">
        <w:tc>
          <w:tcPr>
            <w:tcW w:w="2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Default="00ED2CE7" w:rsidP="00D6726A">
            <w:pPr>
              <w:spacing w:line="480" w:lineRule="auto"/>
              <w:rPr>
                <w:rFonts w:asciiTheme="minorHAnsi" w:eastAsiaTheme="minorHAnsi" w:hAnsiTheme="minorHAnsi" w:cstheme="minorHAnsi"/>
                <w:sz w:val="24"/>
                <w:szCs w:val="24"/>
                <w:lang w:val="en-US"/>
              </w:rPr>
            </w:pPr>
            <w:r w:rsidRPr="007947C3">
              <w:rPr>
                <w:rFonts w:eastAsia="Times New Roman"/>
                <w:sz w:val="22"/>
                <w:szCs w:val="22"/>
                <w:lang w:eastAsia="en-US"/>
              </w:rPr>
              <w:object w:dxaOrig="5953" w:dyaOrig="4536">
                <v:shape id="_x0000_i1087" type="#_x0000_t75" style="width:180.7pt;height:134.5pt" o:ole="">
                  <v:imagedata r:id="rId137" o:title=""/>
                </v:shape>
                <o:OLEObject Type="Embed" ProgID="Prism5.Document" ShapeID="_x0000_i1087" DrawAspect="Content" ObjectID="_1558781321" r:id="rId138"/>
              </w:object>
            </w:r>
          </w:p>
        </w:tc>
        <w:tc>
          <w:tcPr>
            <w:tcW w:w="3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Default="00ED2CE7" w:rsidP="00D6726A">
            <w:pPr>
              <w:spacing w:line="480" w:lineRule="auto"/>
              <w:rPr>
                <w:rFonts w:asciiTheme="minorHAnsi" w:eastAsiaTheme="minorHAnsi" w:hAnsiTheme="minorHAnsi" w:cstheme="minorHAnsi"/>
                <w:sz w:val="24"/>
                <w:szCs w:val="24"/>
                <w:lang w:val="en-US"/>
              </w:rPr>
            </w:pPr>
            <w:r w:rsidRPr="007947C3">
              <w:rPr>
                <w:rFonts w:eastAsia="Times New Roman"/>
                <w:sz w:val="22"/>
                <w:szCs w:val="22"/>
                <w:lang w:eastAsia="en-US"/>
              </w:rPr>
              <w:object w:dxaOrig="6180" w:dyaOrig="4139">
                <v:shape id="_x0000_i1088" type="#_x0000_t75" style="width:212.6pt;height:141.95pt" o:ole="">
                  <v:imagedata r:id="rId139" o:title=""/>
                </v:shape>
                <o:OLEObject Type="Embed" ProgID="Prism5.Document" ShapeID="_x0000_i1088" DrawAspect="Content" ObjectID="_1558781322" r:id="rId140"/>
              </w:object>
            </w:r>
          </w:p>
        </w:tc>
        <w:tc>
          <w:tcPr>
            <w:tcW w:w="3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Default="00ED2CE7" w:rsidP="00D6726A">
            <w:pPr>
              <w:spacing w:line="480" w:lineRule="auto"/>
              <w:rPr>
                <w:rFonts w:asciiTheme="minorHAnsi" w:eastAsiaTheme="minorHAnsi" w:hAnsiTheme="minorHAnsi" w:cstheme="minorHAnsi"/>
                <w:sz w:val="24"/>
                <w:szCs w:val="24"/>
                <w:lang w:val="en-US"/>
              </w:rPr>
            </w:pPr>
            <w:r w:rsidRPr="007947C3">
              <w:rPr>
                <w:rFonts w:eastAsia="Times New Roman"/>
                <w:sz w:val="22"/>
                <w:szCs w:val="22"/>
                <w:lang w:eastAsia="en-US"/>
              </w:rPr>
              <w:object w:dxaOrig="6180" w:dyaOrig="4139">
                <v:shape id="_x0000_i1089" type="#_x0000_t75" style="width:212.6pt;height:141.95pt" o:ole="">
                  <v:imagedata r:id="rId141" o:title=""/>
                </v:shape>
                <o:OLEObject Type="Embed" ProgID="Prism5.Document" ShapeID="_x0000_i1089" DrawAspect="Content" ObjectID="_1558781323" r:id="rId142"/>
              </w:object>
            </w:r>
          </w:p>
        </w:tc>
      </w:tr>
      <w:tr w:rsidR="00ED2CE7" w:rsidTr="00D6726A">
        <w:tc>
          <w:tcPr>
            <w:tcW w:w="2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Pr="007947C3" w:rsidRDefault="00ED2CE7" w:rsidP="003E314F">
            <w:pPr>
              <w:spacing w:line="480" w:lineRule="auto"/>
              <w:jc w:val="center"/>
              <w:rPr>
                <w:rFonts w:eastAsia="Times New Roman"/>
              </w:rPr>
            </w:pPr>
            <w:r>
              <w:rPr>
                <w:rFonts w:eastAsia="Times New Roman"/>
              </w:rPr>
              <w:t>A</w:t>
            </w:r>
          </w:p>
        </w:tc>
        <w:tc>
          <w:tcPr>
            <w:tcW w:w="3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Pr="007947C3" w:rsidRDefault="00ED2CE7" w:rsidP="003E314F">
            <w:pPr>
              <w:spacing w:line="480" w:lineRule="auto"/>
              <w:jc w:val="center"/>
              <w:rPr>
                <w:rFonts w:eastAsia="Times New Roman"/>
              </w:rPr>
            </w:pPr>
            <w:r>
              <w:rPr>
                <w:rFonts w:eastAsia="Times New Roman"/>
              </w:rPr>
              <w:t>B</w:t>
            </w:r>
          </w:p>
        </w:tc>
        <w:tc>
          <w:tcPr>
            <w:tcW w:w="3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Pr="007947C3" w:rsidRDefault="00ED2CE7" w:rsidP="003E314F">
            <w:pPr>
              <w:spacing w:line="480" w:lineRule="auto"/>
              <w:jc w:val="center"/>
              <w:rPr>
                <w:rFonts w:eastAsia="Times New Roman"/>
              </w:rPr>
            </w:pPr>
            <w:r>
              <w:rPr>
                <w:rFonts w:eastAsia="Times New Roman"/>
              </w:rPr>
              <w:t>C</w:t>
            </w:r>
          </w:p>
        </w:tc>
      </w:tr>
      <w:tr w:rsidR="00ED2CE7" w:rsidRPr="00497A1F" w:rsidTr="00D6726A">
        <w:tc>
          <w:tcPr>
            <w:tcW w:w="95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D2CE7" w:rsidRDefault="00ED2CE7" w:rsidP="007A0013">
            <w:pPr>
              <w:pStyle w:val="TAMainText"/>
              <w:ind w:firstLine="0"/>
              <w:rPr>
                <w:rFonts w:asciiTheme="minorHAnsi" w:eastAsiaTheme="minorHAnsi" w:hAnsiTheme="minorHAnsi" w:cstheme="minorHAnsi"/>
                <w:szCs w:val="24"/>
              </w:rPr>
            </w:pPr>
            <w:r w:rsidRPr="004324EC">
              <w:rPr>
                <w:rFonts w:asciiTheme="minorHAnsi" w:eastAsiaTheme="minorHAnsi" w:hAnsiTheme="minorHAnsi" w:cstheme="minorHAnsi"/>
                <w:b/>
                <w:szCs w:val="24"/>
              </w:rPr>
              <w:t>Figure S</w:t>
            </w:r>
            <w:r>
              <w:rPr>
                <w:rFonts w:asciiTheme="minorHAnsi" w:eastAsiaTheme="minorHAnsi" w:hAnsiTheme="minorHAnsi" w:cstheme="minorHAnsi"/>
                <w:b/>
                <w:szCs w:val="24"/>
              </w:rPr>
              <w:t>7</w:t>
            </w:r>
            <w:r w:rsidRPr="004324EC">
              <w:rPr>
                <w:rFonts w:asciiTheme="minorHAnsi" w:eastAsiaTheme="minorHAnsi" w:hAnsiTheme="minorHAnsi" w:cstheme="minorHAnsi"/>
                <w:b/>
                <w:szCs w:val="24"/>
              </w:rPr>
              <w:t>:</w:t>
            </w:r>
            <w:r w:rsidRPr="004324EC">
              <w:rPr>
                <w:rFonts w:asciiTheme="minorHAnsi" w:eastAsiaTheme="minorHAnsi" w:hAnsiTheme="minorHAnsi" w:cstheme="minorHAnsi"/>
                <w:szCs w:val="24"/>
              </w:rPr>
              <w:t xml:space="preserve"> </w:t>
            </w:r>
            <w:r>
              <w:rPr>
                <w:rFonts w:asciiTheme="minorHAnsi" w:eastAsiaTheme="minorHAnsi" w:hAnsiTheme="minorHAnsi" w:cstheme="minorHAnsi"/>
                <w:szCs w:val="24"/>
              </w:rPr>
              <w:t xml:space="preserve">A: </w:t>
            </w:r>
            <w:r w:rsidRPr="004324EC">
              <w:rPr>
                <w:rFonts w:asciiTheme="minorHAnsi" w:eastAsiaTheme="minorHAnsi" w:hAnsiTheme="minorHAnsi" w:cstheme="minorHAnsi"/>
                <w:szCs w:val="24"/>
              </w:rPr>
              <w:t xml:space="preserve">Experimental data for the activity fraction of </w:t>
            </w:r>
            <w:r w:rsidRPr="004324EC">
              <w:rPr>
                <w:rFonts w:asciiTheme="minorHAnsi" w:eastAsiaTheme="minorHAnsi" w:hAnsiTheme="minorHAnsi" w:cstheme="minorHAnsi"/>
                <w:szCs w:val="24"/>
                <w:vertAlign w:val="superscript"/>
              </w:rPr>
              <w:t>48</w:t>
            </w:r>
            <w:r w:rsidRPr="004324EC">
              <w:rPr>
                <w:rFonts w:asciiTheme="minorHAnsi" w:eastAsiaTheme="minorHAnsi" w:hAnsiTheme="minorHAnsi" w:cstheme="minorHAnsi"/>
                <w:szCs w:val="24"/>
              </w:rPr>
              <w:t>V</w:t>
            </w:r>
            <w:r>
              <w:rPr>
                <w:rFonts w:asciiTheme="minorHAnsi" w:eastAsiaTheme="minorHAnsi" w:hAnsiTheme="minorHAnsi" w:cstheme="minorHAnsi"/>
                <w:szCs w:val="24"/>
              </w:rPr>
              <w:t>-</w:t>
            </w:r>
            <w:r w:rsidRPr="004324EC">
              <w:rPr>
                <w:rFonts w:asciiTheme="minorHAnsi" w:eastAsiaTheme="minorHAnsi" w:hAnsiTheme="minorHAnsi" w:cstheme="minorHAnsi"/>
                <w:szCs w:val="24"/>
              </w:rPr>
              <w:t xml:space="preserve">ions retained in the body </w:t>
            </w:r>
            <w:r w:rsidRPr="004324EC">
              <w:rPr>
                <w:rFonts w:asciiTheme="minorHAnsi" w:eastAsiaTheme="minorHAnsi" w:hAnsiTheme="minorHAnsi" w:cstheme="minorHAnsi"/>
                <w:position w:val="-14"/>
                <w:szCs w:val="24"/>
                <w:lang w:eastAsia="en-US"/>
              </w:rPr>
              <w:object w:dxaOrig="1040" w:dyaOrig="400">
                <v:shape id="_x0000_i1090" type="#_x0000_t75" style="width:51.6pt;height:21.05pt" o:ole="">
                  <v:imagedata r:id="rId129" o:title=""/>
                </v:shape>
                <o:OLEObject Type="Embed" ProgID="Equation.3" ShapeID="_x0000_i1090" DrawAspect="Content" ObjectID="_1558781324" r:id="rId143"/>
              </w:object>
            </w:r>
            <w:r>
              <w:rPr>
                <w:rFonts w:asciiTheme="minorHAnsi" w:eastAsiaTheme="minorHAnsi" w:hAnsiTheme="minorHAnsi" w:cstheme="minorHAnsi"/>
                <w:szCs w:val="24"/>
              </w:rPr>
              <w:t xml:space="preserve"> in the auxiliary study</w:t>
            </w:r>
            <w:r w:rsidRPr="004324EC">
              <w:rPr>
                <w:rFonts w:asciiTheme="minorHAnsi" w:eastAsiaTheme="minorHAnsi" w:hAnsiTheme="minorHAnsi" w:cstheme="minorHAnsi"/>
                <w:szCs w:val="24"/>
              </w:rPr>
              <w:t>.</w:t>
            </w:r>
            <w:r>
              <w:rPr>
                <w:rFonts w:asciiTheme="minorHAnsi" w:eastAsiaTheme="minorHAnsi" w:hAnsiTheme="minorHAnsi" w:cstheme="minorHAnsi"/>
                <w:szCs w:val="24"/>
              </w:rPr>
              <w:t xml:space="preserve"> B: </w:t>
            </w:r>
            <w:r w:rsidRPr="004324EC">
              <w:rPr>
                <w:rFonts w:asciiTheme="minorHAnsi" w:eastAsiaTheme="minorHAnsi" w:hAnsiTheme="minorHAnsi" w:cstheme="minorHAnsi"/>
                <w:szCs w:val="24"/>
              </w:rPr>
              <w:t xml:space="preserve">The experimental data for the total retained activity fraction in the body </w:t>
            </w:r>
            <w:r w:rsidRPr="004324EC">
              <w:rPr>
                <w:rFonts w:asciiTheme="minorHAnsi" w:eastAsiaTheme="minorHAnsi" w:hAnsiTheme="minorHAnsi" w:cstheme="minorHAnsi"/>
                <w:position w:val="-14"/>
                <w:szCs w:val="24"/>
                <w:lang w:eastAsia="en-US"/>
              </w:rPr>
              <w:object w:dxaOrig="1020" w:dyaOrig="400">
                <v:shape id="_x0000_i1091" type="#_x0000_t75" style="width:50.95pt;height:21.05pt" o:ole="">
                  <v:imagedata r:id="rId133" o:title=""/>
                </v:shape>
                <o:OLEObject Type="Embed" ProgID="Equation.3" ShapeID="_x0000_i1091" DrawAspect="Content" ObjectID="_1558781325" r:id="rId144"/>
              </w:object>
            </w:r>
            <w:r w:rsidRPr="004324EC">
              <w:rPr>
                <w:rFonts w:asciiTheme="minorHAnsi" w:eastAsiaTheme="minorHAnsi" w:hAnsiTheme="minorHAnsi" w:cstheme="minorHAnsi"/>
                <w:szCs w:val="24"/>
              </w:rPr>
              <w:t>in the main study</w:t>
            </w:r>
            <w:r>
              <w:rPr>
                <w:rFonts w:asciiTheme="minorHAnsi" w:eastAsiaTheme="minorHAnsi" w:hAnsiTheme="minorHAnsi" w:cstheme="minorHAnsi"/>
                <w:szCs w:val="24"/>
              </w:rPr>
              <w:t xml:space="preserve"> and C: decomposition of </w:t>
            </w:r>
            <w:r w:rsidRPr="004324EC">
              <w:rPr>
                <w:rFonts w:asciiTheme="minorHAnsi" w:eastAsiaTheme="minorHAnsi" w:hAnsiTheme="minorHAnsi" w:cstheme="minorHAnsi"/>
                <w:position w:val="-14"/>
                <w:szCs w:val="24"/>
                <w:lang w:eastAsia="en-US"/>
              </w:rPr>
              <w:object w:dxaOrig="1020" w:dyaOrig="400">
                <v:shape id="_x0000_i1092" type="#_x0000_t75" style="width:50.95pt;height:21.05pt" o:ole="">
                  <v:imagedata r:id="rId133" o:title=""/>
                </v:shape>
                <o:OLEObject Type="Embed" ProgID="Equation.3" ShapeID="_x0000_i1092" DrawAspect="Content" ObjectID="_1558781326" r:id="rId145"/>
              </w:object>
            </w:r>
            <w:r>
              <w:rPr>
                <w:rFonts w:asciiTheme="minorHAnsi" w:eastAsiaTheme="minorHAnsi" w:hAnsiTheme="minorHAnsi" w:cstheme="minorHAnsi"/>
                <w:szCs w:val="24"/>
              </w:rPr>
              <w:t xml:space="preserve"> into contributions of ions </w:t>
            </w:r>
            <w:r w:rsidRPr="004324EC">
              <w:rPr>
                <w:rFonts w:asciiTheme="minorHAnsi" w:eastAsiaTheme="minorHAnsi" w:hAnsiTheme="minorHAnsi" w:cstheme="minorHAnsi"/>
                <w:position w:val="-14"/>
                <w:szCs w:val="24"/>
                <w:lang w:eastAsia="en-US"/>
              </w:rPr>
              <w:object w:dxaOrig="999" w:dyaOrig="400">
                <v:shape id="_x0000_i1093" type="#_x0000_t75" style="width:50.25pt;height:21.05pt" o:ole="">
                  <v:imagedata r:id="rId131" o:title=""/>
                </v:shape>
                <o:OLEObject Type="Embed" ProgID="Equation.3" ShapeID="_x0000_i1093" DrawAspect="Content" ObjectID="_1558781327" r:id="rId146"/>
              </w:object>
            </w:r>
            <w:r>
              <w:rPr>
                <w:rFonts w:asciiTheme="minorHAnsi" w:eastAsiaTheme="minorHAnsi" w:hAnsiTheme="minorHAnsi" w:cstheme="minorHAnsi"/>
                <w:szCs w:val="24"/>
              </w:rPr>
              <w:t xml:space="preserve"> and nanoparticles</w:t>
            </w:r>
            <w:r w:rsidRPr="007A0013">
              <w:rPr>
                <w:rFonts w:asciiTheme="minorHAnsi" w:eastAsiaTheme="minorHAnsi" w:hAnsiTheme="minorHAnsi" w:cstheme="minorHAnsi"/>
                <w:szCs w:val="24"/>
                <w:lang w:eastAsia="en-US"/>
              </w:rPr>
              <w:object w:dxaOrig="999" w:dyaOrig="400">
                <v:shape id="_x0000_i1094" type="#_x0000_t75" style="width:50.25pt;height:21.05pt" o:ole="">
                  <v:imagedata r:id="rId135" o:title=""/>
                </v:shape>
                <o:OLEObject Type="Embed" ProgID="Equation.3" ShapeID="_x0000_i1094" DrawAspect="Content" ObjectID="_1558781328" r:id="rId147"/>
              </w:object>
            </w:r>
            <w:r>
              <w:rPr>
                <w:rFonts w:asciiTheme="minorHAnsi" w:eastAsiaTheme="minorHAnsi" w:hAnsiTheme="minorHAnsi" w:cstheme="minorHAnsi"/>
                <w:szCs w:val="24"/>
              </w:rPr>
              <w:t>.</w:t>
            </w:r>
            <w:r w:rsidR="007A0013" w:rsidRPr="007A0013">
              <w:rPr>
                <w:rFonts w:asciiTheme="minorHAnsi" w:eastAsiaTheme="minorHAnsi" w:hAnsiTheme="minorHAnsi" w:cstheme="minorHAnsi"/>
                <w:szCs w:val="24"/>
              </w:rPr>
              <w:t xml:space="preserve"> After three days both fractions are similar and rather constant over time, suggesting that about half of the absorbed </w:t>
            </w:r>
            <w:r w:rsidR="007A0013" w:rsidRPr="007A0013">
              <w:rPr>
                <w:rFonts w:asciiTheme="minorHAnsi" w:eastAsiaTheme="minorHAnsi" w:hAnsiTheme="minorHAnsi" w:cstheme="minorHAnsi"/>
                <w:szCs w:val="24"/>
                <w:vertAlign w:val="superscript"/>
              </w:rPr>
              <w:t>48</w:t>
            </w:r>
            <w:r w:rsidR="007A0013" w:rsidRPr="007A0013">
              <w:rPr>
                <w:rFonts w:asciiTheme="minorHAnsi" w:eastAsiaTheme="minorHAnsi" w:hAnsiTheme="minorHAnsi" w:cstheme="minorHAnsi"/>
                <w:szCs w:val="24"/>
              </w:rPr>
              <w:t>V-activity is ionic and the other half is due to [</w:t>
            </w:r>
            <w:r w:rsidR="007A0013" w:rsidRPr="007A0013">
              <w:rPr>
                <w:rFonts w:asciiTheme="minorHAnsi" w:eastAsiaTheme="minorHAnsi" w:hAnsiTheme="minorHAnsi" w:cstheme="minorHAnsi"/>
                <w:szCs w:val="24"/>
                <w:vertAlign w:val="superscript"/>
              </w:rPr>
              <w:t>48</w:t>
            </w:r>
            <w:r w:rsidR="007A0013" w:rsidRPr="007A0013">
              <w:rPr>
                <w:rFonts w:asciiTheme="minorHAnsi" w:eastAsiaTheme="minorHAnsi" w:hAnsiTheme="minorHAnsi" w:cstheme="minorHAnsi"/>
                <w:szCs w:val="24"/>
              </w:rPr>
              <w:t>V]TiO2</w:t>
            </w:r>
            <w:r w:rsidR="007A0013">
              <w:rPr>
                <w:rFonts w:asciiTheme="minorHAnsi" w:eastAsiaTheme="minorHAnsi" w:hAnsiTheme="minorHAnsi" w:cstheme="minorHAnsi"/>
                <w:szCs w:val="24"/>
              </w:rPr>
              <w:t>NP.</w:t>
            </w:r>
          </w:p>
        </w:tc>
      </w:tr>
    </w:tbl>
    <w:p w:rsidR="00ED2CE7" w:rsidRDefault="00ED2CE7" w:rsidP="00ED2CE7">
      <w:pPr>
        <w:spacing w:line="480" w:lineRule="auto"/>
        <w:rPr>
          <w:rFonts w:asciiTheme="minorHAnsi" w:hAnsiTheme="minorHAnsi" w:cstheme="minorHAnsi"/>
          <w:sz w:val="24"/>
          <w:szCs w:val="24"/>
          <w:lang w:val="en-US"/>
        </w:rPr>
      </w:pPr>
    </w:p>
    <w:p w:rsidR="000656D1" w:rsidRPr="00C70A6B" w:rsidRDefault="007250BA" w:rsidP="00B97C8A">
      <w:pPr>
        <w:spacing w:after="120" w:line="48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The activity fraction of free </w:t>
      </w:r>
      <w:r w:rsidRPr="00C70A6B">
        <w:rPr>
          <w:rFonts w:asciiTheme="minorHAnsi" w:hAnsiTheme="minorHAnsi" w:cstheme="minorHAnsi"/>
          <w:sz w:val="24"/>
          <w:szCs w:val="24"/>
          <w:vertAlign w:val="superscript"/>
          <w:lang w:val="en-US"/>
        </w:rPr>
        <w:t>48</w:t>
      </w:r>
      <w:r w:rsidRPr="00C70A6B">
        <w:rPr>
          <w:rFonts w:asciiTheme="minorHAnsi" w:hAnsiTheme="minorHAnsi" w:cstheme="minorHAnsi"/>
          <w:sz w:val="24"/>
          <w:szCs w:val="24"/>
          <w:lang w:val="en-US"/>
        </w:rPr>
        <w:t>V</w:t>
      </w:r>
      <w:r>
        <w:rPr>
          <w:rFonts w:asciiTheme="minorHAnsi" w:hAnsiTheme="minorHAnsi" w:cstheme="minorHAnsi"/>
          <w:sz w:val="24"/>
          <w:szCs w:val="24"/>
          <w:lang w:val="en-US"/>
        </w:rPr>
        <w:t>-</w:t>
      </w:r>
      <w:r w:rsidRPr="00C70A6B">
        <w:rPr>
          <w:rFonts w:asciiTheme="minorHAnsi" w:hAnsiTheme="minorHAnsi" w:cstheme="minorHAnsi"/>
          <w:sz w:val="24"/>
          <w:szCs w:val="24"/>
          <w:lang w:val="en-US"/>
        </w:rPr>
        <w:t xml:space="preserve">ions </w:t>
      </w:r>
      <w:r>
        <w:rPr>
          <w:rFonts w:asciiTheme="minorHAnsi" w:hAnsiTheme="minorHAnsi" w:cstheme="minorHAnsi"/>
          <w:sz w:val="24"/>
          <w:szCs w:val="24"/>
          <w:lang w:val="en-US"/>
        </w:rPr>
        <w:t xml:space="preserve">in the main study </w:t>
      </w:r>
      <w:r w:rsidRPr="004324EC">
        <w:rPr>
          <w:rFonts w:asciiTheme="minorHAnsi" w:eastAsiaTheme="minorHAnsi" w:hAnsiTheme="minorHAnsi" w:cstheme="minorHAnsi"/>
          <w:position w:val="-14"/>
          <w:sz w:val="24"/>
          <w:szCs w:val="24"/>
          <w:lang w:val="en-US"/>
        </w:rPr>
        <w:object w:dxaOrig="999" w:dyaOrig="400">
          <v:shape id="_x0000_i1095" type="#_x0000_t75" style="width:50.25pt;height:21.05pt" o:ole="">
            <v:imagedata r:id="rId131" o:title=""/>
          </v:shape>
          <o:OLEObject Type="Embed" ProgID="Equation.3" ShapeID="_x0000_i1095" DrawAspect="Content" ObjectID="_1558781329" r:id="rId148"/>
        </w:object>
      </w:r>
      <w:r>
        <w:rPr>
          <w:rFonts w:asciiTheme="minorHAnsi" w:eastAsiaTheme="minorHAnsi" w:hAnsiTheme="minorHAnsi" w:cstheme="minorHAnsi"/>
          <w:sz w:val="24"/>
          <w:szCs w:val="24"/>
          <w:lang w:val="en-US"/>
        </w:rPr>
        <w:t xml:space="preserve"> </w:t>
      </w:r>
      <w:r w:rsidR="00BA07AF">
        <w:rPr>
          <w:rFonts w:asciiTheme="minorHAnsi" w:eastAsiaTheme="minorHAnsi" w:hAnsiTheme="minorHAnsi" w:cstheme="minorHAnsi"/>
          <w:sz w:val="24"/>
          <w:szCs w:val="24"/>
          <w:lang w:val="en-US"/>
        </w:rPr>
        <w:t xml:space="preserve">is distributed </w:t>
      </w:r>
      <w:r w:rsidR="00BA07AF" w:rsidRPr="00C70A6B">
        <w:rPr>
          <w:rFonts w:asciiTheme="minorHAnsi" w:hAnsiTheme="minorHAnsi" w:cstheme="minorHAnsi"/>
          <w:sz w:val="24"/>
          <w:szCs w:val="24"/>
          <w:lang w:val="en-US"/>
        </w:rPr>
        <w:t>among all organs and tissues</w:t>
      </w:r>
      <w:r w:rsidR="00BA07AF">
        <w:rPr>
          <w:rFonts w:asciiTheme="minorHAnsi" w:eastAsiaTheme="minorHAnsi" w:hAnsiTheme="minorHAnsi" w:cstheme="minorHAnsi"/>
          <w:sz w:val="24"/>
          <w:szCs w:val="24"/>
          <w:lang w:val="en-US"/>
        </w:rPr>
        <w:t xml:space="preserve"> according to the </w:t>
      </w:r>
      <w:r>
        <w:rPr>
          <w:rFonts w:asciiTheme="minorHAnsi" w:hAnsiTheme="minorHAnsi" w:cstheme="minorHAnsi"/>
          <w:sz w:val="24"/>
          <w:szCs w:val="24"/>
          <w:lang w:val="en-US"/>
        </w:rPr>
        <w:t xml:space="preserve">biodistribution of </w:t>
      </w:r>
      <w:r w:rsidR="000656D1" w:rsidRPr="00C70A6B">
        <w:rPr>
          <w:rFonts w:asciiTheme="minorHAnsi" w:hAnsiTheme="minorHAnsi" w:cstheme="minorHAnsi"/>
          <w:sz w:val="24"/>
          <w:szCs w:val="24"/>
          <w:vertAlign w:val="superscript"/>
          <w:lang w:val="en-US"/>
        </w:rPr>
        <w:t>48</w:t>
      </w:r>
      <w:r w:rsidR="000656D1" w:rsidRPr="00C70A6B">
        <w:rPr>
          <w:rFonts w:asciiTheme="minorHAnsi" w:hAnsiTheme="minorHAnsi" w:cstheme="minorHAnsi"/>
          <w:sz w:val="24"/>
          <w:szCs w:val="24"/>
          <w:lang w:val="en-US"/>
        </w:rPr>
        <w:t>V</w:t>
      </w:r>
      <w:r w:rsidR="000E5367">
        <w:rPr>
          <w:rFonts w:asciiTheme="minorHAnsi" w:hAnsiTheme="minorHAnsi" w:cstheme="minorHAnsi"/>
          <w:sz w:val="24"/>
          <w:szCs w:val="24"/>
          <w:lang w:val="en-US"/>
        </w:rPr>
        <w:t>-</w:t>
      </w:r>
      <w:r w:rsidR="000656D1" w:rsidRPr="00C70A6B">
        <w:rPr>
          <w:rFonts w:asciiTheme="minorHAnsi" w:hAnsiTheme="minorHAnsi" w:cstheme="minorHAnsi"/>
          <w:sz w:val="24"/>
          <w:szCs w:val="24"/>
          <w:lang w:val="en-US"/>
        </w:rPr>
        <w:t>ions</w:t>
      </w:r>
      <w:r w:rsidR="00BA07AF">
        <w:rPr>
          <w:rFonts w:asciiTheme="minorHAnsi" w:hAnsiTheme="minorHAnsi" w:cstheme="minorHAnsi"/>
          <w:sz w:val="24"/>
          <w:szCs w:val="24"/>
          <w:lang w:val="en-US"/>
        </w:rPr>
        <w:t xml:space="preserve"> in the</w:t>
      </w:r>
      <w:r>
        <w:rPr>
          <w:rFonts w:asciiTheme="minorHAnsi" w:hAnsiTheme="minorHAnsi" w:cstheme="minorHAnsi"/>
          <w:sz w:val="24"/>
          <w:szCs w:val="24"/>
          <w:lang w:val="en-US"/>
        </w:rPr>
        <w:t xml:space="preserve"> auxiliary study </w:t>
      </w:r>
      <w:r w:rsidR="000656D1" w:rsidRPr="00C70A6B">
        <w:rPr>
          <w:rFonts w:asciiTheme="minorHAnsi" w:hAnsiTheme="minorHAnsi" w:cstheme="minorHAnsi"/>
          <w:sz w:val="24"/>
          <w:szCs w:val="24"/>
          <w:lang w:val="en-US"/>
        </w:rPr>
        <w:t>applying the r</w:t>
      </w:r>
      <w:r w:rsidR="00BA07AF">
        <w:rPr>
          <w:rFonts w:asciiTheme="minorHAnsi" w:hAnsiTheme="minorHAnsi" w:cstheme="minorHAnsi"/>
          <w:sz w:val="24"/>
          <w:szCs w:val="24"/>
          <w:lang w:val="en-US"/>
        </w:rPr>
        <w:t>elation</w:t>
      </w:r>
    </w:p>
    <w:tbl>
      <w:tblPr>
        <w:tblW w:w="0" w:type="auto"/>
        <w:tblBorders>
          <w:insideH w:val="single" w:sz="4" w:space="0" w:color="auto"/>
        </w:tblBorders>
        <w:tblLook w:val="04A0" w:firstRow="1" w:lastRow="0" w:firstColumn="1" w:lastColumn="0" w:noHBand="0" w:noVBand="1"/>
      </w:tblPr>
      <w:tblGrid>
        <w:gridCol w:w="531"/>
        <w:gridCol w:w="8147"/>
        <w:gridCol w:w="716"/>
      </w:tblGrid>
      <w:tr w:rsidR="000656D1" w:rsidRPr="00C70A6B" w:rsidTr="008A3267">
        <w:tc>
          <w:tcPr>
            <w:tcW w:w="531" w:type="dxa"/>
            <w:shd w:val="clear" w:color="auto" w:fill="auto"/>
            <w:vAlign w:val="center"/>
          </w:tcPr>
          <w:p w:rsidR="000656D1" w:rsidRPr="00C70A6B" w:rsidRDefault="000656D1" w:rsidP="000073F6">
            <w:pPr>
              <w:spacing w:after="120" w:line="480" w:lineRule="auto"/>
              <w:jc w:val="center"/>
              <w:rPr>
                <w:rFonts w:asciiTheme="minorHAnsi" w:hAnsiTheme="minorHAnsi" w:cstheme="minorHAnsi"/>
                <w:sz w:val="24"/>
                <w:szCs w:val="24"/>
                <w:lang w:val="en-US"/>
              </w:rPr>
            </w:pPr>
          </w:p>
        </w:tc>
        <w:tc>
          <w:tcPr>
            <w:tcW w:w="8147" w:type="dxa"/>
            <w:shd w:val="clear" w:color="auto" w:fill="auto"/>
            <w:vAlign w:val="center"/>
          </w:tcPr>
          <w:p w:rsidR="000656D1" w:rsidRPr="00C70A6B" w:rsidRDefault="00615B94" w:rsidP="008A3267">
            <w:pPr>
              <w:spacing w:after="120" w:line="480" w:lineRule="auto"/>
              <w:jc w:val="center"/>
              <w:rPr>
                <w:rFonts w:asciiTheme="minorHAnsi" w:hAnsiTheme="minorHAnsi" w:cstheme="minorHAnsi"/>
                <w:sz w:val="24"/>
                <w:szCs w:val="24"/>
              </w:rPr>
            </w:pPr>
            <w:r w:rsidRPr="00C70A6B">
              <w:rPr>
                <w:rFonts w:asciiTheme="minorHAnsi" w:hAnsiTheme="minorHAnsi" w:cstheme="minorHAnsi"/>
                <w:position w:val="-32"/>
                <w:sz w:val="24"/>
                <w:szCs w:val="24"/>
              </w:rPr>
              <w:object w:dxaOrig="2640" w:dyaOrig="760">
                <v:shape id="_x0000_i1096" type="#_x0000_t75" style="width:152.15pt;height:43.45pt" o:ole="">
                  <v:imagedata r:id="rId149" o:title=""/>
                </v:shape>
                <o:OLEObject Type="Embed" ProgID="Equation.3" ShapeID="_x0000_i1096" DrawAspect="Content" ObjectID="_1558781330" r:id="rId150"/>
              </w:object>
            </w:r>
            <w:r w:rsidR="008A3267">
              <w:rPr>
                <w:rFonts w:asciiTheme="minorHAnsi" w:hAnsiTheme="minorHAnsi" w:cstheme="minorHAnsi"/>
                <w:sz w:val="24"/>
                <w:szCs w:val="24"/>
              </w:rPr>
              <w:t>,</w:t>
            </w:r>
          </w:p>
        </w:tc>
        <w:tc>
          <w:tcPr>
            <w:tcW w:w="716" w:type="dxa"/>
            <w:shd w:val="clear" w:color="auto" w:fill="auto"/>
            <w:vAlign w:val="center"/>
          </w:tcPr>
          <w:p w:rsidR="000656D1" w:rsidRPr="00C70A6B" w:rsidRDefault="000656D1" w:rsidP="00602790">
            <w:pPr>
              <w:spacing w:after="120" w:line="480" w:lineRule="auto"/>
              <w:jc w:val="center"/>
              <w:rPr>
                <w:rFonts w:asciiTheme="minorHAnsi" w:hAnsiTheme="minorHAnsi" w:cstheme="minorHAnsi"/>
                <w:sz w:val="24"/>
                <w:szCs w:val="24"/>
              </w:rPr>
            </w:pPr>
            <w:r w:rsidRPr="00C70A6B">
              <w:rPr>
                <w:rFonts w:asciiTheme="minorHAnsi" w:hAnsiTheme="minorHAnsi" w:cstheme="minorHAnsi"/>
                <w:sz w:val="24"/>
                <w:szCs w:val="24"/>
              </w:rPr>
              <w:t>(</w:t>
            </w:r>
            <w:r w:rsidR="000E5367">
              <w:rPr>
                <w:rFonts w:asciiTheme="minorHAnsi" w:hAnsiTheme="minorHAnsi" w:cstheme="minorHAnsi"/>
                <w:sz w:val="24"/>
                <w:szCs w:val="24"/>
              </w:rPr>
              <w:t>S</w:t>
            </w:r>
            <w:r w:rsidR="00602790" w:rsidRPr="00C70A6B">
              <w:rPr>
                <w:rFonts w:asciiTheme="minorHAnsi" w:hAnsiTheme="minorHAnsi" w:cstheme="minorHAnsi"/>
                <w:sz w:val="24"/>
                <w:szCs w:val="24"/>
              </w:rPr>
              <w:t>1</w:t>
            </w:r>
            <w:r w:rsidR="00602790">
              <w:rPr>
                <w:rFonts w:asciiTheme="minorHAnsi" w:hAnsiTheme="minorHAnsi" w:cstheme="minorHAnsi"/>
                <w:sz w:val="24"/>
                <w:szCs w:val="24"/>
              </w:rPr>
              <w:t>5</w:t>
            </w:r>
            <w:r w:rsidRPr="00C70A6B">
              <w:rPr>
                <w:rFonts w:asciiTheme="minorHAnsi" w:hAnsiTheme="minorHAnsi" w:cstheme="minorHAnsi"/>
                <w:sz w:val="24"/>
                <w:szCs w:val="24"/>
              </w:rPr>
              <w:t>)</w:t>
            </w:r>
          </w:p>
        </w:tc>
      </w:tr>
    </w:tbl>
    <w:p w:rsidR="000656D1" w:rsidRPr="00C70A6B" w:rsidRDefault="008A3267" w:rsidP="00B97C8A">
      <w:pPr>
        <w:spacing w:after="120" w:line="48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where </w:t>
      </w:r>
      <w:r w:rsidRPr="00C70A6B">
        <w:rPr>
          <w:rFonts w:asciiTheme="minorHAnsi" w:hAnsiTheme="minorHAnsi" w:cstheme="minorHAnsi"/>
          <w:position w:val="-14"/>
          <w:sz w:val="24"/>
          <w:szCs w:val="24"/>
          <w:lang w:val="en-GB"/>
        </w:rPr>
        <w:object w:dxaOrig="1040" w:dyaOrig="400">
          <v:shape id="_x0000_i1097" type="#_x0000_t75" style="width:51.6pt;height:20.4pt" o:ole="">
            <v:imagedata r:id="rId123" o:title=""/>
          </v:shape>
          <o:OLEObject Type="Embed" ProgID="Equation.3" ShapeID="_x0000_i1097" DrawAspect="Content" ObjectID="_1558781331" r:id="rId151"/>
        </w:object>
      </w:r>
      <w:r>
        <w:rPr>
          <w:rFonts w:asciiTheme="minorHAnsi" w:hAnsiTheme="minorHAnsi" w:cstheme="minorHAnsi"/>
          <w:sz w:val="24"/>
          <w:szCs w:val="24"/>
          <w:lang w:val="en-US"/>
        </w:rPr>
        <w:t xml:space="preserve"> and </w:t>
      </w:r>
      <w:r w:rsidR="007A0013" w:rsidRPr="00C70A6B">
        <w:rPr>
          <w:rFonts w:asciiTheme="minorHAnsi" w:hAnsiTheme="minorHAnsi" w:cstheme="minorHAnsi"/>
          <w:position w:val="-14"/>
          <w:sz w:val="24"/>
          <w:szCs w:val="24"/>
          <w:lang w:val="en-GB"/>
        </w:rPr>
        <w:object w:dxaOrig="1160" w:dyaOrig="400">
          <v:shape id="_x0000_i1098" type="#_x0000_t75" style="width:57.75pt;height:20.4pt" o:ole="">
            <v:imagedata r:id="rId152" o:title=""/>
          </v:shape>
          <o:OLEObject Type="Embed" ProgID="Equation.3" ShapeID="_x0000_i1098" DrawAspect="Content" ObjectID="_1558781332" r:id="rId153"/>
        </w:object>
      </w:r>
      <w:r>
        <w:rPr>
          <w:rFonts w:asciiTheme="minorHAnsi" w:hAnsiTheme="minorHAnsi" w:cstheme="minorHAnsi"/>
          <w:sz w:val="24"/>
          <w:szCs w:val="24"/>
          <w:lang w:val="en-US"/>
        </w:rPr>
        <w:t xml:space="preserve"> </w:t>
      </w:r>
      <w:r w:rsidR="007A0013">
        <w:rPr>
          <w:rFonts w:asciiTheme="minorHAnsi" w:hAnsiTheme="minorHAnsi" w:cstheme="minorHAnsi"/>
          <w:sz w:val="24"/>
          <w:szCs w:val="24"/>
          <w:lang w:val="en-US"/>
        </w:rPr>
        <w:t xml:space="preserve">refer to average values </w:t>
      </w:r>
      <w:r>
        <w:rPr>
          <w:rFonts w:asciiTheme="minorHAnsi" w:hAnsiTheme="minorHAnsi" w:cstheme="minorHAnsi"/>
          <w:sz w:val="24"/>
          <w:szCs w:val="24"/>
          <w:lang w:val="en-US"/>
        </w:rPr>
        <w:t xml:space="preserve">obtained from four rats in the auxiliary study. </w:t>
      </w:r>
      <w:r w:rsidR="00064C14">
        <w:rPr>
          <w:rFonts w:asciiTheme="minorHAnsi" w:hAnsiTheme="minorHAnsi" w:cstheme="minorHAnsi"/>
          <w:sz w:val="24"/>
          <w:szCs w:val="24"/>
          <w:lang w:val="en-US"/>
        </w:rPr>
        <w:t>Combining Eqns (</w:t>
      </w:r>
      <w:r w:rsidR="000E5367">
        <w:rPr>
          <w:rFonts w:asciiTheme="minorHAnsi" w:hAnsiTheme="minorHAnsi" w:cstheme="minorHAnsi"/>
          <w:sz w:val="24"/>
          <w:szCs w:val="24"/>
          <w:lang w:val="en-US"/>
        </w:rPr>
        <w:t>S</w:t>
      </w:r>
      <w:r w:rsidR="00064C14">
        <w:rPr>
          <w:rFonts w:asciiTheme="minorHAnsi" w:hAnsiTheme="minorHAnsi" w:cstheme="minorHAnsi"/>
          <w:sz w:val="24"/>
          <w:szCs w:val="24"/>
          <w:lang w:val="en-US"/>
        </w:rPr>
        <w:t>13</w:t>
      </w:r>
      <w:r w:rsidR="000656D1" w:rsidRPr="00C70A6B">
        <w:rPr>
          <w:rFonts w:asciiTheme="minorHAnsi" w:hAnsiTheme="minorHAnsi" w:cstheme="minorHAnsi"/>
          <w:sz w:val="24"/>
          <w:szCs w:val="24"/>
          <w:lang w:val="en-US"/>
        </w:rPr>
        <w:t xml:space="preserve">) </w:t>
      </w:r>
      <w:r w:rsidR="00C61E7A">
        <w:rPr>
          <w:rFonts w:asciiTheme="minorHAnsi" w:hAnsiTheme="minorHAnsi" w:cstheme="minorHAnsi"/>
          <w:sz w:val="24"/>
          <w:szCs w:val="24"/>
          <w:lang w:val="en-US"/>
        </w:rPr>
        <w:t>to</w:t>
      </w:r>
      <w:r w:rsidR="000656D1" w:rsidRPr="00C70A6B">
        <w:rPr>
          <w:rFonts w:asciiTheme="minorHAnsi" w:hAnsiTheme="minorHAnsi" w:cstheme="minorHAnsi"/>
          <w:sz w:val="24"/>
          <w:szCs w:val="24"/>
          <w:lang w:val="en-US"/>
        </w:rPr>
        <w:t xml:space="preserve"> (</w:t>
      </w:r>
      <w:r w:rsidR="000E5367">
        <w:rPr>
          <w:rFonts w:asciiTheme="minorHAnsi" w:hAnsiTheme="minorHAnsi" w:cstheme="minorHAnsi"/>
          <w:sz w:val="24"/>
          <w:szCs w:val="24"/>
          <w:lang w:val="en-US"/>
        </w:rPr>
        <w:t>S</w:t>
      </w:r>
      <w:r w:rsidR="000656D1" w:rsidRPr="00C70A6B">
        <w:rPr>
          <w:rFonts w:asciiTheme="minorHAnsi" w:hAnsiTheme="minorHAnsi" w:cstheme="minorHAnsi"/>
          <w:sz w:val="24"/>
          <w:szCs w:val="24"/>
          <w:lang w:val="en-US"/>
        </w:rPr>
        <w:t>1</w:t>
      </w:r>
      <w:r w:rsidR="00064C14">
        <w:rPr>
          <w:rFonts w:asciiTheme="minorHAnsi" w:hAnsiTheme="minorHAnsi" w:cstheme="minorHAnsi"/>
          <w:sz w:val="24"/>
          <w:szCs w:val="24"/>
          <w:lang w:val="en-US"/>
        </w:rPr>
        <w:t>5</w:t>
      </w:r>
      <w:r w:rsidR="000656D1" w:rsidRPr="00C70A6B">
        <w:rPr>
          <w:rFonts w:asciiTheme="minorHAnsi" w:hAnsiTheme="minorHAnsi" w:cstheme="minorHAnsi"/>
          <w:sz w:val="24"/>
          <w:szCs w:val="24"/>
          <w:lang w:val="en-US"/>
        </w:rPr>
        <w:t xml:space="preserve">) we can derive for the activity fraction of </w:t>
      </w:r>
      <w:r w:rsidR="000656D1" w:rsidRPr="00C70A6B">
        <w:rPr>
          <w:rFonts w:asciiTheme="minorHAnsi" w:eastAsia="Times New Roman" w:hAnsiTheme="minorHAnsi" w:cstheme="minorHAnsi"/>
          <w:sz w:val="24"/>
          <w:szCs w:val="24"/>
          <w:lang w:val="en-GB" w:eastAsia="de-DE"/>
        </w:rPr>
        <w:t>[</w:t>
      </w:r>
      <w:r w:rsidR="000656D1" w:rsidRPr="00C70A6B">
        <w:rPr>
          <w:rFonts w:asciiTheme="minorHAnsi" w:eastAsia="Times New Roman" w:hAnsiTheme="minorHAnsi" w:cstheme="minorHAnsi"/>
          <w:sz w:val="24"/>
          <w:szCs w:val="24"/>
          <w:vertAlign w:val="superscript"/>
          <w:lang w:val="en-GB" w:eastAsia="de-DE"/>
        </w:rPr>
        <w:t>48</w:t>
      </w:r>
      <w:r w:rsidR="000656D1" w:rsidRPr="00C70A6B">
        <w:rPr>
          <w:rFonts w:asciiTheme="minorHAnsi" w:eastAsia="Times New Roman" w:hAnsiTheme="minorHAnsi" w:cstheme="minorHAnsi"/>
          <w:sz w:val="24"/>
          <w:szCs w:val="24"/>
          <w:lang w:val="en-GB" w:eastAsia="de-DE"/>
        </w:rPr>
        <w:t>V]</w:t>
      </w:r>
      <w:r w:rsidR="000656D1" w:rsidRPr="00C70A6B">
        <w:rPr>
          <w:rFonts w:asciiTheme="minorHAnsi" w:hAnsiTheme="minorHAnsi" w:cstheme="minorHAnsi"/>
          <w:sz w:val="24"/>
          <w:szCs w:val="24"/>
          <w:lang w:val="en-GB"/>
        </w:rPr>
        <w:t>TiO</w:t>
      </w:r>
      <w:r w:rsidR="000656D1" w:rsidRPr="00C70A6B">
        <w:rPr>
          <w:rFonts w:asciiTheme="minorHAnsi" w:hAnsiTheme="minorHAnsi" w:cstheme="minorHAnsi"/>
          <w:sz w:val="24"/>
          <w:szCs w:val="24"/>
          <w:vertAlign w:val="subscript"/>
          <w:lang w:val="en-GB"/>
        </w:rPr>
        <w:t>2</w:t>
      </w:r>
      <w:r w:rsidR="000656D1" w:rsidRPr="00C70A6B">
        <w:rPr>
          <w:rFonts w:asciiTheme="minorHAnsi" w:hAnsiTheme="minorHAnsi" w:cstheme="minorHAnsi"/>
          <w:sz w:val="24"/>
          <w:szCs w:val="24"/>
          <w:lang w:val="en-GB"/>
        </w:rPr>
        <w:t>NP in any organ or tissue “i”</w:t>
      </w:r>
      <w:r w:rsidR="000656D1" w:rsidRPr="00C70A6B">
        <w:rPr>
          <w:rFonts w:asciiTheme="minorHAnsi" w:hAnsiTheme="minorHAnsi" w:cstheme="minorHAnsi"/>
          <w:sz w:val="24"/>
          <w:szCs w:val="24"/>
          <w:lang w:val="en-US"/>
        </w:rPr>
        <w:t xml:space="preserve"> </w:t>
      </w:r>
    </w:p>
    <w:tbl>
      <w:tblPr>
        <w:tblW w:w="0" w:type="auto"/>
        <w:tblBorders>
          <w:insideH w:val="single" w:sz="4" w:space="0" w:color="auto"/>
        </w:tblBorders>
        <w:tblLook w:val="04A0" w:firstRow="1" w:lastRow="0" w:firstColumn="1" w:lastColumn="0" w:noHBand="0" w:noVBand="1"/>
      </w:tblPr>
      <w:tblGrid>
        <w:gridCol w:w="531"/>
        <w:gridCol w:w="8147"/>
        <w:gridCol w:w="716"/>
      </w:tblGrid>
      <w:tr w:rsidR="000656D1" w:rsidRPr="00E84986" w:rsidTr="00CA2BAD">
        <w:tc>
          <w:tcPr>
            <w:tcW w:w="531" w:type="dxa"/>
            <w:shd w:val="clear" w:color="auto" w:fill="auto"/>
            <w:vAlign w:val="center"/>
          </w:tcPr>
          <w:p w:rsidR="000656D1" w:rsidRPr="00E84986" w:rsidRDefault="000656D1" w:rsidP="000073F6">
            <w:pPr>
              <w:spacing w:after="120" w:line="480" w:lineRule="auto"/>
              <w:jc w:val="center"/>
              <w:rPr>
                <w:sz w:val="24"/>
                <w:szCs w:val="24"/>
                <w:lang w:val="en-US"/>
              </w:rPr>
            </w:pPr>
          </w:p>
        </w:tc>
        <w:tc>
          <w:tcPr>
            <w:tcW w:w="8147" w:type="dxa"/>
            <w:shd w:val="clear" w:color="auto" w:fill="auto"/>
            <w:vAlign w:val="center"/>
          </w:tcPr>
          <w:p w:rsidR="000656D1" w:rsidRPr="00E84986" w:rsidRDefault="007A0013" w:rsidP="007A0013">
            <w:pPr>
              <w:spacing w:after="120" w:line="480" w:lineRule="auto"/>
              <w:jc w:val="center"/>
              <w:rPr>
                <w:sz w:val="24"/>
                <w:szCs w:val="24"/>
              </w:rPr>
            </w:pPr>
            <w:r w:rsidRPr="00E84986">
              <w:rPr>
                <w:position w:val="-32"/>
                <w:sz w:val="24"/>
                <w:szCs w:val="24"/>
              </w:rPr>
              <w:object w:dxaOrig="4880" w:dyaOrig="760">
                <v:shape id="_x0000_i1099" type="#_x0000_t75" style="width:279.85pt;height:43.45pt" o:ole="">
                  <v:imagedata r:id="rId154" o:title=""/>
                </v:shape>
                <o:OLEObject Type="Embed" ProgID="Equation.3" ShapeID="_x0000_i1099" DrawAspect="Content" ObjectID="_1558781333" r:id="rId155"/>
              </w:object>
            </w:r>
            <w:r w:rsidR="000656D1" w:rsidRPr="00E84986">
              <w:rPr>
                <w:sz w:val="24"/>
                <w:szCs w:val="24"/>
              </w:rPr>
              <w:t xml:space="preserve"> </w:t>
            </w:r>
            <w:r>
              <w:rPr>
                <w:sz w:val="24"/>
                <w:szCs w:val="24"/>
              </w:rPr>
              <w:t>.</w:t>
            </w:r>
          </w:p>
        </w:tc>
        <w:tc>
          <w:tcPr>
            <w:tcW w:w="716" w:type="dxa"/>
            <w:shd w:val="clear" w:color="auto" w:fill="auto"/>
            <w:vAlign w:val="center"/>
          </w:tcPr>
          <w:p w:rsidR="000656D1" w:rsidRPr="00E84986" w:rsidRDefault="000656D1" w:rsidP="00602790">
            <w:pPr>
              <w:spacing w:after="120" w:line="480" w:lineRule="auto"/>
              <w:jc w:val="center"/>
              <w:rPr>
                <w:sz w:val="24"/>
                <w:szCs w:val="24"/>
              </w:rPr>
            </w:pPr>
            <w:r w:rsidRPr="00E84986">
              <w:rPr>
                <w:sz w:val="24"/>
                <w:szCs w:val="24"/>
              </w:rPr>
              <w:t>(</w:t>
            </w:r>
            <w:r w:rsidR="000E5367">
              <w:rPr>
                <w:sz w:val="24"/>
                <w:szCs w:val="24"/>
              </w:rPr>
              <w:t>S</w:t>
            </w:r>
            <w:r w:rsidR="00602790" w:rsidRPr="00E84986">
              <w:rPr>
                <w:sz w:val="24"/>
                <w:szCs w:val="24"/>
              </w:rPr>
              <w:t>1</w:t>
            </w:r>
            <w:r w:rsidR="00602790">
              <w:rPr>
                <w:sz w:val="24"/>
                <w:szCs w:val="24"/>
              </w:rPr>
              <w:t>6</w:t>
            </w:r>
            <w:r w:rsidRPr="00E84986">
              <w:rPr>
                <w:sz w:val="24"/>
                <w:szCs w:val="24"/>
              </w:rPr>
              <w:t>)</w:t>
            </w:r>
          </w:p>
        </w:tc>
      </w:tr>
    </w:tbl>
    <w:p w:rsidR="00C30670" w:rsidRDefault="007A0013" w:rsidP="00C30670">
      <w:pPr>
        <w:pStyle w:val="TESupportingInformation"/>
        <w:ind w:firstLine="0"/>
        <w:rPr>
          <w:rFonts w:ascii="Calibri" w:hAnsi="Calibri" w:cs="Calibri"/>
        </w:rPr>
      </w:pPr>
      <w:r>
        <w:rPr>
          <w:rFonts w:ascii="Calibri" w:hAnsi="Calibri" w:cs="Calibri"/>
        </w:rPr>
        <w:t xml:space="preserve">In this way the nanoparticle content in the organs of individual rats in the main study is obtained by subtracting a fraction of the </w:t>
      </w:r>
      <w:r w:rsidRPr="007A0013">
        <w:rPr>
          <w:rFonts w:ascii="Calibri" w:hAnsi="Calibri" w:cs="Calibri"/>
          <w:vertAlign w:val="superscript"/>
        </w:rPr>
        <w:t>48</w:t>
      </w:r>
      <w:r>
        <w:rPr>
          <w:rFonts w:ascii="Calibri" w:hAnsi="Calibri" w:cs="Calibri"/>
        </w:rPr>
        <w:t xml:space="preserve">V-activity attributed to </w:t>
      </w:r>
      <w:r w:rsidRPr="007A0013">
        <w:rPr>
          <w:rFonts w:ascii="Calibri" w:hAnsi="Calibri" w:cs="Calibri"/>
          <w:vertAlign w:val="superscript"/>
        </w:rPr>
        <w:t>48</w:t>
      </w:r>
      <w:r>
        <w:rPr>
          <w:rFonts w:ascii="Calibri" w:hAnsi="Calibri" w:cs="Calibri"/>
        </w:rPr>
        <w:t>V-ions according to their (averaged) biodistribution in the auxiliary study.</w:t>
      </w:r>
    </w:p>
    <w:p w:rsidR="00C30670" w:rsidRDefault="00C30670" w:rsidP="002F1294">
      <w:pPr>
        <w:spacing w:line="360" w:lineRule="auto"/>
        <w:rPr>
          <w:rFonts w:cs="Calibri"/>
          <w:b/>
          <w:bCs/>
          <w:iCs/>
          <w:sz w:val="24"/>
          <w:szCs w:val="24"/>
          <w:lang w:val="en-US"/>
        </w:rPr>
      </w:pPr>
    </w:p>
    <w:p w:rsidR="00C30670" w:rsidRDefault="00C30670" w:rsidP="002F1294">
      <w:pPr>
        <w:spacing w:line="360" w:lineRule="auto"/>
        <w:rPr>
          <w:rFonts w:cs="Calibri"/>
          <w:b/>
          <w:bCs/>
          <w:iCs/>
          <w:sz w:val="24"/>
          <w:szCs w:val="24"/>
          <w:lang w:val="en-US"/>
        </w:rPr>
      </w:pPr>
    </w:p>
    <w:p w:rsidR="002F1294" w:rsidRPr="00FA7EE5" w:rsidRDefault="002F1294" w:rsidP="002F1294">
      <w:pPr>
        <w:spacing w:line="360" w:lineRule="auto"/>
        <w:rPr>
          <w:rFonts w:cs="Calibri"/>
          <w:b/>
          <w:bCs/>
          <w:iCs/>
          <w:sz w:val="24"/>
          <w:szCs w:val="24"/>
          <w:lang w:val="en-US"/>
        </w:rPr>
      </w:pPr>
      <w:r w:rsidRPr="00FA7EE5">
        <w:rPr>
          <w:rFonts w:cs="Calibri"/>
          <w:b/>
          <w:bCs/>
          <w:iCs/>
          <w:sz w:val="24"/>
          <w:szCs w:val="24"/>
          <w:lang w:val="en-US"/>
        </w:rPr>
        <w:t xml:space="preserve">References </w:t>
      </w:r>
    </w:p>
    <w:p w:rsidR="002F1294" w:rsidRPr="00065F7B" w:rsidRDefault="002F1294" w:rsidP="002F1294">
      <w:pPr>
        <w:autoSpaceDE w:val="0"/>
        <w:autoSpaceDN w:val="0"/>
        <w:adjustRightInd w:val="0"/>
        <w:spacing w:after="0" w:line="240" w:lineRule="auto"/>
        <w:ind w:left="709" w:hanging="709"/>
        <w:rPr>
          <w:rFonts w:cs="Calibri"/>
          <w:bCs/>
          <w:iCs/>
          <w:noProof/>
          <w:szCs w:val="24"/>
          <w:lang w:val="en-US"/>
        </w:rPr>
      </w:pPr>
      <w:r w:rsidRPr="00641A2F">
        <w:rPr>
          <w:rFonts w:cs="Calibri"/>
          <w:bCs/>
          <w:iCs/>
          <w:noProof/>
          <w:szCs w:val="24"/>
          <w:lang w:val="en-US"/>
        </w:rPr>
        <w:t>A</w:t>
      </w:r>
      <w:r>
        <w:rPr>
          <w:rFonts w:cs="Calibri"/>
          <w:bCs/>
          <w:iCs/>
          <w:noProof/>
          <w:szCs w:val="24"/>
          <w:lang w:val="en-US"/>
        </w:rPr>
        <w:t>BBAS,</w:t>
      </w:r>
      <w:r w:rsidRPr="00641A2F">
        <w:rPr>
          <w:rFonts w:cs="Calibri"/>
          <w:bCs/>
          <w:iCs/>
          <w:noProof/>
          <w:szCs w:val="24"/>
          <w:lang w:val="en-US"/>
        </w:rPr>
        <w:t xml:space="preserve"> K. </w:t>
      </w:r>
      <w:r>
        <w:rPr>
          <w:rFonts w:cs="Calibri"/>
          <w:bCs/>
          <w:iCs/>
          <w:noProof/>
          <w:szCs w:val="24"/>
          <w:lang w:val="en-US"/>
        </w:rPr>
        <w:t xml:space="preserve">CYDZIK, I., DEL TORCHIO, R., FARINA, M., FORTI, E., Gibson, N., HOLZWARTH, U., SIMONELLI, F., KREYLING, W. 2010. </w:t>
      </w:r>
      <w:hyperlink r:id="rId156" w:tooltip="Show document details" w:history="1">
        <w:r w:rsidRPr="00641A2F">
          <w:rPr>
            <w:rFonts w:cs="Calibri"/>
            <w:bCs/>
            <w:iCs/>
            <w:noProof/>
            <w:szCs w:val="24"/>
            <w:lang w:val="en-US"/>
          </w:rPr>
          <w:t>Radiolabelling of TiO2 nanoparticles for radiotracer studies</w:t>
        </w:r>
      </w:hyperlink>
      <w:r>
        <w:rPr>
          <w:rFonts w:cs="Calibri"/>
          <w:bCs/>
          <w:iCs/>
          <w:noProof/>
          <w:szCs w:val="24"/>
          <w:lang w:val="en-US"/>
        </w:rPr>
        <w:t>.</w:t>
      </w:r>
      <w:r w:rsidRPr="00641A2F">
        <w:rPr>
          <w:rFonts w:cs="Calibri"/>
          <w:bCs/>
          <w:i/>
          <w:iCs/>
          <w:noProof/>
          <w:szCs w:val="24"/>
          <w:lang w:val="en-US"/>
        </w:rPr>
        <w:t xml:space="preserve"> </w:t>
      </w:r>
      <w:r w:rsidRPr="00065F7B">
        <w:rPr>
          <w:rFonts w:cs="Calibri"/>
          <w:bCs/>
          <w:i/>
          <w:iCs/>
          <w:noProof/>
          <w:szCs w:val="24"/>
          <w:lang w:val="en-US"/>
        </w:rPr>
        <w:t>Journal of Nanoparticle Research,</w:t>
      </w:r>
      <w:r w:rsidRPr="00065F7B">
        <w:rPr>
          <w:rFonts w:cs="Calibri"/>
          <w:bCs/>
          <w:iCs/>
          <w:noProof/>
          <w:szCs w:val="24"/>
          <w:lang w:val="en-US"/>
        </w:rPr>
        <w:t xml:space="preserve"> 1</w:t>
      </w:r>
      <w:r>
        <w:rPr>
          <w:rFonts w:cs="Calibri"/>
          <w:bCs/>
          <w:iCs/>
          <w:noProof/>
          <w:szCs w:val="24"/>
          <w:lang w:val="en-US"/>
        </w:rPr>
        <w:t xml:space="preserve">2, </w:t>
      </w:r>
      <w:r w:rsidRPr="00597C6E">
        <w:rPr>
          <w:rFonts w:ascii="Arial" w:hAnsi="Arial" w:cs="Arial"/>
          <w:sz w:val="18"/>
          <w:szCs w:val="18"/>
          <w:lang w:val="en-GB"/>
        </w:rPr>
        <w:t>2435-2443</w:t>
      </w:r>
      <w:r w:rsidRPr="00065F7B">
        <w:rPr>
          <w:rFonts w:cs="Calibri"/>
          <w:bCs/>
          <w:iCs/>
          <w:noProof/>
          <w:szCs w:val="24"/>
          <w:lang w:val="en-US"/>
        </w:rPr>
        <w:t>.</w:t>
      </w:r>
    </w:p>
    <w:p w:rsidR="00645B9D" w:rsidRPr="00645B9D" w:rsidRDefault="00A100AD" w:rsidP="00645B9D">
      <w:pPr>
        <w:autoSpaceDE w:val="0"/>
        <w:autoSpaceDN w:val="0"/>
        <w:adjustRightInd w:val="0"/>
        <w:spacing w:after="0" w:line="240" w:lineRule="auto"/>
        <w:ind w:left="709" w:hanging="709"/>
        <w:rPr>
          <w:rFonts w:cs="Calibri"/>
          <w:bCs/>
          <w:iCs/>
          <w:noProof/>
          <w:szCs w:val="24"/>
          <w:lang w:val="en-US"/>
        </w:rPr>
      </w:pPr>
      <w:r w:rsidRPr="00A100AD">
        <w:rPr>
          <w:rFonts w:cs="Calibri"/>
          <w:bCs/>
          <w:iCs/>
          <w:noProof/>
          <w:szCs w:val="24"/>
          <w:lang w:val="en-US"/>
        </w:rPr>
        <w:t>CHARKES, N.D., BROOKES, M., MAKLER, P.T. (1979</w:t>
      </w:r>
      <w:r w:rsidRPr="00A100AD">
        <w:rPr>
          <w:rFonts w:asciiTheme="minorHAnsi" w:hAnsiTheme="minorHAnsi" w:cs="Calibri"/>
          <w:bCs/>
          <w:iCs/>
          <w:noProof/>
          <w:lang w:val="en-US"/>
        </w:rPr>
        <w:t xml:space="preserve">) </w:t>
      </w:r>
      <w:hyperlink r:id="rId157" w:tooltip="Show document details" w:history="1">
        <w:r w:rsidRPr="00A100AD">
          <w:rPr>
            <w:rFonts w:asciiTheme="minorHAnsi" w:eastAsiaTheme="minorHAnsi" w:hAnsiTheme="minorHAnsi" w:cs="Arial"/>
            <w:lang w:val="en-US"/>
          </w:rPr>
          <w:t>Studies of skeletal tracer kinetics: II. Evaluation of a five-compartment model of [18F]fluoride kinetics in rats</w:t>
        </w:r>
      </w:hyperlink>
      <w:r w:rsidRPr="00A100AD">
        <w:rPr>
          <w:rFonts w:asciiTheme="minorHAnsi" w:eastAsiaTheme="minorHAnsi" w:hAnsiTheme="minorHAnsi" w:cs="Arial"/>
          <w:lang w:val="en-US"/>
        </w:rPr>
        <w:t xml:space="preserve">. </w:t>
      </w:r>
      <w:r w:rsidRPr="00A100AD">
        <w:rPr>
          <w:rFonts w:cs="Calibri"/>
          <w:bCs/>
          <w:i/>
          <w:iCs/>
          <w:noProof/>
          <w:szCs w:val="24"/>
          <w:lang w:val="en-US"/>
        </w:rPr>
        <w:t>Journal of Nuclear Medicine,</w:t>
      </w:r>
      <w:r w:rsidRPr="00A100AD">
        <w:rPr>
          <w:rFonts w:cs="Calibri"/>
          <w:bCs/>
          <w:iCs/>
          <w:noProof/>
          <w:szCs w:val="24"/>
          <w:lang w:val="en-US"/>
        </w:rPr>
        <w:t xml:space="preserve"> 20, </w:t>
      </w:r>
      <w:r w:rsidRPr="00A100AD">
        <w:rPr>
          <w:rFonts w:ascii="Arial" w:hAnsi="Arial" w:cs="Arial"/>
          <w:sz w:val="18"/>
          <w:szCs w:val="18"/>
          <w:lang w:val="en-US"/>
        </w:rPr>
        <w:t>1150-1157</w:t>
      </w:r>
      <w:r w:rsidRPr="00A100AD">
        <w:rPr>
          <w:rFonts w:cs="Calibri"/>
          <w:bCs/>
          <w:iCs/>
          <w:noProof/>
          <w:szCs w:val="24"/>
          <w:lang w:val="en-US"/>
        </w:rPr>
        <w:t>.</w:t>
      </w:r>
    </w:p>
    <w:p w:rsidR="002F1294" w:rsidRDefault="002F1294" w:rsidP="002F1294">
      <w:pPr>
        <w:autoSpaceDE w:val="0"/>
        <w:autoSpaceDN w:val="0"/>
        <w:adjustRightInd w:val="0"/>
        <w:spacing w:after="0" w:line="240" w:lineRule="auto"/>
        <w:ind w:left="708" w:hanging="708"/>
        <w:rPr>
          <w:rFonts w:cs="Calibri"/>
          <w:bCs/>
          <w:iCs/>
          <w:noProof/>
          <w:szCs w:val="24"/>
          <w:lang w:val="en-US"/>
        </w:rPr>
      </w:pPr>
      <w:r w:rsidRPr="00037B60">
        <w:rPr>
          <w:rFonts w:cs="Calibri"/>
          <w:bCs/>
          <w:iCs/>
          <w:noProof/>
          <w:szCs w:val="24"/>
          <w:lang w:val="en-US"/>
        </w:rPr>
        <w:t>CHOI, H.S., LIU, W., MISRA, P., TANAKA, E., ZIMMER, J.P., IPE, B.I., BAWENDI, M.G., FRANGIONI, J.V. 2007</w:t>
      </w:r>
      <w:r>
        <w:rPr>
          <w:rFonts w:cs="Calibri"/>
          <w:bCs/>
          <w:iCs/>
          <w:noProof/>
          <w:szCs w:val="24"/>
          <w:lang w:val="en-US"/>
        </w:rPr>
        <w:t xml:space="preserve">. </w:t>
      </w:r>
      <w:r w:rsidRPr="00037B60">
        <w:rPr>
          <w:rFonts w:cs="Calibri"/>
          <w:bCs/>
          <w:iCs/>
          <w:noProof/>
          <w:szCs w:val="24"/>
          <w:lang w:val="en-US"/>
        </w:rPr>
        <w:t>Renal clearance of quantum dots</w:t>
      </w:r>
      <w:r>
        <w:rPr>
          <w:rFonts w:cs="Calibri"/>
          <w:bCs/>
          <w:iCs/>
          <w:noProof/>
          <w:szCs w:val="24"/>
          <w:lang w:val="en-US"/>
        </w:rPr>
        <w:t xml:space="preserve">. </w:t>
      </w:r>
      <w:r w:rsidRPr="00037B60">
        <w:rPr>
          <w:rFonts w:cs="Calibri"/>
          <w:bCs/>
          <w:i/>
          <w:iCs/>
          <w:noProof/>
          <w:szCs w:val="24"/>
          <w:lang w:val="en-US"/>
        </w:rPr>
        <w:t>Nature Biotechnology</w:t>
      </w:r>
      <w:r>
        <w:rPr>
          <w:rFonts w:cs="Calibri"/>
          <w:bCs/>
          <w:iCs/>
          <w:noProof/>
          <w:szCs w:val="24"/>
          <w:lang w:val="en-US"/>
        </w:rPr>
        <w:t>, 25, 1165-1170</w:t>
      </w:r>
      <w:r w:rsidRPr="00037B60">
        <w:rPr>
          <w:rFonts w:cs="Calibri"/>
          <w:bCs/>
          <w:iCs/>
          <w:noProof/>
          <w:szCs w:val="24"/>
          <w:lang w:val="en-US"/>
        </w:rPr>
        <w:t>3</w:t>
      </w:r>
    </w:p>
    <w:p w:rsidR="00645B9D" w:rsidRPr="00645B9D" w:rsidRDefault="000958B0" w:rsidP="00645B9D">
      <w:pPr>
        <w:spacing w:after="0" w:line="240" w:lineRule="auto"/>
        <w:ind w:left="720" w:hanging="720"/>
        <w:rPr>
          <w:rFonts w:cs="Calibri"/>
          <w:bCs/>
          <w:iCs/>
          <w:noProof/>
          <w:szCs w:val="24"/>
          <w:lang w:val="en-US"/>
        </w:rPr>
      </w:pPr>
      <w:r w:rsidRPr="00C607D4">
        <w:rPr>
          <w:rFonts w:cs="Calibri"/>
          <w:bCs/>
          <w:iCs/>
          <w:sz w:val="24"/>
          <w:szCs w:val="24"/>
          <w:lang w:val="en-US"/>
        </w:rPr>
        <w:fldChar w:fldCharType="begin"/>
      </w:r>
      <w:r w:rsidR="002F1294" w:rsidRPr="004324EC">
        <w:rPr>
          <w:rFonts w:cs="Calibri"/>
          <w:bCs/>
          <w:iCs/>
          <w:sz w:val="24"/>
          <w:szCs w:val="24"/>
          <w:lang w:val="en-US"/>
        </w:rPr>
        <w:instrText xml:space="preserve"> ADDIN EN.REFLIST </w:instrText>
      </w:r>
      <w:r w:rsidRPr="00C607D4">
        <w:rPr>
          <w:rFonts w:cs="Calibri"/>
          <w:bCs/>
          <w:iCs/>
          <w:sz w:val="24"/>
          <w:szCs w:val="24"/>
          <w:lang w:val="en-US"/>
        </w:rPr>
        <w:fldChar w:fldCharType="separate"/>
      </w:r>
      <w:bookmarkStart w:id="8" w:name="_ENREF_2"/>
      <w:r w:rsidR="00A100AD" w:rsidRPr="00A100AD">
        <w:rPr>
          <w:rFonts w:eastAsiaTheme="minorHAnsi" w:cs="Calibri"/>
          <w:noProof/>
          <w:lang w:val="en-US"/>
        </w:rPr>
        <w:t xml:space="preserve">GIBSON, N., HOLZWARTH, U., ABBAS, K., SIMONELLI, F., KOZEMPEL, J., CYDZIK, I., COTOGNO, G., BULGHERONI, A., GILLILAND, D., PONTI, J., FRANCHINI, F., MARMORATO, P., STAMM, H., KREYLING, W., WENK, A., SEMMLER-BEHNKE, M., BUONO, S., MACIOCCO, L. &amp; BURGIO, N. 2011. Radiolabelling of engineered nanoparticles for in vitro and in vivo tracing applications using cyclotron accelerators. </w:t>
      </w:r>
      <w:r w:rsidR="00A100AD" w:rsidRPr="00A100AD">
        <w:rPr>
          <w:rFonts w:eastAsiaTheme="minorHAnsi" w:cs="Calibri"/>
          <w:i/>
          <w:noProof/>
          <w:lang w:val="en-US"/>
        </w:rPr>
        <w:t>Archives of Toxicology,</w:t>
      </w:r>
      <w:r w:rsidR="00A100AD" w:rsidRPr="00A100AD">
        <w:rPr>
          <w:rFonts w:eastAsiaTheme="minorHAnsi" w:cs="Calibri"/>
          <w:noProof/>
          <w:lang w:val="en-US"/>
        </w:rPr>
        <w:t xml:space="preserve"> 85, 751-73.</w:t>
      </w:r>
    </w:p>
    <w:p w:rsidR="00110C3F" w:rsidRPr="00110C3F" w:rsidRDefault="00110C3F" w:rsidP="00110C3F">
      <w:pPr>
        <w:spacing w:after="0" w:line="240" w:lineRule="auto"/>
        <w:ind w:left="720" w:hanging="720"/>
        <w:rPr>
          <w:rFonts w:cs="Calibri"/>
          <w:bCs/>
          <w:iCs/>
          <w:noProof/>
          <w:szCs w:val="24"/>
          <w:lang w:val="en-US"/>
        </w:rPr>
      </w:pPr>
      <w:r w:rsidRPr="00110C3F">
        <w:rPr>
          <w:rFonts w:cs="Calibri"/>
          <w:bCs/>
          <w:iCs/>
          <w:noProof/>
          <w:szCs w:val="24"/>
          <w:lang w:val="en-US"/>
        </w:rPr>
        <w:t xml:space="preserve">HILDEBRAND, H., SCHYMURA, S., HOLZWARTH, U., GIBSON, N., DALMIGLIO, M. &amp; FRANKE, K. 2015. Strategies for radiolabeling of commercial TiO2 nanopowder as a tool for sensitive nanoparticle detection in complex matrices. </w:t>
      </w:r>
      <w:r w:rsidRPr="00110C3F">
        <w:rPr>
          <w:rFonts w:cs="Calibri"/>
          <w:bCs/>
          <w:i/>
          <w:iCs/>
          <w:noProof/>
          <w:szCs w:val="24"/>
          <w:lang w:val="en-US"/>
        </w:rPr>
        <w:t>Journal of Nanoparticle Research,</w:t>
      </w:r>
      <w:r w:rsidRPr="00110C3F">
        <w:rPr>
          <w:rFonts w:cs="Calibri"/>
          <w:bCs/>
          <w:iCs/>
          <w:noProof/>
          <w:szCs w:val="24"/>
          <w:lang w:val="en-US"/>
        </w:rPr>
        <w:t xml:space="preserve"> 17</w:t>
      </w:r>
      <w:r w:rsidRPr="00110C3F">
        <w:rPr>
          <w:rFonts w:cs="Calibri"/>
          <w:b/>
          <w:bCs/>
          <w:iCs/>
          <w:noProof/>
          <w:szCs w:val="24"/>
          <w:lang w:val="en-US"/>
        </w:rPr>
        <w:t>,</w:t>
      </w:r>
      <w:r w:rsidRPr="00110C3F">
        <w:rPr>
          <w:rFonts w:cs="Calibri"/>
          <w:bCs/>
          <w:iCs/>
          <w:noProof/>
          <w:szCs w:val="24"/>
          <w:lang w:val="en-US"/>
        </w:rPr>
        <w:t xml:space="preserve"> 1-12.</w:t>
      </w:r>
      <w:bookmarkEnd w:id="8"/>
    </w:p>
    <w:p w:rsidR="00110C3F" w:rsidRPr="00110C3F" w:rsidRDefault="00110C3F" w:rsidP="00110C3F">
      <w:pPr>
        <w:spacing w:after="0" w:line="240" w:lineRule="auto"/>
        <w:ind w:left="720" w:hanging="720"/>
        <w:rPr>
          <w:rFonts w:cs="Calibri"/>
          <w:bCs/>
          <w:iCs/>
          <w:noProof/>
          <w:szCs w:val="24"/>
          <w:lang w:val="en-US"/>
        </w:rPr>
      </w:pPr>
      <w:bookmarkStart w:id="9" w:name="_ENREF_3"/>
      <w:r w:rsidRPr="00110C3F">
        <w:rPr>
          <w:rFonts w:cs="Calibri"/>
          <w:bCs/>
          <w:iCs/>
          <w:noProof/>
          <w:szCs w:val="24"/>
          <w:lang w:val="en-US"/>
        </w:rPr>
        <w:t xml:space="preserve">HIRN, S., SEMMLER-BEHNKE, M., SCHLEH, C., WENK, A., LIPKA, J., SCHAFFLER, M., TAKENAKA, S., MOLLER, W., SCHMID, G., SIMON, U. &amp; KREYLING, W. G. 2011. Particle size-dependent and surface charge-dependent biodistribution of gold nanoparticles after intravenous administration. </w:t>
      </w:r>
      <w:r w:rsidRPr="00110C3F">
        <w:rPr>
          <w:rFonts w:cs="Calibri"/>
          <w:bCs/>
          <w:i/>
          <w:iCs/>
          <w:noProof/>
          <w:szCs w:val="24"/>
          <w:lang w:val="en-US"/>
        </w:rPr>
        <w:t>European Journal of Pharmaceutics and Biopharmaceutics,</w:t>
      </w:r>
      <w:r w:rsidRPr="00110C3F">
        <w:rPr>
          <w:rFonts w:cs="Calibri"/>
          <w:bCs/>
          <w:iCs/>
          <w:noProof/>
          <w:szCs w:val="24"/>
          <w:lang w:val="en-US"/>
        </w:rPr>
        <w:t xml:space="preserve"> 77</w:t>
      </w:r>
      <w:r w:rsidRPr="00110C3F">
        <w:rPr>
          <w:rFonts w:cs="Calibri"/>
          <w:b/>
          <w:bCs/>
          <w:iCs/>
          <w:noProof/>
          <w:szCs w:val="24"/>
          <w:lang w:val="en-US"/>
        </w:rPr>
        <w:t>,</w:t>
      </w:r>
      <w:r w:rsidRPr="00110C3F">
        <w:rPr>
          <w:rFonts w:cs="Calibri"/>
          <w:bCs/>
          <w:iCs/>
          <w:noProof/>
          <w:szCs w:val="24"/>
          <w:lang w:val="en-US"/>
        </w:rPr>
        <w:t xml:space="preserve"> 407-16.</w:t>
      </w:r>
      <w:bookmarkEnd w:id="9"/>
    </w:p>
    <w:p w:rsidR="00110C3F" w:rsidRPr="00110C3F" w:rsidRDefault="00110C3F" w:rsidP="00110C3F">
      <w:pPr>
        <w:spacing w:after="0" w:line="240" w:lineRule="auto"/>
        <w:ind w:left="720" w:hanging="720"/>
        <w:rPr>
          <w:rFonts w:cs="Calibri"/>
          <w:bCs/>
          <w:iCs/>
          <w:noProof/>
          <w:szCs w:val="24"/>
          <w:lang w:val="en-US"/>
        </w:rPr>
      </w:pPr>
      <w:bookmarkStart w:id="10" w:name="_ENREF_4"/>
      <w:r w:rsidRPr="00110C3F">
        <w:rPr>
          <w:rFonts w:cs="Calibri"/>
          <w:bCs/>
          <w:iCs/>
          <w:noProof/>
          <w:szCs w:val="24"/>
          <w:lang w:val="en-US"/>
        </w:rPr>
        <w:t xml:space="preserve">HOLZWARTH, U., BULGHERONI, A., GIBSON, N., KOZEMPEL, J., COTOGNO, G., ABBAS, K., SIMONELLI, F. &amp; CYDZIK, I. 2012. Radiolabelling of nanoparticles by proton irradiation: temperature control in nanoparticulate powder targets. </w:t>
      </w:r>
      <w:r w:rsidRPr="00110C3F">
        <w:rPr>
          <w:rFonts w:cs="Calibri"/>
          <w:bCs/>
          <w:i/>
          <w:iCs/>
          <w:noProof/>
          <w:szCs w:val="24"/>
          <w:lang w:val="en-US"/>
        </w:rPr>
        <w:t>Journal of Nanoparticle Research,</w:t>
      </w:r>
      <w:r w:rsidRPr="00110C3F">
        <w:rPr>
          <w:rFonts w:cs="Calibri"/>
          <w:bCs/>
          <w:iCs/>
          <w:noProof/>
          <w:szCs w:val="24"/>
          <w:lang w:val="en-US"/>
        </w:rPr>
        <w:t xml:space="preserve"> 14.</w:t>
      </w:r>
      <w:bookmarkEnd w:id="10"/>
    </w:p>
    <w:p w:rsidR="00E57DE9" w:rsidRPr="00024BC0" w:rsidRDefault="00A100AD" w:rsidP="00E57DE9">
      <w:pPr>
        <w:autoSpaceDE w:val="0"/>
        <w:autoSpaceDN w:val="0"/>
        <w:adjustRightInd w:val="0"/>
        <w:spacing w:after="0" w:line="240" w:lineRule="auto"/>
        <w:ind w:left="709" w:hanging="709"/>
        <w:rPr>
          <w:rFonts w:eastAsiaTheme="minorHAnsi" w:cs="Calibri"/>
          <w:noProof/>
          <w:lang w:val="en-US"/>
        </w:rPr>
      </w:pPr>
      <w:bookmarkStart w:id="11" w:name="_ENREF_5"/>
      <w:r w:rsidRPr="00A100AD">
        <w:rPr>
          <w:rFonts w:asciiTheme="minorHAnsi" w:eastAsiaTheme="minorHAnsi" w:hAnsiTheme="minorHAnsi" w:cs="OneGulliverA"/>
          <w:color w:val="000000"/>
          <w:lang w:val="en-US"/>
        </w:rPr>
        <w:t xml:space="preserve">INAGAKI, M., KONDO, N., NONAKA, R., ITO, E., TOYODA, M. SOGABE, K., TSUMURA, T. (2009) </w:t>
      </w:r>
      <w:r w:rsidRPr="00A100AD">
        <w:rPr>
          <w:rFonts w:cs="Calibri"/>
          <w:bCs/>
          <w:iCs/>
          <w:noProof/>
          <w:szCs w:val="24"/>
          <w:lang w:val="en-US"/>
        </w:rPr>
        <w:t xml:space="preserve">Structure and photoactivity of titania derived from nanotubes and nanofibers. </w:t>
      </w:r>
      <w:r w:rsidRPr="00A100AD">
        <w:rPr>
          <w:rFonts w:eastAsiaTheme="minorHAnsi" w:cs="Calibri"/>
          <w:i/>
          <w:noProof/>
          <w:lang w:val="en-US"/>
        </w:rPr>
        <w:t xml:space="preserve">Journal of Hazardous Materials, </w:t>
      </w:r>
      <w:r w:rsidRPr="00A100AD">
        <w:rPr>
          <w:rFonts w:eastAsiaTheme="minorHAnsi" w:cs="Calibri"/>
          <w:noProof/>
          <w:lang w:val="en-US"/>
        </w:rPr>
        <w:t>61, 1514–1521</w:t>
      </w:r>
    </w:p>
    <w:p w:rsidR="00110C3F" w:rsidRPr="00110C3F" w:rsidRDefault="00110C3F" w:rsidP="00110C3F">
      <w:pPr>
        <w:spacing w:after="0" w:line="240" w:lineRule="auto"/>
        <w:ind w:left="720" w:hanging="720"/>
        <w:rPr>
          <w:rFonts w:cs="Calibri"/>
          <w:bCs/>
          <w:iCs/>
          <w:noProof/>
          <w:szCs w:val="24"/>
          <w:lang w:val="en-US"/>
        </w:rPr>
      </w:pPr>
      <w:r w:rsidRPr="00110C3F">
        <w:rPr>
          <w:rFonts w:cs="Calibri"/>
          <w:bCs/>
          <w:iCs/>
          <w:noProof/>
          <w:szCs w:val="24"/>
          <w:lang w:val="en-US"/>
        </w:rPr>
        <w:t xml:space="preserve">KREYLING, W. G., BISWAS, P., MESSING, M. E., GIBSON, N., GEISER, M., WENK, A., SAHU, M., DEPPERT, K., CYDZIK, I., WIGGE, C., SCHMID, O. &amp; SEMMLER-BEHNKE, M. 2011. Generation and characterization of stable, highly concentrated titanium dioxide nanoparticle aerosols for rodent inhalation studies. </w:t>
      </w:r>
      <w:r w:rsidRPr="00110C3F">
        <w:rPr>
          <w:rFonts w:cs="Calibri"/>
          <w:bCs/>
          <w:i/>
          <w:iCs/>
          <w:noProof/>
          <w:szCs w:val="24"/>
          <w:lang w:val="en-US"/>
        </w:rPr>
        <w:t>Journal of Nanoparticle Research,</w:t>
      </w:r>
      <w:r w:rsidRPr="00110C3F">
        <w:rPr>
          <w:rFonts w:cs="Calibri"/>
          <w:bCs/>
          <w:iCs/>
          <w:noProof/>
          <w:szCs w:val="24"/>
          <w:lang w:val="en-US"/>
        </w:rPr>
        <w:t xml:space="preserve"> 13</w:t>
      </w:r>
      <w:r w:rsidRPr="00110C3F">
        <w:rPr>
          <w:rFonts w:cs="Calibri"/>
          <w:b/>
          <w:bCs/>
          <w:iCs/>
          <w:noProof/>
          <w:szCs w:val="24"/>
          <w:lang w:val="en-US"/>
        </w:rPr>
        <w:t>,</w:t>
      </w:r>
      <w:r w:rsidRPr="00110C3F">
        <w:rPr>
          <w:rFonts w:cs="Calibri"/>
          <w:bCs/>
          <w:iCs/>
          <w:noProof/>
          <w:szCs w:val="24"/>
          <w:lang w:val="en-US"/>
        </w:rPr>
        <w:t xml:space="preserve"> 511–524.</w:t>
      </w:r>
      <w:bookmarkEnd w:id="11"/>
    </w:p>
    <w:p w:rsidR="00110C3F" w:rsidRPr="00497A1F" w:rsidRDefault="00110C3F" w:rsidP="00110C3F">
      <w:pPr>
        <w:spacing w:after="0" w:line="240" w:lineRule="auto"/>
        <w:ind w:left="720" w:hanging="720"/>
        <w:rPr>
          <w:rFonts w:cs="Calibri"/>
          <w:bCs/>
          <w:iCs/>
          <w:noProof/>
          <w:szCs w:val="24"/>
          <w:lang w:val="en-US"/>
        </w:rPr>
      </w:pPr>
      <w:bookmarkStart w:id="12" w:name="_ENREF_6"/>
      <w:r w:rsidRPr="00110C3F">
        <w:rPr>
          <w:rFonts w:cs="Calibri"/>
          <w:bCs/>
          <w:iCs/>
          <w:noProof/>
          <w:szCs w:val="24"/>
          <w:lang w:val="en-US"/>
        </w:rPr>
        <w:t xml:space="preserve">KREYLING, W. G., HIRN, S., MOLLER, W., SCHLEH, C., WENK, A., CELIK, G., LIPKA, J., SCHAFFLER, M., HABERL, N., JOHNSTON, B. D., SPERLING, R., SCHMID, G., SIMON, U., PARAK, W. J. &amp; SEMMLER-BEHNKE, M. 2014. Air-blood barrier translocation of tracheally instilled gold nanoparticles inversely depends on particle size. </w:t>
      </w:r>
      <w:r w:rsidRPr="00497A1F">
        <w:rPr>
          <w:rFonts w:cs="Calibri"/>
          <w:bCs/>
          <w:i/>
          <w:iCs/>
          <w:noProof/>
          <w:szCs w:val="24"/>
          <w:lang w:val="en-US"/>
        </w:rPr>
        <w:t>ACS Nano,</w:t>
      </w:r>
      <w:r w:rsidRPr="00497A1F">
        <w:rPr>
          <w:rFonts w:cs="Calibri"/>
          <w:bCs/>
          <w:iCs/>
          <w:noProof/>
          <w:szCs w:val="24"/>
          <w:lang w:val="en-US"/>
        </w:rPr>
        <w:t xml:space="preserve"> 8</w:t>
      </w:r>
      <w:r w:rsidRPr="00497A1F">
        <w:rPr>
          <w:rFonts w:cs="Calibri"/>
          <w:b/>
          <w:bCs/>
          <w:iCs/>
          <w:noProof/>
          <w:szCs w:val="24"/>
          <w:lang w:val="en-US"/>
        </w:rPr>
        <w:t>,</w:t>
      </w:r>
      <w:r w:rsidRPr="00497A1F">
        <w:rPr>
          <w:rFonts w:cs="Calibri"/>
          <w:bCs/>
          <w:iCs/>
          <w:noProof/>
          <w:szCs w:val="24"/>
          <w:lang w:val="en-US"/>
        </w:rPr>
        <w:t xml:space="preserve"> 222-33.</w:t>
      </w:r>
      <w:bookmarkEnd w:id="12"/>
    </w:p>
    <w:p w:rsidR="00110C3F" w:rsidRPr="00110C3F" w:rsidRDefault="00110C3F" w:rsidP="00110C3F">
      <w:pPr>
        <w:spacing w:after="0" w:line="240" w:lineRule="auto"/>
        <w:ind w:left="720" w:hanging="720"/>
        <w:rPr>
          <w:rFonts w:cs="Calibri"/>
          <w:bCs/>
          <w:iCs/>
          <w:noProof/>
          <w:szCs w:val="24"/>
          <w:lang w:val="en-US"/>
        </w:rPr>
      </w:pPr>
      <w:bookmarkStart w:id="13" w:name="_ENREF_7"/>
      <w:r w:rsidRPr="005913F9">
        <w:rPr>
          <w:rFonts w:cs="Calibri"/>
          <w:bCs/>
          <w:iCs/>
          <w:noProof/>
          <w:szCs w:val="24"/>
          <w:lang w:val="en-US"/>
        </w:rPr>
        <w:t xml:space="preserve">KREYLING, W. G., HOLZWARTH, U., HABERL, N., KOZEMPEL, J., WENK, A., HIRN, S., SCHLEH, C., SCHÄFFLER, M., LIPKA, J., SEMMLER-BEHNKE, M. &amp; GIBSON, N. </w:t>
      </w:r>
      <w:r w:rsidRPr="00110C3F">
        <w:rPr>
          <w:rFonts w:cs="Calibri"/>
          <w:bCs/>
          <w:iCs/>
          <w:noProof/>
          <w:szCs w:val="24"/>
          <w:lang w:val="en-US"/>
        </w:rPr>
        <w:t>Part 1: Quantitative biokinetics of titanium dioxide nanoparticles after intravenous injection in rats</w:t>
      </w:r>
      <w:r w:rsidR="00396BF9">
        <w:rPr>
          <w:rFonts w:cs="Calibri"/>
          <w:bCs/>
          <w:iCs/>
          <w:noProof/>
          <w:szCs w:val="24"/>
          <w:lang w:val="en-US"/>
        </w:rPr>
        <w:t>.</w:t>
      </w:r>
      <w:r w:rsidRPr="00110C3F">
        <w:rPr>
          <w:rFonts w:cs="Calibri"/>
          <w:bCs/>
          <w:iCs/>
          <w:noProof/>
          <w:szCs w:val="24"/>
          <w:lang w:val="en-US"/>
        </w:rPr>
        <w:t xml:space="preserve"> </w:t>
      </w:r>
      <w:r w:rsidRPr="00110C3F">
        <w:rPr>
          <w:rFonts w:cs="Calibri"/>
          <w:bCs/>
          <w:i/>
          <w:iCs/>
          <w:noProof/>
          <w:szCs w:val="24"/>
          <w:lang w:val="en-US"/>
        </w:rPr>
        <w:t>Nanotoxicology</w:t>
      </w:r>
      <w:r w:rsidRPr="00110C3F">
        <w:rPr>
          <w:rFonts w:cs="Calibri"/>
          <w:b/>
          <w:bCs/>
          <w:iCs/>
          <w:noProof/>
          <w:szCs w:val="24"/>
          <w:lang w:val="en-US"/>
        </w:rPr>
        <w:t>,</w:t>
      </w:r>
      <w:r w:rsidRPr="00110C3F">
        <w:rPr>
          <w:rFonts w:cs="Calibri"/>
          <w:bCs/>
          <w:iCs/>
          <w:noProof/>
          <w:szCs w:val="24"/>
          <w:lang w:val="en-US"/>
        </w:rPr>
        <w:t xml:space="preserve"> </w:t>
      </w:r>
      <w:r w:rsidR="00A100AD" w:rsidRPr="00A100AD">
        <w:rPr>
          <w:rFonts w:ascii="AdvOT46dcae81" w:hAnsi="AdvOT46dcae81" w:cs="AdvOT46dcae81"/>
          <w:sz w:val="18"/>
          <w:szCs w:val="18"/>
          <w:lang w:val="en-US"/>
        </w:rPr>
        <w:t>[Epub ahead of print]. doi: 10.1080/ 17435390.2017.1306892</w:t>
      </w:r>
      <w:r w:rsidRPr="00110C3F">
        <w:rPr>
          <w:rFonts w:cs="Calibri"/>
          <w:bCs/>
          <w:iCs/>
          <w:noProof/>
          <w:szCs w:val="24"/>
          <w:lang w:val="en-US"/>
        </w:rPr>
        <w:t>.</w:t>
      </w:r>
      <w:bookmarkEnd w:id="13"/>
    </w:p>
    <w:p w:rsidR="00110C3F" w:rsidRPr="00110C3F" w:rsidRDefault="00A100AD" w:rsidP="00110C3F">
      <w:pPr>
        <w:spacing w:after="0" w:line="240" w:lineRule="auto"/>
        <w:ind w:left="720" w:hanging="720"/>
        <w:rPr>
          <w:rFonts w:cs="Calibri"/>
          <w:bCs/>
          <w:iCs/>
          <w:noProof/>
          <w:szCs w:val="24"/>
          <w:lang w:val="en-US"/>
        </w:rPr>
      </w:pPr>
      <w:bookmarkStart w:id="14" w:name="_ENREF_9"/>
      <w:r w:rsidRPr="00497A1F">
        <w:rPr>
          <w:rFonts w:cs="Calibri"/>
          <w:bCs/>
          <w:iCs/>
          <w:noProof/>
          <w:szCs w:val="24"/>
          <w:lang w:val="en-US"/>
        </w:rPr>
        <w:t>KREYLING, W. G., HOLZWARTH, U., SCHLEH, C., KOZEMPEL, J., WENK, A., HABERL, N., HIRN, S., SCHÄFFLER, M., LIPKA, J., PELE;, L., POWELL;, J., SEMMLER-BEHNKE, M. &amp; GIBSON, N.</w:t>
      </w:r>
      <w:r w:rsidR="00110C3F" w:rsidRPr="00497A1F">
        <w:rPr>
          <w:rFonts w:cs="Calibri"/>
          <w:bCs/>
          <w:iCs/>
          <w:noProof/>
          <w:szCs w:val="24"/>
          <w:lang w:val="en-US"/>
        </w:rPr>
        <w:t xml:space="preserve">. </w:t>
      </w:r>
      <w:r w:rsidR="00110C3F" w:rsidRPr="00110C3F">
        <w:rPr>
          <w:rFonts w:cs="Calibri"/>
          <w:bCs/>
          <w:iCs/>
          <w:noProof/>
          <w:szCs w:val="24"/>
          <w:lang w:val="en-US"/>
        </w:rPr>
        <w:t>Part 2: Quantitative biokinetics of titanium dioxide nanoparticles after oral application in rats</w:t>
      </w:r>
      <w:r w:rsidR="00396BF9">
        <w:rPr>
          <w:rFonts w:cs="Calibri"/>
          <w:bCs/>
          <w:iCs/>
          <w:noProof/>
          <w:szCs w:val="24"/>
          <w:lang w:val="en-US"/>
        </w:rPr>
        <w:t>.</w:t>
      </w:r>
      <w:r w:rsidR="00110C3F" w:rsidRPr="00110C3F">
        <w:rPr>
          <w:rFonts w:cs="Calibri"/>
          <w:bCs/>
          <w:iCs/>
          <w:noProof/>
          <w:szCs w:val="24"/>
          <w:lang w:val="en-US"/>
        </w:rPr>
        <w:t xml:space="preserve"> </w:t>
      </w:r>
      <w:r w:rsidR="00110C3F" w:rsidRPr="00110C3F">
        <w:rPr>
          <w:rFonts w:cs="Calibri"/>
          <w:bCs/>
          <w:i/>
          <w:iCs/>
          <w:noProof/>
          <w:szCs w:val="24"/>
          <w:lang w:val="en-US"/>
        </w:rPr>
        <w:t>Nanotoxicology</w:t>
      </w:r>
      <w:r w:rsidR="00110C3F" w:rsidRPr="00110C3F">
        <w:rPr>
          <w:rFonts w:cs="Calibri"/>
          <w:b/>
          <w:bCs/>
          <w:iCs/>
          <w:noProof/>
          <w:szCs w:val="24"/>
          <w:lang w:val="en-US"/>
        </w:rPr>
        <w:t>,</w:t>
      </w:r>
      <w:r w:rsidR="00F946D5" w:rsidRPr="00F946D5">
        <w:rPr>
          <w:rFonts w:ascii="AdvOT46dcae81" w:hAnsi="AdvOT46dcae81" w:cs="AdvOT46dcae81"/>
          <w:sz w:val="18"/>
          <w:szCs w:val="18"/>
          <w:lang w:val="en-US"/>
        </w:rPr>
        <w:t xml:space="preserve"> </w:t>
      </w:r>
      <w:r w:rsidR="00F946D5">
        <w:rPr>
          <w:rFonts w:ascii="AdvOT46dcae81" w:hAnsi="AdvOT46dcae81" w:cs="AdvOT46dcae81"/>
          <w:sz w:val="18"/>
          <w:szCs w:val="18"/>
          <w:lang w:val="en-US"/>
        </w:rPr>
        <w:t xml:space="preserve"> </w:t>
      </w:r>
      <w:r w:rsidRPr="00A100AD">
        <w:rPr>
          <w:rFonts w:ascii="AdvOT46dcae81" w:hAnsi="AdvOT46dcae81" w:cs="AdvOT46dcae81"/>
          <w:sz w:val="18"/>
          <w:szCs w:val="18"/>
          <w:lang w:val="en-US"/>
        </w:rPr>
        <w:t>[Epub ahead of print]. doi: 10.1080/ 17435390.2017.130689</w:t>
      </w:r>
      <w:r w:rsidR="00F946D5">
        <w:rPr>
          <w:rFonts w:ascii="AdvOT46dcae81" w:hAnsi="AdvOT46dcae81" w:cs="AdvOT46dcae81"/>
          <w:sz w:val="18"/>
          <w:szCs w:val="18"/>
          <w:lang w:val="en-US"/>
        </w:rPr>
        <w:t>3</w:t>
      </w:r>
      <w:r w:rsidR="00110C3F" w:rsidRPr="00110C3F">
        <w:rPr>
          <w:rFonts w:cs="Calibri"/>
          <w:bCs/>
          <w:iCs/>
          <w:noProof/>
          <w:szCs w:val="24"/>
          <w:lang w:val="en-US"/>
        </w:rPr>
        <w:t>.</w:t>
      </w:r>
      <w:bookmarkEnd w:id="14"/>
    </w:p>
    <w:p w:rsidR="00F946D5" w:rsidRPr="00110C3F" w:rsidRDefault="00F946D5" w:rsidP="00F946D5">
      <w:pPr>
        <w:spacing w:after="0" w:line="240" w:lineRule="auto"/>
        <w:ind w:left="720" w:hanging="720"/>
        <w:rPr>
          <w:rFonts w:cs="Calibri"/>
          <w:bCs/>
          <w:iCs/>
          <w:noProof/>
          <w:szCs w:val="24"/>
          <w:lang w:val="en-US"/>
        </w:rPr>
      </w:pPr>
      <w:bookmarkStart w:id="15" w:name="_ENREF_10"/>
      <w:r w:rsidRPr="005913F9">
        <w:rPr>
          <w:rFonts w:cs="Calibri"/>
          <w:bCs/>
          <w:iCs/>
          <w:noProof/>
          <w:szCs w:val="24"/>
          <w:lang w:val="en-US"/>
        </w:rPr>
        <w:t xml:space="preserve">KREYLING, W. G., HOLZWARTH, U., HABERL, N., KOZEMPEL, J., WENK, A., HIRN, S., SCHLEH, C., SCHÄFFLER, M., LIPKA, J., SEMMLER-BEHNKE, M. &amp; GIBSON, N.. </w:t>
      </w:r>
      <w:r w:rsidRPr="00110C3F">
        <w:rPr>
          <w:rFonts w:cs="Calibri"/>
          <w:bCs/>
          <w:iCs/>
          <w:noProof/>
          <w:szCs w:val="24"/>
          <w:lang w:val="en-US"/>
        </w:rPr>
        <w:t xml:space="preserve">Part 3: Quantitative biokinetics of titanium dioxide nanoparticles after intratracheal instillation in rats. </w:t>
      </w:r>
      <w:r w:rsidRPr="00110C3F">
        <w:rPr>
          <w:rFonts w:cs="Calibri"/>
          <w:bCs/>
          <w:i/>
          <w:iCs/>
          <w:noProof/>
          <w:szCs w:val="24"/>
          <w:lang w:val="en-US"/>
        </w:rPr>
        <w:t>Nanotoxicology</w:t>
      </w:r>
      <w:r w:rsidRPr="00110C3F">
        <w:rPr>
          <w:rFonts w:cs="Calibri"/>
          <w:b/>
          <w:bCs/>
          <w:iCs/>
          <w:noProof/>
          <w:szCs w:val="24"/>
          <w:lang w:val="en-US"/>
        </w:rPr>
        <w:t>,</w:t>
      </w:r>
      <w:r w:rsidRPr="00110C3F">
        <w:rPr>
          <w:rFonts w:cs="Calibri"/>
          <w:bCs/>
          <w:iCs/>
          <w:noProof/>
          <w:szCs w:val="24"/>
          <w:lang w:val="en-US"/>
        </w:rPr>
        <w:t xml:space="preserve"> </w:t>
      </w:r>
      <w:r w:rsidR="00A100AD" w:rsidRPr="00A100AD">
        <w:rPr>
          <w:rFonts w:ascii="AdvOT46dcae81" w:hAnsi="AdvOT46dcae81" w:cs="AdvOT46dcae81"/>
          <w:sz w:val="18"/>
          <w:szCs w:val="18"/>
          <w:lang w:val="en-US"/>
        </w:rPr>
        <w:t>[Epub ahead of print]. doi: 10.1080/ 17435390.2017.1306894</w:t>
      </w:r>
      <w:r w:rsidRPr="00110C3F">
        <w:rPr>
          <w:rFonts w:cs="Calibri"/>
          <w:bCs/>
          <w:iCs/>
          <w:noProof/>
          <w:szCs w:val="24"/>
          <w:lang w:val="en-US"/>
        </w:rPr>
        <w:t>.</w:t>
      </w:r>
    </w:p>
    <w:p w:rsidR="00110C3F" w:rsidRPr="00110C3F" w:rsidRDefault="00A100AD" w:rsidP="00110C3F">
      <w:pPr>
        <w:spacing w:after="0" w:line="240" w:lineRule="auto"/>
        <w:ind w:left="720" w:hanging="720"/>
        <w:rPr>
          <w:rFonts w:cs="Calibri"/>
          <w:bCs/>
          <w:iCs/>
          <w:noProof/>
          <w:szCs w:val="24"/>
          <w:lang w:val="en-US"/>
        </w:rPr>
      </w:pPr>
      <w:r w:rsidRPr="00A100AD">
        <w:rPr>
          <w:rFonts w:cs="Calibri"/>
          <w:bCs/>
          <w:iCs/>
          <w:noProof/>
          <w:szCs w:val="24"/>
          <w:lang w:val="en-US"/>
        </w:rPr>
        <w:t xml:space="preserve">KREYLING, W. G., SEMMLER, M., ERBE, F., MAYER, P., TAKENAKA, S., SCHULZ, H., OBERDÖRSTER, G. &amp; ZIESENIS, A. 2002. </w:t>
      </w:r>
      <w:r w:rsidR="00110C3F" w:rsidRPr="00110C3F">
        <w:rPr>
          <w:rFonts w:cs="Calibri"/>
          <w:bCs/>
          <w:iCs/>
          <w:noProof/>
          <w:szCs w:val="24"/>
          <w:lang w:val="en-US"/>
        </w:rPr>
        <w:t xml:space="preserve">Translocation of ultrafine insoluble iridium particles from lung epithelium to extrapulmonary organs is size dependent but very low. </w:t>
      </w:r>
      <w:r w:rsidR="00110C3F" w:rsidRPr="00110C3F">
        <w:rPr>
          <w:rFonts w:cs="Calibri"/>
          <w:bCs/>
          <w:i/>
          <w:iCs/>
          <w:noProof/>
          <w:szCs w:val="24"/>
          <w:lang w:val="en-US"/>
        </w:rPr>
        <w:t>Journal of Toxicology and Environmental Health-Part A,</w:t>
      </w:r>
      <w:r w:rsidR="00110C3F" w:rsidRPr="00110C3F">
        <w:rPr>
          <w:rFonts w:cs="Calibri"/>
          <w:bCs/>
          <w:iCs/>
          <w:noProof/>
          <w:szCs w:val="24"/>
          <w:lang w:val="en-US"/>
        </w:rPr>
        <w:t xml:space="preserve"> 65</w:t>
      </w:r>
      <w:r w:rsidR="00110C3F" w:rsidRPr="00110C3F">
        <w:rPr>
          <w:rFonts w:cs="Calibri"/>
          <w:b/>
          <w:bCs/>
          <w:iCs/>
          <w:noProof/>
          <w:szCs w:val="24"/>
          <w:lang w:val="en-US"/>
        </w:rPr>
        <w:t>,</w:t>
      </w:r>
      <w:r w:rsidR="00110C3F" w:rsidRPr="00110C3F">
        <w:rPr>
          <w:rFonts w:cs="Calibri"/>
          <w:bCs/>
          <w:iCs/>
          <w:noProof/>
          <w:szCs w:val="24"/>
          <w:lang w:val="en-US"/>
        </w:rPr>
        <w:t xml:space="preserve"> 1513-1530.</w:t>
      </w:r>
      <w:bookmarkEnd w:id="15"/>
    </w:p>
    <w:p w:rsidR="00110C3F" w:rsidRPr="00110C3F" w:rsidRDefault="00110C3F" w:rsidP="00110C3F">
      <w:pPr>
        <w:spacing w:after="0" w:line="240" w:lineRule="auto"/>
        <w:ind w:left="720" w:hanging="720"/>
        <w:rPr>
          <w:rFonts w:cs="Calibri"/>
          <w:bCs/>
          <w:iCs/>
          <w:noProof/>
          <w:szCs w:val="24"/>
          <w:lang w:val="en-US"/>
        </w:rPr>
      </w:pPr>
      <w:bookmarkStart w:id="16" w:name="_ENREF_11"/>
      <w:r w:rsidRPr="00110C3F">
        <w:rPr>
          <w:rFonts w:cs="Calibri"/>
          <w:bCs/>
          <w:iCs/>
          <w:noProof/>
          <w:szCs w:val="24"/>
          <w:lang w:val="en-US"/>
        </w:rPr>
        <w:t xml:space="preserve">LEE, H. B. &amp; BLAUFOX, M. D. 1985. Blood volume in the rat. </w:t>
      </w:r>
      <w:r w:rsidRPr="00110C3F">
        <w:rPr>
          <w:rFonts w:cs="Calibri"/>
          <w:bCs/>
          <w:i/>
          <w:iCs/>
          <w:noProof/>
          <w:szCs w:val="24"/>
          <w:lang w:val="en-US"/>
        </w:rPr>
        <w:t>J Nucl Med,</w:t>
      </w:r>
      <w:r w:rsidRPr="00110C3F">
        <w:rPr>
          <w:rFonts w:cs="Calibri"/>
          <w:bCs/>
          <w:iCs/>
          <w:noProof/>
          <w:szCs w:val="24"/>
          <w:lang w:val="en-US"/>
        </w:rPr>
        <w:t xml:space="preserve"> 26</w:t>
      </w:r>
      <w:r w:rsidRPr="00110C3F">
        <w:rPr>
          <w:rFonts w:cs="Calibri"/>
          <w:b/>
          <w:bCs/>
          <w:iCs/>
          <w:noProof/>
          <w:szCs w:val="24"/>
          <w:lang w:val="en-US"/>
        </w:rPr>
        <w:t>,</w:t>
      </w:r>
      <w:r w:rsidRPr="00110C3F">
        <w:rPr>
          <w:rFonts w:cs="Calibri"/>
          <w:bCs/>
          <w:iCs/>
          <w:noProof/>
          <w:szCs w:val="24"/>
          <w:lang w:val="en-US"/>
        </w:rPr>
        <w:t xml:space="preserve"> 72-6.</w:t>
      </w:r>
      <w:bookmarkEnd w:id="16"/>
    </w:p>
    <w:p w:rsidR="00110C3F" w:rsidRPr="00110C3F" w:rsidRDefault="00110C3F" w:rsidP="00110C3F">
      <w:pPr>
        <w:spacing w:after="0" w:line="240" w:lineRule="auto"/>
        <w:ind w:left="720" w:hanging="720"/>
        <w:rPr>
          <w:rFonts w:cs="Calibri"/>
          <w:bCs/>
          <w:iCs/>
          <w:noProof/>
          <w:szCs w:val="24"/>
          <w:lang w:val="en-US"/>
        </w:rPr>
      </w:pPr>
      <w:bookmarkStart w:id="17" w:name="_ENREF_12"/>
      <w:r w:rsidRPr="00110C3F">
        <w:rPr>
          <w:rFonts w:cs="Calibri"/>
          <w:bCs/>
          <w:iCs/>
          <w:noProof/>
          <w:szCs w:val="24"/>
          <w:lang w:val="en-US"/>
        </w:rPr>
        <w:t xml:space="preserve">OEFF, K. &amp; KONIG, A. 1955. [Blood volume of rat organs and residual amount of blood after blood letting or irrigation; determination with radiophosphorus-labeled erythrocytes.]. </w:t>
      </w:r>
      <w:r w:rsidRPr="00110C3F">
        <w:rPr>
          <w:rFonts w:cs="Calibri"/>
          <w:bCs/>
          <w:i/>
          <w:iCs/>
          <w:noProof/>
          <w:szCs w:val="24"/>
          <w:lang w:val="en-US"/>
        </w:rPr>
        <w:t>Naunyn Schmiedebergs Arch Exp Pathol Pharmakol,</w:t>
      </w:r>
      <w:r w:rsidRPr="00110C3F">
        <w:rPr>
          <w:rFonts w:cs="Calibri"/>
          <w:bCs/>
          <w:iCs/>
          <w:noProof/>
          <w:szCs w:val="24"/>
          <w:lang w:val="en-US"/>
        </w:rPr>
        <w:t xml:space="preserve"> 226</w:t>
      </w:r>
      <w:r w:rsidRPr="00110C3F">
        <w:rPr>
          <w:rFonts w:cs="Calibri"/>
          <w:b/>
          <w:bCs/>
          <w:iCs/>
          <w:noProof/>
          <w:szCs w:val="24"/>
          <w:lang w:val="en-US"/>
        </w:rPr>
        <w:t>,</w:t>
      </w:r>
      <w:r w:rsidRPr="00110C3F">
        <w:rPr>
          <w:rFonts w:cs="Calibri"/>
          <w:bCs/>
          <w:iCs/>
          <w:noProof/>
          <w:szCs w:val="24"/>
          <w:lang w:val="en-US"/>
        </w:rPr>
        <w:t xml:space="preserve"> 98-102.</w:t>
      </w:r>
      <w:bookmarkEnd w:id="17"/>
    </w:p>
    <w:p w:rsidR="00110C3F" w:rsidRPr="00110C3F" w:rsidRDefault="00110C3F" w:rsidP="00110C3F">
      <w:pPr>
        <w:spacing w:after="0" w:line="240" w:lineRule="auto"/>
        <w:ind w:left="720" w:hanging="720"/>
        <w:rPr>
          <w:rFonts w:cs="Calibri"/>
          <w:bCs/>
          <w:iCs/>
          <w:noProof/>
          <w:szCs w:val="24"/>
        </w:rPr>
      </w:pPr>
      <w:bookmarkStart w:id="18" w:name="_ENREF_13"/>
      <w:r w:rsidRPr="00110C3F">
        <w:rPr>
          <w:rFonts w:cs="Calibri"/>
          <w:bCs/>
          <w:iCs/>
          <w:noProof/>
          <w:szCs w:val="24"/>
          <w:lang w:val="en-US"/>
        </w:rPr>
        <w:t xml:space="preserve">SCHLEH, C., SEMMLER-BEHNKE, M., LIPKA, J., WENK, A., HIRN, S., SCHAFFLER, M., SCHMID, G., SIMON, U. &amp; KREYLING, W. G. 2012. Size and surface charge of gold nanoparticles determine absorption across intestinal barriers and accumulation in secondary target organs after oral administration. </w:t>
      </w:r>
      <w:r w:rsidRPr="00110C3F">
        <w:rPr>
          <w:rFonts w:cs="Calibri"/>
          <w:bCs/>
          <w:i/>
          <w:iCs/>
          <w:noProof/>
          <w:szCs w:val="24"/>
        </w:rPr>
        <w:t>Nanotoxicology,</w:t>
      </w:r>
      <w:r w:rsidRPr="00110C3F">
        <w:rPr>
          <w:rFonts w:cs="Calibri"/>
          <w:bCs/>
          <w:iCs/>
          <w:noProof/>
          <w:szCs w:val="24"/>
        </w:rPr>
        <w:t xml:space="preserve"> 6</w:t>
      </w:r>
      <w:r w:rsidRPr="00110C3F">
        <w:rPr>
          <w:rFonts w:cs="Calibri"/>
          <w:b/>
          <w:bCs/>
          <w:iCs/>
          <w:noProof/>
          <w:szCs w:val="24"/>
        </w:rPr>
        <w:t>,</w:t>
      </w:r>
      <w:r w:rsidRPr="00110C3F">
        <w:rPr>
          <w:rFonts w:cs="Calibri"/>
          <w:bCs/>
          <w:iCs/>
          <w:noProof/>
          <w:szCs w:val="24"/>
        </w:rPr>
        <w:t xml:space="preserve"> 36-46.</w:t>
      </w:r>
      <w:bookmarkEnd w:id="18"/>
    </w:p>
    <w:p w:rsidR="00110C3F" w:rsidRPr="00110C3F" w:rsidRDefault="00110C3F" w:rsidP="00110C3F">
      <w:pPr>
        <w:spacing w:after="0" w:line="240" w:lineRule="auto"/>
        <w:ind w:left="720" w:hanging="720"/>
        <w:rPr>
          <w:rFonts w:cs="Calibri"/>
          <w:bCs/>
          <w:iCs/>
          <w:noProof/>
          <w:szCs w:val="24"/>
          <w:lang w:val="en-US"/>
        </w:rPr>
      </w:pPr>
      <w:bookmarkStart w:id="19" w:name="_ENREF_14"/>
      <w:r w:rsidRPr="00110C3F">
        <w:rPr>
          <w:rFonts w:cs="Calibri"/>
          <w:bCs/>
          <w:iCs/>
          <w:noProof/>
          <w:szCs w:val="24"/>
        </w:rPr>
        <w:t xml:space="preserve">SEMMLER, M., SEITZ, J., ERBE, F., MAYER, P., HEYDER, J., OBERDORSTER, G. &amp; KREYLING, W. G. 2004. </w:t>
      </w:r>
      <w:r w:rsidRPr="00110C3F">
        <w:rPr>
          <w:rFonts w:cs="Calibri"/>
          <w:bCs/>
          <w:iCs/>
          <w:noProof/>
          <w:szCs w:val="24"/>
          <w:lang w:val="en-US"/>
        </w:rPr>
        <w:t xml:space="preserve">Long-term clearance kinetics of inhaled ultrafine insoluble iridium particles from the rat lung, including transient translocation into secondary organs. </w:t>
      </w:r>
      <w:r w:rsidRPr="00110C3F">
        <w:rPr>
          <w:rFonts w:cs="Calibri"/>
          <w:bCs/>
          <w:i/>
          <w:iCs/>
          <w:noProof/>
          <w:szCs w:val="24"/>
          <w:lang w:val="en-US"/>
        </w:rPr>
        <w:t>Inhalation Toxicology,</w:t>
      </w:r>
      <w:r w:rsidRPr="00110C3F">
        <w:rPr>
          <w:rFonts w:cs="Calibri"/>
          <w:bCs/>
          <w:iCs/>
          <w:noProof/>
          <w:szCs w:val="24"/>
          <w:lang w:val="en-US"/>
        </w:rPr>
        <w:t xml:space="preserve"> 16</w:t>
      </w:r>
      <w:r w:rsidRPr="00110C3F">
        <w:rPr>
          <w:rFonts w:cs="Calibri"/>
          <w:b/>
          <w:bCs/>
          <w:iCs/>
          <w:noProof/>
          <w:szCs w:val="24"/>
          <w:lang w:val="en-US"/>
        </w:rPr>
        <w:t>,</w:t>
      </w:r>
      <w:r w:rsidRPr="00110C3F">
        <w:rPr>
          <w:rFonts w:cs="Calibri"/>
          <w:bCs/>
          <w:iCs/>
          <w:noProof/>
          <w:szCs w:val="24"/>
          <w:lang w:val="en-US"/>
        </w:rPr>
        <w:t xml:space="preserve"> 453-9.</w:t>
      </w:r>
      <w:bookmarkEnd w:id="19"/>
    </w:p>
    <w:p w:rsidR="00110C3F" w:rsidRPr="00110C3F" w:rsidRDefault="00110C3F" w:rsidP="00110C3F">
      <w:pPr>
        <w:spacing w:after="0" w:line="240" w:lineRule="auto"/>
        <w:ind w:left="720" w:hanging="720"/>
        <w:rPr>
          <w:rFonts w:cs="Calibri"/>
          <w:bCs/>
          <w:iCs/>
          <w:noProof/>
          <w:szCs w:val="24"/>
          <w:lang w:val="en-US"/>
        </w:rPr>
      </w:pPr>
      <w:bookmarkStart w:id="20" w:name="_ENREF_15"/>
      <w:r w:rsidRPr="00110C3F">
        <w:rPr>
          <w:rFonts w:cs="Calibri"/>
          <w:bCs/>
          <w:iCs/>
          <w:noProof/>
          <w:szCs w:val="24"/>
          <w:lang w:val="en-US"/>
        </w:rPr>
        <w:t>VOGELSBERGER, W. 2003. Thermodynamic and kinetic consioderations of the formation and dissolution of nanoparticles of substances having low solubility.</w:t>
      </w:r>
      <w:r w:rsidRPr="00110C3F">
        <w:rPr>
          <w:rFonts w:cs="Calibri"/>
          <w:bCs/>
          <w:i/>
          <w:iCs/>
          <w:noProof/>
          <w:szCs w:val="24"/>
          <w:lang w:val="en-US"/>
        </w:rPr>
        <w:t xml:space="preserve"> Journal of Physical Chemistry B,</w:t>
      </w:r>
      <w:r w:rsidRPr="00110C3F">
        <w:rPr>
          <w:rFonts w:cs="Calibri"/>
          <w:bCs/>
          <w:iCs/>
          <w:noProof/>
          <w:szCs w:val="24"/>
          <w:lang w:val="en-US"/>
        </w:rPr>
        <w:t xml:space="preserve"> 107</w:t>
      </w:r>
      <w:r w:rsidRPr="00110C3F">
        <w:rPr>
          <w:rFonts w:cs="Calibri"/>
          <w:b/>
          <w:bCs/>
          <w:iCs/>
          <w:noProof/>
          <w:szCs w:val="24"/>
          <w:lang w:val="en-US"/>
        </w:rPr>
        <w:t>,</w:t>
      </w:r>
      <w:r w:rsidRPr="00110C3F">
        <w:rPr>
          <w:rFonts w:cs="Calibri"/>
          <w:bCs/>
          <w:iCs/>
          <w:noProof/>
          <w:szCs w:val="24"/>
          <w:lang w:val="en-US"/>
        </w:rPr>
        <w:t xml:space="preserve"> 9669-9676.</w:t>
      </w:r>
      <w:bookmarkEnd w:id="20"/>
    </w:p>
    <w:p w:rsidR="00110C3F" w:rsidRPr="00110C3F" w:rsidRDefault="00110C3F" w:rsidP="00110C3F">
      <w:pPr>
        <w:spacing w:line="240" w:lineRule="auto"/>
        <w:ind w:left="720" w:hanging="720"/>
        <w:rPr>
          <w:rFonts w:cs="Calibri"/>
          <w:bCs/>
          <w:iCs/>
          <w:noProof/>
          <w:szCs w:val="24"/>
          <w:lang w:val="en-US"/>
        </w:rPr>
      </w:pPr>
      <w:bookmarkStart w:id="21" w:name="_ENREF_16"/>
      <w:r w:rsidRPr="00110C3F">
        <w:rPr>
          <w:rFonts w:cs="Calibri"/>
          <w:bCs/>
          <w:iCs/>
          <w:noProof/>
          <w:szCs w:val="24"/>
          <w:lang w:val="en-US"/>
        </w:rPr>
        <w:t xml:space="preserve">VOGELSBERGER, W., SCHMIDT,  J., ROELFS, F. 2008. Dissolution kinetics of oxide nanoparticles: The observation of an unusual behaviour. . </w:t>
      </w:r>
      <w:r w:rsidRPr="00110C3F">
        <w:rPr>
          <w:rFonts w:cs="Calibri"/>
          <w:bCs/>
          <w:i/>
          <w:iCs/>
          <w:noProof/>
          <w:szCs w:val="24"/>
          <w:lang w:val="en-US"/>
        </w:rPr>
        <w:t>Colloids and Surfaces A,</w:t>
      </w:r>
      <w:r w:rsidRPr="00110C3F">
        <w:rPr>
          <w:rFonts w:cs="Calibri"/>
          <w:bCs/>
          <w:iCs/>
          <w:noProof/>
          <w:szCs w:val="24"/>
          <w:lang w:val="en-US"/>
        </w:rPr>
        <w:t xml:space="preserve"> 324</w:t>
      </w:r>
      <w:r w:rsidRPr="00110C3F">
        <w:rPr>
          <w:rFonts w:cs="Calibri"/>
          <w:b/>
          <w:bCs/>
          <w:iCs/>
          <w:noProof/>
          <w:szCs w:val="24"/>
          <w:lang w:val="en-US"/>
        </w:rPr>
        <w:t>,</w:t>
      </w:r>
      <w:r w:rsidRPr="00110C3F">
        <w:rPr>
          <w:rFonts w:cs="Calibri"/>
          <w:bCs/>
          <w:iCs/>
          <w:noProof/>
          <w:szCs w:val="24"/>
          <w:lang w:val="en-US"/>
        </w:rPr>
        <w:t xml:space="preserve"> 51-57.</w:t>
      </w:r>
      <w:bookmarkEnd w:id="21"/>
    </w:p>
    <w:p w:rsidR="002F1294" w:rsidRPr="007A5D4D" w:rsidRDefault="000958B0" w:rsidP="007A5D4D">
      <w:pPr>
        <w:spacing w:line="240" w:lineRule="auto"/>
        <w:rPr>
          <w:rFonts w:cs="Calibri"/>
          <w:bCs/>
          <w:iCs/>
          <w:sz w:val="24"/>
          <w:szCs w:val="24"/>
          <w:lang w:val="en-US"/>
        </w:rPr>
      </w:pPr>
      <w:r w:rsidRPr="00C607D4">
        <w:rPr>
          <w:rFonts w:cs="Calibri"/>
          <w:bCs/>
          <w:iCs/>
          <w:sz w:val="24"/>
          <w:szCs w:val="24"/>
          <w:lang w:val="en-US"/>
        </w:rPr>
        <w:fldChar w:fldCharType="end"/>
      </w:r>
    </w:p>
    <w:sectPr w:rsidR="002F1294" w:rsidRPr="007A5D4D" w:rsidSect="002B3BFD">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8887FE" w15:done="0"/>
  <w15:commentEx w15:paraId="0F267F4F" w15:done="0"/>
  <w15:commentEx w15:paraId="416D2625" w15:done="0"/>
  <w15:commentEx w15:paraId="07A64683" w15:done="0"/>
  <w15:commentEx w15:paraId="452AB3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A98" w:rsidRDefault="00191A98" w:rsidP="00E3206F">
      <w:pPr>
        <w:spacing w:after="0" w:line="240" w:lineRule="auto"/>
      </w:pPr>
      <w:r>
        <w:separator/>
      </w:r>
    </w:p>
  </w:endnote>
  <w:endnote w:type="continuationSeparator" w:id="0">
    <w:p w:rsidR="00191A98" w:rsidRDefault="00191A98" w:rsidP="00E3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dvP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neGulliverA">
    <w:panose1 w:val="00000000000000000000"/>
    <w:charset w:val="00"/>
    <w:family w:val="auto"/>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A98" w:rsidRDefault="00191A98" w:rsidP="00E3206F">
      <w:pPr>
        <w:spacing w:after="0" w:line="240" w:lineRule="auto"/>
      </w:pPr>
      <w:r>
        <w:separator/>
      </w:r>
    </w:p>
  </w:footnote>
  <w:footnote w:type="continuationSeparator" w:id="0">
    <w:p w:rsidR="00191A98" w:rsidRDefault="00191A98" w:rsidP="00E3206F">
      <w:pPr>
        <w:spacing w:after="0" w:line="240" w:lineRule="auto"/>
      </w:pPr>
      <w:r>
        <w:continuationSeparator/>
      </w:r>
    </w:p>
  </w:footnote>
  <w:footnote w:id="1">
    <w:p w:rsidR="001D4619" w:rsidRPr="002B2826" w:rsidRDefault="001D4619" w:rsidP="00110C3F">
      <w:pPr>
        <w:pStyle w:val="Funotentext"/>
        <w:spacing w:after="0"/>
        <w:ind w:left="284" w:hanging="284"/>
        <w:jc w:val="left"/>
        <w:rPr>
          <w:rFonts w:asciiTheme="minorHAnsi" w:hAnsiTheme="minorHAnsi" w:cstheme="minorHAnsi"/>
          <w:noProof/>
          <w:szCs w:val="24"/>
          <w:lang w:val="de-DE" w:eastAsia="de-DE"/>
        </w:rPr>
      </w:pPr>
      <w:r>
        <w:rPr>
          <w:rStyle w:val="Funotenzeichen"/>
        </w:rPr>
        <w:footnoteRef/>
      </w:r>
      <w:r>
        <w:rPr>
          <w:rFonts w:asciiTheme="minorHAnsi" w:hAnsiTheme="minorHAnsi" w:cstheme="minorHAnsi"/>
          <w:szCs w:val="24"/>
          <w:lang w:val="de-DE"/>
        </w:rPr>
        <w:t xml:space="preserve"> </w:t>
      </w:r>
      <w:r w:rsidRPr="002B2826">
        <w:rPr>
          <w:rFonts w:asciiTheme="minorHAnsi" w:hAnsiTheme="minorHAnsi" w:cstheme="minorHAnsi"/>
          <w:szCs w:val="24"/>
          <w:lang w:val="de-DE"/>
        </w:rPr>
        <w:t xml:space="preserve">Current address: </w:t>
      </w:r>
      <w:r w:rsidRPr="002B2826">
        <w:rPr>
          <w:rFonts w:asciiTheme="minorHAnsi" w:hAnsiTheme="minorHAnsi" w:cstheme="minorHAnsi"/>
          <w:noProof/>
          <w:szCs w:val="24"/>
          <w:lang w:val="de-DE" w:eastAsia="de-DE"/>
        </w:rPr>
        <w:t xml:space="preserve">Abteilung Gesundheitsschutz, Berufsgenossenschaft Holz und Metall, </w:t>
      </w:r>
      <w:r>
        <w:rPr>
          <w:rFonts w:asciiTheme="minorHAnsi" w:hAnsiTheme="minorHAnsi" w:cstheme="minorHAnsi"/>
          <w:noProof/>
          <w:szCs w:val="24"/>
          <w:lang w:val="de-DE" w:eastAsia="de-DE"/>
        </w:rPr>
        <w:t>D-</w:t>
      </w:r>
      <w:r w:rsidRPr="002B2826">
        <w:rPr>
          <w:rFonts w:asciiTheme="minorHAnsi" w:hAnsiTheme="minorHAnsi" w:cstheme="minorHAnsi"/>
          <w:noProof/>
          <w:szCs w:val="24"/>
          <w:lang w:val="de-DE" w:eastAsia="de-DE"/>
        </w:rPr>
        <w:t xml:space="preserve">81241 München, Germany </w:t>
      </w:r>
    </w:p>
    <w:p w:rsidR="001D4619" w:rsidRPr="002B2826" w:rsidRDefault="001D4619" w:rsidP="00110C3F">
      <w:pPr>
        <w:pStyle w:val="Funotentext"/>
        <w:spacing w:after="0"/>
        <w:ind w:left="284" w:hanging="284"/>
        <w:jc w:val="left"/>
        <w:rPr>
          <w:rFonts w:asciiTheme="minorHAnsi" w:hAnsiTheme="minorHAnsi" w:cstheme="minorHAnsi"/>
          <w:szCs w:val="24"/>
          <w:vertAlign w:val="superscript"/>
          <w:lang w:val="sk-SK"/>
        </w:rPr>
      </w:pPr>
      <w:r w:rsidRPr="002B2826">
        <w:rPr>
          <w:rFonts w:asciiTheme="minorHAnsi" w:hAnsiTheme="minorHAnsi" w:cstheme="minorHAnsi"/>
          <w:szCs w:val="24"/>
          <w:vertAlign w:val="superscript"/>
        </w:rPr>
        <w:t>2</w:t>
      </w:r>
      <w:r w:rsidRPr="002B2826">
        <w:rPr>
          <w:rFonts w:asciiTheme="minorHAnsi" w:hAnsiTheme="minorHAnsi" w:cstheme="minorHAnsi"/>
          <w:szCs w:val="24"/>
          <w:vertAlign w:val="superscript"/>
        </w:rPr>
        <w:tab/>
      </w:r>
      <w:r w:rsidRPr="002B2826">
        <w:rPr>
          <w:rFonts w:asciiTheme="minorHAnsi" w:hAnsiTheme="minorHAnsi" w:cstheme="minorHAnsi"/>
          <w:szCs w:val="24"/>
        </w:rPr>
        <w:t xml:space="preserve">Current address: </w:t>
      </w:r>
      <w:r w:rsidRPr="002B2826">
        <w:rPr>
          <w:rFonts w:asciiTheme="minorHAnsi" w:hAnsiTheme="minorHAnsi" w:cstheme="minorHAnsi"/>
          <w:szCs w:val="24"/>
          <w:lang w:eastAsia="de-DE"/>
        </w:rPr>
        <w:t>Czech Technical University in Prague, Faculty of Nuclear Sciences and Physical Engineering, B</w:t>
      </w:r>
      <w:r w:rsidRPr="002B2826">
        <w:rPr>
          <w:rFonts w:asciiTheme="minorHAnsi" w:hAnsiTheme="minorHAnsi" w:cstheme="minorHAnsi"/>
          <w:szCs w:val="24"/>
          <w:lang w:val="sk-SK" w:eastAsia="de-DE"/>
        </w:rPr>
        <w:t>řehová 7, CZ-11519 Prague 1, Czech Republic</w:t>
      </w:r>
    </w:p>
    <w:p w:rsidR="001D4619" w:rsidRPr="002B2826" w:rsidRDefault="001D4619" w:rsidP="00110C3F">
      <w:pPr>
        <w:pStyle w:val="Funotentext"/>
        <w:spacing w:after="0"/>
        <w:ind w:left="284" w:hanging="284"/>
        <w:jc w:val="left"/>
        <w:rPr>
          <w:rFonts w:asciiTheme="minorHAnsi" w:hAnsiTheme="minorHAnsi" w:cstheme="minorHAnsi"/>
          <w:szCs w:val="24"/>
        </w:rPr>
      </w:pPr>
      <w:r w:rsidRPr="002B2826">
        <w:rPr>
          <w:rStyle w:val="Funotenzeichen"/>
          <w:rFonts w:asciiTheme="minorHAnsi" w:hAnsiTheme="minorHAnsi" w:cstheme="minorHAnsi"/>
          <w:szCs w:val="24"/>
        </w:rPr>
        <w:t>3</w:t>
      </w:r>
      <w:r w:rsidRPr="002B2826">
        <w:rPr>
          <w:rFonts w:asciiTheme="minorHAnsi" w:hAnsiTheme="minorHAnsi" w:cstheme="minorHAnsi"/>
          <w:szCs w:val="24"/>
        </w:rPr>
        <w:tab/>
        <w:t xml:space="preserve">Current address: Dept. Infrastructure, Safety, Occupational Protection, German Research Center for Environmental Health, </w:t>
      </w:r>
      <w:r>
        <w:rPr>
          <w:rFonts w:asciiTheme="minorHAnsi" w:hAnsiTheme="minorHAnsi" w:cstheme="minorHAnsi"/>
          <w:szCs w:val="24"/>
        </w:rPr>
        <w:t>D-</w:t>
      </w:r>
      <w:r w:rsidRPr="002B2826">
        <w:rPr>
          <w:rFonts w:asciiTheme="minorHAnsi" w:hAnsiTheme="minorHAnsi" w:cstheme="minorHAnsi"/>
          <w:szCs w:val="24"/>
        </w:rPr>
        <w:t>85764 Neuherberg / Munich, Germany</w:t>
      </w:r>
    </w:p>
    <w:p w:rsidR="001D4619" w:rsidRPr="00386B3C" w:rsidRDefault="001D4619" w:rsidP="00110C3F">
      <w:pPr>
        <w:autoSpaceDE w:val="0"/>
        <w:autoSpaceDN w:val="0"/>
        <w:adjustRightInd w:val="0"/>
        <w:spacing w:after="0"/>
        <w:ind w:left="284" w:hanging="284"/>
        <w:rPr>
          <w:rFonts w:asciiTheme="minorHAnsi" w:hAnsiTheme="minorHAnsi" w:cstheme="minorHAnsi"/>
          <w:szCs w:val="24"/>
          <w:lang w:val="en-US"/>
        </w:rPr>
      </w:pPr>
      <w:r w:rsidRPr="00386B3C">
        <w:rPr>
          <w:rStyle w:val="Funotenzeichen"/>
          <w:rFonts w:asciiTheme="minorHAnsi" w:hAnsiTheme="minorHAnsi" w:cstheme="minorHAnsi"/>
          <w:szCs w:val="24"/>
          <w:lang w:val="en-US"/>
        </w:rPr>
        <w:t>4</w:t>
      </w:r>
      <w:r w:rsidRPr="00386B3C">
        <w:rPr>
          <w:rFonts w:asciiTheme="minorHAnsi" w:hAnsiTheme="minorHAnsi" w:cstheme="minorHAnsi"/>
          <w:szCs w:val="24"/>
          <w:lang w:val="en-US"/>
        </w:rPr>
        <w:tab/>
      </w:r>
      <w:r w:rsidRPr="00386B3C">
        <w:rPr>
          <w:rFonts w:asciiTheme="minorHAnsi" w:hAnsiTheme="minorHAnsi" w:cstheme="minorHAnsi"/>
          <w:szCs w:val="24"/>
          <w:lang w:val="en-US" w:eastAsia="de-DE"/>
        </w:rPr>
        <w:t xml:space="preserve"> </w:t>
      </w:r>
      <w:r w:rsidRPr="00CD5609">
        <w:rPr>
          <w:rFonts w:asciiTheme="minorHAnsi" w:hAnsiTheme="minorHAnsi" w:cstheme="minorHAnsi"/>
          <w:sz w:val="24"/>
          <w:szCs w:val="24"/>
          <w:lang w:val="en-US"/>
        </w:rPr>
        <w:t xml:space="preserve">Current address: </w:t>
      </w:r>
      <w:r w:rsidRPr="00CD5609">
        <w:rPr>
          <w:rFonts w:asciiTheme="minorHAnsi" w:hAnsiTheme="minorHAnsi" w:cstheme="minorHAnsi"/>
          <w:sz w:val="24"/>
          <w:szCs w:val="24"/>
          <w:lang w:val="en-US" w:eastAsia="de-DE"/>
        </w:rPr>
        <w:t>Bavarian Health and Food Safety Authority, D-85764 Oberschleissheim, Germany</w:t>
      </w:r>
    </w:p>
    <w:p w:rsidR="001D4619" w:rsidRDefault="001D4619" w:rsidP="00110C3F">
      <w:pPr>
        <w:pStyle w:val="TFReferencesSection"/>
        <w:spacing w:after="0" w:line="240" w:lineRule="auto"/>
        <w:ind w:left="284" w:hanging="284"/>
        <w:jc w:val="lef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CCF"/>
    <w:multiLevelType w:val="hybridMultilevel"/>
    <w:tmpl w:val="58A0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CF6E95"/>
    <w:multiLevelType w:val="hybridMultilevel"/>
    <w:tmpl w:val="4568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jfi">
    <w15:presenceInfo w15:providerId="None" w15:userId="fjf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9ezsaaefftffevrp7pzwrb0wwpzwwt5tvw&quot;&gt;TiO2NP trilogy 2014&lt;record-ids&gt;&lt;item&gt;841&lt;/item&gt;&lt;item&gt;941&lt;/item&gt;&lt;item&gt;942&lt;/item&gt;&lt;item&gt;943&lt;/item&gt;&lt;item&gt;952&lt;/item&gt;&lt;item&gt;969&lt;/item&gt;&lt;item&gt;973&lt;/item&gt;&lt;item&gt;1067&lt;/item&gt;&lt;item&gt;1079&lt;/item&gt;&lt;item&gt;1080&lt;/item&gt;&lt;item&gt;1081&lt;/item&gt;&lt;item&gt;1086&lt;/item&gt;&lt;item&gt;1096&lt;/item&gt;&lt;item&gt;1097&lt;/item&gt;&lt;item&gt;1098&lt;/item&gt;&lt;item&gt;1158&lt;/item&gt;&lt;/record-ids&gt;&lt;/item&gt;&lt;/Libraries&gt;"/>
    <w:docVar w:name="LW_DocType" w:val="NORMAL"/>
  </w:docVars>
  <w:rsids>
    <w:rsidRoot w:val="00A1056D"/>
    <w:rsid w:val="000049BD"/>
    <w:rsid w:val="000073F6"/>
    <w:rsid w:val="00014702"/>
    <w:rsid w:val="00024BC0"/>
    <w:rsid w:val="0004204F"/>
    <w:rsid w:val="00047332"/>
    <w:rsid w:val="000642DF"/>
    <w:rsid w:val="00064C14"/>
    <w:rsid w:val="000656D1"/>
    <w:rsid w:val="00077B95"/>
    <w:rsid w:val="0008132F"/>
    <w:rsid w:val="000842D9"/>
    <w:rsid w:val="00090415"/>
    <w:rsid w:val="00091A18"/>
    <w:rsid w:val="0009256F"/>
    <w:rsid w:val="000958B0"/>
    <w:rsid w:val="000A0A8F"/>
    <w:rsid w:val="000A1C9B"/>
    <w:rsid w:val="000B14D2"/>
    <w:rsid w:val="000D4272"/>
    <w:rsid w:val="000E4FFD"/>
    <w:rsid w:val="000E5367"/>
    <w:rsid w:val="000E73A5"/>
    <w:rsid w:val="000F21EC"/>
    <w:rsid w:val="001003F4"/>
    <w:rsid w:val="0010063E"/>
    <w:rsid w:val="00101D3E"/>
    <w:rsid w:val="00103BA6"/>
    <w:rsid w:val="00110A3D"/>
    <w:rsid w:val="00110C3F"/>
    <w:rsid w:val="00112A9B"/>
    <w:rsid w:val="001317D4"/>
    <w:rsid w:val="00144DD5"/>
    <w:rsid w:val="0015042F"/>
    <w:rsid w:val="001536FA"/>
    <w:rsid w:val="00160568"/>
    <w:rsid w:val="00161311"/>
    <w:rsid w:val="00166F5C"/>
    <w:rsid w:val="001672D5"/>
    <w:rsid w:val="0017126F"/>
    <w:rsid w:val="00180D46"/>
    <w:rsid w:val="0018751A"/>
    <w:rsid w:val="00191A98"/>
    <w:rsid w:val="001B1740"/>
    <w:rsid w:val="001B6029"/>
    <w:rsid w:val="001D4619"/>
    <w:rsid w:val="001E0720"/>
    <w:rsid w:val="001E2813"/>
    <w:rsid w:val="001F1C0B"/>
    <w:rsid w:val="001F40C0"/>
    <w:rsid w:val="001F51A0"/>
    <w:rsid w:val="002067DA"/>
    <w:rsid w:val="00222875"/>
    <w:rsid w:val="00230079"/>
    <w:rsid w:val="002302C2"/>
    <w:rsid w:val="00235C1A"/>
    <w:rsid w:val="00235F3C"/>
    <w:rsid w:val="00243D5E"/>
    <w:rsid w:val="00251FEE"/>
    <w:rsid w:val="00264856"/>
    <w:rsid w:val="00274C78"/>
    <w:rsid w:val="0028434D"/>
    <w:rsid w:val="00285EFC"/>
    <w:rsid w:val="002904DE"/>
    <w:rsid w:val="002964FB"/>
    <w:rsid w:val="002A22DA"/>
    <w:rsid w:val="002A78AA"/>
    <w:rsid w:val="002B3BFD"/>
    <w:rsid w:val="002C10EF"/>
    <w:rsid w:val="002C6DD2"/>
    <w:rsid w:val="002D020B"/>
    <w:rsid w:val="002E2656"/>
    <w:rsid w:val="002E5D49"/>
    <w:rsid w:val="002F1294"/>
    <w:rsid w:val="002F3A9F"/>
    <w:rsid w:val="00301923"/>
    <w:rsid w:val="00310DAC"/>
    <w:rsid w:val="00341776"/>
    <w:rsid w:val="00345625"/>
    <w:rsid w:val="003478F8"/>
    <w:rsid w:val="0035725E"/>
    <w:rsid w:val="003613DF"/>
    <w:rsid w:val="00364E94"/>
    <w:rsid w:val="00367C32"/>
    <w:rsid w:val="00372A67"/>
    <w:rsid w:val="00382A50"/>
    <w:rsid w:val="00386B3C"/>
    <w:rsid w:val="003941D4"/>
    <w:rsid w:val="00396BF9"/>
    <w:rsid w:val="003C17FA"/>
    <w:rsid w:val="003C50D2"/>
    <w:rsid w:val="003D7893"/>
    <w:rsid w:val="003E314F"/>
    <w:rsid w:val="003E5613"/>
    <w:rsid w:val="003F2C5D"/>
    <w:rsid w:val="003F7DC5"/>
    <w:rsid w:val="0040020F"/>
    <w:rsid w:val="0040359B"/>
    <w:rsid w:val="004041F9"/>
    <w:rsid w:val="00414140"/>
    <w:rsid w:val="004324EC"/>
    <w:rsid w:val="004338D3"/>
    <w:rsid w:val="00434F7C"/>
    <w:rsid w:val="004444B4"/>
    <w:rsid w:val="0044518F"/>
    <w:rsid w:val="0044563B"/>
    <w:rsid w:val="00452318"/>
    <w:rsid w:val="004528F9"/>
    <w:rsid w:val="00455E28"/>
    <w:rsid w:val="00464F4E"/>
    <w:rsid w:val="0048628D"/>
    <w:rsid w:val="00493D46"/>
    <w:rsid w:val="00494C17"/>
    <w:rsid w:val="00497A1F"/>
    <w:rsid w:val="004A128D"/>
    <w:rsid w:val="004B0909"/>
    <w:rsid w:val="004C334E"/>
    <w:rsid w:val="004C7559"/>
    <w:rsid w:val="004D21AD"/>
    <w:rsid w:val="004D21ED"/>
    <w:rsid w:val="004D69FF"/>
    <w:rsid w:val="004E5A4B"/>
    <w:rsid w:val="004E75C7"/>
    <w:rsid w:val="004F478E"/>
    <w:rsid w:val="004F4B27"/>
    <w:rsid w:val="004F6F25"/>
    <w:rsid w:val="00502A55"/>
    <w:rsid w:val="00510394"/>
    <w:rsid w:val="005215BE"/>
    <w:rsid w:val="00545F58"/>
    <w:rsid w:val="00554F72"/>
    <w:rsid w:val="00557121"/>
    <w:rsid w:val="00557828"/>
    <w:rsid w:val="00560527"/>
    <w:rsid w:val="0056405D"/>
    <w:rsid w:val="005640F7"/>
    <w:rsid w:val="00587D77"/>
    <w:rsid w:val="005913F9"/>
    <w:rsid w:val="00593BF5"/>
    <w:rsid w:val="005A4FE9"/>
    <w:rsid w:val="005B0A80"/>
    <w:rsid w:val="005B7F19"/>
    <w:rsid w:val="005F79CB"/>
    <w:rsid w:val="00602790"/>
    <w:rsid w:val="00615B94"/>
    <w:rsid w:val="00626392"/>
    <w:rsid w:val="00626912"/>
    <w:rsid w:val="00633F92"/>
    <w:rsid w:val="00635C6D"/>
    <w:rsid w:val="0064223D"/>
    <w:rsid w:val="00642556"/>
    <w:rsid w:val="00645A22"/>
    <w:rsid w:val="00645B9D"/>
    <w:rsid w:val="00647942"/>
    <w:rsid w:val="00655A22"/>
    <w:rsid w:val="00664C26"/>
    <w:rsid w:val="00671043"/>
    <w:rsid w:val="00673D40"/>
    <w:rsid w:val="006839D9"/>
    <w:rsid w:val="00694BCC"/>
    <w:rsid w:val="006A2170"/>
    <w:rsid w:val="006D58E9"/>
    <w:rsid w:val="006D60D8"/>
    <w:rsid w:val="006E03F7"/>
    <w:rsid w:val="006E2812"/>
    <w:rsid w:val="006E631C"/>
    <w:rsid w:val="00710B6C"/>
    <w:rsid w:val="00713EA3"/>
    <w:rsid w:val="007140FB"/>
    <w:rsid w:val="00714EB3"/>
    <w:rsid w:val="00720D8A"/>
    <w:rsid w:val="00724636"/>
    <w:rsid w:val="007250BA"/>
    <w:rsid w:val="00746319"/>
    <w:rsid w:val="00757C59"/>
    <w:rsid w:val="007634A3"/>
    <w:rsid w:val="007775BE"/>
    <w:rsid w:val="007802AE"/>
    <w:rsid w:val="007947C3"/>
    <w:rsid w:val="007966C7"/>
    <w:rsid w:val="007A0013"/>
    <w:rsid w:val="007A2951"/>
    <w:rsid w:val="007A5D4D"/>
    <w:rsid w:val="007B5A36"/>
    <w:rsid w:val="007B6FAB"/>
    <w:rsid w:val="007C0BBD"/>
    <w:rsid w:val="007D00C9"/>
    <w:rsid w:val="007D6620"/>
    <w:rsid w:val="007E2F48"/>
    <w:rsid w:val="007F283C"/>
    <w:rsid w:val="007F5112"/>
    <w:rsid w:val="00811ABC"/>
    <w:rsid w:val="00824C5B"/>
    <w:rsid w:val="008340B1"/>
    <w:rsid w:val="008354E8"/>
    <w:rsid w:val="00854616"/>
    <w:rsid w:val="00856C7F"/>
    <w:rsid w:val="00871A6A"/>
    <w:rsid w:val="00877301"/>
    <w:rsid w:val="00891539"/>
    <w:rsid w:val="00893E6B"/>
    <w:rsid w:val="00896F58"/>
    <w:rsid w:val="008A3267"/>
    <w:rsid w:val="008A5576"/>
    <w:rsid w:val="008B02DE"/>
    <w:rsid w:val="008B6510"/>
    <w:rsid w:val="008D0683"/>
    <w:rsid w:val="008D7EEF"/>
    <w:rsid w:val="008E037F"/>
    <w:rsid w:val="008F5DBE"/>
    <w:rsid w:val="00903834"/>
    <w:rsid w:val="00907F38"/>
    <w:rsid w:val="00913AD2"/>
    <w:rsid w:val="00914E2C"/>
    <w:rsid w:val="00942F85"/>
    <w:rsid w:val="0094431F"/>
    <w:rsid w:val="00946DA6"/>
    <w:rsid w:val="009539D4"/>
    <w:rsid w:val="00966F60"/>
    <w:rsid w:val="00967364"/>
    <w:rsid w:val="00973964"/>
    <w:rsid w:val="00973CBE"/>
    <w:rsid w:val="0098278D"/>
    <w:rsid w:val="00985FEB"/>
    <w:rsid w:val="0099320E"/>
    <w:rsid w:val="009938AA"/>
    <w:rsid w:val="00996BDA"/>
    <w:rsid w:val="009A0F12"/>
    <w:rsid w:val="009A1547"/>
    <w:rsid w:val="009B47F3"/>
    <w:rsid w:val="009B7018"/>
    <w:rsid w:val="009C0868"/>
    <w:rsid w:val="009C5559"/>
    <w:rsid w:val="009E0D20"/>
    <w:rsid w:val="009F2FB5"/>
    <w:rsid w:val="00A01341"/>
    <w:rsid w:val="00A100AD"/>
    <w:rsid w:val="00A1056D"/>
    <w:rsid w:val="00A13FDF"/>
    <w:rsid w:val="00A2639D"/>
    <w:rsid w:val="00A273DF"/>
    <w:rsid w:val="00A32A53"/>
    <w:rsid w:val="00A36794"/>
    <w:rsid w:val="00A4400A"/>
    <w:rsid w:val="00A54B79"/>
    <w:rsid w:val="00A56C36"/>
    <w:rsid w:val="00A62133"/>
    <w:rsid w:val="00A640FA"/>
    <w:rsid w:val="00A668D6"/>
    <w:rsid w:val="00A715F8"/>
    <w:rsid w:val="00A77CB0"/>
    <w:rsid w:val="00A77E16"/>
    <w:rsid w:val="00A84F45"/>
    <w:rsid w:val="00A870AC"/>
    <w:rsid w:val="00A97A32"/>
    <w:rsid w:val="00AA2E49"/>
    <w:rsid w:val="00AA303F"/>
    <w:rsid w:val="00AB0470"/>
    <w:rsid w:val="00AD71BC"/>
    <w:rsid w:val="00AE1CDF"/>
    <w:rsid w:val="00AE1E21"/>
    <w:rsid w:val="00AE61CC"/>
    <w:rsid w:val="00B214C7"/>
    <w:rsid w:val="00B345A7"/>
    <w:rsid w:val="00B372DD"/>
    <w:rsid w:val="00B4039B"/>
    <w:rsid w:val="00B85C12"/>
    <w:rsid w:val="00B85F64"/>
    <w:rsid w:val="00B9635C"/>
    <w:rsid w:val="00B97C8A"/>
    <w:rsid w:val="00BA07AF"/>
    <w:rsid w:val="00BB2F33"/>
    <w:rsid w:val="00BB7B73"/>
    <w:rsid w:val="00BC74E7"/>
    <w:rsid w:val="00BD3370"/>
    <w:rsid w:val="00BF6099"/>
    <w:rsid w:val="00C13782"/>
    <w:rsid w:val="00C13EAB"/>
    <w:rsid w:val="00C30670"/>
    <w:rsid w:val="00C34829"/>
    <w:rsid w:val="00C37025"/>
    <w:rsid w:val="00C41E2A"/>
    <w:rsid w:val="00C46224"/>
    <w:rsid w:val="00C47585"/>
    <w:rsid w:val="00C61E7A"/>
    <w:rsid w:val="00C63FEA"/>
    <w:rsid w:val="00C708BC"/>
    <w:rsid w:val="00C70A6B"/>
    <w:rsid w:val="00C70DCF"/>
    <w:rsid w:val="00C75570"/>
    <w:rsid w:val="00C94875"/>
    <w:rsid w:val="00C9656F"/>
    <w:rsid w:val="00C96B20"/>
    <w:rsid w:val="00CA2BAD"/>
    <w:rsid w:val="00CA56EE"/>
    <w:rsid w:val="00CB3415"/>
    <w:rsid w:val="00CB7032"/>
    <w:rsid w:val="00CC04F2"/>
    <w:rsid w:val="00CD5609"/>
    <w:rsid w:val="00CE1E00"/>
    <w:rsid w:val="00CF2997"/>
    <w:rsid w:val="00CF2EC4"/>
    <w:rsid w:val="00D005B7"/>
    <w:rsid w:val="00D02E6F"/>
    <w:rsid w:val="00D04A50"/>
    <w:rsid w:val="00D12F7E"/>
    <w:rsid w:val="00D16719"/>
    <w:rsid w:val="00D22CB7"/>
    <w:rsid w:val="00D232C7"/>
    <w:rsid w:val="00D25390"/>
    <w:rsid w:val="00D45066"/>
    <w:rsid w:val="00D45B91"/>
    <w:rsid w:val="00D45FD1"/>
    <w:rsid w:val="00D644B8"/>
    <w:rsid w:val="00D64A90"/>
    <w:rsid w:val="00D6726A"/>
    <w:rsid w:val="00D67938"/>
    <w:rsid w:val="00D76F13"/>
    <w:rsid w:val="00D811DA"/>
    <w:rsid w:val="00DA6A5C"/>
    <w:rsid w:val="00DB0E30"/>
    <w:rsid w:val="00DB6DF6"/>
    <w:rsid w:val="00DC0B47"/>
    <w:rsid w:val="00DC2315"/>
    <w:rsid w:val="00DC4C68"/>
    <w:rsid w:val="00DE4C02"/>
    <w:rsid w:val="00E02F20"/>
    <w:rsid w:val="00E11737"/>
    <w:rsid w:val="00E25D83"/>
    <w:rsid w:val="00E30D6C"/>
    <w:rsid w:val="00E3206F"/>
    <w:rsid w:val="00E3543A"/>
    <w:rsid w:val="00E3765A"/>
    <w:rsid w:val="00E37687"/>
    <w:rsid w:val="00E37C07"/>
    <w:rsid w:val="00E41055"/>
    <w:rsid w:val="00E4278D"/>
    <w:rsid w:val="00E479F8"/>
    <w:rsid w:val="00E5351F"/>
    <w:rsid w:val="00E57DE9"/>
    <w:rsid w:val="00E60BE4"/>
    <w:rsid w:val="00E63137"/>
    <w:rsid w:val="00E6586C"/>
    <w:rsid w:val="00E764F0"/>
    <w:rsid w:val="00E84986"/>
    <w:rsid w:val="00E90A64"/>
    <w:rsid w:val="00EA4C85"/>
    <w:rsid w:val="00EC2BB6"/>
    <w:rsid w:val="00EC6ADC"/>
    <w:rsid w:val="00ED2CE7"/>
    <w:rsid w:val="00ED4650"/>
    <w:rsid w:val="00ED5B82"/>
    <w:rsid w:val="00ED6ADA"/>
    <w:rsid w:val="00ED7BB4"/>
    <w:rsid w:val="00EF5776"/>
    <w:rsid w:val="00EF5850"/>
    <w:rsid w:val="00F1056E"/>
    <w:rsid w:val="00F153EE"/>
    <w:rsid w:val="00F25311"/>
    <w:rsid w:val="00F322A1"/>
    <w:rsid w:val="00F32E6E"/>
    <w:rsid w:val="00F439D9"/>
    <w:rsid w:val="00F445A6"/>
    <w:rsid w:val="00F469E5"/>
    <w:rsid w:val="00F60688"/>
    <w:rsid w:val="00F6403F"/>
    <w:rsid w:val="00F72E4B"/>
    <w:rsid w:val="00F74B88"/>
    <w:rsid w:val="00F83C3A"/>
    <w:rsid w:val="00F84BDB"/>
    <w:rsid w:val="00F8560D"/>
    <w:rsid w:val="00F946D5"/>
    <w:rsid w:val="00F94F8E"/>
    <w:rsid w:val="00F9549B"/>
    <w:rsid w:val="00FA2A56"/>
    <w:rsid w:val="00FA31C1"/>
    <w:rsid w:val="00FA547A"/>
    <w:rsid w:val="00FC09CA"/>
    <w:rsid w:val="00FD4F36"/>
    <w:rsid w:val="00FE6785"/>
    <w:rsid w:val="00FF2D4A"/>
    <w:rsid w:val="00FF7C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1056D"/>
    <w:rPr>
      <w:rFonts w:ascii="Calibri" w:eastAsia="Calibri" w:hAnsi="Calibri"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Title">
    <w:name w:val="BA_Title"/>
    <w:basedOn w:val="Standard"/>
    <w:next w:val="BBAuthorName"/>
    <w:rsid w:val="00A1056D"/>
    <w:pPr>
      <w:spacing w:before="720" w:after="360" w:line="480" w:lineRule="auto"/>
      <w:jc w:val="center"/>
    </w:pPr>
    <w:rPr>
      <w:rFonts w:ascii="Times New Roman" w:eastAsia="Times New Roman" w:hAnsi="Times New Roman"/>
      <w:sz w:val="44"/>
      <w:szCs w:val="20"/>
      <w:lang w:val="en-US"/>
    </w:rPr>
  </w:style>
  <w:style w:type="paragraph" w:customStyle="1" w:styleId="BBAuthorName">
    <w:name w:val="BB_Author_Name"/>
    <w:basedOn w:val="Standard"/>
    <w:next w:val="Standard"/>
    <w:uiPriority w:val="99"/>
    <w:rsid w:val="00A1056D"/>
    <w:pPr>
      <w:spacing w:after="240" w:line="480" w:lineRule="auto"/>
      <w:jc w:val="center"/>
    </w:pPr>
    <w:rPr>
      <w:rFonts w:ascii="Times" w:eastAsia="Times New Roman" w:hAnsi="Times"/>
      <w:i/>
      <w:sz w:val="24"/>
      <w:szCs w:val="20"/>
      <w:lang w:val="en-US"/>
    </w:rPr>
  </w:style>
  <w:style w:type="paragraph" w:customStyle="1" w:styleId="BCAuthorAddress">
    <w:name w:val="BC_Author_Address"/>
    <w:basedOn w:val="Standard"/>
    <w:next w:val="BIEmailAddress"/>
    <w:uiPriority w:val="99"/>
    <w:rsid w:val="000642DF"/>
    <w:pPr>
      <w:spacing w:after="240" w:line="480" w:lineRule="auto"/>
      <w:jc w:val="center"/>
    </w:pPr>
    <w:rPr>
      <w:rFonts w:ascii="Times" w:eastAsia="Times New Roman" w:hAnsi="Times"/>
      <w:sz w:val="24"/>
      <w:szCs w:val="20"/>
      <w:lang w:val="en-US"/>
    </w:rPr>
  </w:style>
  <w:style w:type="paragraph" w:customStyle="1" w:styleId="BIEmailAddress">
    <w:name w:val="BI_Email_Address"/>
    <w:basedOn w:val="Standard"/>
    <w:next w:val="Standard"/>
    <w:uiPriority w:val="99"/>
    <w:rsid w:val="000642DF"/>
    <w:pPr>
      <w:spacing w:line="480" w:lineRule="auto"/>
      <w:jc w:val="both"/>
    </w:pPr>
    <w:rPr>
      <w:rFonts w:ascii="Times" w:eastAsia="Times New Roman" w:hAnsi="Times"/>
      <w:sz w:val="24"/>
      <w:szCs w:val="20"/>
      <w:lang w:val="en-US"/>
    </w:rPr>
  </w:style>
  <w:style w:type="paragraph" w:customStyle="1" w:styleId="FACorrespondingAuthorFootnote">
    <w:name w:val="FA_Corresponding_Author_Footnote"/>
    <w:basedOn w:val="Standard"/>
    <w:next w:val="Standard"/>
    <w:rsid w:val="000642DF"/>
    <w:pPr>
      <w:spacing w:line="480" w:lineRule="auto"/>
      <w:jc w:val="both"/>
    </w:pPr>
    <w:rPr>
      <w:rFonts w:ascii="Times" w:eastAsia="Times New Roman" w:hAnsi="Times"/>
      <w:sz w:val="24"/>
      <w:szCs w:val="20"/>
      <w:lang w:val="en-US"/>
    </w:rPr>
  </w:style>
  <w:style w:type="paragraph" w:customStyle="1" w:styleId="BGKeywords">
    <w:name w:val="BG_Keywords"/>
    <w:basedOn w:val="Standard"/>
    <w:rsid w:val="000642DF"/>
    <w:pPr>
      <w:spacing w:line="480" w:lineRule="auto"/>
      <w:jc w:val="both"/>
    </w:pPr>
    <w:rPr>
      <w:rFonts w:ascii="Times" w:eastAsia="Times New Roman" w:hAnsi="Times"/>
      <w:sz w:val="24"/>
      <w:szCs w:val="20"/>
      <w:lang w:val="en-US"/>
    </w:rPr>
  </w:style>
  <w:style w:type="paragraph" w:customStyle="1" w:styleId="TextkrperEnglish">
    <w:name w:val="Textkörper English"/>
    <w:basedOn w:val="Textkrper"/>
    <w:qFormat/>
    <w:rsid w:val="000642DF"/>
    <w:pPr>
      <w:spacing w:after="0" w:line="480" w:lineRule="auto"/>
      <w:jc w:val="both"/>
    </w:pPr>
    <w:rPr>
      <w:rFonts w:ascii="Times New Roman" w:hAnsi="Times New Roman"/>
      <w:sz w:val="24"/>
      <w:lang w:val="en-US" w:eastAsia="x-none"/>
    </w:rPr>
  </w:style>
  <w:style w:type="paragraph" w:styleId="Textkrper">
    <w:name w:val="Body Text"/>
    <w:basedOn w:val="Standard"/>
    <w:link w:val="BodyTextChar"/>
    <w:uiPriority w:val="99"/>
    <w:semiHidden/>
    <w:unhideWhenUsed/>
    <w:rsid w:val="000642DF"/>
    <w:pPr>
      <w:spacing w:after="120"/>
    </w:pPr>
  </w:style>
  <w:style w:type="character" w:customStyle="1" w:styleId="BodyTextChar">
    <w:name w:val="Body Text Char"/>
    <w:basedOn w:val="Absatz-Standardschriftart"/>
    <w:link w:val="Textkrper"/>
    <w:uiPriority w:val="99"/>
    <w:semiHidden/>
    <w:rsid w:val="000642DF"/>
    <w:rPr>
      <w:rFonts w:ascii="Calibri" w:eastAsia="Calibri" w:hAnsi="Calibri" w:cs="Times New Roman"/>
      <w:lang w:val="de-DE"/>
    </w:rPr>
  </w:style>
  <w:style w:type="paragraph" w:styleId="Funotentext">
    <w:name w:val="footnote text"/>
    <w:basedOn w:val="Standard"/>
    <w:next w:val="Standard"/>
    <w:link w:val="FootnoteTextChar"/>
    <w:uiPriority w:val="99"/>
    <w:semiHidden/>
    <w:rsid w:val="000642DF"/>
    <w:pPr>
      <w:spacing w:line="240" w:lineRule="auto"/>
      <w:jc w:val="both"/>
    </w:pPr>
    <w:rPr>
      <w:rFonts w:ascii="Times" w:eastAsia="Times New Roman" w:hAnsi="Times"/>
      <w:sz w:val="24"/>
      <w:szCs w:val="20"/>
      <w:lang w:val="en-US"/>
    </w:rPr>
  </w:style>
  <w:style w:type="character" w:customStyle="1" w:styleId="FootnoteTextChar">
    <w:name w:val="Footnote Text Char"/>
    <w:basedOn w:val="Absatz-Standardschriftart"/>
    <w:link w:val="Funotentext"/>
    <w:uiPriority w:val="99"/>
    <w:semiHidden/>
    <w:rsid w:val="000642DF"/>
    <w:rPr>
      <w:rFonts w:ascii="Times" w:eastAsia="Times New Roman" w:hAnsi="Times" w:cs="Times New Roman"/>
      <w:sz w:val="24"/>
      <w:szCs w:val="20"/>
    </w:rPr>
  </w:style>
  <w:style w:type="character" w:styleId="Funotenzeichen">
    <w:name w:val="footnote reference"/>
    <w:basedOn w:val="Absatz-Standardschriftart"/>
    <w:uiPriority w:val="99"/>
    <w:semiHidden/>
    <w:unhideWhenUsed/>
    <w:rsid w:val="000642DF"/>
    <w:rPr>
      <w:vertAlign w:val="superscript"/>
    </w:rPr>
  </w:style>
  <w:style w:type="character" w:styleId="Hyperlink">
    <w:name w:val="Hyperlink"/>
    <w:basedOn w:val="Absatz-Standardschriftart"/>
    <w:uiPriority w:val="99"/>
    <w:unhideWhenUsed/>
    <w:rsid w:val="00914E2C"/>
    <w:rPr>
      <w:color w:val="0000FF"/>
      <w:u w:val="single"/>
    </w:rPr>
  </w:style>
  <w:style w:type="paragraph" w:styleId="Sprechblasentext">
    <w:name w:val="Balloon Text"/>
    <w:basedOn w:val="Standard"/>
    <w:link w:val="BalloonTextChar"/>
    <w:uiPriority w:val="99"/>
    <w:semiHidden/>
    <w:unhideWhenUsed/>
    <w:rsid w:val="00077B95"/>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077B95"/>
    <w:rPr>
      <w:rFonts w:ascii="Tahoma" w:eastAsia="Calibri" w:hAnsi="Tahoma" w:cs="Tahoma"/>
      <w:sz w:val="16"/>
      <w:szCs w:val="16"/>
      <w:lang w:val="de-DE"/>
    </w:rPr>
  </w:style>
  <w:style w:type="character" w:styleId="Kommentarzeichen">
    <w:name w:val="annotation reference"/>
    <w:semiHidden/>
    <w:rsid w:val="003478F8"/>
    <w:rPr>
      <w:sz w:val="16"/>
      <w:szCs w:val="16"/>
    </w:rPr>
  </w:style>
  <w:style w:type="paragraph" w:styleId="Kommentartext">
    <w:name w:val="annotation text"/>
    <w:basedOn w:val="Standard"/>
    <w:link w:val="CommentTextChar"/>
    <w:semiHidden/>
    <w:rsid w:val="003478F8"/>
    <w:rPr>
      <w:sz w:val="20"/>
      <w:szCs w:val="20"/>
    </w:rPr>
  </w:style>
  <w:style w:type="character" w:customStyle="1" w:styleId="CommentTextChar">
    <w:name w:val="Comment Text Char"/>
    <w:basedOn w:val="Absatz-Standardschriftart"/>
    <w:link w:val="Kommentartext"/>
    <w:semiHidden/>
    <w:rsid w:val="003478F8"/>
    <w:rPr>
      <w:rFonts w:ascii="Calibri" w:eastAsia="Calibri" w:hAnsi="Calibri" w:cs="Times New Roman"/>
      <w:sz w:val="20"/>
      <w:szCs w:val="20"/>
      <w:lang w:val="de-DE"/>
    </w:rPr>
  </w:style>
  <w:style w:type="paragraph" w:customStyle="1" w:styleId="TAMainText">
    <w:name w:val="TA_Main_Text"/>
    <w:basedOn w:val="Standard"/>
    <w:rsid w:val="002A78AA"/>
    <w:pPr>
      <w:spacing w:after="0" w:line="480" w:lineRule="auto"/>
      <w:ind w:firstLine="202"/>
      <w:jc w:val="both"/>
    </w:pPr>
    <w:rPr>
      <w:rFonts w:ascii="Times" w:eastAsia="Times New Roman" w:hAnsi="Times"/>
      <w:sz w:val="24"/>
      <w:szCs w:val="20"/>
      <w:lang w:val="en-US"/>
    </w:rPr>
  </w:style>
  <w:style w:type="table" w:styleId="Tabellenraster">
    <w:name w:val="Table Grid"/>
    <w:basedOn w:val="NormaleTabelle"/>
    <w:uiPriority w:val="59"/>
    <w:rsid w:val="002A78AA"/>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494C17"/>
    <w:pPr>
      <w:ind w:left="720"/>
      <w:contextualSpacing/>
    </w:pPr>
  </w:style>
  <w:style w:type="table" w:customStyle="1" w:styleId="TableGrid1">
    <w:name w:val="Table Grid1"/>
    <w:basedOn w:val="NormaleTabelle"/>
    <w:next w:val="Tabellenraster"/>
    <w:uiPriority w:val="59"/>
    <w:rsid w:val="000D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2B3BFD"/>
  </w:style>
  <w:style w:type="paragraph" w:styleId="Kommentarthema">
    <w:name w:val="annotation subject"/>
    <w:basedOn w:val="Kommentartext"/>
    <w:next w:val="Kommentartext"/>
    <w:link w:val="CommentSubjectChar"/>
    <w:uiPriority w:val="99"/>
    <w:semiHidden/>
    <w:unhideWhenUsed/>
    <w:rsid w:val="004D21ED"/>
    <w:pPr>
      <w:spacing w:line="240" w:lineRule="auto"/>
    </w:pPr>
    <w:rPr>
      <w:b/>
      <w:bCs/>
    </w:rPr>
  </w:style>
  <w:style w:type="character" w:customStyle="1" w:styleId="CommentSubjectChar">
    <w:name w:val="Comment Subject Char"/>
    <w:basedOn w:val="CommentTextChar"/>
    <w:link w:val="Kommentarthema"/>
    <w:uiPriority w:val="99"/>
    <w:semiHidden/>
    <w:rsid w:val="004D21ED"/>
    <w:rPr>
      <w:rFonts w:ascii="Calibri" w:eastAsia="Calibri" w:hAnsi="Calibri" w:cs="Times New Roman"/>
      <w:b/>
      <w:bCs/>
      <w:sz w:val="20"/>
      <w:szCs w:val="20"/>
      <w:lang w:val="de-DE"/>
    </w:rPr>
  </w:style>
  <w:style w:type="paragraph" w:styleId="berarbeitung">
    <w:name w:val="Revision"/>
    <w:hidden/>
    <w:uiPriority w:val="99"/>
    <w:semiHidden/>
    <w:rsid w:val="00A4400A"/>
    <w:pPr>
      <w:spacing w:after="0" w:line="240" w:lineRule="auto"/>
    </w:pPr>
    <w:rPr>
      <w:rFonts w:ascii="Calibri" w:eastAsia="Calibri" w:hAnsi="Calibri" w:cs="Times New Roman"/>
      <w:lang w:val="de-DE"/>
    </w:rPr>
  </w:style>
  <w:style w:type="numbering" w:customStyle="1" w:styleId="KeineListe1">
    <w:name w:val="Keine Liste1"/>
    <w:next w:val="KeineListe"/>
    <w:uiPriority w:val="99"/>
    <w:semiHidden/>
    <w:unhideWhenUsed/>
    <w:rsid w:val="004324EC"/>
  </w:style>
  <w:style w:type="table" w:customStyle="1" w:styleId="Tabellenraster1">
    <w:name w:val="Tabellenraster1"/>
    <w:basedOn w:val="NormaleTabelle"/>
    <w:next w:val="Tabellenraster"/>
    <w:uiPriority w:val="59"/>
    <w:rsid w:val="004324E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NormaleTabelle"/>
    <w:next w:val="Tabellenraster"/>
    <w:uiPriority w:val="59"/>
    <w:rsid w:val="00432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Standard"/>
    <w:uiPriority w:val="99"/>
    <w:rsid w:val="00386B3C"/>
    <w:pPr>
      <w:spacing w:line="480" w:lineRule="auto"/>
      <w:ind w:firstLine="187"/>
      <w:jc w:val="both"/>
    </w:pPr>
    <w:rPr>
      <w:rFonts w:ascii="Times" w:eastAsia="Times New Roman" w:hAnsi="Times"/>
      <w:sz w:val="24"/>
      <w:szCs w:val="20"/>
      <w:lang w:val="en-US"/>
    </w:rPr>
  </w:style>
  <w:style w:type="paragraph" w:customStyle="1" w:styleId="TESupportingInformation">
    <w:name w:val="TE_Supporting_Information"/>
    <w:basedOn w:val="Standard"/>
    <w:next w:val="Standard"/>
    <w:uiPriority w:val="99"/>
    <w:rsid w:val="00C30670"/>
    <w:pPr>
      <w:spacing w:line="480" w:lineRule="auto"/>
      <w:ind w:firstLine="187"/>
      <w:jc w:val="both"/>
    </w:pPr>
    <w:rPr>
      <w:rFonts w:ascii="Times" w:eastAsia="Times New Roman" w:hAnsi="Times"/>
      <w:sz w:val="24"/>
      <w:szCs w:val="20"/>
      <w:lang w:val="en-US"/>
    </w:rPr>
  </w:style>
  <w:style w:type="character" w:customStyle="1" w:styleId="product-article-listdescription">
    <w:name w:val="_product-article-list__description"/>
    <w:basedOn w:val="Absatz-Standardschriftart"/>
    <w:rsid w:val="006E0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1056D"/>
    <w:rPr>
      <w:rFonts w:ascii="Calibri" w:eastAsia="Calibri" w:hAnsi="Calibri"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Title">
    <w:name w:val="BA_Title"/>
    <w:basedOn w:val="Standard"/>
    <w:next w:val="BBAuthorName"/>
    <w:rsid w:val="00A1056D"/>
    <w:pPr>
      <w:spacing w:before="720" w:after="360" w:line="480" w:lineRule="auto"/>
      <w:jc w:val="center"/>
    </w:pPr>
    <w:rPr>
      <w:rFonts w:ascii="Times New Roman" w:eastAsia="Times New Roman" w:hAnsi="Times New Roman"/>
      <w:sz w:val="44"/>
      <w:szCs w:val="20"/>
      <w:lang w:val="en-US"/>
    </w:rPr>
  </w:style>
  <w:style w:type="paragraph" w:customStyle="1" w:styleId="BBAuthorName">
    <w:name w:val="BB_Author_Name"/>
    <w:basedOn w:val="Standard"/>
    <w:next w:val="Standard"/>
    <w:uiPriority w:val="99"/>
    <w:rsid w:val="00A1056D"/>
    <w:pPr>
      <w:spacing w:after="240" w:line="480" w:lineRule="auto"/>
      <w:jc w:val="center"/>
    </w:pPr>
    <w:rPr>
      <w:rFonts w:ascii="Times" w:eastAsia="Times New Roman" w:hAnsi="Times"/>
      <w:i/>
      <w:sz w:val="24"/>
      <w:szCs w:val="20"/>
      <w:lang w:val="en-US"/>
    </w:rPr>
  </w:style>
  <w:style w:type="paragraph" w:customStyle="1" w:styleId="BCAuthorAddress">
    <w:name w:val="BC_Author_Address"/>
    <w:basedOn w:val="Standard"/>
    <w:next w:val="BIEmailAddress"/>
    <w:uiPriority w:val="99"/>
    <w:rsid w:val="000642DF"/>
    <w:pPr>
      <w:spacing w:after="240" w:line="480" w:lineRule="auto"/>
      <w:jc w:val="center"/>
    </w:pPr>
    <w:rPr>
      <w:rFonts w:ascii="Times" w:eastAsia="Times New Roman" w:hAnsi="Times"/>
      <w:sz w:val="24"/>
      <w:szCs w:val="20"/>
      <w:lang w:val="en-US"/>
    </w:rPr>
  </w:style>
  <w:style w:type="paragraph" w:customStyle="1" w:styleId="BIEmailAddress">
    <w:name w:val="BI_Email_Address"/>
    <w:basedOn w:val="Standard"/>
    <w:next w:val="Standard"/>
    <w:uiPriority w:val="99"/>
    <w:rsid w:val="000642DF"/>
    <w:pPr>
      <w:spacing w:line="480" w:lineRule="auto"/>
      <w:jc w:val="both"/>
    </w:pPr>
    <w:rPr>
      <w:rFonts w:ascii="Times" w:eastAsia="Times New Roman" w:hAnsi="Times"/>
      <w:sz w:val="24"/>
      <w:szCs w:val="20"/>
      <w:lang w:val="en-US"/>
    </w:rPr>
  </w:style>
  <w:style w:type="paragraph" w:customStyle="1" w:styleId="FACorrespondingAuthorFootnote">
    <w:name w:val="FA_Corresponding_Author_Footnote"/>
    <w:basedOn w:val="Standard"/>
    <w:next w:val="Standard"/>
    <w:rsid w:val="000642DF"/>
    <w:pPr>
      <w:spacing w:line="480" w:lineRule="auto"/>
      <w:jc w:val="both"/>
    </w:pPr>
    <w:rPr>
      <w:rFonts w:ascii="Times" w:eastAsia="Times New Roman" w:hAnsi="Times"/>
      <w:sz w:val="24"/>
      <w:szCs w:val="20"/>
      <w:lang w:val="en-US"/>
    </w:rPr>
  </w:style>
  <w:style w:type="paragraph" w:customStyle="1" w:styleId="BGKeywords">
    <w:name w:val="BG_Keywords"/>
    <w:basedOn w:val="Standard"/>
    <w:rsid w:val="000642DF"/>
    <w:pPr>
      <w:spacing w:line="480" w:lineRule="auto"/>
      <w:jc w:val="both"/>
    </w:pPr>
    <w:rPr>
      <w:rFonts w:ascii="Times" w:eastAsia="Times New Roman" w:hAnsi="Times"/>
      <w:sz w:val="24"/>
      <w:szCs w:val="20"/>
      <w:lang w:val="en-US"/>
    </w:rPr>
  </w:style>
  <w:style w:type="paragraph" w:customStyle="1" w:styleId="TextkrperEnglish">
    <w:name w:val="Textkörper English"/>
    <w:basedOn w:val="Textkrper"/>
    <w:qFormat/>
    <w:rsid w:val="000642DF"/>
    <w:pPr>
      <w:spacing w:after="0" w:line="480" w:lineRule="auto"/>
      <w:jc w:val="both"/>
    </w:pPr>
    <w:rPr>
      <w:rFonts w:ascii="Times New Roman" w:hAnsi="Times New Roman"/>
      <w:sz w:val="24"/>
      <w:lang w:val="en-US" w:eastAsia="x-none"/>
    </w:rPr>
  </w:style>
  <w:style w:type="paragraph" w:styleId="Textkrper">
    <w:name w:val="Body Text"/>
    <w:basedOn w:val="Standard"/>
    <w:link w:val="BodyTextChar"/>
    <w:uiPriority w:val="99"/>
    <w:semiHidden/>
    <w:unhideWhenUsed/>
    <w:rsid w:val="000642DF"/>
    <w:pPr>
      <w:spacing w:after="120"/>
    </w:pPr>
  </w:style>
  <w:style w:type="character" w:customStyle="1" w:styleId="BodyTextChar">
    <w:name w:val="Body Text Char"/>
    <w:basedOn w:val="Absatz-Standardschriftart"/>
    <w:link w:val="Textkrper"/>
    <w:uiPriority w:val="99"/>
    <w:semiHidden/>
    <w:rsid w:val="000642DF"/>
    <w:rPr>
      <w:rFonts w:ascii="Calibri" w:eastAsia="Calibri" w:hAnsi="Calibri" w:cs="Times New Roman"/>
      <w:lang w:val="de-DE"/>
    </w:rPr>
  </w:style>
  <w:style w:type="paragraph" w:styleId="Funotentext">
    <w:name w:val="footnote text"/>
    <w:basedOn w:val="Standard"/>
    <w:next w:val="Standard"/>
    <w:link w:val="FootnoteTextChar"/>
    <w:uiPriority w:val="99"/>
    <w:semiHidden/>
    <w:rsid w:val="000642DF"/>
    <w:pPr>
      <w:spacing w:line="240" w:lineRule="auto"/>
      <w:jc w:val="both"/>
    </w:pPr>
    <w:rPr>
      <w:rFonts w:ascii="Times" w:eastAsia="Times New Roman" w:hAnsi="Times"/>
      <w:sz w:val="24"/>
      <w:szCs w:val="20"/>
      <w:lang w:val="en-US"/>
    </w:rPr>
  </w:style>
  <w:style w:type="character" w:customStyle="1" w:styleId="FootnoteTextChar">
    <w:name w:val="Footnote Text Char"/>
    <w:basedOn w:val="Absatz-Standardschriftart"/>
    <w:link w:val="Funotentext"/>
    <w:uiPriority w:val="99"/>
    <w:semiHidden/>
    <w:rsid w:val="000642DF"/>
    <w:rPr>
      <w:rFonts w:ascii="Times" w:eastAsia="Times New Roman" w:hAnsi="Times" w:cs="Times New Roman"/>
      <w:sz w:val="24"/>
      <w:szCs w:val="20"/>
    </w:rPr>
  </w:style>
  <w:style w:type="character" w:styleId="Funotenzeichen">
    <w:name w:val="footnote reference"/>
    <w:basedOn w:val="Absatz-Standardschriftart"/>
    <w:uiPriority w:val="99"/>
    <w:semiHidden/>
    <w:unhideWhenUsed/>
    <w:rsid w:val="000642DF"/>
    <w:rPr>
      <w:vertAlign w:val="superscript"/>
    </w:rPr>
  </w:style>
  <w:style w:type="character" w:styleId="Hyperlink">
    <w:name w:val="Hyperlink"/>
    <w:basedOn w:val="Absatz-Standardschriftart"/>
    <w:uiPriority w:val="99"/>
    <w:unhideWhenUsed/>
    <w:rsid w:val="00914E2C"/>
    <w:rPr>
      <w:color w:val="0000FF"/>
      <w:u w:val="single"/>
    </w:rPr>
  </w:style>
  <w:style w:type="paragraph" w:styleId="Sprechblasentext">
    <w:name w:val="Balloon Text"/>
    <w:basedOn w:val="Standard"/>
    <w:link w:val="BalloonTextChar"/>
    <w:uiPriority w:val="99"/>
    <w:semiHidden/>
    <w:unhideWhenUsed/>
    <w:rsid w:val="00077B95"/>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077B95"/>
    <w:rPr>
      <w:rFonts w:ascii="Tahoma" w:eastAsia="Calibri" w:hAnsi="Tahoma" w:cs="Tahoma"/>
      <w:sz w:val="16"/>
      <w:szCs w:val="16"/>
      <w:lang w:val="de-DE"/>
    </w:rPr>
  </w:style>
  <w:style w:type="character" w:styleId="Kommentarzeichen">
    <w:name w:val="annotation reference"/>
    <w:semiHidden/>
    <w:rsid w:val="003478F8"/>
    <w:rPr>
      <w:sz w:val="16"/>
      <w:szCs w:val="16"/>
    </w:rPr>
  </w:style>
  <w:style w:type="paragraph" w:styleId="Kommentartext">
    <w:name w:val="annotation text"/>
    <w:basedOn w:val="Standard"/>
    <w:link w:val="CommentTextChar"/>
    <w:semiHidden/>
    <w:rsid w:val="003478F8"/>
    <w:rPr>
      <w:sz w:val="20"/>
      <w:szCs w:val="20"/>
    </w:rPr>
  </w:style>
  <w:style w:type="character" w:customStyle="1" w:styleId="CommentTextChar">
    <w:name w:val="Comment Text Char"/>
    <w:basedOn w:val="Absatz-Standardschriftart"/>
    <w:link w:val="Kommentartext"/>
    <w:semiHidden/>
    <w:rsid w:val="003478F8"/>
    <w:rPr>
      <w:rFonts w:ascii="Calibri" w:eastAsia="Calibri" w:hAnsi="Calibri" w:cs="Times New Roman"/>
      <w:sz w:val="20"/>
      <w:szCs w:val="20"/>
      <w:lang w:val="de-DE"/>
    </w:rPr>
  </w:style>
  <w:style w:type="paragraph" w:customStyle="1" w:styleId="TAMainText">
    <w:name w:val="TA_Main_Text"/>
    <w:basedOn w:val="Standard"/>
    <w:rsid w:val="002A78AA"/>
    <w:pPr>
      <w:spacing w:after="0" w:line="480" w:lineRule="auto"/>
      <w:ind w:firstLine="202"/>
      <w:jc w:val="both"/>
    </w:pPr>
    <w:rPr>
      <w:rFonts w:ascii="Times" w:eastAsia="Times New Roman" w:hAnsi="Times"/>
      <w:sz w:val="24"/>
      <w:szCs w:val="20"/>
      <w:lang w:val="en-US"/>
    </w:rPr>
  </w:style>
  <w:style w:type="table" w:styleId="Tabellenraster">
    <w:name w:val="Table Grid"/>
    <w:basedOn w:val="NormaleTabelle"/>
    <w:uiPriority w:val="59"/>
    <w:rsid w:val="002A78AA"/>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494C17"/>
    <w:pPr>
      <w:ind w:left="720"/>
      <w:contextualSpacing/>
    </w:pPr>
  </w:style>
  <w:style w:type="table" w:customStyle="1" w:styleId="TableGrid1">
    <w:name w:val="Table Grid1"/>
    <w:basedOn w:val="NormaleTabelle"/>
    <w:next w:val="Tabellenraster"/>
    <w:uiPriority w:val="59"/>
    <w:rsid w:val="000D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2B3BFD"/>
  </w:style>
  <w:style w:type="paragraph" w:styleId="Kommentarthema">
    <w:name w:val="annotation subject"/>
    <w:basedOn w:val="Kommentartext"/>
    <w:next w:val="Kommentartext"/>
    <w:link w:val="CommentSubjectChar"/>
    <w:uiPriority w:val="99"/>
    <w:semiHidden/>
    <w:unhideWhenUsed/>
    <w:rsid w:val="004D21ED"/>
    <w:pPr>
      <w:spacing w:line="240" w:lineRule="auto"/>
    </w:pPr>
    <w:rPr>
      <w:b/>
      <w:bCs/>
    </w:rPr>
  </w:style>
  <w:style w:type="character" w:customStyle="1" w:styleId="CommentSubjectChar">
    <w:name w:val="Comment Subject Char"/>
    <w:basedOn w:val="CommentTextChar"/>
    <w:link w:val="Kommentarthema"/>
    <w:uiPriority w:val="99"/>
    <w:semiHidden/>
    <w:rsid w:val="004D21ED"/>
    <w:rPr>
      <w:rFonts w:ascii="Calibri" w:eastAsia="Calibri" w:hAnsi="Calibri" w:cs="Times New Roman"/>
      <w:b/>
      <w:bCs/>
      <w:sz w:val="20"/>
      <w:szCs w:val="20"/>
      <w:lang w:val="de-DE"/>
    </w:rPr>
  </w:style>
  <w:style w:type="paragraph" w:styleId="berarbeitung">
    <w:name w:val="Revision"/>
    <w:hidden/>
    <w:uiPriority w:val="99"/>
    <w:semiHidden/>
    <w:rsid w:val="00A4400A"/>
    <w:pPr>
      <w:spacing w:after="0" w:line="240" w:lineRule="auto"/>
    </w:pPr>
    <w:rPr>
      <w:rFonts w:ascii="Calibri" w:eastAsia="Calibri" w:hAnsi="Calibri" w:cs="Times New Roman"/>
      <w:lang w:val="de-DE"/>
    </w:rPr>
  </w:style>
  <w:style w:type="numbering" w:customStyle="1" w:styleId="KeineListe1">
    <w:name w:val="Keine Liste1"/>
    <w:next w:val="KeineListe"/>
    <w:uiPriority w:val="99"/>
    <w:semiHidden/>
    <w:unhideWhenUsed/>
    <w:rsid w:val="004324EC"/>
  </w:style>
  <w:style w:type="table" w:customStyle="1" w:styleId="Tabellenraster1">
    <w:name w:val="Tabellenraster1"/>
    <w:basedOn w:val="NormaleTabelle"/>
    <w:next w:val="Tabellenraster"/>
    <w:uiPriority w:val="59"/>
    <w:rsid w:val="004324E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NormaleTabelle"/>
    <w:next w:val="Tabellenraster"/>
    <w:uiPriority w:val="59"/>
    <w:rsid w:val="00432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Standard"/>
    <w:uiPriority w:val="99"/>
    <w:rsid w:val="00386B3C"/>
    <w:pPr>
      <w:spacing w:line="480" w:lineRule="auto"/>
      <w:ind w:firstLine="187"/>
      <w:jc w:val="both"/>
    </w:pPr>
    <w:rPr>
      <w:rFonts w:ascii="Times" w:eastAsia="Times New Roman" w:hAnsi="Times"/>
      <w:sz w:val="24"/>
      <w:szCs w:val="20"/>
      <w:lang w:val="en-US"/>
    </w:rPr>
  </w:style>
  <w:style w:type="paragraph" w:customStyle="1" w:styleId="TESupportingInformation">
    <w:name w:val="TE_Supporting_Information"/>
    <w:basedOn w:val="Standard"/>
    <w:next w:val="Standard"/>
    <w:uiPriority w:val="99"/>
    <w:rsid w:val="00C30670"/>
    <w:pPr>
      <w:spacing w:line="480" w:lineRule="auto"/>
      <w:ind w:firstLine="187"/>
      <w:jc w:val="both"/>
    </w:pPr>
    <w:rPr>
      <w:rFonts w:ascii="Times" w:eastAsia="Times New Roman" w:hAnsi="Times"/>
      <w:sz w:val="24"/>
      <w:szCs w:val="20"/>
      <w:lang w:val="en-US"/>
    </w:rPr>
  </w:style>
  <w:style w:type="character" w:customStyle="1" w:styleId="product-article-listdescription">
    <w:name w:val="_product-article-list__description"/>
    <w:basedOn w:val="Absatz-Standardschriftart"/>
    <w:rsid w:val="006E0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1533">
      <w:bodyDiv w:val="1"/>
      <w:marLeft w:val="0"/>
      <w:marRight w:val="0"/>
      <w:marTop w:val="0"/>
      <w:marBottom w:val="0"/>
      <w:divBdr>
        <w:top w:val="none" w:sz="0" w:space="0" w:color="auto"/>
        <w:left w:val="none" w:sz="0" w:space="0" w:color="auto"/>
        <w:bottom w:val="none" w:sz="0" w:space="0" w:color="auto"/>
        <w:right w:val="none" w:sz="0" w:space="0" w:color="auto"/>
      </w:divBdr>
    </w:div>
    <w:div w:id="10957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image" Target="media/image52.wmf"/><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38.wmf"/><Relationship Id="rId112" Type="http://schemas.openxmlformats.org/officeDocument/2006/relationships/oleObject" Target="embeddings/oleObject50.bin"/><Relationship Id="rId133" Type="http://schemas.openxmlformats.org/officeDocument/2006/relationships/image" Target="media/image60.wmf"/><Relationship Id="rId138" Type="http://schemas.openxmlformats.org/officeDocument/2006/relationships/oleObject" Target="embeddings/oleObject63.bin"/><Relationship Id="rId154" Type="http://schemas.openxmlformats.org/officeDocument/2006/relationships/image" Target="media/image67.wmf"/><Relationship Id="rId159" Type="http://schemas.openxmlformats.org/officeDocument/2006/relationships/theme" Target="theme/theme1.xml"/><Relationship Id="rId340" Type="http://schemas.microsoft.com/office/2011/relationships/people" Target="people.xml"/><Relationship Id="rId16" Type="http://schemas.openxmlformats.org/officeDocument/2006/relationships/chart" Target="charts/chart1.xml"/><Relationship Id="rId107" Type="http://schemas.openxmlformats.org/officeDocument/2006/relationships/image" Target="media/image47.wmf"/><Relationship Id="rId11" Type="http://schemas.openxmlformats.org/officeDocument/2006/relationships/oleObject" Target="embeddings/oleObject1.bin"/><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oleObject" Target="embeddings/oleObject20.bin"/><Relationship Id="rId58" Type="http://schemas.openxmlformats.org/officeDocument/2006/relationships/image" Target="media/image23.wmf"/><Relationship Id="rId74" Type="http://schemas.openxmlformats.org/officeDocument/2006/relationships/oleObject" Target="embeddings/oleObject31.bin"/><Relationship Id="rId79" Type="http://schemas.openxmlformats.org/officeDocument/2006/relationships/image" Target="media/image33.wmf"/><Relationship Id="rId102" Type="http://schemas.openxmlformats.org/officeDocument/2006/relationships/oleObject" Target="embeddings/oleObject45.bin"/><Relationship Id="rId123" Type="http://schemas.openxmlformats.org/officeDocument/2006/relationships/image" Target="media/image55.wmf"/><Relationship Id="rId128" Type="http://schemas.openxmlformats.org/officeDocument/2006/relationships/oleObject" Target="embeddings/oleObject58.bin"/><Relationship Id="rId144" Type="http://schemas.openxmlformats.org/officeDocument/2006/relationships/oleObject" Target="embeddings/oleObject67.bin"/><Relationship Id="rId149" Type="http://schemas.openxmlformats.org/officeDocument/2006/relationships/image" Target="media/image65.wmf"/><Relationship Id="rId5" Type="http://schemas.openxmlformats.org/officeDocument/2006/relationships/settings" Target="settings.xml"/><Relationship Id="rId90" Type="http://schemas.openxmlformats.org/officeDocument/2006/relationships/oleObject" Target="embeddings/oleObject39.bin"/><Relationship Id="rId95" Type="http://schemas.openxmlformats.org/officeDocument/2006/relationships/image" Target="media/image41.wmf"/><Relationship Id="rId22" Type="http://schemas.openxmlformats.org/officeDocument/2006/relationships/oleObject" Target="embeddings/oleObject4.bin"/><Relationship Id="rId27" Type="http://schemas.openxmlformats.org/officeDocument/2006/relationships/image" Target="media/image8.wmf"/><Relationship Id="rId43" Type="http://schemas.openxmlformats.org/officeDocument/2006/relationships/oleObject" Target="embeddings/oleObject15.bin"/><Relationship Id="rId48" Type="http://schemas.openxmlformats.org/officeDocument/2006/relationships/image" Target="media/image18.wmf"/><Relationship Id="rId64" Type="http://schemas.openxmlformats.org/officeDocument/2006/relationships/image" Target="media/image26.emf"/><Relationship Id="rId69" Type="http://schemas.openxmlformats.org/officeDocument/2006/relationships/image" Target="media/image28.wmf"/><Relationship Id="rId113" Type="http://schemas.openxmlformats.org/officeDocument/2006/relationships/image" Target="media/image50.wmf"/><Relationship Id="rId118" Type="http://schemas.openxmlformats.org/officeDocument/2006/relationships/oleObject" Target="embeddings/oleObject53.bin"/><Relationship Id="rId134" Type="http://schemas.openxmlformats.org/officeDocument/2006/relationships/oleObject" Target="embeddings/oleObject61.bin"/><Relationship Id="rId139" Type="http://schemas.openxmlformats.org/officeDocument/2006/relationships/image" Target="media/image63.emf"/><Relationship Id="rId80" Type="http://schemas.openxmlformats.org/officeDocument/2006/relationships/oleObject" Target="embeddings/oleObject34.bin"/><Relationship Id="rId85" Type="http://schemas.openxmlformats.org/officeDocument/2006/relationships/image" Target="media/image36.emf"/><Relationship Id="rId150" Type="http://schemas.openxmlformats.org/officeDocument/2006/relationships/oleObject" Target="embeddings/oleObject72.bin"/><Relationship Id="rId155" Type="http://schemas.openxmlformats.org/officeDocument/2006/relationships/oleObject" Target="embeddings/oleObject75.bin"/><Relationship Id="rId12" Type="http://schemas.openxmlformats.org/officeDocument/2006/relationships/hyperlink" Target="http://de.wikipedia.org/wiki/Stephen_Brunauer" TargetMode="Externa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oleObject" Target="embeddings/oleObject23.bin"/><Relationship Id="rId103" Type="http://schemas.openxmlformats.org/officeDocument/2006/relationships/image" Target="media/image45.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58.wmf"/><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oleObject" Target="embeddings/oleObject29.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38.bin"/><Relationship Id="rId91" Type="http://schemas.openxmlformats.org/officeDocument/2006/relationships/image" Target="media/image39.wmf"/><Relationship Id="rId96" Type="http://schemas.openxmlformats.org/officeDocument/2006/relationships/oleObject" Target="embeddings/oleObject42.bin"/><Relationship Id="rId111" Type="http://schemas.openxmlformats.org/officeDocument/2006/relationships/image" Target="media/image49.wmf"/><Relationship Id="rId132" Type="http://schemas.openxmlformats.org/officeDocument/2006/relationships/oleObject" Target="embeddings/oleObject60.bin"/><Relationship Id="rId140" Type="http://schemas.openxmlformats.org/officeDocument/2006/relationships/oleObject" Target="embeddings/oleObject64.bin"/><Relationship Id="rId145" Type="http://schemas.openxmlformats.org/officeDocument/2006/relationships/oleObject" Target="embeddings/oleObject68.bin"/><Relationship Id="rId153" Type="http://schemas.openxmlformats.org/officeDocument/2006/relationships/oleObject" Target="embeddings/oleObject74.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image" Target="media/image53.wmf"/><Relationship Id="rId127" Type="http://schemas.openxmlformats.org/officeDocument/2006/relationships/image" Target="media/image57.emf"/><Relationship Id="rId339" Type="http://schemas.microsoft.com/office/2011/relationships/commentsExtended" Target="commentsExtended.xml"/><Relationship Id="rId10" Type="http://schemas.openxmlformats.org/officeDocument/2006/relationships/image" Target="media/image1.emf"/><Relationship Id="rId31" Type="http://schemas.openxmlformats.org/officeDocument/2006/relationships/image" Target="media/image10.wmf"/><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6.bin"/><Relationship Id="rId73" Type="http://schemas.openxmlformats.org/officeDocument/2006/relationships/image" Target="media/image30.wmf"/><Relationship Id="rId78" Type="http://schemas.openxmlformats.org/officeDocument/2006/relationships/oleObject" Target="embeddings/oleObject33.bin"/><Relationship Id="rId81" Type="http://schemas.openxmlformats.org/officeDocument/2006/relationships/image" Target="media/image34.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55.bin"/><Relationship Id="rId130" Type="http://schemas.openxmlformats.org/officeDocument/2006/relationships/oleObject" Target="embeddings/oleObject59.bin"/><Relationship Id="rId135" Type="http://schemas.openxmlformats.org/officeDocument/2006/relationships/image" Target="media/image61.wmf"/><Relationship Id="rId143" Type="http://schemas.openxmlformats.org/officeDocument/2006/relationships/oleObject" Target="embeddings/oleObject66.bin"/><Relationship Id="rId148" Type="http://schemas.openxmlformats.org/officeDocument/2006/relationships/oleObject" Target="embeddings/oleObject71.bin"/><Relationship Id="rId151" Type="http://schemas.openxmlformats.org/officeDocument/2006/relationships/oleObject" Target="embeddings/oleObject73.bin"/><Relationship Id="rId156" Type="http://schemas.openxmlformats.org/officeDocument/2006/relationships/hyperlink" Target="http://www.scopus.com/record/display.url?eid=2-s2.0-78751634685&amp;origin=resultslist&amp;sort=plf-f&amp;src=s&amp;st1=Holzwarth&amp;st2=uwe&amp;nlo=1&amp;nlr=20&amp;nls=&amp;sid=29236FACAFA51856C0D5A13B53567EBD.WXhD7YyTQ6A7Pvk9AlA%3a62&amp;sot=anl&amp;sdt=aut&amp;sl=34&amp;s=AU-ID%28%22Holzwarth%2c+Uwe%22+7004056947%29&amp;relpos=26&amp;relpos=26&amp;citeCnt=24&amp;searchTerm=AU-ID%28%5C%26quot%3BHolzwarth%2C+Uwe%5C%26quot%3B+7004056947%29" TargetMode="External"/><Relationship Id="rId4" Type="http://schemas.microsoft.com/office/2007/relationships/stylesWithEffects" Target="stylesWithEffects.xml"/><Relationship Id="rId9" Type="http://schemas.openxmlformats.org/officeDocument/2006/relationships/hyperlink" Target="mailto:Kreyling@helmholtz-muenchen.de" TargetMode="External"/><Relationship Id="rId13" Type="http://schemas.openxmlformats.org/officeDocument/2006/relationships/hyperlink" Target="http://de.wikipedia.org/wiki/Paul_Hugh_Emmett" TargetMode="External"/><Relationship Id="rId18" Type="http://schemas.openxmlformats.org/officeDocument/2006/relationships/oleObject" Target="embeddings/oleObject2.bin"/><Relationship Id="rId39" Type="http://schemas.openxmlformats.org/officeDocument/2006/relationships/oleObject" Target="embeddings/oleObject13.bin"/><Relationship Id="rId109" Type="http://schemas.openxmlformats.org/officeDocument/2006/relationships/image" Target="media/image48.wmf"/><Relationship Id="rId34" Type="http://schemas.openxmlformats.org/officeDocument/2006/relationships/oleObject" Target="embeddings/oleObject10.bin"/><Relationship Id="rId50" Type="http://schemas.openxmlformats.org/officeDocument/2006/relationships/image" Target="media/image19.wmf"/><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image" Target="media/image42.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6.wmf"/><Relationship Id="rId141" Type="http://schemas.openxmlformats.org/officeDocument/2006/relationships/image" Target="media/image64.emf"/><Relationship Id="rId146" Type="http://schemas.openxmlformats.org/officeDocument/2006/relationships/oleObject" Target="embeddings/oleObject69.bin"/><Relationship Id="rId7" Type="http://schemas.openxmlformats.org/officeDocument/2006/relationships/footnotes" Target="footnotes.xml"/><Relationship Id="rId71" Type="http://schemas.openxmlformats.org/officeDocument/2006/relationships/image" Target="media/image29.wmf"/><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5.bin"/><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image" Target="media/image37.wmf"/><Relationship Id="rId110" Type="http://schemas.openxmlformats.org/officeDocument/2006/relationships/oleObject" Target="embeddings/oleObject49.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2.bin"/><Relationship Id="rId157" Type="http://schemas.openxmlformats.org/officeDocument/2006/relationships/hyperlink" Target="https://www.scopus.com/record/display.uri?eid=2-s2.0-0018662612&amp;origin=resultslist&amp;sort=plf-f&amp;src=s&amp;st1=Charkes&amp;st2=Brookes&amp;searchTerms=Makler%3f%21%22*%24&amp;sid=F6F645A4A7784029D046F3F6571A03FD.I0QkgbIjGqqLQ4Nw7dqZ4A%3a10&amp;sot=b&amp;sdt=b&amp;sl=70&amp;s=%28AUTHOR-NAME%28Charkes%29+AND+AUTHOR-NAME%28Brookes%29AND+AUTHOR-NAME%28Makler%29%29&amp;relpos=0&amp;citeCnt=23&amp;searchTerm=" TargetMode="External"/><Relationship Id="rId61" Type="http://schemas.openxmlformats.org/officeDocument/2006/relationships/oleObject" Target="embeddings/oleObject24.bin"/><Relationship Id="rId82" Type="http://schemas.openxmlformats.org/officeDocument/2006/relationships/oleObject" Target="embeddings/oleObject35.bin"/><Relationship Id="rId152" Type="http://schemas.openxmlformats.org/officeDocument/2006/relationships/image" Target="media/image66.wmf"/><Relationship Id="rId19" Type="http://schemas.openxmlformats.org/officeDocument/2006/relationships/image" Target="media/image4.wmf"/><Relationship Id="rId14" Type="http://schemas.openxmlformats.org/officeDocument/2006/relationships/hyperlink" Target="http://de.wikipedia.org/wiki/Edward_Teller" TargetMode="External"/><Relationship Id="rId30" Type="http://schemas.openxmlformats.org/officeDocument/2006/relationships/oleObject" Target="embeddings/oleObject8.bin"/><Relationship Id="rId35" Type="http://schemas.openxmlformats.org/officeDocument/2006/relationships/image" Target="media/image12.wmf"/><Relationship Id="rId56" Type="http://schemas.openxmlformats.org/officeDocument/2006/relationships/image" Target="media/image22.wmf"/><Relationship Id="rId77" Type="http://schemas.openxmlformats.org/officeDocument/2006/relationships/image" Target="media/image32.wmf"/><Relationship Id="rId100" Type="http://schemas.openxmlformats.org/officeDocument/2006/relationships/oleObject" Target="embeddings/oleObject44.bin"/><Relationship Id="rId105" Type="http://schemas.openxmlformats.org/officeDocument/2006/relationships/image" Target="media/image46.wmf"/><Relationship Id="rId126" Type="http://schemas.openxmlformats.org/officeDocument/2006/relationships/oleObject" Target="embeddings/oleObject57.bin"/><Relationship Id="rId147" Type="http://schemas.openxmlformats.org/officeDocument/2006/relationships/oleObject" Target="embeddings/oleObject70.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oleObject" Target="embeddings/oleObject30.bin"/><Relationship Id="rId93" Type="http://schemas.openxmlformats.org/officeDocument/2006/relationships/image" Target="media/image40.wmf"/><Relationship Id="rId98" Type="http://schemas.openxmlformats.org/officeDocument/2006/relationships/oleObject" Target="embeddings/oleObject43.bin"/><Relationship Id="rId121" Type="http://schemas.openxmlformats.org/officeDocument/2006/relationships/image" Target="media/image54.wmf"/><Relationship Id="rId142" Type="http://schemas.openxmlformats.org/officeDocument/2006/relationships/oleObject" Target="embeddings/oleObject65.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image" Target="media/image17.wmf"/><Relationship Id="rId67" Type="http://schemas.openxmlformats.org/officeDocument/2006/relationships/image" Target="media/image27.wmf"/><Relationship Id="rId116" Type="http://schemas.openxmlformats.org/officeDocument/2006/relationships/oleObject" Target="embeddings/oleObject52.bin"/><Relationship Id="rId137" Type="http://schemas.openxmlformats.org/officeDocument/2006/relationships/image" Target="media/image62.emf"/><Relationship Id="rId158"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8865507436570428"/>
          <c:y val="5.1400554097404488E-2"/>
          <c:w val="0.75526159230096235"/>
          <c:h val="0.71687882764654975"/>
        </c:manualLayout>
      </c:layout>
      <c:scatterChart>
        <c:scatterStyle val="smoothMarker"/>
        <c:varyColors val="0"/>
        <c:ser>
          <c:idx val="0"/>
          <c:order val="0"/>
          <c:tx>
            <c:strRef>
              <c:f>Tabelle1!$C$9</c:f>
              <c:strCache>
                <c:ptCount val="1"/>
                <c:pt idx="0">
                  <c:v>orig. susp. prior</c:v>
                </c:pt>
              </c:strCache>
            </c:strRef>
          </c:tx>
          <c:spPr>
            <a:ln w="28575" cap="rnd" cmpd="sng" algn="ctr">
              <a:solidFill>
                <a:schemeClr val="accent1">
                  <a:shade val="58000"/>
                  <a:shade val="95000"/>
                  <a:satMod val="105000"/>
                </a:schemeClr>
              </a:solidFill>
              <a:prstDash val="solid"/>
              <a:round/>
            </a:ln>
            <a:effectLst/>
          </c:spPr>
          <c:marker>
            <c:symbol val="diamond"/>
            <c:size val="5"/>
            <c:spPr>
              <a:solidFill>
                <a:schemeClr val="accent1">
                  <a:shade val="58000"/>
                </a:schemeClr>
              </a:solidFill>
              <a:ln w="9525" cap="flat" cmpd="sng" algn="ctr">
                <a:solidFill>
                  <a:schemeClr val="accent1">
                    <a:shade val="58000"/>
                    <a:shade val="95000"/>
                    <a:satMod val="105000"/>
                  </a:schemeClr>
                </a:solidFill>
                <a:prstDash val="solid"/>
                <a:round/>
              </a:ln>
              <a:effectLst/>
            </c:spPr>
          </c:marker>
          <c:xVal>
            <c:numRef>
              <c:f>Tabelle1!$B$11:$B$80</c:f>
              <c:numCache>
                <c:formatCode>General</c:formatCode>
                <c:ptCount val="70"/>
                <c:pt idx="0">
                  <c:v>0.4</c:v>
                </c:pt>
                <c:pt idx="1">
                  <c:v>0.4632</c:v>
                </c:pt>
                <c:pt idx="2">
                  <c:v>0.53649999999999998</c:v>
                </c:pt>
                <c:pt idx="3">
                  <c:v>0.62130000000000063</c:v>
                </c:pt>
                <c:pt idx="4">
                  <c:v>0.71950000000000003</c:v>
                </c:pt>
                <c:pt idx="5">
                  <c:v>0.83320000000000005</c:v>
                </c:pt>
                <c:pt idx="6">
                  <c:v>0.96490000000000065</c:v>
                </c:pt>
                <c:pt idx="7">
                  <c:v>1.117</c:v>
                </c:pt>
                <c:pt idx="8">
                  <c:v>1.294</c:v>
                </c:pt>
                <c:pt idx="9">
                  <c:v>1.4989999999999932</c:v>
                </c:pt>
                <c:pt idx="10">
                  <c:v>1.7360000000000004</c:v>
                </c:pt>
                <c:pt idx="11">
                  <c:v>2.0099999999999998</c:v>
                </c:pt>
                <c:pt idx="12">
                  <c:v>2.3279999999999998</c:v>
                </c:pt>
                <c:pt idx="13">
                  <c:v>2.6959999999999997</c:v>
                </c:pt>
                <c:pt idx="14">
                  <c:v>3.1219999999999999</c:v>
                </c:pt>
                <c:pt idx="15">
                  <c:v>3.6149999999999998</c:v>
                </c:pt>
                <c:pt idx="16">
                  <c:v>4.1869999999999985</c:v>
                </c:pt>
                <c:pt idx="17">
                  <c:v>4.8490000000000002</c:v>
                </c:pt>
                <c:pt idx="18">
                  <c:v>5.6149999999999745</c:v>
                </c:pt>
                <c:pt idx="19">
                  <c:v>6.5030000000000001</c:v>
                </c:pt>
                <c:pt idx="20">
                  <c:v>7.5309999999999997</c:v>
                </c:pt>
                <c:pt idx="21">
                  <c:v>8.7210000000000001</c:v>
                </c:pt>
                <c:pt idx="22">
                  <c:v>10.1</c:v>
                </c:pt>
                <c:pt idx="23">
                  <c:v>11.7</c:v>
                </c:pt>
                <c:pt idx="24">
                  <c:v>13.54</c:v>
                </c:pt>
                <c:pt idx="25">
                  <c:v>15.69</c:v>
                </c:pt>
                <c:pt idx="26">
                  <c:v>18.170000000000005</c:v>
                </c:pt>
                <c:pt idx="27">
                  <c:v>21.04</c:v>
                </c:pt>
                <c:pt idx="28">
                  <c:v>24.36</c:v>
                </c:pt>
                <c:pt idx="29">
                  <c:v>28.21</c:v>
                </c:pt>
                <c:pt idx="30">
                  <c:v>32.67</c:v>
                </c:pt>
                <c:pt idx="31">
                  <c:v>37.840000000000003</c:v>
                </c:pt>
                <c:pt idx="32">
                  <c:v>43.82</c:v>
                </c:pt>
                <c:pt idx="33">
                  <c:v>50.75</c:v>
                </c:pt>
                <c:pt idx="34">
                  <c:v>58.77</c:v>
                </c:pt>
                <c:pt idx="35">
                  <c:v>68.06</c:v>
                </c:pt>
                <c:pt idx="36">
                  <c:v>78.819999999999993</c:v>
                </c:pt>
                <c:pt idx="37">
                  <c:v>91.28</c:v>
                </c:pt>
                <c:pt idx="38">
                  <c:v>105.7</c:v>
                </c:pt>
                <c:pt idx="39">
                  <c:v>122.4</c:v>
                </c:pt>
                <c:pt idx="40">
                  <c:v>141.80000000000001</c:v>
                </c:pt>
                <c:pt idx="41">
                  <c:v>164.2</c:v>
                </c:pt>
                <c:pt idx="42">
                  <c:v>190.1</c:v>
                </c:pt>
                <c:pt idx="43">
                  <c:v>220.2</c:v>
                </c:pt>
                <c:pt idx="44">
                  <c:v>255</c:v>
                </c:pt>
                <c:pt idx="45">
                  <c:v>295.3</c:v>
                </c:pt>
                <c:pt idx="46">
                  <c:v>342</c:v>
                </c:pt>
                <c:pt idx="47">
                  <c:v>396.1</c:v>
                </c:pt>
                <c:pt idx="48">
                  <c:v>458.7</c:v>
                </c:pt>
                <c:pt idx="49">
                  <c:v>531.20000000000005</c:v>
                </c:pt>
                <c:pt idx="50">
                  <c:v>615.1</c:v>
                </c:pt>
                <c:pt idx="51">
                  <c:v>712.4</c:v>
                </c:pt>
                <c:pt idx="52">
                  <c:v>825</c:v>
                </c:pt>
                <c:pt idx="53">
                  <c:v>955.4</c:v>
                </c:pt>
                <c:pt idx="54">
                  <c:v>1106</c:v>
                </c:pt>
                <c:pt idx="55">
                  <c:v>1281</c:v>
                </c:pt>
                <c:pt idx="56">
                  <c:v>1484</c:v>
                </c:pt>
                <c:pt idx="57">
                  <c:v>1718</c:v>
                </c:pt>
                <c:pt idx="58">
                  <c:v>1990</c:v>
                </c:pt>
                <c:pt idx="59">
                  <c:v>2305</c:v>
                </c:pt>
                <c:pt idx="60">
                  <c:v>2669</c:v>
                </c:pt>
                <c:pt idx="61">
                  <c:v>3091</c:v>
                </c:pt>
                <c:pt idx="62">
                  <c:v>3580</c:v>
                </c:pt>
                <c:pt idx="63">
                  <c:v>4145</c:v>
                </c:pt>
                <c:pt idx="64">
                  <c:v>4801</c:v>
                </c:pt>
                <c:pt idx="65">
                  <c:v>5560</c:v>
                </c:pt>
                <c:pt idx="66">
                  <c:v>6439</c:v>
                </c:pt>
                <c:pt idx="67">
                  <c:v>7456</c:v>
                </c:pt>
                <c:pt idx="68">
                  <c:v>8635</c:v>
                </c:pt>
                <c:pt idx="69">
                  <c:v>10000</c:v>
                </c:pt>
              </c:numCache>
            </c:numRef>
          </c:xVal>
          <c:yVal>
            <c:numRef>
              <c:f>Tabelle1!$C$11:$C$80</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0.2</c:v>
                </c:pt>
                <c:pt idx="29">
                  <c:v>0.8</c:v>
                </c:pt>
                <c:pt idx="30">
                  <c:v>2</c:v>
                </c:pt>
                <c:pt idx="31">
                  <c:v>3.6</c:v>
                </c:pt>
                <c:pt idx="32">
                  <c:v>5.4</c:v>
                </c:pt>
                <c:pt idx="33">
                  <c:v>7.1</c:v>
                </c:pt>
                <c:pt idx="34">
                  <c:v>8.7000000000000011</c:v>
                </c:pt>
                <c:pt idx="35">
                  <c:v>9.9</c:v>
                </c:pt>
                <c:pt idx="36">
                  <c:v>10.7</c:v>
                </c:pt>
                <c:pt idx="37">
                  <c:v>10.8</c:v>
                </c:pt>
                <c:pt idx="38">
                  <c:v>10.3</c:v>
                </c:pt>
                <c:pt idx="39">
                  <c:v>9.2000000000000011</c:v>
                </c:pt>
                <c:pt idx="40">
                  <c:v>7.7</c:v>
                </c:pt>
                <c:pt idx="41">
                  <c:v>5.9</c:v>
                </c:pt>
                <c:pt idx="42">
                  <c:v>4</c:v>
                </c:pt>
                <c:pt idx="43">
                  <c:v>2.4</c:v>
                </c:pt>
                <c:pt idx="44">
                  <c:v>1.1000000000000001</c:v>
                </c:pt>
                <c:pt idx="45">
                  <c:v>0.30000000000000032</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numCache>
            </c:numRef>
          </c:yVal>
          <c:smooth val="1"/>
        </c:ser>
        <c:ser>
          <c:idx val="1"/>
          <c:order val="1"/>
          <c:tx>
            <c:strRef>
              <c:f>Tabelle1!$F$9</c:f>
              <c:strCache>
                <c:ptCount val="1"/>
                <c:pt idx="0">
                  <c:v>orig. susp. after</c:v>
                </c:pt>
              </c:strCache>
            </c:strRef>
          </c:tx>
          <c:spPr>
            <a:ln w="28575" cap="rnd" cmpd="sng" algn="ctr">
              <a:solidFill>
                <a:schemeClr val="accent1">
                  <a:shade val="86000"/>
                  <a:shade val="95000"/>
                  <a:satMod val="105000"/>
                </a:schemeClr>
              </a:solidFill>
              <a:prstDash val="solid"/>
              <a:round/>
            </a:ln>
            <a:effectLst/>
          </c:spPr>
          <c:marker>
            <c:symbol val="square"/>
            <c:size val="4"/>
            <c:spPr>
              <a:solidFill>
                <a:schemeClr val="accent1">
                  <a:shade val="86000"/>
                </a:schemeClr>
              </a:solidFill>
              <a:ln w="9525" cap="flat" cmpd="sng" algn="ctr">
                <a:solidFill>
                  <a:schemeClr val="accent1">
                    <a:shade val="86000"/>
                    <a:shade val="95000"/>
                    <a:satMod val="105000"/>
                  </a:schemeClr>
                </a:solidFill>
                <a:prstDash val="solid"/>
                <a:round/>
              </a:ln>
              <a:effectLst/>
            </c:spPr>
          </c:marker>
          <c:xVal>
            <c:numRef>
              <c:f>Tabelle1!$B$11:$B$80</c:f>
              <c:numCache>
                <c:formatCode>General</c:formatCode>
                <c:ptCount val="70"/>
                <c:pt idx="0">
                  <c:v>0.4</c:v>
                </c:pt>
                <c:pt idx="1">
                  <c:v>0.4632</c:v>
                </c:pt>
                <c:pt idx="2">
                  <c:v>0.53649999999999998</c:v>
                </c:pt>
                <c:pt idx="3">
                  <c:v>0.62130000000000063</c:v>
                </c:pt>
                <c:pt idx="4">
                  <c:v>0.71950000000000003</c:v>
                </c:pt>
                <c:pt idx="5">
                  <c:v>0.83320000000000005</c:v>
                </c:pt>
                <c:pt idx="6">
                  <c:v>0.96490000000000065</c:v>
                </c:pt>
                <c:pt idx="7">
                  <c:v>1.117</c:v>
                </c:pt>
                <c:pt idx="8">
                  <c:v>1.294</c:v>
                </c:pt>
                <c:pt idx="9">
                  <c:v>1.4989999999999932</c:v>
                </c:pt>
                <c:pt idx="10">
                  <c:v>1.7360000000000004</c:v>
                </c:pt>
                <c:pt idx="11">
                  <c:v>2.0099999999999998</c:v>
                </c:pt>
                <c:pt idx="12">
                  <c:v>2.3279999999999998</c:v>
                </c:pt>
                <c:pt idx="13">
                  <c:v>2.6959999999999997</c:v>
                </c:pt>
                <c:pt idx="14">
                  <c:v>3.1219999999999999</c:v>
                </c:pt>
                <c:pt idx="15">
                  <c:v>3.6149999999999998</c:v>
                </c:pt>
                <c:pt idx="16">
                  <c:v>4.1869999999999985</c:v>
                </c:pt>
                <c:pt idx="17">
                  <c:v>4.8490000000000002</c:v>
                </c:pt>
                <c:pt idx="18">
                  <c:v>5.6149999999999745</c:v>
                </c:pt>
                <c:pt idx="19">
                  <c:v>6.5030000000000001</c:v>
                </c:pt>
                <c:pt idx="20">
                  <c:v>7.5309999999999997</c:v>
                </c:pt>
                <c:pt idx="21">
                  <c:v>8.7210000000000001</c:v>
                </c:pt>
                <c:pt idx="22">
                  <c:v>10.1</c:v>
                </c:pt>
                <c:pt idx="23">
                  <c:v>11.7</c:v>
                </c:pt>
                <c:pt idx="24">
                  <c:v>13.54</c:v>
                </c:pt>
                <c:pt idx="25">
                  <c:v>15.69</c:v>
                </c:pt>
                <c:pt idx="26">
                  <c:v>18.170000000000005</c:v>
                </c:pt>
                <c:pt idx="27">
                  <c:v>21.04</c:v>
                </c:pt>
                <c:pt idx="28">
                  <c:v>24.36</c:v>
                </c:pt>
                <c:pt idx="29">
                  <c:v>28.21</c:v>
                </c:pt>
                <c:pt idx="30">
                  <c:v>32.67</c:v>
                </c:pt>
                <c:pt idx="31">
                  <c:v>37.840000000000003</c:v>
                </c:pt>
                <c:pt idx="32">
                  <c:v>43.82</c:v>
                </c:pt>
                <c:pt idx="33">
                  <c:v>50.75</c:v>
                </c:pt>
                <c:pt idx="34">
                  <c:v>58.77</c:v>
                </c:pt>
                <c:pt idx="35">
                  <c:v>68.06</c:v>
                </c:pt>
                <c:pt idx="36">
                  <c:v>78.819999999999993</c:v>
                </c:pt>
                <c:pt idx="37">
                  <c:v>91.28</c:v>
                </c:pt>
                <c:pt idx="38">
                  <c:v>105.7</c:v>
                </c:pt>
                <c:pt idx="39">
                  <c:v>122.4</c:v>
                </c:pt>
                <c:pt idx="40">
                  <c:v>141.80000000000001</c:v>
                </c:pt>
                <c:pt idx="41">
                  <c:v>164.2</c:v>
                </c:pt>
                <c:pt idx="42">
                  <c:v>190.1</c:v>
                </c:pt>
                <c:pt idx="43">
                  <c:v>220.2</c:v>
                </c:pt>
                <c:pt idx="44">
                  <c:v>255</c:v>
                </c:pt>
                <c:pt idx="45">
                  <c:v>295.3</c:v>
                </c:pt>
                <c:pt idx="46">
                  <c:v>342</c:v>
                </c:pt>
                <c:pt idx="47">
                  <c:v>396.1</c:v>
                </c:pt>
                <c:pt idx="48">
                  <c:v>458.7</c:v>
                </c:pt>
                <c:pt idx="49">
                  <c:v>531.20000000000005</c:v>
                </c:pt>
                <c:pt idx="50">
                  <c:v>615.1</c:v>
                </c:pt>
                <c:pt idx="51">
                  <c:v>712.4</c:v>
                </c:pt>
                <c:pt idx="52">
                  <c:v>825</c:v>
                </c:pt>
                <c:pt idx="53">
                  <c:v>955.4</c:v>
                </c:pt>
                <c:pt idx="54">
                  <c:v>1106</c:v>
                </c:pt>
                <c:pt idx="55">
                  <c:v>1281</c:v>
                </c:pt>
                <c:pt idx="56">
                  <c:v>1484</c:v>
                </c:pt>
                <c:pt idx="57">
                  <c:v>1718</c:v>
                </c:pt>
                <c:pt idx="58">
                  <c:v>1990</c:v>
                </c:pt>
                <c:pt idx="59">
                  <c:v>2305</c:v>
                </c:pt>
                <c:pt idx="60">
                  <c:v>2669</c:v>
                </c:pt>
                <c:pt idx="61">
                  <c:v>3091</c:v>
                </c:pt>
                <c:pt idx="62">
                  <c:v>3580</c:v>
                </c:pt>
                <c:pt idx="63">
                  <c:v>4145</c:v>
                </c:pt>
                <c:pt idx="64">
                  <c:v>4801</c:v>
                </c:pt>
                <c:pt idx="65">
                  <c:v>5560</c:v>
                </c:pt>
                <c:pt idx="66">
                  <c:v>6439</c:v>
                </c:pt>
                <c:pt idx="67">
                  <c:v>7456</c:v>
                </c:pt>
                <c:pt idx="68">
                  <c:v>8635</c:v>
                </c:pt>
                <c:pt idx="69">
                  <c:v>10000</c:v>
                </c:pt>
              </c:numCache>
            </c:numRef>
          </c:xVal>
          <c:yVal>
            <c:numRef>
              <c:f>Tabelle1!$F$11:$F$80</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0.1</c:v>
                </c:pt>
                <c:pt idx="28">
                  <c:v>0.8</c:v>
                </c:pt>
                <c:pt idx="29">
                  <c:v>2.1</c:v>
                </c:pt>
                <c:pt idx="30">
                  <c:v>3.8</c:v>
                </c:pt>
                <c:pt idx="31">
                  <c:v>5.8</c:v>
                </c:pt>
                <c:pt idx="32">
                  <c:v>7.6</c:v>
                </c:pt>
                <c:pt idx="33">
                  <c:v>9.2000000000000011</c:v>
                </c:pt>
                <c:pt idx="34">
                  <c:v>10.3</c:v>
                </c:pt>
                <c:pt idx="35">
                  <c:v>10.8</c:v>
                </c:pt>
                <c:pt idx="36">
                  <c:v>10.7</c:v>
                </c:pt>
                <c:pt idx="37">
                  <c:v>10</c:v>
                </c:pt>
                <c:pt idx="38">
                  <c:v>8.8000000000000007</c:v>
                </c:pt>
                <c:pt idx="39">
                  <c:v>7.2</c:v>
                </c:pt>
                <c:pt idx="40">
                  <c:v>5.4</c:v>
                </c:pt>
                <c:pt idx="41">
                  <c:v>3.7</c:v>
                </c:pt>
                <c:pt idx="42">
                  <c:v>2.2000000000000002</c:v>
                </c:pt>
                <c:pt idx="43">
                  <c:v>1</c:v>
                </c:pt>
                <c:pt idx="44">
                  <c:v>0.30000000000000032</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numCache>
            </c:numRef>
          </c:yVal>
          <c:smooth val="1"/>
        </c:ser>
        <c:ser>
          <c:idx val="2"/>
          <c:order val="2"/>
          <c:tx>
            <c:strRef>
              <c:f>Tabelle1!$I$9</c:f>
              <c:strCache>
                <c:ptCount val="1"/>
                <c:pt idx="0">
                  <c:v>pH 2 for 30 min</c:v>
                </c:pt>
              </c:strCache>
            </c:strRef>
          </c:tx>
          <c:spPr>
            <a:ln w="28575" cap="rnd" cmpd="sng" algn="ctr">
              <a:solidFill>
                <a:schemeClr val="accent1">
                  <a:tint val="86000"/>
                  <a:shade val="95000"/>
                  <a:satMod val="105000"/>
                </a:schemeClr>
              </a:solidFill>
              <a:prstDash val="solid"/>
              <a:round/>
            </a:ln>
            <a:effectLst/>
          </c:spPr>
          <c:marker>
            <c:spPr>
              <a:solidFill>
                <a:schemeClr val="accent1">
                  <a:tint val="86000"/>
                </a:schemeClr>
              </a:solidFill>
              <a:ln w="9525" cap="flat" cmpd="sng" algn="ctr">
                <a:solidFill>
                  <a:schemeClr val="accent1">
                    <a:tint val="86000"/>
                    <a:shade val="95000"/>
                    <a:satMod val="105000"/>
                  </a:schemeClr>
                </a:solidFill>
                <a:prstDash val="solid"/>
                <a:round/>
              </a:ln>
              <a:effectLst/>
            </c:spPr>
          </c:marker>
          <c:xVal>
            <c:numRef>
              <c:f>Tabelle1!$B$11:$B$80</c:f>
              <c:numCache>
                <c:formatCode>General</c:formatCode>
                <c:ptCount val="70"/>
                <c:pt idx="0">
                  <c:v>0.4</c:v>
                </c:pt>
                <c:pt idx="1">
                  <c:v>0.4632</c:v>
                </c:pt>
                <c:pt idx="2">
                  <c:v>0.53649999999999998</c:v>
                </c:pt>
                <c:pt idx="3">
                  <c:v>0.62130000000000063</c:v>
                </c:pt>
                <c:pt idx="4">
                  <c:v>0.71950000000000003</c:v>
                </c:pt>
                <c:pt idx="5">
                  <c:v>0.83320000000000005</c:v>
                </c:pt>
                <c:pt idx="6">
                  <c:v>0.96490000000000065</c:v>
                </c:pt>
                <c:pt idx="7">
                  <c:v>1.117</c:v>
                </c:pt>
                <c:pt idx="8">
                  <c:v>1.294</c:v>
                </c:pt>
                <c:pt idx="9">
                  <c:v>1.4989999999999932</c:v>
                </c:pt>
                <c:pt idx="10">
                  <c:v>1.7360000000000004</c:v>
                </c:pt>
                <c:pt idx="11">
                  <c:v>2.0099999999999998</c:v>
                </c:pt>
                <c:pt idx="12">
                  <c:v>2.3279999999999998</c:v>
                </c:pt>
                <c:pt idx="13">
                  <c:v>2.6959999999999997</c:v>
                </c:pt>
                <c:pt idx="14">
                  <c:v>3.1219999999999999</c:v>
                </c:pt>
                <c:pt idx="15">
                  <c:v>3.6149999999999998</c:v>
                </c:pt>
                <c:pt idx="16">
                  <c:v>4.1869999999999985</c:v>
                </c:pt>
                <c:pt idx="17">
                  <c:v>4.8490000000000002</c:v>
                </c:pt>
                <c:pt idx="18">
                  <c:v>5.6149999999999745</c:v>
                </c:pt>
                <c:pt idx="19">
                  <c:v>6.5030000000000001</c:v>
                </c:pt>
                <c:pt idx="20">
                  <c:v>7.5309999999999997</c:v>
                </c:pt>
                <c:pt idx="21">
                  <c:v>8.7210000000000001</c:v>
                </c:pt>
                <c:pt idx="22">
                  <c:v>10.1</c:v>
                </c:pt>
                <c:pt idx="23">
                  <c:v>11.7</c:v>
                </c:pt>
                <c:pt idx="24">
                  <c:v>13.54</c:v>
                </c:pt>
                <c:pt idx="25">
                  <c:v>15.69</c:v>
                </c:pt>
                <c:pt idx="26">
                  <c:v>18.170000000000005</c:v>
                </c:pt>
                <c:pt idx="27">
                  <c:v>21.04</c:v>
                </c:pt>
                <c:pt idx="28">
                  <c:v>24.36</c:v>
                </c:pt>
                <c:pt idx="29">
                  <c:v>28.21</c:v>
                </c:pt>
                <c:pt idx="30">
                  <c:v>32.67</c:v>
                </c:pt>
                <c:pt idx="31">
                  <c:v>37.840000000000003</c:v>
                </c:pt>
                <c:pt idx="32">
                  <c:v>43.82</c:v>
                </c:pt>
                <c:pt idx="33">
                  <c:v>50.75</c:v>
                </c:pt>
                <c:pt idx="34">
                  <c:v>58.77</c:v>
                </c:pt>
                <c:pt idx="35">
                  <c:v>68.06</c:v>
                </c:pt>
                <c:pt idx="36">
                  <c:v>78.819999999999993</c:v>
                </c:pt>
                <c:pt idx="37">
                  <c:v>91.28</c:v>
                </c:pt>
                <c:pt idx="38">
                  <c:v>105.7</c:v>
                </c:pt>
                <c:pt idx="39">
                  <c:v>122.4</c:v>
                </c:pt>
                <c:pt idx="40">
                  <c:v>141.80000000000001</c:v>
                </c:pt>
                <c:pt idx="41">
                  <c:v>164.2</c:v>
                </c:pt>
                <c:pt idx="42">
                  <c:v>190.1</c:v>
                </c:pt>
                <c:pt idx="43">
                  <c:v>220.2</c:v>
                </c:pt>
                <c:pt idx="44">
                  <c:v>255</c:v>
                </c:pt>
                <c:pt idx="45">
                  <c:v>295.3</c:v>
                </c:pt>
                <c:pt idx="46">
                  <c:v>342</c:v>
                </c:pt>
                <c:pt idx="47">
                  <c:v>396.1</c:v>
                </c:pt>
                <c:pt idx="48">
                  <c:v>458.7</c:v>
                </c:pt>
                <c:pt idx="49">
                  <c:v>531.20000000000005</c:v>
                </c:pt>
                <c:pt idx="50">
                  <c:v>615.1</c:v>
                </c:pt>
                <c:pt idx="51">
                  <c:v>712.4</c:v>
                </c:pt>
                <c:pt idx="52">
                  <c:v>825</c:v>
                </c:pt>
                <c:pt idx="53">
                  <c:v>955.4</c:v>
                </c:pt>
                <c:pt idx="54">
                  <c:v>1106</c:v>
                </c:pt>
                <c:pt idx="55">
                  <c:v>1281</c:v>
                </c:pt>
                <c:pt idx="56">
                  <c:v>1484</c:v>
                </c:pt>
                <c:pt idx="57">
                  <c:v>1718</c:v>
                </c:pt>
                <c:pt idx="58">
                  <c:v>1990</c:v>
                </c:pt>
                <c:pt idx="59">
                  <c:v>2305</c:v>
                </c:pt>
                <c:pt idx="60">
                  <c:v>2669</c:v>
                </c:pt>
                <c:pt idx="61">
                  <c:v>3091</c:v>
                </c:pt>
                <c:pt idx="62">
                  <c:v>3580</c:v>
                </c:pt>
                <c:pt idx="63">
                  <c:v>4145</c:v>
                </c:pt>
                <c:pt idx="64">
                  <c:v>4801</c:v>
                </c:pt>
                <c:pt idx="65">
                  <c:v>5560</c:v>
                </c:pt>
                <c:pt idx="66">
                  <c:v>6439</c:v>
                </c:pt>
                <c:pt idx="67">
                  <c:v>7456</c:v>
                </c:pt>
                <c:pt idx="68">
                  <c:v>8635</c:v>
                </c:pt>
                <c:pt idx="69">
                  <c:v>10000</c:v>
                </c:pt>
              </c:numCache>
            </c:numRef>
          </c:xVal>
          <c:yVal>
            <c:numRef>
              <c:f>Tabelle1!$I$11:$I$80</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0.70000000000000062</c:v>
                </c:pt>
                <c:pt idx="34">
                  <c:v>2.5</c:v>
                </c:pt>
                <c:pt idx="35">
                  <c:v>5.2</c:v>
                </c:pt>
                <c:pt idx="36">
                  <c:v>8.3000000000000007</c:v>
                </c:pt>
                <c:pt idx="37">
                  <c:v>11.4</c:v>
                </c:pt>
                <c:pt idx="38">
                  <c:v>13.6</c:v>
                </c:pt>
                <c:pt idx="39">
                  <c:v>14.5</c:v>
                </c:pt>
                <c:pt idx="40">
                  <c:v>13.9</c:v>
                </c:pt>
                <c:pt idx="41">
                  <c:v>11.9</c:v>
                </c:pt>
                <c:pt idx="42">
                  <c:v>9</c:v>
                </c:pt>
                <c:pt idx="43">
                  <c:v>5.7</c:v>
                </c:pt>
                <c:pt idx="44">
                  <c:v>2.8</c:v>
                </c:pt>
                <c:pt idx="45">
                  <c:v>0.8</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numCache>
            </c:numRef>
          </c:yVal>
          <c:smooth val="1"/>
        </c:ser>
        <c:ser>
          <c:idx val="3"/>
          <c:order val="3"/>
          <c:tx>
            <c:strRef>
              <c:f>Tabelle1!$L$9</c:f>
              <c:strCache>
                <c:ptCount val="1"/>
                <c:pt idx="0">
                  <c:v>pH 9 for 2 hours</c:v>
                </c:pt>
              </c:strCache>
            </c:strRef>
          </c:tx>
          <c:spPr>
            <a:ln w="28575" cap="rnd" cmpd="sng" algn="ctr">
              <a:solidFill>
                <a:schemeClr val="accent1">
                  <a:tint val="58000"/>
                  <a:shade val="95000"/>
                  <a:satMod val="105000"/>
                </a:schemeClr>
              </a:solidFill>
              <a:prstDash val="solid"/>
              <a:round/>
            </a:ln>
            <a:effectLst/>
          </c:spPr>
          <c:marker>
            <c:spPr>
              <a:noFill/>
              <a:ln w="9525" cap="flat" cmpd="sng" algn="ctr">
                <a:solidFill>
                  <a:schemeClr val="accent1">
                    <a:tint val="58000"/>
                    <a:shade val="95000"/>
                    <a:satMod val="105000"/>
                  </a:schemeClr>
                </a:solidFill>
                <a:prstDash val="solid"/>
                <a:round/>
              </a:ln>
              <a:effectLst/>
            </c:spPr>
          </c:marker>
          <c:xVal>
            <c:numRef>
              <c:f>Tabelle1!$B$11:$B$80</c:f>
              <c:numCache>
                <c:formatCode>General</c:formatCode>
                <c:ptCount val="70"/>
                <c:pt idx="0">
                  <c:v>0.4</c:v>
                </c:pt>
                <c:pt idx="1">
                  <c:v>0.4632</c:v>
                </c:pt>
                <c:pt idx="2">
                  <c:v>0.53649999999999998</c:v>
                </c:pt>
                <c:pt idx="3">
                  <c:v>0.62130000000000063</c:v>
                </c:pt>
                <c:pt idx="4">
                  <c:v>0.71950000000000003</c:v>
                </c:pt>
                <c:pt idx="5">
                  <c:v>0.83320000000000005</c:v>
                </c:pt>
                <c:pt idx="6">
                  <c:v>0.96490000000000065</c:v>
                </c:pt>
                <c:pt idx="7">
                  <c:v>1.117</c:v>
                </c:pt>
                <c:pt idx="8">
                  <c:v>1.294</c:v>
                </c:pt>
                <c:pt idx="9">
                  <c:v>1.4989999999999932</c:v>
                </c:pt>
                <c:pt idx="10">
                  <c:v>1.7360000000000004</c:v>
                </c:pt>
                <c:pt idx="11">
                  <c:v>2.0099999999999998</c:v>
                </c:pt>
                <c:pt idx="12">
                  <c:v>2.3279999999999998</c:v>
                </c:pt>
                <c:pt idx="13">
                  <c:v>2.6959999999999997</c:v>
                </c:pt>
                <c:pt idx="14">
                  <c:v>3.1219999999999999</c:v>
                </c:pt>
                <c:pt idx="15">
                  <c:v>3.6149999999999998</c:v>
                </c:pt>
                <c:pt idx="16">
                  <c:v>4.1869999999999985</c:v>
                </c:pt>
                <c:pt idx="17">
                  <c:v>4.8490000000000002</c:v>
                </c:pt>
                <c:pt idx="18">
                  <c:v>5.6149999999999745</c:v>
                </c:pt>
                <c:pt idx="19">
                  <c:v>6.5030000000000001</c:v>
                </c:pt>
                <c:pt idx="20">
                  <c:v>7.5309999999999997</c:v>
                </c:pt>
                <c:pt idx="21">
                  <c:v>8.7210000000000001</c:v>
                </c:pt>
                <c:pt idx="22">
                  <c:v>10.1</c:v>
                </c:pt>
                <c:pt idx="23">
                  <c:v>11.7</c:v>
                </c:pt>
                <c:pt idx="24">
                  <c:v>13.54</c:v>
                </c:pt>
                <c:pt idx="25">
                  <c:v>15.69</c:v>
                </c:pt>
                <c:pt idx="26">
                  <c:v>18.170000000000005</c:v>
                </c:pt>
                <c:pt idx="27">
                  <c:v>21.04</c:v>
                </c:pt>
                <c:pt idx="28">
                  <c:v>24.36</c:v>
                </c:pt>
                <c:pt idx="29">
                  <c:v>28.21</c:v>
                </c:pt>
                <c:pt idx="30">
                  <c:v>32.67</c:v>
                </c:pt>
                <c:pt idx="31">
                  <c:v>37.840000000000003</c:v>
                </c:pt>
                <c:pt idx="32">
                  <c:v>43.82</c:v>
                </c:pt>
                <c:pt idx="33">
                  <c:v>50.75</c:v>
                </c:pt>
                <c:pt idx="34">
                  <c:v>58.77</c:v>
                </c:pt>
                <c:pt idx="35">
                  <c:v>68.06</c:v>
                </c:pt>
                <c:pt idx="36">
                  <c:v>78.819999999999993</c:v>
                </c:pt>
                <c:pt idx="37">
                  <c:v>91.28</c:v>
                </c:pt>
                <c:pt idx="38">
                  <c:v>105.7</c:v>
                </c:pt>
                <c:pt idx="39">
                  <c:v>122.4</c:v>
                </c:pt>
                <c:pt idx="40">
                  <c:v>141.80000000000001</c:v>
                </c:pt>
                <c:pt idx="41">
                  <c:v>164.2</c:v>
                </c:pt>
                <c:pt idx="42">
                  <c:v>190.1</c:v>
                </c:pt>
                <c:pt idx="43">
                  <c:v>220.2</c:v>
                </c:pt>
                <c:pt idx="44">
                  <c:v>255</c:v>
                </c:pt>
                <c:pt idx="45">
                  <c:v>295.3</c:v>
                </c:pt>
                <c:pt idx="46">
                  <c:v>342</c:v>
                </c:pt>
                <c:pt idx="47">
                  <c:v>396.1</c:v>
                </c:pt>
                <c:pt idx="48">
                  <c:v>458.7</c:v>
                </c:pt>
                <c:pt idx="49">
                  <c:v>531.20000000000005</c:v>
                </c:pt>
                <c:pt idx="50">
                  <c:v>615.1</c:v>
                </c:pt>
                <c:pt idx="51">
                  <c:v>712.4</c:v>
                </c:pt>
                <c:pt idx="52">
                  <c:v>825</c:v>
                </c:pt>
                <c:pt idx="53">
                  <c:v>955.4</c:v>
                </c:pt>
                <c:pt idx="54">
                  <c:v>1106</c:v>
                </c:pt>
                <c:pt idx="55">
                  <c:v>1281</c:v>
                </c:pt>
                <c:pt idx="56">
                  <c:v>1484</c:v>
                </c:pt>
                <c:pt idx="57">
                  <c:v>1718</c:v>
                </c:pt>
                <c:pt idx="58">
                  <c:v>1990</c:v>
                </c:pt>
                <c:pt idx="59">
                  <c:v>2305</c:v>
                </c:pt>
                <c:pt idx="60">
                  <c:v>2669</c:v>
                </c:pt>
                <c:pt idx="61">
                  <c:v>3091</c:v>
                </c:pt>
                <c:pt idx="62">
                  <c:v>3580</c:v>
                </c:pt>
                <c:pt idx="63">
                  <c:v>4145</c:v>
                </c:pt>
                <c:pt idx="64">
                  <c:v>4801</c:v>
                </c:pt>
                <c:pt idx="65">
                  <c:v>5560</c:v>
                </c:pt>
                <c:pt idx="66">
                  <c:v>6439</c:v>
                </c:pt>
                <c:pt idx="67">
                  <c:v>7456</c:v>
                </c:pt>
                <c:pt idx="68">
                  <c:v>8635</c:v>
                </c:pt>
                <c:pt idx="69">
                  <c:v>10000</c:v>
                </c:pt>
              </c:numCache>
            </c:numRef>
          </c:xVal>
          <c:yVal>
            <c:numRef>
              <c:f>Tabelle1!$L$11:$L$80</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1.2</c:v>
                </c:pt>
                <c:pt idx="42">
                  <c:v>8.3000000000000007</c:v>
                </c:pt>
                <c:pt idx="43">
                  <c:v>17.2</c:v>
                </c:pt>
                <c:pt idx="44">
                  <c:v>22.7</c:v>
                </c:pt>
                <c:pt idx="45">
                  <c:v>21.9</c:v>
                </c:pt>
                <c:pt idx="46">
                  <c:v>15.5</c:v>
                </c:pt>
                <c:pt idx="47">
                  <c:v>7.2</c:v>
                </c:pt>
                <c:pt idx="48">
                  <c:v>1.3</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0.70000000000000062</c:v>
                </c:pt>
                <c:pt idx="65">
                  <c:v>4</c:v>
                </c:pt>
                <c:pt idx="66">
                  <c:v>0</c:v>
                </c:pt>
                <c:pt idx="67">
                  <c:v>0</c:v>
                </c:pt>
                <c:pt idx="68">
                  <c:v>0</c:v>
                </c:pt>
                <c:pt idx="69">
                  <c:v>0</c:v>
                </c:pt>
              </c:numCache>
            </c:numRef>
          </c:yVal>
          <c:smooth val="1"/>
        </c:ser>
        <c:dLbls>
          <c:showLegendKey val="0"/>
          <c:showVal val="0"/>
          <c:showCatName val="0"/>
          <c:showSerName val="0"/>
          <c:showPercent val="0"/>
          <c:showBubbleSize val="0"/>
        </c:dLbls>
        <c:axId val="79005952"/>
        <c:axId val="83558784"/>
      </c:scatterChart>
      <c:valAx>
        <c:axId val="79005952"/>
        <c:scaling>
          <c:logBase val="10"/>
          <c:orientation val="minMax"/>
          <c:max val="1000"/>
          <c:min val="1"/>
        </c:scaling>
        <c:delete val="0"/>
        <c:axPos val="b"/>
        <c:minorGridlines>
          <c:spPr>
            <a:ln w="9525" cap="flat" cmpd="sng" algn="ctr">
              <a:solidFill>
                <a:schemeClr val="tx1">
                  <a:tint val="50000"/>
                  <a:shade val="95000"/>
                  <a:satMod val="105000"/>
                </a:schemeClr>
              </a:solidFill>
              <a:prstDash val="solid"/>
              <a:round/>
            </a:ln>
            <a:effectLst/>
          </c:spPr>
        </c:min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401" b="0" i="0" u="none" strike="noStrike" kern="1200" baseline="0">
                <a:solidFill>
                  <a:srgbClr val="000000"/>
                </a:solidFill>
                <a:latin typeface="Calibri"/>
                <a:ea typeface="Calibri"/>
                <a:cs typeface="Calibri"/>
              </a:defRPr>
            </a:pPr>
            <a:endParaRPr lang="de-DE"/>
          </a:p>
        </c:txPr>
        <c:crossAx val="83558784"/>
        <c:crosses val="autoZero"/>
        <c:crossBetween val="midCat"/>
      </c:valAx>
      <c:valAx>
        <c:axId val="83558784"/>
        <c:scaling>
          <c:orientation val="minMax"/>
          <c:min val="0"/>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401" b="1" i="0" u="none" strike="noStrike" kern="1200" baseline="0">
                <a:solidFill>
                  <a:srgbClr val="000000"/>
                </a:solidFill>
                <a:latin typeface="Calibri"/>
                <a:ea typeface="Calibri"/>
                <a:cs typeface="Calibri"/>
              </a:defRPr>
            </a:pPr>
            <a:endParaRPr lang="de-DE"/>
          </a:p>
        </c:txPr>
        <c:crossAx val="79005952"/>
        <c:crosses val="autoZero"/>
        <c:crossBetween val="midCat"/>
      </c:valAx>
      <c:spPr>
        <a:solidFill>
          <a:schemeClr val="bg1"/>
        </a:solidFill>
        <a:ln>
          <a:noFill/>
        </a:ln>
        <a:effectLst/>
      </c:spPr>
    </c:plotArea>
    <c:legend>
      <c:legendPos val="r"/>
      <c:layout>
        <c:manualLayout>
          <c:xMode val="edge"/>
          <c:yMode val="edge"/>
          <c:x val="0.2155693304294429"/>
          <c:y val="6.84846790600879E-2"/>
          <c:w val="0.33184743396437438"/>
          <c:h val="0.47461926726614961"/>
        </c:manualLayout>
      </c:layout>
      <c:overlay val="0"/>
      <c:spPr>
        <a:noFill/>
        <a:ln>
          <a:noFill/>
        </a:ln>
        <a:effectLst/>
      </c:spPr>
      <c:txPr>
        <a:bodyPr rot="0" spcFirstLastPara="1" vertOverflow="ellipsis" vert="horz" wrap="square" anchor="ctr" anchorCtr="1"/>
        <a:lstStyle/>
        <a:p>
          <a:pPr>
            <a:defRPr sz="1101" b="1" i="0" u="none" strike="noStrike" kern="1200" baseline="0">
              <a:solidFill>
                <a:srgbClr val="000000"/>
              </a:solidFill>
              <a:latin typeface="Calibri"/>
              <a:ea typeface="Calibri"/>
              <a:cs typeface="Calibri"/>
            </a:defRPr>
          </a:pPr>
          <a:endParaRPr lang="de-DE"/>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sz="1001" b="0" i="0" u="none" strike="noStrike" baseline="0">
          <a:solidFill>
            <a:srgbClr val="000000"/>
          </a:solidFill>
          <a:latin typeface="Calibri"/>
          <a:ea typeface="Calibri"/>
          <a:cs typeface="Calibri"/>
        </a:defRPr>
      </a:pPr>
      <a:endParaRPr lang="de-DE"/>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0.025</cdr:x>
      <cdr:y>0.09549</cdr:y>
    </cdr:from>
    <cdr:to>
      <cdr:x>0.07813</cdr:x>
      <cdr:y>0.80903</cdr:y>
    </cdr:to>
    <cdr:sp macro="" textlink="">
      <cdr:nvSpPr>
        <cdr:cNvPr id="2" name="Textfeld 1"/>
        <cdr:cNvSpPr txBox="1"/>
      </cdr:nvSpPr>
      <cdr:spPr>
        <a:xfrm xmlns:a="http://schemas.openxmlformats.org/drawingml/2006/main" rot="16200000">
          <a:off x="-742949" y="1119188"/>
          <a:ext cx="1957388" cy="2428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400" b="1"/>
            <a:t>Intensity frequency (%)</a:t>
          </a:r>
        </a:p>
      </cdr:txBody>
    </cdr:sp>
  </cdr:relSizeAnchor>
  <cdr:relSizeAnchor xmlns:cdr="http://schemas.openxmlformats.org/drawingml/2006/chartDrawing">
    <cdr:from>
      <cdr:x>0.22917</cdr:x>
      <cdr:y>0.86979</cdr:y>
    </cdr:from>
    <cdr:to>
      <cdr:x>0.7625</cdr:x>
      <cdr:y>0.9809</cdr:y>
    </cdr:to>
    <cdr:sp macro="" textlink="">
      <cdr:nvSpPr>
        <cdr:cNvPr id="3" name="Textfeld 2"/>
        <cdr:cNvSpPr txBox="1"/>
      </cdr:nvSpPr>
      <cdr:spPr>
        <a:xfrm xmlns:a="http://schemas.openxmlformats.org/drawingml/2006/main">
          <a:off x="1047750" y="2386013"/>
          <a:ext cx="2438400" cy="3047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t>hydrodynamic diameter (nm)</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91BC3-0BC7-4E0A-9F0A-3D46886B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8361</Words>
  <Characters>52675</Characters>
  <Application>Microsoft Office Word</Application>
  <DocSecurity>4</DocSecurity>
  <Lines>438</Lines>
  <Paragraphs>121</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European Commission</Company>
  <LinksUpToDate>false</LinksUpToDate>
  <CharactersWithSpaces>60915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Holzwarth</dc:creator>
  <cp:lastModifiedBy>katrin.rauner</cp:lastModifiedBy>
  <cp:revision>2</cp:revision>
  <cp:lastPrinted>2016-09-30T09:20:00Z</cp:lastPrinted>
  <dcterms:created xsi:type="dcterms:W3CDTF">2017-06-12T12:00:00Z</dcterms:created>
  <dcterms:modified xsi:type="dcterms:W3CDTF">2017-06-12T12:00:00Z</dcterms:modified>
</cp:coreProperties>
</file>