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063E" w:rsidRPr="003D20A8" w:rsidRDefault="0025063E" w:rsidP="0025063E">
      <w:pPr>
        <w:spacing w:line="360" w:lineRule="auto"/>
        <w:jc w:val="both"/>
        <w:rPr>
          <w:lang w:val="en-US"/>
        </w:rPr>
      </w:pPr>
      <w:r w:rsidRPr="003D20A8">
        <w:rPr>
          <w:b/>
          <w:lang w:val="en-US"/>
        </w:rPr>
        <w:t xml:space="preserve">Samples and Analytical procedures </w:t>
      </w:r>
      <w:r w:rsidRPr="003D20A8">
        <w:rPr>
          <w:lang w:val="en-US"/>
        </w:rPr>
        <w:t xml:space="preserve">- </w:t>
      </w:r>
    </w:p>
    <w:p w:rsidR="0025063E" w:rsidRPr="003D20A8" w:rsidRDefault="0025063E" w:rsidP="0025063E">
      <w:pPr>
        <w:spacing w:line="360" w:lineRule="auto"/>
        <w:jc w:val="both"/>
        <w:rPr>
          <w:lang w:val="en-US"/>
        </w:rPr>
      </w:pPr>
      <w:r w:rsidRPr="003D20A8">
        <w:rPr>
          <w:i/>
          <w:lang w:val="en-US"/>
        </w:rPr>
        <w:t xml:space="preserve">Optical and electron microscopy </w:t>
      </w:r>
    </w:p>
    <w:p w:rsidR="0025063E" w:rsidRPr="003D20A8" w:rsidRDefault="0025063E" w:rsidP="0025063E">
      <w:pPr>
        <w:spacing w:line="360" w:lineRule="auto"/>
        <w:jc w:val="both"/>
        <w:rPr>
          <w:lang w:val="en-US"/>
        </w:rPr>
      </w:pPr>
      <w:r w:rsidRPr="003D20A8">
        <w:rPr>
          <w:lang w:val="en-US"/>
        </w:rPr>
        <w:t>Several thin and thick sections of Stubenberg (PL16031, PL16032, and PL16033 (thin sections University of Münster); H130</w:t>
      </w:r>
      <w:proofErr w:type="gramStart"/>
      <w:r w:rsidRPr="003D20A8">
        <w:rPr>
          <w:lang w:val="en-US"/>
        </w:rPr>
        <w:t>,4a</w:t>
      </w:r>
      <w:proofErr w:type="gramEnd"/>
      <w:r w:rsidRPr="003D20A8">
        <w:rPr>
          <w:lang w:val="en-US"/>
        </w:rPr>
        <w:t xml:space="preserve"> (thick section) and H130,4b (thin section) (University of Jena)) were studied by optical and electron microscopy. For optical microscopy in transmitted and reflected light a ZEISS polarizing microscope (Axiophot) was used. </w:t>
      </w:r>
    </w:p>
    <w:p w:rsidR="0025063E" w:rsidRPr="003D20A8" w:rsidRDefault="0025063E" w:rsidP="0025063E">
      <w:pPr>
        <w:spacing w:line="360" w:lineRule="auto"/>
        <w:jc w:val="both"/>
        <w:rPr>
          <w:lang w:val="en-US"/>
        </w:rPr>
      </w:pPr>
      <w:r w:rsidRPr="003D20A8">
        <w:rPr>
          <w:lang w:val="en-US"/>
        </w:rPr>
        <w:t>A MIRA3 TESCAN field emission electron microscope at the University of Prague was used to resolve the fine-grained mineral assemblages. In Münster a JEOL 6610-LV electron microscope (SEM) at the Interdisciplinary Center for Electron Microscopy and Microanalysis (ICEM) at the Westfälische Wilhelms-Universität Münster was used to study the fine-grained textures of and to identify the different mineral phases. At the University of Jena a FEI Quanta 3D FEG equipped with an EDAX EDS system was used for mineral characterization and determination of modal abundances via BSE imaging and X-ray elemental mapping. A sulfide sample was extracted for transmission electron microscopy (TEM) using focused ion beam (FIB) preparation (Harries and Langenhorst 2013). The FIB sample was studied using a 200 keV FEI Technai G2 equipped with an Oxford SDD EDS detector. In Munich SEM investigations were conducted with a Zeiss EVO MA10 environmental scanning electron microscope, using a high voltage of 15 kV. EDX measurements were performed with an Energy Dispersive X-ray Spectrometer Bruker AXS XFlash 410/M. Fragment M1h (1.652 g) was investigated without any contacting, coating, or sputtering.</w:t>
      </w:r>
    </w:p>
    <w:p w:rsidR="0025063E" w:rsidRPr="003D20A8" w:rsidRDefault="0025063E" w:rsidP="0025063E">
      <w:pPr>
        <w:spacing w:line="360" w:lineRule="auto"/>
        <w:jc w:val="both"/>
        <w:rPr>
          <w:lang w:val="en-US"/>
        </w:rPr>
      </w:pPr>
      <w:r w:rsidRPr="003D20A8">
        <w:rPr>
          <w:i/>
          <w:lang w:val="en-US"/>
        </w:rPr>
        <w:t>Mineral analyses</w:t>
      </w:r>
    </w:p>
    <w:p w:rsidR="0025063E" w:rsidRPr="003D20A8" w:rsidRDefault="0025063E" w:rsidP="0025063E">
      <w:pPr>
        <w:spacing w:line="360" w:lineRule="auto"/>
        <w:jc w:val="both"/>
        <w:rPr>
          <w:lang w:val="en-US"/>
        </w:rPr>
      </w:pPr>
      <w:r w:rsidRPr="003D20A8">
        <w:rPr>
          <w:lang w:val="en-US"/>
        </w:rPr>
        <w:t xml:space="preserve">Most quantitative mineral analyses were obtained using a JEOL JXA 8900 Superprobe electron microprobe (EPMA) at the ICEM, which was operated at 15 kV and a probe current of 15 </w:t>
      </w:r>
      <w:proofErr w:type="gramStart"/>
      <w:r w:rsidRPr="003D20A8">
        <w:rPr>
          <w:lang w:val="en-US"/>
        </w:rPr>
        <w:t>nA.</w:t>
      </w:r>
      <w:proofErr w:type="gramEnd"/>
      <w:r w:rsidRPr="003D20A8">
        <w:rPr>
          <w:lang w:val="en-US"/>
        </w:rPr>
        <w:t xml:space="preserve"> Natural and synthetic standards were used for wavelength dispersive spectrometry. Jadeite (Na), kyanite (Al), sanidine (K), chromium oxide (Cr), San Carlos olivine (Mg), hypersthene (Si), diopside (Ca), rhodonite (Mn), rutile (Ti), fayalite (Fe), apatite (P), celestine (S), and nickel oxide (Ni) were used as standards for mineral analyses. Penlandite was analyzed at the University of Jena using a JEOL JXA 8230 Superprobe operated at 20 kV and 15 </w:t>
      </w:r>
      <w:proofErr w:type="gramStart"/>
      <w:r w:rsidRPr="003D20A8">
        <w:rPr>
          <w:lang w:val="en-US"/>
        </w:rPr>
        <w:t>nA.</w:t>
      </w:r>
      <w:proofErr w:type="gramEnd"/>
      <w:r w:rsidRPr="003D20A8">
        <w:rPr>
          <w:lang w:val="en-US"/>
        </w:rPr>
        <w:t xml:space="preserve"> Standards used were pyrrhotite (S, Fe) and pure metals (Ni, Co). </w:t>
      </w:r>
    </w:p>
    <w:p w:rsidR="0025063E" w:rsidRPr="003D20A8" w:rsidRDefault="0025063E" w:rsidP="0025063E">
      <w:pPr>
        <w:spacing w:line="360" w:lineRule="auto"/>
        <w:jc w:val="both"/>
        <w:rPr>
          <w:lang w:val="en-US"/>
        </w:rPr>
      </w:pPr>
      <w:r w:rsidRPr="003D20A8">
        <w:rPr>
          <w:lang w:val="en-US"/>
        </w:rPr>
        <w:t xml:space="preserve">Using the Münster-SEM for quantitative analysis, samples and appropriate mineral standards were measured at an excitation voltage of 20 kV, and the beam current constancy was controlled by a Faraday cup. The attached EDS system was used for chemical characterization and analyses of the different mineral constituents. Standard (Astimex) olivine (Mg, Fe, Si), jadeite (Na), plagioclase (Al), </w:t>
      </w:r>
      <w:r w:rsidRPr="003D20A8">
        <w:rPr>
          <w:lang w:val="en-US"/>
        </w:rPr>
        <w:lastRenderedPageBreak/>
        <w:t xml:space="preserve">sanidine (K), diopside (Ca), rutile (Ti), chromium-oxide (Cr), rhodonite (Mn), and pentlandite (Ni) were used as natural and synthetic standards. For these EDS analyses the INCA analytical program provided by Oxford Instruments was used. </w:t>
      </w:r>
    </w:p>
    <w:p w:rsidR="0025063E" w:rsidRPr="003D20A8" w:rsidRDefault="0025063E" w:rsidP="0025063E">
      <w:pPr>
        <w:spacing w:line="360" w:lineRule="auto"/>
        <w:jc w:val="both"/>
        <w:rPr>
          <w:lang w:val="en-US"/>
        </w:rPr>
      </w:pPr>
      <w:r w:rsidRPr="003D20A8">
        <w:rPr>
          <w:i/>
          <w:lang w:val="en-US"/>
        </w:rPr>
        <w:t xml:space="preserve">Raman Spectroscopy </w:t>
      </w:r>
    </w:p>
    <w:p w:rsidR="0025063E" w:rsidRPr="003D20A8" w:rsidRDefault="0025063E" w:rsidP="0025063E">
      <w:pPr>
        <w:spacing w:line="360" w:lineRule="auto"/>
        <w:jc w:val="both"/>
        <w:rPr>
          <w:lang w:val="en-US"/>
        </w:rPr>
      </w:pPr>
      <w:r w:rsidRPr="003D20A8">
        <w:rPr>
          <w:lang w:val="en-US"/>
        </w:rPr>
        <w:t>Raman spectroscopic investigations were conducted on the following fragments:</w:t>
      </w:r>
    </w:p>
    <w:p w:rsidR="0025063E" w:rsidRPr="003D20A8" w:rsidRDefault="0025063E" w:rsidP="0025063E">
      <w:pPr>
        <w:spacing w:line="360" w:lineRule="auto"/>
        <w:jc w:val="both"/>
        <w:rPr>
          <w:lang w:val="en-US"/>
        </w:rPr>
      </w:pPr>
      <w:proofErr w:type="gramStart"/>
      <w:r w:rsidRPr="003D20A8">
        <w:rPr>
          <w:lang w:val="en-US"/>
        </w:rPr>
        <w:t>M1c (1.834 g), M1e (5.418 g), M1h (pieces of 1.652 g fragment), M1m (0.418 g) and M2b (0.45 g).</w:t>
      </w:r>
      <w:proofErr w:type="gramEnd"/>
      <w:r w:rsidRPr="003D20A8">
        <w:rPr>
          <w:lang w:val="en-US"/>
        </w:rPr>
        <w:t xml:space="preserve"> A Horiba Xplora Integrated confocal Laser micro Raman system on an Olympus BX51 microscope was used for our investigations. Magnifications were between 100 and 1000x (Long Distance objectives </w:t>
      </w:r>
      <w:proofErr w:type="gramStart"/>
      <w:r w:rsidRPr="003D20A8">
        <w:rPr>
          <w:lang w:val="en-US"/>
        </w:rPr>
        <w:t>10x</w:t>
      </w:r>
      <w:proofErr w:type="gramEnd"/>
      <w:r w:rsidRPr="003D20A8">
        <w:rPr>
          <w:lang w:val="en-US"/>
        </w:rPr>
        <w:t xml:space="preserve"> and 100x) with acquisition times of 3-5 s and accumulation numbers of 2-5.  The software used was LabSpec 5.78.24 provided by Horiba. The Raman experiments have been performed exclusively on non-prepared samples because in this way we can guarantee to investigate only pristine material excluding any effects of sample preparation/polishing or sputtering (coating).</w:t>
      </w:r>
    </w:p>
    <w:p w:rsidR="0025063E" w:rsidRPr="003D20A8" w:rsidRDefault="0025063E" w:rsidP="0025063E">
      <w:pPr>
        <w:spacing w:line="360" w:lineRule="auto"/>
        <w:jc w:val="both"/>
        <w:rPr>
          <w:lang w:val="en-US"/>
        </w:rPr>
      </w:pPr>
      <w:r w:rsidRPr="003D20A8">
        <w:rPr>
          <w:lang w:val="en-US"/>
        </w:rPr>
        <w:t>High resolution mapping was performed in order to detect and identify all potentially present phases and also exsolution/zonation-effects. Point measurements were conducted on phases of special interest. Most Raman spectra have been obtained using a 532nm Nd/YAG Solid State Laser, in a few cases also the 685 nm Laser was used (for example to suppress higher fluorescence background). Laser power on the sample surface was 8-10 mW, grating was set to 1800. Optical resolution (Laser spot size) was 0.7 µm, the Raman spectra precision was +/- 1-2 cm</w:t>
      </w:r>
      <w:r w:rsidRPr="003D20A8">
        <w:rPr>
          <w:vertAlign w:val="superscript"/>
          <w:lang w:val="en-US"/>
        </w:rPr>
        <w:t>-1</w:t>
      </w:r>
      <w:r w:rsidRPr="003D20A8">
        <w:rPr>
          <w:lang w:val="en-US"/>
        </w:rPr>
        <w:t>.</w:t>
      </w:r>
    </w:p>
    <w:p w:rsidR="0025063E" w:rsidRPr="003D20A8" w:rsidRDefault="0025063E" w:rsidP="0025063E">
      <w:pPr>
        <w:spacing w:line="360" w:lineRule="auto"/>
        <w:jc w:val="both"/>
        <w:rPr>
          <w:lang w:val="en-US"/>
        </w:rPr>
      </w:pPr>
      <w:r w:rsidRPr="003D20A8">
        <w:rPr>
          <w:lang w:val="en-US"/>
        </w:rPr>
        <w:t>The following mapping settings have been used: 3 x 3 up to 10 x 10 maps, point distances of 1µm (individual point spectra overlap reaching higher precision). Measurements were conducted from 50 – 2500 cm</w:t>
      </w:r>
      <w:r w:rsidRPr="003D20A8">
        <w:rPr>
          <w:vertAlign w:val="superscript"/>
          <w:lang w:val="en-US"/>
        </w:rPr>
        <w:t>-1</w:t>
      </w:r>
      <w:r w:rsidRPr="003D20A8">
        <w:rPr>
          <w:lang w:val="en-US"/>
        </w:rPr>
        <w:t>, in some cases from 50 – 4000 cm</w:t>
      </w:r>
      <w:r w:rsidRPr="003D20A8">
        <w:rPr>
          <w:vertAlign w:val="superscript"/>
          <w:lang w:val="en-US"/>
        </w:rPr>
        <w:t>-1</w:t>
      </w:r>
      <w:r w:rsidRPr="003D20A8">
        <w:rPr>
          <w:lang w:val="en-US"/>
        </w:rPr>
        <w:t xml:space="preserve">. Baseline correction was performed using degree 6 or 8 polynomials. Peak search and fitting was done with LabSpec “Peak Search” program. Calibration was done manually using Si calibration standards; additional calibration tests were performed using other mineral standards (e.g., olivines from San Carlos, Iceland calcite or standard graphite).  </w:t>
      </w:r>
    </w:p>
    <w:p w:rsidR="0025063E" w:rsidRPr="003D20A8" w:rsidRDefault="0025063E" w:rsidP="0025063E">
      <w:pPr>
        <w:spacing w:line="360" w:lineRule="auto"/>
        <w:jc w:val="both"/>
        <w:rPr>
          <w:lang w:val="en-US"/>
        </w:rPr>
      </w:pPr>
      <w:r w:rsidRPr="003D20A8">
        <w:rPr>
          <w:i/>
          <w:lang w:val="en-US"/>
        </w:rPr>
        <w:t xml:space="preserve">Bulk chemical analysis </w:t>
      </w:r>
    </w:p>
    <w:p w:rsidR="0025063E" w:rsidRPr="003D20A8" w:rsidRDefault="0025063E" w:rsidP="0025063E">
      <w:pPr>
        <w:autoSpaceDE w:val="0"/>
        <w:spacing w:line="360" w:lineRule="auto"/>
        <w:jc w:val="both"/>
        <w:rPr>
          <w:lang w:val="en-US"/>
        </w:rPr>
      </w:pPr>
      <w:r w:rsidRPr="003D20A8">
        <w:rPr>
          <w:lang w:val="en-US"/>
        </w:rPr>
        <w:t xml:space="preserve">The sample of about 0.5 g from Stubenberg fragment M1h was crushed and homogenized. This homogenized sample was used for bulk chemical and isotopic studies in </w:t>
      </w:r>
      <w:r w:rsidRPr="003D20A8">
        <w:rPr>
          <w:lang w:val="en-US" w:eastAsia="de-DE"/>
        </w:rPr>
        <w:t xml:space="preserve">Plouzané, Zurich, and Münster. The chemical composition of the bulk sample was obtained by using ICP-AES and ICP-SFMS. The bulk composition using ICP was performed at the Institut Universitaire Européen de la Mer, Université de Bretagne Occidentale in Plouzané, France. </w:t>
      </w:r>
      <w:r w:rsidRPr="003D20A8">
        <w:rPr>
          <w:lang w:val="en-US"/>
        </w:rPr>
        <w:t xml:space="preserve"> </w:t>
      </w:r>
    </w:p>
    <w:p w:rsidR="0025063E" w:rsidRPr="003D20A8" w:rsidRDefault="0025063E" w:rsidP="0025063E">
      <w:pPr>
        <w:spacing w:line="360" w:lineRule="auto"/>
        <w:jc w:val="both"/>
        <w:rPr>
          <w:lang w:val="en-US"/>
        </w:rPr>
      </w:pPr>
      <w:r w:rsidRPr="003D20A8">
        <w:rPr>
          <w:i/>
          <w:lang w:val="en-US"/>
        </w:rPr>
        <w:t>Ti isotope analyses</w:t>
      </w:r>
    </w:p>
    <w:p w:rsidR="0025063E" w:rsidRPr="003D20A8" w:rsidRDefault="0025063E" w:rsidP="0025063E">
      <w:pPr>
        <w:spacing w:line="360" w:lineRule="auto"/>
        <w:jc w:val="both"/>
        <w:rPr>
          <w:lang w:val="en-US"/>
        </w:rPr>
      </w:pPr>
      <w:r w:rsidRPr="003D20A8">
        <w:rPr>
          <w:lang w:val="en-US"/>
        </w:rPr>
        <w:lastRenderedPageBreak/>
        <w:t xml:space="preserve">Titanium isotope compositions were measured using Thermo Fisher Scientific Neptune </w:t>
      </w:r>
      <w:proofErr w:type="gramStart"/>
      <w:r w:rsidRPr="003D20A8">
        <w:rPr>
          <w:lang w:val="en-US"/>
        </w:rPr>
        <w:t>Plus</w:t>
      </w:r>
      <w:proofErr w:type="gramEnd"/>
      <w:r w:rsidRPr="003D20A8">
        <w:rPr>
          <w:lang w:val="en-US"/>
        </w:rPr>
        <w:t xml:space="preserve"> MC-ICPMS at the Institut für Planetologie in Münster and the Institute of Geochemistry and Petrology at ETH Zurich. </w:t>
      </w:r>
    </w:p>
    <w:p w:rsidR="0025063E" w:rsidRPr="003D20A8" w:rsidRDefault="0025063E" w:rsidP="0025063E">
      <w:pPr>
        <w:spacing w:line="360" w:lineRule="auto"/>
        <w:jc w:val="both"/>
        <w:rPr>
          <w:lang w:val="en-US"/>
        </w:rPr>
      </w:pPr>
      <w:r w:rsidRPr="003D20A8">
        <w:rPr>
          <w:lang w:val="en-US"/>
        </w:rPr>
        <w:t>For Zurich: A 50 mg sample aliquot in powder form was dissolved in a 6 ml square body Savillex Teflon beakers using HF:HNO</w:t>
      </w:r>
      <w:r w:rsidRPr="003D20A8">
        <w:rPr>
          <w:vertAlign w:val="subscript"/>
          <w:lang w:val="en-US"/>
        </w:rPr>
        <w:t xml:space="preserve">3 </w:t>
      </w:r>
      <w:r w:rsidRPr="003D20A8">
        <w:rPr>
          <w:lang w:val="en-US"/>
        </w:rPr>
        <w:t xml:space="preserve">(ratio 3:1) in an oven at 160 ºC for 3-4 days (after Prytulak et al., 2011). A three-stage ion exchange procedure for Ti purification was adapted from Williams (2015) with a modification based on Zhang et al. (2011). For the first column, the procedure of Zhang et al. (2011) using TODGA resin was used. This was followed by two repeats of an anion exchange column (Bio-Rad AG1-X8) using 4 M HF for sample loading and matrix elution followed by the elution with 0.5 M HCl + 0.5 M HF and the collection of Ti in 6 M HCl + 1M HF (Schönbächler et al., 2004; Williams, 2015). The Ti isotope analyses were performed using a Neptune </w:t>
      </w:r>
      <w:proofErr w:type="gramStart"/>
      <w:r w:rsidRPr="003D20A8">
        <w:rPr>
          <w:lang w:val="en-US"/>
        </w:rPr>
        <w:t>Plus</w:t>
      </w:r>
      <w:proofErr w:type="gramEnd"/>
      <w:r w:rsidRPr="003D20A8">
        <w:rPr>
          <w:lang w:val="en-US"/>
        </w:rPr>
        <w:t xml:space="preserve"> MC-ICPMS at ETH in high and medium resolving power mode in conjunction with a Cetac Aridus II desolvating system. The samples were bracketed by an in-house Ti wire standard solution (Williams, 2015). Each sample measurement included one block with 40 integrations of 8.39 seconds for the main and 4.19 seconds for the second line, which is necessary to correct for isobaric interferences. On-peak background corrections were applied and the data was internally normalized to </w:t>
      </w:r>
      <w:r w:rsidRPr="003D20A8">
        <w:rPr>
          <w:vertAlign w:val="superscript"/>
          <w:lang w:val="en-US"/>
        </w:rPr>
        <w:t>49</w:t>
      </w:r>
      <w:r w:rsidRPr="003D20A8">
        <w:rPr>
          <w:lang w:val="en-US"/>
        </w:rPr>
        <w:t>Ti/</w:t>
      </w:r>
      <w:r w:rsidRPr="003D20A8">
        <w:rPr>
          <w:vertAlign w:val="superscript"/>
          <w:lang w:val="en-US"/>
        </w:rPr>
        <w:t>47</w:t>
      </w:r>
      <w:r w:rsidRPr="003D20A8">
        <w:rPr>
          <w:lang w:val="en-US"/>
        </w:rPr>
        <w:t>Ti =0.749766 (Niederer et al., 1981). The sample uncertainty is reported as standard error based on repeated analyzes of the sample solution obtained on three different days.</w:t>
      </w:r>
    </w:p>
    <w:p w:rsidR="0025063E" w:rsidRPr="003D20A8" w:rsidRDefault="0025063E" w:rsidP="0025063E">
      <w:pPr>
        <w:spacing w:line="360" w:lineRule="auto"/>
        <w:jc w:val="both"/>
        <w:rPr>
          <w:lang w:val="en-US"/>
        </w:rPr>
      </w:pPr>
      <w:r w:rsidRPr="003D20A8">
        <w:rPr>
          <w:lang w:val="en-US"/>
        </w:rPr>
        <w:t>For Münster: About 50 mg of the sample powders were dissolved</w:t>
      </w:r>
      <w:r w:rsidRPr="003D20A8">
        <w:rPr>
          <w:rStyle w:val="Kommentarzeichen1"/>
          <w:lang w:val="en-US"/>
        </w:rPr>
        <w:t xml:space="preserve"> </w:t>
      </w:r>
      <w:r w:rsidRPr="003D20A8">
        <w:rPr>
          <w:lang w:val="en-US"/>
        </w:rPr>
        <w:t>in 15 ml Savillex Teflon beakers on a hotplate at 170 °C for several days with a mixture of HF:HNO</w:t>
      </w:r>
      <w:r w:rsidRPr="003D20A8">
        <w:rPr>
          <w:vertAlign w:val="subscript"/>
          <w:lang w:val="en-US"/>
        </w:rPr>
        <w:t xml:space="preserve">3 </w:t>
      </w:r>
      <w:r w:rsidRPr="003D20A8">
        <w:rPr>
          <w:lang w:val="en-US"/>
        </w:rPr>
        <w:t xml:space="preserve">(ratio 3:1) and aqua regia, and Ti was separated from the matrix broadly following previously established procedures (Zhang et al., 2011). Titanium isotope measurements were made using Thermo Scientific Neptune </w:t>
      </w:r>
      <w:proofErr w:type="gramStart"/>
      <w:r w:rsidRPr="003D20A8">
        <w:rPr>
          <w:lang w:val="en-US"/>
        </w:rPr>
        <w:t>Plus</w:t>
      </w:r>
      <w:proofErr w:type="gramEnd"/>
      <w:r w:rsidRPr="003D20A8">
        <w:rPr>
          <w:lang w:val="en-US"/>
        </w:rPr>
        <w:t xml:space="preserve"> MC-ICPMS in high resolving power mode (Zhang et al., 2011). Solutions containing about 200 ppb Ti were introduced through a Cetac Aridus II desolvating system, resulting in a ~4×10</w:t>
      </w:r>
      <w:r w:rsidRPr="003D20A8">
        <w:rPr>
          <w:vertAlign w:val="superscript"/>
          <w:lang w:val="en-US"/>
        </w:rPr>
        <w:t>-10</w:t>
      </w:r>
      <w:r w:rsidRPr="003D20A8">
        <w:rPr>
          <w:lang w:val="en-US"/>
        </w:rPr>
        <w:t xml:space="preserve"> A ion beam on </w:t>
      </w:r>
      <w:r w:rsidRPr="003D20A8">
        <w:rPr>
          <w:vertAlign w:val="superscript"/>
          <w:lang w:val="en-US"/>
        </w:rPr>
        <w:t>48</w:t>
      </w:r>
      <w:r w:rsidRPr="003D20A8">
        <w:rPr>
          <w:lang w:val="en-US"/>
        </w:rPr>
        <w:t xml:space="preserve">Ti. Measurements consisted of a 30 s baseline measurement (deflected beam) followed by 20 isotope ratio measurements of 8 s each. Mass bias was corrected using the exponential law and </w:t>
      </w:r>
      <w:r w:rsidRPr="003D20A8">
        <w:rPr>
          <w:vertAlign w:val="superscript"/>
          <w:lang w:val="en-US"/>
        </w:rPr>
        <w:t>49</w:t>
      </w:r>
      <w:r w:rsidRPr="003D20A8">
        <w:rPr>
          <w:lang w:val="en-US"/>
        </w:rPr>
        <w:t>Ti/</w:t>
      </w:r>
      <w:r w:rsidRPr="003D20A8">
        <w:rPr>
          <w:vertAlign w:val="superscript"/>
          <w:lang w:val="en-US"/>
        </w:rPr>
        <w:t>47</w:t>
      </w:r>
      <w:r w:rsidRPr="003D20A8">
        <w:rPr>
          <w:lang w:val="en-US"/>
        </w:rPr>
        <w:t xml:space="preserve">Ti = 0.749766. Titanium isotope anomalies are reported as parts per ten thousand </w:t>
      </w:r>
      <w:proofErr w:type="gramStart"/>
      <w:r w:rsidRPr="003D20A8">
        <w:rPr>
          <w:lang w:val="en-US"/>
        </w:rPr>
        <w:t>deviation</w:t>
      </w:r>
      <w:proofErr w:type="gramEnd"/>
      <w:r w:rsidRPr="003D20A8">
        <w:rPr>
          <w:lang w:val="en-US"/>
        </w:rPr>
        <w:t xml:space="preserve"> (ε-notation) from the terrestrial OL-Ti (Millet and Dauphas, 2014) bracketing standard. The sample uncertainty is reported as standard error (student-t 95% confidence interval) based on repeated analyzes of the sample solution obtained on three different days.</w:t>
      </w:r>
    </w:p>
    <w:p w:rsidR="0025063E" w:rsidRPr="003D20A8" w:rsidRDefault="0025063E" w:rsidP="0025063E">
      <w:pPr>
        <w:spacing w:line="360" w:lineRule="auto"/>
        <w:jc w:val="both"/>
        <w:rPr>
          <w:lang w:val="en-US"/>
        </w:rPr>
      </w:pPr>
      <w:r w:rsidRPr="003D20A8">
        <w:rPr>
          <w:i/>
          <w:iCs/>
          <w:lang w:val="en-US"/>
        </w:rPr>
        <w:t>Cr isotope</w:t>
      </w:r>
      <w:r w:rsidRPr="003D20A8">
        <w:rPr>
          <w:lang w:val="en-US"/>
        </w:rPr>
        <w:t xml:space="preserve"> </w:t>
      </w:r>
      <w:r w:rsidRPr="003D20A8">
        <w:rPr>
          <w:i/>
          <w:lang w:val="en-US"/>
        </w:rPr>
        <w:t>analyses</w:t>
      </w:r>
    </w:p>
    <w:p w:rsidR="0025063E" w:rsidRPr="003D20A8" w:rsidRDefault="0025063E" w:rsidP="0025063E">
      <w:pPr>
        <w:spacing w:line="360" w:lineRule="auto"/>
        <w:jc w:val="both"/>
        <w:rPr>
          <w:lang w:val="en-US"/>
        </w:rPr>
      </w:pPr>
      <w:r w:rsidRPr="003D20A8">
        <w:rPr>
          <w:lang w:val="en-US"/>
        </w:rPr>
        <w:lastRenderedPageBreak/>
        <w:t>Chromium isotope compositions were determined by MC-ICPMS at the Institute of Geochemistry and Petrology at ETH Zurich and are described in more detail in Steele and Schönbächler (2016). An aliquot of the same dissolution analyzed for Ti isotopes in Zurich, was also analyzed for Cr isotope composition. It was verified that</w:t>
      </w:r>
      <w:r w:rsidRPr="003D20A8">
        <w:rPr>
          <w:i/>
          <w:lang w:val="en-US"/>
        </w:rPr>
        <w:t xml:space="preserve"> </w:t>
      </w:r>
      <w:r w:rsidRPr="003D20A8">
        <w:rPr>
          <w:lang w:val="en-US"/>
        </w:rPr>
        <w:t xml:space="preserve">the dissolution method of Prytulak et al. (2011) dissolves refractory phases such as spinel and chromites, which contain significant amounts of Cr and are not readily dissolved during hotplate dissolution. Chromium was separated from the sample matrix using a three stage ion exchange procedure. A first column, developed from Trinquier et al. (2008), used AG-50W cationic resin and 1 M HCl to isolate Cr from the bulk of the matrix. Two subsequent columns adapted from Steele et al. (2011) were used to separate Cr from direct isobaric interferences (Tru.Spec, Ti, V, and Fe), residual matrix and organic species (AG-50W). Chromium isotope compositions were determined using a Neptune </w:t>
      </w:r>
      <w:proofErr w:type="gramStart"/>
      <w:r w:rsidRPr="003D20A8">
        <w:rPr>
          <w:lang w:val="en-US"/>
        </w:rPr>
        <w:t>Plus</w:t>
      </w:r>
      <w:proofErr w:type="gramEnd"/>
      <w:r w:rsidRPr="003D20A8">
        <w:rPr>
          <w:lang w:val="en-US"/>
        </w:rPr>
        <w:t xml:space="preserve"> MC-ICPMS in high-resolving power mode (M/∆M &gt; 9000) to resolve isobaric interferences from the plasma gasses (ArC, ArN, and ArO). Samples were introduced as 6 ppm solutions in 0.4 M HNO</w:t>
      </w:r>
      <w:r w:rsidRPr="003D20A8">
        <w:rPr>
          <w:vertAlign w:val="subscript"/>
          <w:lang w:val="en-US"/>
        </w:rPr>
        <w:t>3</w:t>
      </w:r>
      <w:r w:rsidRPr="003D20A8">
        <w:rPr>
          <w:lang w:val="en-US"/>
        </w:rPr>
        <w:t xml:space="preserve"> using a Cetac Aridus II desolvating nebuliser and yielded a ~1.5 </w:t>
      </w:r>
      <w:proofErr w:type="gramStart"/>
      <w:r w:rsidRPr="003D20A8">
        <w:rPr>
          <w:lang w:val="en-US"/>
        </w:rPr>
        <w:t>nA</w:t>
      </w:r>
      <w:proofErr w:type="gramEnd"/>
      <w:r w:rsidRPr="003D20A8">
        <w:rPr>
          <w:lang w:val="en-US"/>
        </w:rPr>
        <w:t xml:space="preserve"> </w:t>
      </w:r>
      <w:r w:rsidRPr="003D20A8">
        <w:rPr>
          <w:vertAlign w:val="superscript"/>
          <w:lang w:val="en-US"/>
        </w:rPr>
        <w:t>52</w:t>
      </w:r>
      <w:r w:rsidRPr="003D20A8">
        <w:rPr>
          <w:lang w:val="en-US"/>
        </w:rPr>
        <w:t xml:space="preserve">Cr ion beam. Each sample measurement was bracketed by an on peak blank measurement, which was subtracted, and a Cr NIST SRM 979 standard measurement (also blank corrected). A sample or standard measurement consisted of 80 cycles of 16 s integrations and blank measurements were 40 cycles of 8 s integrations. Samples and standards were corrected for natural and instrumental mass-dependent isotope fractionation using the exponential law (Russell et al., 1978) and </w:t>
      </w:r>
      <w:r w:rsidRPr="003D20A8">
        <w:rPr>
          <w:vertAlign w:val="superscript"/>
          <w:lang w:val="en-US"/>
        </w:rPr>
        <w:t>50</w:t>
      </w:r>
      <w:r w:rsidRPr="003D20A8">
        <w:rPr>
          <w:lang w:val="en-US"/>
        </w:rPr>
        <w:t>Cr/</w:t>
      </w:r>
      <w:r w:rsidRPr="003D20A8">
        <w:rPr>
          <w:vertAlign w:val="superscript"/>
          <w:lang w:val="en-US"/>
        </w:rPr>
        <w:t>52</w:t>
      </w:r>
      <w:r w:rsidRPr="003D20A8">
        <w:rPr>
          <w:lang w:val="en-US"/>
        </w:rPr>
        <w:t>Cr = 0.051859 (Shields et al., 1966). The isotope composition is reported as the parts per ten thousands deviation from the Cr NIST SRM 979 standard. The sample was measured 3 times and the isotope composition and uncertainty are the average and standard error of these repeat measurements. The uncertainty was corrected for small sample bias using the method of Gurland and Tripathy (1971) and is in agreement with the long-term external precision.</w:t>
      </w:r>
    </w:p>
    <w:p w:rsidR="0025063E" w:rsidRPr="003D20A8" w:rsidRDefault="0025063E" w:rsidP="0025063E">
      <w:pPr>
        <w:spacing w:line="360" w:lineRule="auto"/>
        <w:jc w:val="both"/>
        <w:rPr>
          <w:lang w:val="en-US"/>
        </w:rPr>
      </w:pPr>
      <w:r w:rsidRPr="003D20A8">
        <w:rPr>
          <w:i/>
          <w:lang w:val="en-US"/>
        </w:rPr>
        <w:t>Noble gas studies</w:t>
      </w:r>
    </w:p>
    <w:p w:rsidR="0025063E" w:rsidRPr="003D20A8" w:rsidRDefault="0025063E" w:rsidP="0025063E">
      <w:pPr>
        <w:spacing w:line="360" w:lineRule="auto"/>
        <w:jc w:val="both"/>
        <w:rPr>
          <w:lang w:val="en-US"/>
        </w:rPr>
      </w:pPr>
      <w:r w:rsidRPr="003D20A8">
        <w:rPr>
          <w:lang w:val="en-US"/>
        </w:rPr>
        <w:t xml:space="preserve">The noble gases He-Xe in two bulk samples “I” (23.3 mg) and “II” (71.5 mg) were analyzed at ETH Zurich. We extracted the gases in one temperature step at ~1700 °C, with the standard procedures described in detail by Riebe et al. (2017, in revision). Blank corrections were mostly negligible (&lt;0.3% for all He, Ne, and Ar isotopes), but 7 and 19% for </w:t>
      </w:r>
      <w:r w:rsidRPr="003D20A8">
        <w:rPr>
          <w:vertAlign w:val="superscript"/>
          <w:lang w:val="en-US"/>
        </w:rPr>
        <w:t>84</w:t>
      </w:r>
      <w:r w:rsidRPr="003D20A8">
        <w:rPr>
          <w:lang w:val="en-US"/>
        </w:rPr>
        <w:t xml:space="preserve">Kr, and 3 and 8 % for </w:t>
      </w:r>
      <w:r w:rsidRPr="003D20A8">
        <w:rPr>
          <w:vertAlign w:val="superscript"/>
          <w:lang w:val="en-US"/>
        </w:rPr>
        <w:t>132</w:t>
      </w:r>
      <w:r w:rsidRPr="003D20A8">
        <w:rPr>
          <w:lang w:val="en-US"/>
        </w:rPr>
        <w:t xml:space="preserve">Xe for the smaller (I) and larger (II) sample, respectively. A re-extraction step at slightly elevated temperature (1750 °C) showed that sample I was completely degassed in the main step. Concentrations and isotope ratios are given in the Appendix of Table 4. </w:t>
      </w:r>
    </w:p>
    <w:p w:rsidR="0025063E" w:rsidRPr="003D20A8" w:rsidRDefault="0025063E" w:rsidP="0025063E">
      <w:pPr>
        <w:spacing w:line="360" w:lineRule="auto"/>
        <w:jc w:val="both"/>
        <w:rPr>
          <w:lang w:val="en-US"/>
        </w:rPr>
      </w:pPr>
      <w:r w:rsidRPr="003D20A8">
        <w:rPr>
          <w:i/>
          <w:lang w:val="en-US"/>
        </w:rPr>
        <w:t>Radionuclides</w:t>
      </w:r>
    </w:p>
    <w:p w:rsidR="0025063E" w:rsidRPr="003D20A8" w:rsidRDefault="0025063E" w:rsidP="0025063E">
      <w:pPr>
        <w:spacing w:line="360" w:lineRule="auto"/>
        <w:jc w:val="both"/>
        <w:rPr>
          <w:lang w:val="en-US"/>
        </w:rPr>
      </w:pPr>
      <w:r w:rsidRPr="003D20A8">
        <w:rPr>
          <w:lang w:val="en-US"/>
        </w:rPr>
        <w:lastRenderedPageBreak/>
        <w:t xml:space="preserve">Cosmogenic radionuclide concentrations have been analyzed by means of non-destructive high purity germanium (HPGe) gamma spectroscopy. The counting efficiencies have been calculated using thoroughly tested Monte Carlo codes. The specimen M1b (23.58 g) was measured in the underground laboratories at the Laboratori Nazionali </w:t>
      </w:r>
      <w:proofErr w:type="gramStart"/>
      <w:r w:rsidRPr="003D20A8">
        <w:rPr>
          <w:lang w:val="en-US"/>
        </w:rPr>
        <w:t>del</w:t>
      </w:r>
      <w:proofErr w:type="gramEnd"/>
      <w:r w:rsidRPr="003D20A8">
        <w:rPr>
          <w:lang w:val="en-US"/>
        </w:rPr>
        <w:t xml:space="preserve"> Gran Sasso (LNGS) (Arpesella, 1996), whereas piece M5 (1320 g) was measured at the low level laboratory of the Max-Planck Institut für Kernphysik (Heusser et al., 2015). The specimen M1b was received at LNGS already 14 days after the fall, so that also rather short-lived radionuclides such as </w:t>
      </w:r>
      <w:r w:rsidRPr="003D20A8">
        <w:rPr>
          <w:vertAlign w:val="superscript"/>
          <w:lang w:val="en-US"/>
        </w:rPr>
        <w:t>48</w:t>
      </w:r>
      <w:r w:rsidRPr="003D20A8">
        <w:rPr>
          <w:lang w:val="en-US"/>
        </w:rPr>
        <w:t xml:space="preserve">V, and </w:t>
      </w:r>
      <w:r w:rsidRPr="003D20A8">
        <w:rPr>
          <w:vertAlign w:val="superscript"/>
          <w:lang w:val="en-US"/>
        </w:rPr>
        <w:t>51</w:t>
      </w:r>
      <w:r w:rsidRPr="003D20A8">
        <w:rPr>
          <w:lang w:val="en-US"/>
        </w:rPr>
        <w:t>Cr could be measured.</w:t>
      </w:r>
    </w:p>
    <w:p w:rsidR="0025063E" w:rsidRPr="003D20A8" w:rsidRDefault="0025063E" w:rsidP="0025063E">
      <w:pPr>
        <w:spacing w:line="360" w:lineRule="auto"/>
        <w:jc w:val="both"/>
        <w:rPr>
          <w:lang w:val="en-US"/>
        </w:rPr>
      </w:pPr>
      <w:r w:rsidRPr="003D20A8">
        <w:rPr>
          <w:i/>
          <w:lang w:val="en-US"/>
        </w:rPr>
        <w:t xml:space="preserve">Oxygen isotope analyses </w:t>
      </w:r>
    </w:p>
    <w:p w:rsidR="0025063E" w:rsidRPr="003D20A8" w:rsidRDefault="0025063E" w:rsidP="0025063E">
      <w:pPr>
        <w:spacing w:line="360" w:lineRule="auto"/>
        <w:jc w:val="both"/>
        <w:rPr>
          <w:lang w:val="en-US"/>
        </w:rPr>
      </w:pPr>
      <w:r w:rsidRPr="003D20A8">
        <w:rPr>
          <w:lang w:val="en-US"/>
        </w:rPr>
        <w:t>The oxygen isotope composition of Stubenberg was analyzed by means of laser fluorination in combination with gas source mass spectrometry (Sharp, 1990). The sample was loaded along with San Carlos olivine in a 19-pit stainless steel sample holder. We used a 2-window (quartz glass viewing port and BaF</w:t>
      </w:r>
      <w:r w:rsidRPr="003D20A8">
        <w:rPr>
          <w:vertAlign w:val="subscript"/>
          <w:lang w:val="en-US"/>
        </w:rPr>
        <w:t>2</w:t>
      </w:r>
      <w:r w:rsidRPr="003D20A8">
        <w:rPr>
          <w:lang w:val="en-US"/>
        </w:rPr>
        <w:t xml:space="preserve"> for the CO</w:t>
      </w:r>
      <w:r w:rsidRPr="003D20A8">
        <w:rPr>
          <w:vertAlign w:val="subscript"/>
          <w:lang w:val="en-US"/>
        </w:rPr>
        <w:t>2</w:t>
      </w:r>
      <w:r w:rsidRPr="003D20A8">
        <w:rPr>
          <w:lang w:val="en-US"/>
        </w:rPr>
        <w:t xml:space="preserve"> laser beam) sample chamber as described in Sharp (1990). The samples were fluorinated with ~ 40 mbar BrF</w:t>
      </w:r>
      <w:r w:rsidRPr="003D20A8">
        <w:rPr>
          <w:vertAlign w:val="subscript"/>
          <w:lang w:val="en-US"/>
        </w:rPr>
        <w:t>5</w:t>
      </w:r>
      <w:r w:rsidRPr="003D20A8">
        <w:rPr>
          <w:lang w:val="en-US"/>
        </w:rPr>
        <w:t>. The unwanted gaseous reaction products (mainly BrF</w:t>
      </w:r>
      <w:r w:rsidRPr="003D20A8">
        <w:rPr>
          <w:vertAlign w:val="subscript"/>
          <w:lang w:val="en-US"/>
        </w:rPr>
        <w:t>5-x</w:t>
      </w:r>
      <w:r w:rsidRPr="003D20A8">
        <w:rPr>
          <w:lang w:val="en-US"/>
        </w:rPr>
        <w:t xml:space="preserve"> and SiF</w:t>
      </w:r>
      <w:r w:rsidRPr="003D20A8">
        <w:rPr>
          <w:vertAlign w:val="subscript"/>
          <w:lang w:val="en-US"/>
        </w:rPr>
        <w:t>4</w:t>
      </w:r>
      <w:r w:rsidRPr="003D20A8">
        <w:rPr>
          <w:lang w:val="en-US"/>
        </w:rPr>
        <w:t>) were removed my means of cryogenic trapping. The sample O</w:t>
      </w:r>
      <w:r w:rsidRPr="003D20A8">
        <w:rPr>
          <w:vertAlign w:val="subscript"/>
          <w:lang w:val="en-US"/>
        </w:rPr>
        <w:t>2</w:t>
      </w:r>
      <w:r w:rsidRPr="003D20A8">
        <w:rPr>
          <w:lang w:val="en-US"/>
        </w:rPr>
        <w:t xml:space="preserve"> was collected at –196 °C on 5 Å molecular sieve for 7 min. For further purification (removal of N</w:t>
      </w:r>
      <w:r w:rsidRPr="003D20A8">
        <w:rPr>
          <w:vertAlign w:val="subscript"/>
          <w:lang w:val="en-US"/>
        </w:rPr>
        <w:t>2</w:t>
      </w:r>
      <w:r w:rsidRPr="003D20A8">
        <w:rPr>
          <w:lang w:val="en-US"/>
        </w:rPr>
        <w:t xml:space="preserve"> and NF</w:t>
      </w:r>
      <w:r w:rsidRPr="003D20A8">
        <w:rPr>
          <w:vertAlign w:val="subscript"/>
          <w:lang w:val="en-US"/>
        </w:rPr>
        <w:t>3</w:t>
      </w:r>
      <w:r w:rsidRPr="003D20A8">
        <w:rPr>
          <w:lang w:val="en-US"/>
        </w:rPr>
        <w:t>), sample O</w:t>
      </w:r>
      <w:r w:rsidRPr="003D20A8">
        <w:rPr>
          <w:vertAlign w:val="subscript"/>
          <w:lang w:val="en-US"/>
        </w:rPr>
        <w:t>2</w:t>
      </w:r>
      <w:r w:rsidRPr="003D20A8">
        <w:rPr>
          <w:lang w:val="en-US"/>
        </w:rPr>
        <w:t xml:space="preserve"> was transported with a He carrier gas stream through a 3 m long packed molecular sieve gas chromatography column (Restek) that was kept at 50 °C. The sample O</w:t>
      </w:r>
      <w:r w:rsidRPr="003D20A8">
        <w:rPr>
          <w:vertAlign w:val="subscript"/>
          <w:lang w:val="en-US"/>
        </w:rPr>
        <w:t>2</w:t>
      </w:r>
      <w:r w:rsidRPr="003D20A8">
        <w:rPr>
          <w:lang w:val="en-US"/>
        </w:rPr>
        <w:t xml:space="preserve"> was then collected downstream in a second, low volume molecular sieve trap. After evacuation of </w:t>
      </w:r>
      <w:proofErr w:type="gramStart"/>
      <w:r w:rsidRPr="003D20A8">
        <w:rPr>
          <w:lang w:val="en-US"/>
        </w:rPr>
        <w:t>He</w:t>
      </w:r>
      <w:proofErr w:type="gramEnd"/>
      <w:r w:rsidRPr="003D20A8">
        <w:rPr>
          <w:lang w:val="en-US"/>
        </w:rPr>
        <w:t xml:space="preserve"> from the second trap, sample O</w:t>
      </w:r>
      <w:r w:rsidRPr="003D20A8">
        <w:rPr>
          <w:vertAlign w:val="subscript"/>
          <w:lang w:val="en-US"/>
        </w:rPr>
        <w:t>2</w:t>
      </w:r>
      <w:r w:rsidRPr="003D20A8">
        <w:rPr>
          <w:lang w:val="en-US"/>
        </w:rPr>
        <w:t xml:space="preserve"> was expanded to the bellows of a Thermo MAT253 gas source mass spectrometer. The sample gas was analyzed relative to a working gas for ~ 60 minutes (90 cycles). The external reproducibility of San Carlos olivine measurements was 0.1 ‰ for </w:t>
      </w:r>
      <w:r w:rsidRPr="003D20A8">
        <w:rPr>
          <w:rFonts w:ascii="Symbol" w:hAnsi="Symbol" w:cs="Symbol"/>
          <w:lang w:val="en-US"/>
        </w:rPr>
        <w:t></w:t>
      </w:r>
      <w:r w:rsidRPr="003D20A8">
        <w:rPr>
          <w:vertAlign w:val="superscript"/>
          <w:lang w:val="en-US"/>
        </w:rPr>
        <w:t>18</w:t>
      </w:r>
      <w:r w:rsidRPr="003D20A8">
        <w:rPr>
          <w:lang w:val="en-US"/>
        </w:rPr>
        <w:t>O and 0.006 ‰ for Δ’</w:t>
      </w:r>
      <w:r w:rsidRPr="003D20A8">
        <w:rPr>
          <w:vertAlign w:val="superscript"/>
          <w:lang w:val="en-US"/>
        </w:rPr>
        <w:t>17</w:t>
      </w:r>
      <w:r w:rsidRPr="003D20A8">
        <w:rPr>
          <w:lang w:val="en-US"/>
        </w:rPr>
        <w:t>O (1</w:t>
      </w:r>
      <w:r w:rsidRPr="003D20A8">
        <w:rPr>
          <w:rFonts w:ascii="Symbol" w:hAnsi="Symbol" w:cs="Symbol"/>
          <w:lang w:val="en-US"/>
        </w:rPr>
        <w:t></w:t>
      </w:r>
      <w:r w:rsidRPr="003D20A8">
        <w:rPr>
          <w:lang w:val="en-US"/>
        </w:rPr>
        <w:t xml:space="preserve"> SD, single analysis). The data were normalized to the composition of San Carlos olivine (</w:t>
      </w:r>
      <w:r w:rsidRPr="003D20A8">
        <w:rPr>
          <w:rFonts w:ascii="Symbol" w:hAnsi="Symbol" w:cs="Symbol"/>
          <w:lang w:val="en-US"/>
        </w:rPr>
        <w:t></w:t>
      </w:r>
      <w:r w:rsidRPr="003D20A8">
        <w:rPr>
          <w:vertAlign w:val="superscript"/>
          <w:lang w:val="en-US"/>
        </w:rPr>
        <w:t>17</w:t>
      </w:r>
      <w:r w:rsidRPr="003D20A8">
        <w:rPr>
          <w:lang w:val="en-US"/>
        </w:rPr>
        <w:t>O</w:t>
      </w:r>
      <w:r w:rsidRPr="003D20A8">
        <w:rPr>
          <w:vertAlign w:val="subscript"/>
          <w:lang w:val="en-US"/>
        </w:rPr>
        <w:t>VSMOW2</w:t>
      </w:r>
      <w:r w:rsidRPr="003D20A8">
        <w:rPr>
          <w:lang w:val="en-US"/>
        </w:rPr>
        <w:t xml:space="preserve"> = 2.715, </w:t>
      </w:r>
      <w:r w:rsidRPr="003D20A8">
        <w:rPr>
          <w:rFonts w:ascii="Symbol" w:hAnsi="Symbol" w:cs="Symbol"/>
          <w:lang w:val="en-US"/>
        </w:rPr>
        <w:t></w:t>
      </w:r>
      <w:r w:rsidRPr="003D20A8">
        <w:rPr>
          <w:vertAlign w:val="superscript"/>
          <w:lang w:val="en-US"/>
        </w:rPr>
        <w:t>18</w:t>
      </w:r>
      <w:r w:rsidRPr="003D20A8">
        <w:rPr>
          <w:lang w:val="en-US"/>
        </w:rPr>
        <w:t>O</w:t>
      </w:r>
      <w:r w:rsidRPr="003D20A8">
        <w:rPr>
          <w:vertAlign w:val="subscript"/>
          <w:lang w:val="en-US"/>
        </w:rPr>
        <w:t>VSMOW2</w:t>
      </w:r>
      <w:r w:rsidRPr="003D20A8">
        <w:rPr>
          <w:lang w:val="en-US"/>
        </w:rPr>
        <w:t xml:space="preserve"> = 5.220 ‰; see Pack et al., 2016).</w:t>
      </w:r>
    </w:p>
    <w:p w:rsidR="0025063E" w:rsidRPr="003D20A8" w:rsidRDefault="0025063E" w:rsidP="0025063E">
      <w:pPr>
        <w:spacing w:line="360" w:lineRule="auto"/>
        <w:jc w:val="both"/>
        <w:rPr>
          <w:lang w:val="en-US"/>
        </w:rPr>
      </w:pPr>
      <w:r w:rsidRPr="003D20A8">
        <w:rPr>
          <w:i/>
          <w:lang w:val="en-US"/>
        </w:rPr>
        <w:t xml:space="preserve">FTIR Spectroscopy </w:t>
      </w:r>
    </w:p>
    <w:p w:rsidR="0025063E" w:rsidRPr="003D20A8" w:rsidRDefault="0025063E" w:rsidP="0025063E">
      <w:pPr>
        <w:spacing w:line="360" w:lineRule="auto"/>
        <w:jc w:val="both"/>
        <w:rPr>
          <w:lang w:val="en-US"/>
        </w:rPr>
      </w:pPr>
      <w:r w:rsidRPr="003D20A8">
        <w:rPr>
          <w:lang w:val="en-US"/>
        </w:rPr>
        <w:t>Measurements were made using a Bruker Vertex 70v at the IR/IS laboratory of the Institut für</w:t>
      </w:r>
    </w:p>
    <w:p w:rsidR="0025063E" w:rsidRPr="003D20A8" w:rsidRDefault="0025063E" w:rsidP="0025063E">
      <w:pPr>
        <w:spacing w:line="360" w:lineRule="auto"/>
        <w:jc w:val="both"/>
        <w:rPr>
          <w:lang w:val="en-US"/>
        </w:rPr>
      </w:pPr>
      <w:proofErr w:type="gramStart"/>
      <w:r w:rsidRPr="003D20A8">
        <w:rPr>
          <w:lang w:val="en-US"/>
        </w:rPr>
        <w:t>Planetologie in Münster.</w:t>
      </w:r>
      <w:proofErr w:type="gramEnd"/>
      <w:r w:rsidRPr="003D20A8">
        <w:rPr>
          <w:lang w:val="en-US"/>
        </w:rPr>
        <w:t xml:space="preserve"> We analyzed polished thin sections and rough, unprepared surfaces of meteorite sample. All analyses were collected using identical incidence and emergence angles (30°/30°), using a Bruker A513 bidirectional reflectance stage. For each individual spectrum, 512 scans were accumulated in the wavelength range from 2 to 18 µm. All reflectance analyses were made at low pressure (10</w:t>
      </w:r>
      <w:r w:rsidRPr="003D20A8">
        <w:rPr>
          <w:vertAlign w:val="superscript"/>
          <w:lang w:val="en-US"/>
        </w:rPr>
        <w:t>-3</w:t>
      </w:r>
      <w:r w:rsidRPr="003D20A8">
        <w:rPr>
          <w:lang w:val="en-US"/>
        </w:rPr>
        <w:t xml:space="preserve"> bar). For background calibration, either a polished gold mirror (for thin section analyses) or a diffuse reflectance standard (rough surfaces) was used. The spectra will be made available as part of the Berlin Emission Database (BED), a mid-infrared spectral database to </w:t>
      </w:r>
      <w:r w:rsidRPr="003D20A8">
        <w:rPr>
          <w:lang w:val="en-US"/>
        </w:rPr>
        <w:lastRenderedPageBreak/>
        <w:t xml:space="preserve">provide data for the MERTIS </w:t>
      </w:r>
      <w:r w:rsidRPr="003D20A8">
        <w:rPr>
          <w:rStyle w:val="st"/>
          <w:lang w:val="en-US"/>
        </w:rPr>
        <w:t>(MErcury Radiometer and Thermal Infra-red Spectrometer)</w:t>
      </w:r>
      <w:r w:rsidRPr="003D20A8">
        <w:rPr>
          <w:lang w:val="en-US"/>
        </w:rPr>
        <w:t xml:space="preserve"> mid-infrared spectrometer on the upcoming ESA/JAXS BepiColombo mission to Mercury and later missions (Benkhoff et al., 2010; Hiesinger et al., 2010).</w:t>
      </w:r>
    </w:p>
    <w:p w:rsidR="0025063E" w:rsidRPr="003D20A8" w:rsidRDefault="0025063E" w:rsidP="0025063E">
      <w:pPr>
        <w:spacing w:line="360" w:lineRule="auto"/>
        <w:jc w:val="both"/>
        <w:rPr>
          <w:lang w:val="en-US"/>
        </w:rPr>
      </w:pPr>
      <w:r w:rsidRPr="003D20A8">
        <w:rPr>
          <w:i/>
          <w:lang w:val="en-US"/>
        </w:rPr>
        <w:t>Organics</w:t>
      </w:r>
    </w:p>
    <w:p w:rsidR="0025063E" w:rsidRPr="003D20A8" w:rsidRDefault="0025063E" w:rsidP="0025063E">
      <w:pPr>
        <w:autoSpaceDE w:val="0"/>
        <w:spacing w:line="360" w:lineRule="auto"/>
        <w:ind w:firstLine="567"/>
        <w:jc w:val="both"/>
        <w:rPr>
          <w:lang w:val="en-US"/>
        </w:rPr>
      </w:pPr>
      <w:r w:rsidRPr="003D20A8">
        <w:rPr>
          <w:lang w:val="en-US" w:eastAsia="de-DE"/>
        </w:rPr>
        <w:t xml:space="preserve">A destructive methanolic solvent extraction of organics matter was performed in a pillar using 50 mg freshly broken fragment of the Stubenberg meteorite (from sample M1j). </w:t>
      </w:r>
      <w:r w:rsidRPr="003D20A8">
        <w:rPr>
          <w:bCs/>
          <w:lang w:val="en-US"/>
        </w:rPr>
        <w:t xml:space="preserve">All precautions were taken to avoid external organic contamination and the broken parts were washed intensively with the solvent prior crashing. </w:t>
      </w:r>
      <w:r w:rsidRPr="003D20A8">
        <w:rPr>
          <w:lang w:val="en-US" w:eastAsia="de-DE"/>
        </w:rPr>
        <w:t xml:space="preserve">Negative electrospray ionization mode (ESI) Fourier transform ion cyclotron resonance mass spectrometry (FT-ICR-MS) was undertaken using standard operation procedure as described previously by Schmitt-Kopplin et al. (2010, 2012) and 3,000 scans were averaged. The polar, protic solvent extraction (methanol) and mild ESI-ionization preferentially extracted and ionized polar, oxygenized molecules. </w:t>
      </w:r>
      <w:r w:rsidRPr="003D20A8">
        <w:rPr>
          <w:color w:val="000000"/>
          <w:lang w:val="en-US"/>
        </w:rPr>
        <w:t xml:space="preserve">Data processing was carried out using the Compass Data Analysis 4.0 (Bruker, Bremen, Germany) and molecular formulas were assigned by a custom made software (NetCalc network), as described </w:t>
      </w:r>
      <w:r w:rsidRPr="003D20A8">
        <w:rPr>
          <w:lang w:val="en-US"/>
        </w:rPr>
        <w:t xml:space="preserve">by </w:t>
      </w:r>
      <w:r w:rsidRPr="003D20A8">
        <w:rPr>
          <w:iCs/>
          <w:lang w:val="en-US" w:eastAsia="de-DE"/>
        </w:rPr>
        <w:t>Tziotis et al. (2011)</w:t>
      </w:r>
      <w:r w:rsidRPr="003D20A8">
        <w:rPr>
          <w:lang w:val="en-US"/>
        </w:rPr>
        <w:t>.</w:t>
      </w:r>
      <w:r w:rsidRPr="003D20A8">
        <w:rPr>
          <w:color w:val="000000"/>
          <w:lang w:val="en-US"/>
        </w:rPr>
        <w:t xml:space="preserve"> Assigned molecular formulas were classified into CHO, CHNO, CHOS, CHNOS, and CHOMg molecular series, which were visualized in the class-selective van Krevelen diagrams (</w:t>
      </w:r>
      <w:r w:rsidRPr="003D20A8">
        <w:rPr>
          <w:lang w:val="en-US" w:eastAsia="de-DE"/>
        </w:rPr>
        <w:t>Schmitt-Kopplin et al., 2010, 2012;</w:t>
      </w:r>
      <w:r w:rsidRPr="003D20A8">
        <w:rPr>
          <w:color w:val="000000"/>
          <w:lang w:val="en-US"/>
        </w:rPr>
        <w:t xml:space="preserve"> Hertkorn et al., 2015; </w:t>
      </w:r>
      <w:r w:rsidRPr="003D20A8">
        <w:rPr>
          <w:lang w:val="en-US" w:eastAsia="de-DE"/>
        </w:rPr>
        <w:t>Ruf et al., 2017)</w:t>
      </w:r>
      <w:r w:rsidRPr="003D20A8">
        <w:rPr>
          <w:color w:val="000000"/>
          <w:lang w:val="en-US"/>
        </w:rPr>
        <w:t>.</w:t>
      </w:r>
      <w:r w:rsidRPr="003D20A8">
        <w:rPr>
          <w:lang w:val="en-US" w:eastAsia="de-DE"/>
        </w:rPr>
        <w:t xml:space="preserve"> </w:t>
      </w:r>
    </w:p>
    <w:p w:rsidR="0025063E" w:rsidRPr="003D20A8" w:rsidRDefault="0025063E" w:rsidP="0025063E">
      <w:pPr>
        <w:spacing w:line="360" w:lineRule="auto"/>
        <w:jc w:val="both"/>
        <w:rPr>
          <w:lang w:val="en-US"/>
        </w:rPr>
      </w:pPr>
      <w:r w:rsidRPr="003D20A8">
        <w:rPr>
          <w:i/>
          <w:lang w:val="en-US"/>
        </w:rPr>
        <w:t xml:space="preserve">Physical Properties </w:t>
      </w:r>
    </w:p>
    <w:p w:rsidR="0025063E" w:rsidRPr="003D20A8" w:rsidRDefault="0025063E" w:rsidP="0025063E">
      <w:pPr>
        <w:spacing w:line="360" w:lineRule="auto"/>
        <w:jc w:val="both"/>
        <w:rPr>
          <w:lang w:val="en-US"/>
        </w:rPr>
      </w:pPr>
      <w:r w:rsidRPr="003D20A8">
        <w:rPr>
          <w:lang w:val="en-US"/>
        </w:rPr>
        <w:t>Magnetic susceptibility (MS) was determined for seven meteorites and fragments of the Stubenberg fall. Dependent on size and geometry up to five measurements per sample were performed with the SM30 of ZH Instruments.</w:t>
      </w:r>
    </w:p>
    <w:p w:rsidR="0025063E" w:rsidRPr="003D20A8" w:rsidRDefault="0025063E" w:rsidP="0025063E">
      <w:pPr>
        <w:tabs>
          <w:tab w:val="left" w:pos="3744"/>
        </w:tabs>
        <w:spacing w:before="120"/>
        <w:ind w:left="709" w:hanging="709"/>
        <w:jc w:val="both"/>
        <w:rPr>
          <w:lang w:val="en-US"/>
        </w:rPr>
      </w:pPr>
      <w:r w:rsidRPr="003D20A8">
        <w:rPr>
          <w:lang w:val="en-US"/>
        </w:rPr>
        <w:t>References-Supplement:</w:t>
      </w:r>
    </w:p>
    <w:p w:rsidR="0025063E" w:rsidRPr="003D20A8" w:rsidRDefault="0025063E" w:rsidP="0025063E">
      <w:pPr>
        <w:spacing w:before="120"/>
        <w:ind w:left="709" w:hanging="709"/>
        <w:jc w:val="both"/>
        <w:rPr>
          <w:lang w:val="en-US"/>
        </w:rPr>
      </w:pPr>
      <w:r w:rsidRPr="003D20A8">
        <w:rPr>
          <w:lang w:val="en-US"/>
        </w:rPr>
        <w:t xml:space="preserve">Arpesella C., 1996. A low background counting facility at Laboratori Nazionali </w:t>
      </w:r>
      <w:proofErr w:type="gramStart"/>
      <w:r w:rsidRPr="003D20A8">
        <w:rPr>
          <w:lang w:val="en-US"/>
        </w:rPr>
        <w:t>del</w:t>
      </w:r>
      <w:proofErr w:type="gramEnd"/>
      <w:r w:rsidRPr="003D20A8">
        <w:rPr>
          <w:lang w:val="en-US"/>
        </w:rPr>
        <w:t xml:space="preserve"> Gran Sasso. Appl. Radiation Isotopes 47:991-996.</w:t>
      </w:r>
    </w:p>
    <w:p w:rsidR="0025063E" w:rsidRPr="003D20A8" w:rsidRDefault="0025063E" w:rsidP="0025063E">
      <w:pPr>
        <w:spacing w:before="120"/>
        <w:ind w:left="709" w:hanging="709"/>
        <w:jc w:val="both"/>
        <w:rPr>
          <w:lang w:val="en-US"/>
        </w:rPr>
      </w:pPr>
      <w:proofErr w:type="gramStart"/>
      <w:r w:rsidRPr="003D20A8">
        <w:rPr>
          <w:lang w:val="en-US"/>
        </w:rPr>
        <w:t>Benkhoff J., van Casteren J., Hayakawa H. Fujimoto M., Laakso H., Novara M., Ferri P., Middleton H. R., and Ziethe R. 2010.</w:t>
      </w:r>
      <w:proofErr w:type="gramEnd"/>
      <w:r w:rsidRPr="003D20A8">
        <w:rPr>
          <w:lang w:val="en-US"/>
        </w:rPr>
        <w:t xml:space="preserve"> BepiColombo---Comprehensive exploration of Mercury: Mission overview and science goals. </w:t>
      </w:r>
      <w:proofErr w:type="gramStart"/>
      <w:r w:rsidRPr="003D20A8">
        <w:rPr>
          <w:i/>
          <w:lang w:val="en-US"/>
        </w:rPr>
        <w:t>Planetary and Space Science</w:t>
      </w:r>
      <w:r w:rsidRPr="003D20A8">
        <w:rPr>
          <w:lang w:val="en-US"/>
        </w:rPr>
        <w:t xml:space="preserve"> 58:2-20.</w:t>
      </w:r>
      <w:proofErr w:type="gramEnd"/>
    </w:p>
    <w:p w:rsidR="0025063E" w:rsidRPr="003D20A8" w:rsidRDefault="0025063E" w:rsidP="0025063E">
      <w:pPr>
        <w:spacing w:before="120"/>
        <w:ind w:left="709" w:hanging="709"/>
        <w:jc w:val="both"/>
        <w:rPr>
          <w:lang w:val="en-US"/>
        </w:rPr>
      </w:pPr>
      <w:r w:rsidRPr="003D20A8">
        <w:rPr>
          <w:lang w:val="en-US"/>
        </w:rPr>
        <w:t xml:space="preserve">Gurland </w:t>
      </w:r>
      <w:proofErr w:type="gramStart"/>
      <w:r w:rsidRPr="003D20A8">
        <w:rPr>
          <w:lang w:val="en-US"/>
        </w:rPr>
        <w:t>J.,</w:t>
      </w:r>
      <w:proofErr w:type="gramEnd"/>
      <w:r w:rsidRPr="003D20A8">
        <w:rPr>
          <w:lang w:val="en-US"/>
        </w:rPr>
        <w:t xml:space="preserve"> and Tripathi R. C. 1971. </w:t>
      </w:r>
      <w:proofErr w:type="gramStart"/>
      <w:r w:rsidRPr="003D20A8">
        <w:rPr>
          <w:lang w:val="en-US"/>
        </w:rPr>
        <w:t>A simple approximation for unbiased estimation of the standard deviation.</w:t>
      </w:r>
      <w:proofErr w:type="gramEnd"/>
      <w:r w:rsidRPr="003D20A8">
        <w:rPr>
          <w:lang w:val="en-US"/>
        </w:rPr>
        <w:t xml:space="preserve"> </w:t>
      </w:r>
      <w:r w:rsidRPr="003D20A8">
        <w:rPr>
          <w:rStyle w:val="title"/>
          <w:lang w:val="en-US"/>
        </w:rPr>
        <w:t>The American Statistician</w:t>
      </w:r>
      <w:r w:rsidRPr="003D20A8">
        <w:rPr>
          <w:lang w:val="en-US"/>
        </w:rPr>
        <w:t xml:space="preserve"> 25:30-32.</w:t>
      </w:r>
    </w:p>
    <w:p w:rsidR="0025063E" w:rsidRPr="003D20A8" w:rsidRDefault="0025063E" w:rsidP="0025063E">
      <w:pPr>
        <w:tabs>
          <w:tab w:val="left" w:pos="3744"/>
        </w:tabs>
        <w:spacing w:before="120"/>
        <w:ind w:left="709" w:hanging="709"/>
        <w:jc w:val="both"/>
        <w:rPr>
          <w:lang w:val="en-US"/>
        </w:rPr>
      </w:pPr>
      <w:proofErr w:type="gramStart"/>
      <w:r w:rsidRPr="003D20A8">
        <w:rPr>
          <w:lang w:val="en-US"/>
        </w:rPr>
        <w:t>Harries D., and Langenhorst F. 2013.</w:t>
      </w:r>
      <w:proofErr w:type="gramEnd"/>
      <w:r w:rsidRPr="003D20A8">
        <w:rPr>
          <w:lang w:val="en-US"/>
        </w:rPr>
        <w:t xml:space="preserve"> The nanoscale mineralogy of Fe</w:t>
      </w:r>
      <w:proofErr w:type="gramStart"/>
      <w:r w:rsidRPr="003D20A8">
        <w:rPr>
          <w:lang w:val="en-US"/>
        </w:rPr>
        <w:t>,Ni</w:t>
      </w:r>
      <w:proofErr w:type="gramEnd"/>
      <w:r w:rsidRPr="003D20A8">
        <w:rPr>
          <w:lang w:val="en-US"/>
        </w:rPr>
        <w:t xml:space="preserve"> sulfides in pristine and metamorphosed CM and CM/CI-like chondrites: Tapping a petrogenetic record. Meteoritics and Planetary Science 48:879–903.</w:t>
      </w:r>
    </w:p>
    <w:p w:rsidR="0025063E" w:rsidRPr="003D20A8" w:rsidRDefault="0025063E" w:rsidP="0025063E">
      <w:pPr>
        <w:spacing w:before="120"/>
        <w:ind w:left="709" w:hanging="709"/>
        <w:jc w:val="both"/>
        <w:rPr>
          <w:lang w:val="en-US"/>
        </w:rPr>
      </w:pPr>
      <w:proofErr w:type="gramStart"/>
      <w:r w:rsidRPr="003D20A8">
        <w:rPr>
          <w:lang w:val="en-US" w:eastAsia="en-IN"/>
        </w:rPr>
        <w:lastRenderedPageBreak/>
        <w:t>Hertkorn N., Harir M., and Schmitt-Kopplin Ph. 2015.</w:t>
      </w:r>
      <w:proofErr w:type="gramEnd"/>
      <w:r w:rsidRPr="003D20A8">
        <w:rPr>
          <w:lang w:val="en-US" w:eastAsia="en-IN"/>
        </w:rPr>
        <w:t xml:space="preserve"> Nontarget analysis of Murchison soluble organic matter by high-field NMR spectroscopy and FTICR mass spectrometry. Magnetic Resonance Chemistry, 53:754-768.</w:t>
      </w:r>
    </w:p>
    <w:p w:rsidR="0025063E" w:rsidRPr="003D20A8" w:rsidRDefault="0025063E" w:rsidP="0025063E">
      <w:pPr>
        <w:spacing w:before="120"/>
        <w:ind w:left="709" w:hanging="709"/>
        <w:jc w:val="both"/>
        <w:rPr>
          <w:lang w:val="en-US"/>
        </w:rPr>
      </w:pPr>
      <w:proofErr w:type="gramStart"/>
      <w:r w:rsidRPr="003D20A8">
        <w:rPr>
          <w:lang w:val="en-US"/>
        </w:rPr>
        <w:t>Heusser G., Weber M., Hakenmüller J., Laubenstein M., Lindner M., Maneschg W., Simgen H., Stolzenburg D. and Strecker H. 2015.</w:t>
      </w:r>
      <w:proofErr w:type="gramEnd"/>
      <w:r w:rsidRPr="003D20A8">
        <w:rPr>
          <w:lang w:val="en-US"/>
        </w:rPr>
        <w:t xml:space="preserve"> GIOVE: a new detector setup for high sensitivity germanium spectroscopy at shallow depth. The European Physical Journal C 75:531.</w:t>
      </w:r>
    </w:p>
    <w:p w:rsidR="0025063E" w:rsidRPr="003D20A8" w:rsidRDefault="0025063E" w:rsidP="0025063E">
      <w:pPr>
        <w:spacing w:before="120"/>
        <w:ind w:left="709" w:hanging="709"/>
        <w:jc w:val="both"/>
        <w:rPr>
          <w:lang w:val="en-US"/>
        </w:rPr>
      </w:pPr>
      <w:r w:rsidRPr="003D20A8">
        <w:rPr>
          <w:lang w:val="en-US"/>
        </w:rPr>
        <w:t xml:space="preserve">Hiesinger H., Helbert J., Mertis and Co-I Team 2010. </w:t>
      </w:r>
      <w:proofErr w:type="gramStart"/>
      <w:r w:rsidRPr="003D20A8">
        <w:rPr>
          <w:lang w:val="en-US"/>
        </w:rPr>
        <w:t>The Mercury Radiometer and Thermal Infrared Spectrometer (MERTIS) for the BepiColombo mission.</w:t>
      </w:r>
      <w:proofErr w:type="gramEnd"/>
      <w:r w:rsidRPr="003D20A8">
        <w:rPr>
          <w:lang w:val="en-US"/>
        </w:rPr>
        <w:t xml:space="preserve"> </w:t>
      </w:r>
      <w:proofErr w:type="gramStart"/>
      <w:r w:rsidRPr="003D20A8">
        <w:rPr>
          <w:i/>
          <w:lang w:val="en-US"/>
        </w:rPr>
        <w:t>Planetary and Space Science</w:t>
      </w:r>
      <w:r w:rsidRPr="003D20A8">
        <w:rPr>
          <w:lang w:val="en-US"/>
        </w:rPr>
        <w:t xml:space="preserve"> 58:144–165.</w:t>
      </w:r>
      <w:proofErr w:type="gramEnd"/>
    </w:p>
    <w:p w:rsidR="0025063E" w:rsidRPr="003D20A8" w:rsidRDefault="0025063E" w:rsidP="0025063E">
      <w:pPr>
        <w:autoSpaceDE w:val="0"/>
        <w:spacing w:before="120"/>
        <w:ind w:left="709" w:hanging="709"/>
        <w:jc w:val="both"/>
        <w:rPr>
          <w:lang w:val="en-US"/>
        </w:rPr>
      </w:pPr>
      <w:proofErr w:type="gramStart"/>
      <w:r w:rsidRPr="003D20A8">
        <w:rPr>
          <w:lang w:val="en-US"/>
        </w:rPr>
        <w:t>Millet M.-A, and Dauphas, N. 2014.</w:t>
      </w:r>
      <w:proofErr w:type="gramEnd"/>
      <w:r w:rsidRPr="003D20A8">
        <w:rPr>
          <w:lang w:val="en-US"/>
        </w:rPr>
        <w:t xml:space="preserve"> </w:t>
      </w:r>
      <w:proofErr w:type="gramStart"/>
      <w:r w:rsidRPr="003D20A8">
        <w:rPr>
          <w:lang w:val="en-US"/>
        </w:rPr>
        <w:t>Ultra-precise titanium stable isotope measurements by double-spike high resolution MC-ICP-MS. J. Anal.</w:t>
      </w:r>
      <w:proofErr w:type="gramEnd"/>
      <w:r w:rsidRPr="003D20A8">
        <w:rPr>
          <w:lang w:val="en-US"/>
        </w:rPr>
        <w:t xml:space="preserve"> </w:t>
      </w:r>
      <w:proofErr w:type="gramStart"/>
      <w:r w:rsidRPr="003D20A8">
        <w:rPr>
          <w:lang w:val="en-US"/>
        </w:rPr>
        <w:t>At.</w:t>
      </w:r>
      <w:proofErr w:type="gramEnd"/>
      <w:r w:rsidRPr="003D20A8">
        <w:rPr>
          <w:lang w:val="en-US"/>
        </w:rPr>
        <w:t xml:space="preserve"> </w:t>
      </w:r>
      <w:proofErr w:type="gramStart"/>
      <w:r w:rsidRPr="003D20A8">
        <w:rPr>
          <w:lang w:val="en-US"/>
        </w:rPr>
        <w:t>Spectrom.</w:t>
      </w:r>
      <w:proofErr w:type="gramEnd"/>
      <w:r w:rsidRPr="003D20A8">
        <w:rPr>
          <w:lang w:val="en-US"/>
        </w:rPr>
        <w:t xml:space="preserve"> 29:1444-1458 </w:t>
      </w:r>
    </w:p>
    <w:p w:rsidR="0025063E" w:rsidRPr="003D20A8" w:rsidRDefault="0025063E" w:rsidP="0025063E">
      <w:pPr>
        <w:autoSpaceDE w:val="0"/>
        <w:spacing w:before="120"/>
        <w:ind w:left="709" w:hanging="709"/>
        <w:jc w:val="both"/>
        <w:rPr>
          <w:lang w:val="en-US"/>
        </w:rPr>
      </w:pPr>
      <w:proofErr w:type="gramStart"/>
      <w:r w:rsidRPr="003D20A8">
        <w:rPr>
          <w:lang w:val="en-US" w:eastAsia="en-IN"/>
        </w:rPr>
        <w:t>Niederer F.R., Papanastassiou D.A., and Wasserburg G.J. 1981.</w:t>
      </w:r>
      <w:proofErr w:type="gramEnd"/>
      <w:r w:rsidRPr="003D20A8">
        <w:rPr>
          <w:lang w:val="en-US" w:eastAsia="en-IN"/>
        </w:rPr>
        <w:t xml:space="preserve"> </w:t>
      </w:r>
      <w:proofErr w:type="gramStart"/>
      <w:r w:rsidRPr="003D20A8">
        <w:rPr>
          <w:lang w:val="en-US" w:eastAsia="en-IN"/>
        </w:rPr>
        <w:t>The isotopic composition of titanium in the Allende and Leoville meteorites.</w:t>
      </w:r>
      <w:proofErr w:type="gramEnd"/>
      <w:r w:rsidRPr="003D20A8">
        <w:rPr>
          <w:lang w:val="en-US" w:eastAsia="en-IN"/>
        </w:rPr>
        <w:t xml:space="preserve"> </w:t>
      </w:r>
      <w:r w:rsidRPr="003D20A8">
        <w:rPr>
          <w:i/>
          <w:lang w:val="en-US" w:eastAsia="en-IN"/>
        </w:rPr>
        <w:t xml:space="preserve">Geochimica </w:t>
      </w:r>
      <w:proofErr w:type="gramStart"/>
      <w:r w:rsidRPr="003D20A8">
        <w:rPr>
          <w:i/>
          <w:lang w:val="en-US" w:eastAsia="en-IN"/>
        </w:rPr>
        <w:t>et</w:t>
      </w:r>
      <w:proofErr w:type="gramEnd"/>
      <w:r w:rsidRPr="003D20A8">
        <w:rPr>
          <w:i/>
          <w:lang w:val="en-US" w:eastAsia="en-IN"/>
        </w:rPr>
        <w:t xml:space="preserve"> Cosmochimica Acta</w:t>
      </w:r>
      <w:r w:rsidRPr="003D20A8">
        <w:rPr>
          <w:lang w:val="en-US" w:eastAsia="en-IN"/>
        </w:rPr>
        <w:t xml:space="preserve"> </w:t>
      </w:r>
      <w:r w:rsidRPr="003D20A8">
        <w:rPr>
          <w:lang w:val="en-US"/>
        </w:rPr>
        <w:t>45</w:t>
      </w:r>
      <w:r w:rsidRPr="003D20A8">
        <w:rPr>
          <w:lang w:val="en-US" w:eastAsia="en-IN"/>
        </w:rPr>
        <w:t>:1017-1031.</w:t>
      </w:r>
    </w:p>
    <w:p w:rsidR="0025063E" w:rsidRPr="003D20A8" w:rsidRDefault="0025063E" w:rsidP="0025063E">
      <w:pPr>
        <w:spacing w:before="120"/>
        <w:ind w:left="709" w:hanging="709"/>
        <w:jc w:val="both"/>
        <w:rPr>
          <w:lang w:val="en-US"/>
        </w:rPr>
      </w:pPr>
      <w:r w:rsidRPr="003D20A8">
        <w:rPr>
          <w:lang w:val="en-US"/>
        </w:rPr>
        <w:t xml:space="preserve">Pack A., Tanaka R., Hering M., Sengupta S., Peters S., and Nakamura E. 2016. </w:t>
      </w:r>
      <w:proofErr w:type="gramStart"/>
      <w:r w:rsidRPr="003D20A8">
        <w:rPr>
          <w:lang w:val="en-US"/>
        </w:rPr>
        <w:t xml:space="preserve">The oxygen isotope composition of San Carlos olivine on VSMOW2-SLAP2 scale, </w:t>
      </w:r>
      <w:r w:rsidRPr="003D20A8">
        <w:rPr>
          <w:i/>
          <w:iCs/>
          <w:lang w:val="en-US"/>
        </w:rPr>
        <w:t>Rapid Commun.</w:t>
      </w:r>
      <w:proofErr w:type="gramEnd"/>
      <w:r w:rsidRPr="003D20A8">
        <w:rPr>
          <w:i/>
          <w:iCs/>
          <w:lang w:val="en-US"/>
        </w:rPr>
        <w:t xml:space="preserve"> </w:t>
      </w:r>
      <w:proofErr w:type="gramStart"/>
      <w:r w:rsidRPr="003D20A8">
        <w:rPr>
          <w:i/>
          <w:iCs/>
          <w:lang w:val="en-US"/>
        </w:rPr>
        <w:t>Mass Spectrom.</w:t>
      </w:r>
      <w:proofErr w:type="gramEnd"/>
      <w:r w:rsidRPr="003D20A8">
        <w:rPr>
          <w:lang w:val="en-US"/>
        </w:rPr>
        <w:t xml:space="preserve"> 30:1495-1504.</w:t>
      </w:r>
    </w:p>
    <w:p w:rsidR="0025063E" w:rsidRPr="003D20A8" w:rsidRDefault="0025063E" w:rsidP="0025063E">
      <w:pPr>
        <w:spacing w:before="120"/>
        <w:ind w:left="709" w:hanging="709"/>
        <w:jc w:val="both"/>
        <w:rPr>
          <w:lang w:val="en-US"/>
        </w:rPr>
      </w:pPr>
      <w:proofErr w:type="gramStart"/>
      <w:r w:rsidRPr="003D20A8">
        <w:rPr>
          <w:lang w:val="en-US"/>
        </w:rPr>
        <w:t>Prytulak J., Nielsen S. G., and Halliday A. N. 2011.</w:t>
      </w:r>
      <w:proofErr w:type="gramEnd"/>
      <w:r w:rsidRPr="003D20A8">
        <w:rPr>
          <w:lang w:val="en-US"/>
        </w:rPr>
        <w:t xml:space="preserve"> Determination of precise and accurate </w:t>
      </w:r>
      <w:r w:rsidRPr="003D20A8">
        <w:rPr>
          <w:vertAlign w:val="superscript"/>
          <w:lang w:val="en-US"/>
        </w:rPr>
        <w:t>51</w:t>
      </w:r>
      <w:r w:rsidRPr="003D20A8">
        <w:rPr>
          <w:lang w:val="en-US"/>
        </w:rPr>
        <w:t>V/</w:t>
      </w:r>
      <w:r w:rsidRPr="003D20A8">
        <w:rPr>
          <w:vertAlign w:val="superscript"/>
          <w:lang w:val="en-US"/>
        </w:rPr>
        <w:t>50</w:t>
      </w:r>
      <w:r w:rsidRPr="003D20A8">
        <w:rPr>
          <w:lang w:val="en-US"/>
        </w:rPr>
        <w:t xml:space="preserve">V isotope ratios by multi-collector ICP-MS, part 2: Isotopic composition of six reference materials plus the Allende chondrite and verification tests. </w:t>
      </w:r>
      <w:r w:rsidRPr="003D20A8">
        <w:rPr>
          <w:i/>
          <w:lang w:val="en-US"/>
        </w:rPr>
        <w:t>Geostandards and Geoanalytical Research</w:t>
      </w:r>
      <w:r w:rsidRPr="003D20A8">
        <w:rPr>
          <w:lang w:val="en-US"/>
        </w:rPr>
        <w:t xml:space="preserve"> 35 (3):307–318.</w:t>
      </w:r>
    </w:p>
    <w:p w:rsidR="0025063E" w:rsidRPr="003D20A8" w:rsidRDefault="0025063E" w:rsidP="0025063E">
      <w:pPr>
        <w:pStyle w:val="EndNoteBibliography"/>
        <w:spacing w:before="120" w:after="0"/>
        <w:ind w:left="709" w:hanging="709"/>
        <w:jc w:val="both"/>
      </w:pPr>
      <w:r w:rsidRPr="003D20A8">
        <w:rPr>
          <w:rFonts w:ascii="Times New Roman" w:hAnsi="Times New Roman" w:cs="Times New Roman"/>
          <w:sz w:val="24"/>
          <w:szCs w:val="24"/>
        </w:rPr>
        <w:t xml:space="preserve">Riebe M. E. I., Welten K., Meier M. M. M., Wieler R., Barth M. I. F., Ward D., Bischoff A., Caffee M. W., Nishiizumi K., and Busemann H. 2017. Cosmic-ray exposure ages of six chondritic Almahata Sitta fragments. </w:t>
      </w:r>
      <w:proofErr w:type="gramStart"/>
      <w:r w:rsidRPr="003D20A8">
        <w:rPr>
          <w:rFonts w:ascii="Times New Roman" w:hAnsi="Times New Roman" w:cs="Times New Roman"/>
          <w:i/>
          <w:sz w:val="24"/>
          <w:szCs w:val="24"/>
        </w:rPr>
        <w:t>Meteoritics &amp; Planetary Science</w:t>
      </w:r>
      <w:r w:rsidRPr="003D20A8">
        <w:rPr>
          <w:rFonts w:ascii="Times New Roman" w:hAnsi="Times New Roman" w:cs="Times New Roman"/>
          <w:sz w:val="24"/>
          <w:szCs w:val="24"/>
        </w:rPr>
        <w:t xml:space="preserve"> (in revision).</w:t>
      </w:r>
      <w:proofErr w:type="gramEnd"/>
    </w:p>
    <w:p w:rsidR="0025063E" w:rsidRPr="003D20A8" w:rsidRDefault="0025063E" w:rsidP="0025063E">
      <w:pPr>
        <w:shd w:val="clear" w:color="auto" w:fill="FFFFFF"/>
        <w:autoSpaceDE w:val="0"/>
        <w:spacing w:before="120"/>
        <w:ind w:left="709" w:hanging="709"/>
        <w:jc w:val="both"/>
        <w:rPr>
          <w:lang w:val="en-US"/>
        </w:rPr>
      </w:pPr>
      <w:r w:rsidRPr="003D20A8">
        <w:rPr>
          <w:lang w:val="en-US"/>
        </w:rPr>
        <w:t xml:space="preserve">Ruf A., Kanawati B., Hertkorn N., Yin Q. Z., Moritz F., Harir M., Lucio M., Michalke B., Wimpenny J., Shilobreeva S., Bronsky B., Saraykin V., Gabelica Z., Gougeon R., Quirico E., Ralew S., Jakubowski T., Haack H., Jenniskens P., N.W. Hinman and Schmitt-Kopplin Ph. 2017. Previously unknown class of metalorganic compounds revealed in meteorites, </w:t>
      </w:r>
      <w:r w:rsidRPr="003D20A8">
        <w:rPr>
          <w:i/>
          <w:lang w:val="en-US"/>
        </w:rPr>
        <w:t>Proceedings of the National Academy of Sc</w:t>
      </w:r>
      <w:r w:rsidRPr="003D20A8">
        <w:rPr>
          <w:lang w:val="en-US"/>
        </w:rPr>
        <w:t xml:space="preserve">iences, </w:t>
      </w:r>
      <w:r w:rsidRPr="003D20A8">
        <w:rPr>
          <w:rFonts w:ascii="Arial" w:hAnsi="Arial" w:cs="Arial"/>
          <w:color w:val="403838"/>
          <w:sz w:val="21"/>
          <w:szCs w:val="21"/>
          <w:lang w:val="en-US" w:eastAsia="de-DE"/>
        </w:rPr>
        <w:t>doi: 10.1073/pnas.1616019114.</w:t>
      </w:r>
      <w:r w:rsidRPr="003D20A8">
        <w:rPr>
          <w:lang w:val="en-US"/>
        </w:rPr>
        <w:t xml:space="preserve"> </w:t>
      </w:r>
    </w:p>
    <w:p w:rsidR="0025063E" w:rsidRPr="003D20A8" w:rsidRDefault="0025063E" w:rsidP="0025063E">
      <w:pPr>
        <w:spacing w:before="120"/>
        <w:ind w:left="709" w:hanging="709"/>
        <w:jc w:val="both"/>
        <w:rPr>
          <w:lang w:val="en-US"/>
        </w:rPr>
      </w:pPr>
      <w:proofErr w:type="gramStart"/>
      <w:r w:rsidRPr="003D20A8">
        <w:rPr>
          <w:lang w:val="en-US"/>
        </w:rPr>
        <w:t>Russell W., Papanastassiou D., and Tombrello T. 1978.</w:t>
      </w:r>
      <w:proofErr w:type="gramEnd"/>
      <w:r w:rsidRPr="003D20A8">
        <w:rPr>
          <w:lang w:val="en-US"/>
        </w:rPr>
        <w:t xml:space="preserve"> </w:t>
      </w:r>
      <w:proofErr w:type="gramStart"/>
      <w:r w:rsidRPr="003D20A8">
        <w:rPr>
          <w:lang w:val="en-US"/>
        </w:rPr>
        <w:t>Ca isotope fractionation on the Earth and other Solar System materials.</w:t>
      </w:r>
      <w:proofErr w:type="gramEnd"/>
      <w:r w:rsidRPr="003D20A8">
        <w:rPr>
          <w:lang w:val="en-US"/>
        </w:rPr>
        <w:t xml:space="preserve"> </w:t>
      </w:r>
      <w:r w:rsidRPr="003D20A8">
        <w:rPr>
          <w:i/>
          <w:lang w:val="en-US"/>
        </w:rPr>
        <w:t xml:space="preserve">Geochimica </w:t>
      </w:r>
      <w:proofErr w:type="gramStart"/>
      <w:r w:rsidRPr="003D20A8">
        <w:rPr>
          <w:i/>
          <w:lang w:val="en-US"/>
        </w:rPr>
        <w:t>et</w:t>
      </w:r>
      <w:proofErr w:type="gramEnd"/>
      <w:r w:rsidRPr="003D20A8">
        <w:rPr>
          <w:i/>
          <w:lang w:val="en-US"/>
        </w:rPr>
        <w:t xml:space="preserve"> Cosmochimica Acta</w:t>
      </w:r>
      <w:r w:rsidRPr="003D20A8">
        <w:rPr>
          <w:lang w:val="en-US"/>
        </w:rPr>
        <w:t xml:space="preserve"> 42:1075–1090.</w:t>
      </w:r>
    </w:p>
    <w:p w:rsidR="0025063E" w:rsidRPr="003D20A8" w:rsidRDefault="0025063E" w:rsidP="0025063E">
      <w:pPr>
        <w:autoSpaceDE w:val="0"/>
        <w:spacing w:before="120"/>
        <w:ind w:left="709" w:hanging="709"/>
        <w:jc w:val="both"/>
        <w:rPr>
          <w:lang w:val="en-US"/>
        </w:rPr>
      </w:pPr>
      <w:r w:rsidRPr="003D20A8">
        <w:rPr>
          <w:lang w:val="en-US"/>
        </w:rPr>
        <w:t xml:space="preserve">Schmitt-Kopplin Ph., Gabelica Z., Gougeon R.D., Fekete A., Kanawati B., Harir M., Gebefuegi I., Eckel G., and Hertkorn N. 2010. High molecular diversity of extraterrestrial organic matter in Murchison meteorite revealed 40 years after its fall. </w:t>
      </w:r>
      <w:r w:rsidRPr="003D20A8">
        <w:rPr>
          <w:i/>
          <w:lang w:val="en-US"/>
        </w:rPr>
        <w:t>PNAS</w:t>
      </w:r>
      <w:r w:rsidRPr="003D20A8">
        <w:rPr>
          <w:lang w:val="en-US"/>
        </w:rPr>
        <w:t xml:space="preserve">, 107(7):2763-2768. </w:t>
      </w:r>
    </w:p>
    <w:p w:rsidR="0025063E" w:rsidRPr="003D20A8" w:rsidRDefault="0025063E" w:rsidP="0025063E">
      <w:pPr>
        <w:tabs>
          <w:tab w:val="left" w:pos="142"/>
          <w:tab w:val="left" w:pos="56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ind w:left="709" w:hanging="709"/>
        <w:jc w:val="both"/>
        <w:rPr>
          <w:lang w:val="en-US"/>
        </w:rPr>
      </w:pPr>
      <w:r w:rsidRPr="003D20A8">
        <w:rPr>
          <w:lang w:val="en-US"/>
        </w:rPr>
        <w:t xml:space="preserve">Schmitt-Kopplin Ph., Harir M., Kanawati B., Tziotis D., Hertkorn N., and Gabelica Z. 2012. Chemical footprint of the solvent soluble extraterrestrial organic matter occluded in Sołtmany ordinary chondrite, </w:t>
      </w:r>
      <w:r w:rsidRPr="003D20A8">
        <w:rPr>
          <w:i/>
          <w:lang w:val="en-US"/>
        </w:rPr>
        <w:t>Meteorite Journal</w:t>
      </w:r>
      <w:r w:rsidRPr="003D20A8">
        <w:rPr>
          <w:lang w:val="en-US"/>
        </w:rPr>
        <w:t xml:space="preserve">, Special issue </w:t>
      </w:r>
      <w:r w:rsidRPr="003D20A8">
        <w:rPr>
          <w:i/>
          <w:lang w:val="en-US"/>
        </w:rPr>
        <w:t>Soltmany</w:t>
      </w:r>
      <w:r w:rsidRPr="003D20A8">
        <w:rPr>
          <w:lang w:val="en-US"/>
        </w:rPr>
        <w:t>, 1–2:79–92.</w:t>
      </w:r>
    </w:p>
    <w:p w:rsidR="0025063E" w:rsidRPr="003D20A8" w:rsidRDefault="0025063E" w:rsidP="0025063E">
      <w:pPr>
        <w:spacing w:before="120"/>
        <w:ind w:left="709" w:hanging="709"/>
        <w:jc w:val="both"/>
        <w:rPr>
          <w:lang w:val="en-US"/>
        </w:rPr>
      </w:pPr>
      <w:proofErr w:type="gramStart"/>
      <w:r w:rsidRPr="003D20A8">
        <w:rPr>
          <w:lang w:val="en-US" w:eastAsia="en-IN"/>
        </w:rPr>
        <w:lastRenderedPageBreak/>
        <w:t>Schönbächler M., Rehkämper M., Lee D.-C., and Halliday A. N. 2004.</w:t>
      </w:r>
      <w:proofErr w:type="gramEnd"/>
      <w:r w:rsidRPr="003D20A8">
        <w:rPr>
          <w:lang w:val="en-US" w:eastAsia="en-IN"/>
        </w:rPr>
        <w:t xml:space="preserve"> </w:t>
      </w:r>
      <w:proofErr w:type="gramStart"/>
      <w:r w:rsidRPr="003D20A8">
        <w:rPr>
          <w:lang w:val="en-US" w:eastAsia="en-IN"/>
        </w:rPr>
        <w:t xml:space="preserve">Ion exchange chromatography and high precision isotopic measurements of zirconium by MC-ICP-MS. </w:t>
      </w:r>
      <w:r w:rsidRPr="003D20A8">
        <w:rPr>
          <w:i/>
          <w:lang w:val="en-US" w:eastAsia="en-IN"/>
        </w:rPr>
        <w:t xml:space="preserve">Analyst </w:t>
      </w:r>
      <w:r w:rsidRPr="003D20A8">
        <w:rPr>
          <w:lang w:val="en-US"/>
        </w:rPr>
        <w:t>129</w:t>
      </w:r>
      <w:r w:rsidRPr="003D20A8">
        <w:rPr>
          <w:lang w:val="en-US" w:eastAsia="en-IN"/>
        </w:rPr>
        <w:t>:32-37.</w:t>
      </w:r>
      <w:proofErr w:type="gramEnd"/>
    </w:p>
    <w:p w:rsidR="0025063E" w:rsidRPr="003D20A8" w:rsidRDefault="0025063E" w:rsidP="0025063E">
      <w:pPr>
        <w:spacing w:before="120"/>
        <w:ind w:left="709" w:hanging="709"/>
        <w:jc w:val="both"/>
        <w:rPr>
          <w:lang w:val="en-US"/>
        </w:rPr>
      </w:pPr>
      <w:proofErr w:type="gramStart"/>
      <w:r w:rsidRPr="003D20A8">
        <w:rPr>
          <w:lang w:val="en-US"/>
        </w:rPr>
        <w:t>Sharp Z. D. 1990.</w:t>
      </w:r>
      <w:proofErr w:type="gramEnd"/>
      <w:r w:rsidRPr="003D20A8">
        <w:rPr>
          <w:lang w:val="en-US"/>
        </w:rPr>
        <w:t xml:space="preserve"> </w:t>
      </w:r>
      <w:proofErr w:type="gramStart"/>
      <w:r w:rsidRPr="003D20A8">
        <w:rPr>
          <w:lang w:val="en-US"/>
        </w:rPr>
        <w:t xml:space="preserve">A laser-based microanalytical technique for </w:t>
      </w:r>
      <w:r w:rsidRPr="003D20A8">
        <w:rPr>
          <w:i/>
          <w:iCs/>
          <w:lang w:val="en-US"/>
        </w:rPr>
        <w:t>in situ</w:t>
      </w:r>
      <w:r w:rsidRPr="003D20A8">
        <w:rPr>
          <w:lang w:val="en-US"/>
        </w:rPr>
        <w:t xml:space="preserve"> determination of oxygen isotope ratios of silicates and oxides, </w:t>
      </w:r>
      <w:r w:rsidRPr="003D20A8">
        <w:rPr>
          <w:i/>
          <w:iCs/>
          <w:lang w:val="en-US"/>
        </w:rPr>
        <w:t>Geochim.</w:t>
      </w:r>
      <w:proofErr w:type="gramEnd"/>
      <w:r w:rsidRPr="003D20A8">
        <w:rPr>
          <w:i/>
          <w:iCs/>
          <w:lang w:val="en-US"/>
        </w:rPr>
        <w:t xml:space="preserve"> </w:t>
      </w:r>
      <w:proofErr w:type="gramStart"/>
      <w:r w:rsidRPr="003D20A8">
        <w:rPr>
          <w:i/>
          <w:iCs/>
          <w:lang w:val="en-US"/>
        </w:rPr>
        <w:t>Cosmochim.</w:t>
      </w:r>
      <w:proofErr w:type="gramEnd"/>
      <w:r w:rsidRPr="003D20A8">
        <w:rPr>
          <w:i/>
          <w:iCs/>
          <w:lang w:val="en-US"/>
        </w:rPr>
        <w:t xml:space="preserve"> Acta</w:t>
      </w:r>
      <w:r w:rsidRPr="003D20A8">
        <w:rPr>
          <w:lang w:val="en-US"/>
        </w:rPr>
        <w:t xml:space="preserve"> </w:t>
      </w:r>
      <w:r w:rsidRPr="003D20A8">
        <w:rPr>
          <w:bCs/>
          <w:lang w:val="en-US"/>
        </w:rPr>
        <w:t>54</w:t>
      </w:r>
      <w:r w:rsidRPr="003D20A8">
        <w:rPr>
          <w:lang w:val="en-US"/>
        </w:rPr>
        <w:t>:1353-1357.</w:t>
      </w:r>
    </w:p>
    <w:p w:rsidR="0025063E" w:rsidRPr="003D20A8" w:rsidRDefault="0025063E" w:rsidP="0025063E">
      <w:pPr>
        <w:spacing w:before="120"/>
        <w:ind w:left="709" w:hanging="709"/>
        <w:jc w:val="both"/>
        <w:rPr>
          <w:lang w:val="en-US"/>
        </w:rPr>
      </w:pPr>
      <w:proofErr w:type="gramStart"/>
      <w:r w:rsidRPr="003D20A8">
        <w:rPr>
          <w:rFonts w:eastAsia="Calibri"/>
          <w:lang w:val="en-US" w:eastAsia="de-DE"/>
        </w:rPr>
        <w:t>Shields W. R., Murphy T. J., Catanzaro E. J., and Garner E. L. 1966.</w:t>
      </w:r>
      <w:proofErr w:type="gramEnd"/>
      <w:r w:rsidRPr="003D20A8">
        <w:rPr>
          <w:rFonts w:eastAsia="Calibri"/>
          <w:lang w:val="en-US" w:eastAsia="de-DE"/>
        </w:rPr>
        <w:t xml:space="preserve"> Absolute isotopic abundance ratios and the atomic weight of a reference sample of chromium. </w:t>
      </w:r>
      <w:r w:rsidRPr="003D20A8">
        <w:rPr>
          <w:rFonts w:eastAsia="Calibri"/>
          <w:i/>
          <w:lang w:val="en-US" w:eastAsia="de-DE"/>
        </w:rPr>
        <w:t xml:space="preserve">Journal of Research of the National Bureau of Standards </w:t>
      </w:r>
      <w:proofErr w:type="gramStart"/>
      <w:r w:rsidRPr="003D20A8">
        <w:rPr>
          <w:rFonts w:eastAsia="Calibri"/>
          <w:i/>
          <w:lang w:val="en-US" w:eastAsia="de-DE"/>
        </w:rPr>
        <w:t>A</w:t>
      </w:r>
      <w:proofErr w:type="gramEnd"/>
      <w:r w:rsidRPr="003D20A8">
        <w:rPr>
          <w:rFonts w:eastAsia="Calibri"/>
          <w:lang w:val="en-US" w:eastAsia="de-DE"/>
        </w:rPr>
        <w:t xml:space="preserve"> 70:193–197.</w:t>
      </w:r>
    </w:p>
    <w:p w:rsidR="0025063E" w:rsidRPr="003D20A8" w:rsidRDefault="0025063E" w:rsidP="0025063E">
      <w:pPr>
        <w:spacing w:before="120"/>
        <w:ind w:left="709" w:hanging="709"/>
        <w:jc w:val="both"/>
        <w:rPr>
          <w:lang w:val="en-US"/>
        </w:rPr>
      </w:pPr>
      <w:proofErr w:type="gramStart"/>
      <w:r w:rsidRPr="003D20A8">
        <w:rPr>
          <w:lang w:val="en-US"/>
        </w:rPr>
        <w:t>Steele R. C. J. and Schönbächler M. 2016.</w:t>
      </w:r>
      <w:proofErr w:type="gramEnd"/>
      <w:r w:rsidRPr="003D20A8">
        <w:rPr>
          <w:lang w:val="en-US"/>
        </w:rPr>
        <w:t xml:space="preserve"> High precision mass-independent Cr isotope compositions by MC-ICPMS and MC-TIMS: application to terrestrial and meteorite samples. </w:t>
      </w:r>
      <w:proofErr w:type="gramStart"/>
      <w:r w:rsidRPr="003D20A8">
        <w:rPr>
          <w:lang w:val="en-US"/>
        </w:rPr>
        <w:t>Goldschmidt abstract, #2947.</w:t>
      </w:r>
      <w:proofErr w:type="gramEnd"/>
    </w:p>
    <w:p w:rsidR="0025063E" w:rsidRPr="003D20A8" w:rsidRDefault="0025063E" w:rsidP="0025063E">
      <w:pPr>
        <w:spacing w:before="120"/>
        <w:ind w:left="709" w:hanging="709"/>
        <w:jc w:val="both"/>
        <w:rPr>
          <w:lang w:val="en-US"/>
        </w:rPr>
      </w:pPr>
      <w:proofErr w:type="gramStart"/>
      <w:r w:rsidRPr="003D20A8">
        <w:rPr>
          <w:lang w:val="en-US"/>
        </w:rPr>
        <w:t>Steele R. C. J., Elliott T., Coath C. D., and Regelous M. 2011.</w:t>
      </w:r>
      <w:proofErr w:type="gramEnd"/>
      <w:r w:rsidRPr="003D20A8">
        <w:rPr>
          <w:lang w:val="en-US"/>
        </w:rPr>
        <w:t xml:space="preserve"> </w:t>
      </w:r>
      <w:proofErr w:type="gramStart"/>
      <w:r w:rsidRPr="003D20A8">
        <w:rPr>
          <w:lang w:val="en-US"/>
        </w:rPr>
        <w:t>Confirmation of mass-independent Ni isotopic variability in iron meteorites.</w:t>
      </w:r>
      <w:proofErr w:type="gramEnd"/>
      <w:r w:rsidRPr="003D20A8">
        <w:rPr>
          <w:lang w:val="en-US"/>
        </w:rPr>
        <w:t xml:space="preserve"> </w:t>
      </w:r>
      <w:r w:rsidRPr="003D20A8">
        <w:rPr>
          <w:i/>
          <w:lang w:val="en-US"/>
        </w:rPr>
        <w:t xml:space="preserve">Geochimica </w:t>
      </w:r>
      <w:proofErr w:type="gramStart"/>
      <w:r w:rsidRPr="003D20A8">
        <w:rPr>
          <w:i/>
          <w:lang w:val="en-US"/>
        </w:rPr>
        <w:t>et</w:t>
      </w:r>
      <w:proofErr w:type="gramEnd"/>
      <w:r w:rsidRPr="003D20A8">
        <w:rPr>
          <w:i/>
          <w:lang w:val="en-US"/>
        </w:rPr>
        <w:t xml:space="preserve"> Cosmochimica Acta</w:t>
      </w:r>
      <w:r w:rsidRPr="003D20A8">
        <w:rPr>
          <w:lang w:val="en-US"/>
        </w:rPr>
        <w:t xml:space="preserve"> 75:7906–7925.</w:t>
      </w:r>
    </w:p>
    <w:p w:rsidR="0025063E" w:rsidRPr="003D20A8" w:rsidRDefault="0025063E" w:rsidP="0025063E">
      <w:pPr>
        <w:spacing w:before="120"/>
        <w:ind w:left="709" w:hanging="709"/>
        <w:jc w:val="both"/>
        <w:rPr>
          <w:lang w:val="en-US"/>
        </w:rPr>
      </w:pPr>
      <w:proofErr w:type="gramStart"/>
      <w:r w:rsidRPr="003D20A8">
        <w:rPr>
          <w:lang w:val="en-US"/>
        </w:rPr>
        <w:t>Trinquier A., Birck J.-L., and Allègre, C. J. 2008.</w:t>
      </w:r>
      <w:proofErr w:type="gramEnd"/>
      <w:r w:rsidRPr="003D20A8">
        <w:rPr>
          <w:lang w:val="en-US"/>
        </w:rPr>
        <w:t xml:space="preserve"> High-precision analysis of chromium isotopes in terrestrial and meteorite samples by thermal ionization mass spectrometry. </w:t>
      </w:r>
      <w:r w:rsidRPr="003D20A8">
        <w:rPr>
          <w:i/>
          <w:lang w:val="en-US"/>
        </w:rPr>
        <w:t>Journal of Analytical Atomic Spectrometry</w:t>
      </w:r>
      <w:r w:rsidRPr="003D20A8">
        <w:rPr>
          <w:lang w:val="en-US"/>
        </w:rPr>
        <w:t xml:space="preserve"> 23:1565–1574.</w:t>
      </w:r>
    </w:p>
    <w:p w:rsidR="0025063E" w:rsidRPr="003D20A8" w:rsidRDefault="0025063E" w:rsidP="0025063E">
      <w:pPr>
        <w:autoSpaceDE w:val="0"/>
        <w:spacing w:before="120"/>
        <w:ind w:left="709" w:hanging="709"/>
        <w:jc w:val="both"/>
        <w:rPr>
          <w:lang w:val="en-US"/>
        </w:rPr>
      </w:pPr>
      <w:proofErr w:type="gramStart"/>
      <w:r w:rsidRPr="003D20A8">
        <w:rPr>
          <w:lang w:val="en-US"/>
        </w:rPr>
        <w:t>Tziotis D., Hertkorn, N., and Schmitt-Kopplin, Ph. 2011.</w:t>
      </w:r>
      <w:proofErr w:type="gramEnd"/>
      <w:r w:rsidRPr="003D20A8">
        <w:rPr>
          <w:lang w:val="en-US"/>
        </w:rPr>
        <w:t xml:space="preserve"> Kendrick-analogous Network Visualisation of Ion Cyclotron Resonance Fourier Transform (FTICR) Mass Spectra: Improved Options to Assign Elemental Compositions and to Classify Organic Molecular Complexity, European Journal of Mass Spectrometry 17:415-421. </w:t>
      </w:r>
    </w:p>
    <w:p w:rsidR="0025063E" w:rsidRPr="003D20A8" w:rsidRDefault="0025063E" w:rsidP="0025063E">
      <w:pPr>
        <w:spacing w:before="120"/>
        <w:ind w:left="709" w:hanging="709"/>
        <w:jc w:val="both"/>
        <w:rPr>
          <w:lang w:val="en-US"/>
        </w:rPr>
      </w:pPr>
      <w:r w:rsidRPr="003D20A8">
        <w:rPr>
          <w:lang w:val="en-US" w:eastAsia="en-IN"/>
        </w:rPr>
        <w:t xml:space="preserve">Williams N. H. 2015. </w:t>
      </w:r>
      <w:proofErr w:type="gramStart"/>
      <w:r w:rsidRPr="003D20A8">
        <w:rPr>
          <w:i/>
          <w:lang w:val="en-US" w:eastAsia="en-IN"/>
        </w:rPr>
        <w:t>The origin of titanium isotopic anomalies within solar system material.</w:t>
      </w:r>
      <w:proofErr w:type="gramEnd"/>
      <w:r w:rsidRPr="003D20A8">
        <w:rPr>
          <w:i/>
          <w:lang w:val="en-US" w:eastAsia="en-IN"/>
        </w:rPr>
        <w:t xml:space="preserve"> </w:t>
      </w:r>
      <w:proofErr w:type="gramStart"/>
      <w:r w:rsidRPr="003D20A8">
        <w:rPr>
          <w:lang w:val="en-US" w:eastAsia="en-IN"/>
        </w:rPr>
        <w:t>PHD thesis, The University of Manchester.</w:t>
      </w:r>
      <w:proofErr w:type="gramEnd"/>
    </w:p>
    <w:p w:rsidR="0025063E" w:rsidRPr="003D20A8" w:rsidRDefault="0025063E" w:rsidP="0025063E">
      <w:pPr>
        <w:spacing w:before="120"/>
        <w:ind w:left="709" w:hanging="709"/>
        <w:jc w:val="both"/>
        <w:rPr>
          <w:lang w:val="en-US"/>
        </w:rPr>
      </w:pPr>
      <w:proofErr w:type="gramStart"/>
      <w:r w:rsidRPr="003D20A8">
        <w:rPr>
          <w:lang w:val="en-US"/>
        </w:rPr>
        <w:t>Zhang J., Dauphas N., Davis A. M., and Pourmand A. 2011.</w:t>
      </w:r>
      <w:proofErr w:type="gramEnd"/>
      <w:r w:rsidRPr="003D20A8">
        <w:rPr>
          <w:lang w:val="en-US"/>
        </w:rPr>
        <w:t xml:space="preserve"> A new method for MC-ICPMS measurement of Ti isotopic composition: identification of correlated isotope anomalies in meteorites. </w:t>
      </w:r>
      <w:r w:rsidRPr="003D20A8">
        <w:rPr>
          <w:rStyle w:val="Strong"/>
          <w:b w:val="0"/>
          <w:i/>
          <w:iCs/>
          <w:lang w:val="en-US"/>
        </w:rPr>
        <w:t xml:space="preserve">J. Anal. </w:t>
      </w:r>
      <w:proofErr w:type="gramStart"/>
      <w:r w:rsidRPr="003D20A8">
        <w:rPr>
          <w:rStyle w:val="Strong"/>
          <w:b w:val="0"/>
          <w:i/>
          <w:iCs/>
          <w:lang w:val="en-US"/>
        </w:rPr>
        <w:t>At.</w:t>
      </w:r>
      <w:proofErr w:type="gramEnd"/>
      <w:r w:rsidRPr="003D20A8">
        <w:rPr>
          <w:rStyle w:val="Strong"/>
          <w:b w:val="0"/>
          <w:i/>
          <w:iCs/>
          <w:lang w:val="en-US"/>
        </w:rPr>
        <w:t xml:space="preserve"> </w:t>
      </w:r>
      <w:proofErr w:type="gramStart"/>
      <w:r w:rsidRPr="003D20A8">
        <w:rPr>
          <w:rStyle w:val="Strong"/>
          <w:b w:val="0"/>
          <w:i/>
          <w:iCs/>
          <w:lang w:val="en-US"/>
        </w:rPr>
        <w:t>Spectrom.</w:t>
      </w:r>
      <w:proofErr w:type="gramEnd"/>
      <w:r w:rsidRPr="003D20A8">
        <w:rPr>
          <w:b/>
          <w:bCs/>
          <w:lang w:val="en-US"/>
        </w:rPr>
        <w:t xml:space="preserve"> </w:t>
      </w:r>
      <w:r w:rsidRPr="003D20A8">
        <w:rPr>
          <w:bCs/>
          <w:lang w:val="en-US"/>
        </w:rPr>
        <w:t>26</w:t>
      </w:r>
      <w:r w:rsidRPr="003D20A8">
        <w:rPr>
          <w:lang w:val="en-US"/>
        </w:rPr>
        <w:t>:2197-2205.</w:t>
      </w:r>
    </w:p>
    <w:p w:rsidR="00A333BD" w:rsidRDefault="00A333BD"/>
    <w:sectPr w:rsidR="00A333BD" w:rsidSect="00A333BD">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83" w:usb1="10000000" w:usb2="00000000" w:usb3="00000000" w:csb0="80000009"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25063E"/>
    <w:rsid w:val="00063827"/>
    <w:rsid w:val="000721CC"/>
    <w:rsid w:val="00084F5D"/>
    <w:rsid w:val="000D0CE8"/>
    <w:rsid w:val="00134C80"/>
    <w:rsid w:val="00171FC6"/>
    <w:rsid w:val="001A1EF9"/>
    <w:rsid w:val="001C6AF9"/>
    <w:rsid w:val="001E45CC"/>
    <w:rsid w:val="00203C8F"/>
    <w:rsid w:val="0025063E"/>
    <w:rsid w:val="002539EB"/>
    <w:rsid w:val="00280E6C"/>
    <w:rsid w:val="00285574"/>
    <w:rsid w:val="002A2061"/>
    <w:rsid w:val="002A5F08"/>
    <w:rsid w:val="002D2A1A"/>
    <w:rsid w:val="00391F42"/>
    <w:rsid w:val="003B477C"/>
    <w:rsid w:val="003E2404"/>
    <w:rsid w:val="004970DF"/>
    <w:rsid w:val="004C3E2B"/>
    <w:rsid w:val="005065FB"/>
    <w:rsid w:val="005209B6"/>
    <w:rsid w:val="00587ED1"/>
    <w:rsid w:val="005A1ECD"/>
    <w:rsid w:val="005A56F2"/>
    <w:rsid w:val="005C1A13"/>
    <w:rsid w:val="0060217D"/>
    <w:rsid w:val="00614E8B"/>
    <w:rsid w:val="0063585F"/>
    <w:rsid w:val="00636F42"/>
    <w:rsid w:val="0064259F"/>
    <w:rsid w:val="006529DA"/>
    <w:rsid w:val="00684F26"/>
    <w:rsid w:val="006B0A81"/>
    <w:rsid w:val="006B4BBE"/>
    <w:rsid w:val="006D5A6E"/>
    <w:rsid w:val="00716DD2"/>
    <w:rsid w:val="00754EE1"/>
    <w:rsid w:val="008176A4"/>
    <w:rsid w:val="00846180"/>
    <w:rsid w:val="00891B90"/>
    <w:rsid w:val="008D63FD"/>
    <w:rsid w:val="00907A5D"/>
    <w:rsid w:val="00944713"/>
    <w:rsid w:val="009849AA"/>
    <w:rsid w:val="00986AE2"/>
    <w:rsid w:val="009C2A35"/>
    <w:rsid w:val="009C7774"/>
    <w:rsid w:val="009E4873"/>
    <w:rsid w:val="00A333BD"/>
    <w:rsid w:val="00A40504"/>
    <w:rsid w:val="00A655E6"/>
    <w:rsid w:val="00A70DE4"/>
    <w:rsid w:val="00A773B3"/>
    <w:rsid w:val="00AB0DF7"/>
    <w:rsid w:val="00AF20C7"/>
    <w:rsid w:val="00AF412A"/>
    <w:rsid w:val="00AF7DD7"/>
    <w:rsid w:val="00B01B76"/>
    <w:rsid w:val="00B6511A"/>
    <w:rsid w:val="00B84487"/>
    <w:rsid w:val="00B86ECA"/>
    <w:rsid w:val="00B94749"/>
    <w:rsid w:val="00BB30C9"/>
    <w:rsid w:val="00BB35DC"/>
    <w:rsid w:val="00BD0C9E"/>
    <w:rsid w:val="00BD6DF6"/>
    <w:rsid w:val="00BE18DD"/>
    <w:rsid w:val="00C06C31"/>
    <w:rsid w:val="00C27DE6"/>
    <w:rsid w:val="00C931A5"/>
    <w:rsid w:val="00CA2B4E"/>
    <w:rsid w:val="00CD1218"/>
    <w:rsid w:val="00CF0FB0"/>
    <w:rsid w:val="00CF5E6A"/>
    <w:rsid w:val="00CF724D"/>
    <w:rsid w:val="00D23335"/>
    <w:rsid w:val="00D432B6"/>
    <w:rsid w:val="00D84E17"/>
    <w:rsid w:val="00DA153A"/>
    <w:rsid w:val="00DB1727"/>
    <w:rsid w:val="00E023A0"/>
    <w:rsid w:val="00E2427E"/>
    <w:rsid w:val="00E57DCE"/>
    <w:rsid w:val="00E779FE"/>
    <w:rsid w:val="00EA600F"/>
    <w:rsid w:val="00F112A7"/>
    <w:rsid w:val="00F55008"/>
    <w:rsid w:val="00F8010B"/>
    <w:rsid w:val="00F81977"/>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33B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Kommentarzeichen1">
    <w:name w:val="Kommentarzeichen1"/>
    <w:rsid w:val="0025063E"/>
    <w:rPr>
      <w:sz w:val="16"/>
      <w:szCs w:val="16"/>
    </w:rPr>
  </w:style>
  <w:style w:type="character" w:customStyle="1" w:styleId="st">
    <w:name w:val="st"/>
    <w:basedOn w:val="DefaultParagraphFont"/>
    <w:rsid w:val="0025063E"/>
  </w:style>
  <w:style w:type="character" w:styleId="Strong">
    <w:name w:val="Strong"/>
    <w:qFormat/>
    <w:rsid w:val="0025063E"/>
    <w:rPr>
      <w:b/>
      <w:bCs/>
    </w:rPr>
  </w:style>
  <w:style w:type="character" w:customStyle="1" w:styleId="title">
    <w:name w:val="title"/>
    <w:rsid w:val="0025063E"/>
  </w:style>
  <w:style w:type="paragraph" w:customStyle="1" w:styleId="EndNoteBibliography">
    <w:name w:val="EndNote Bibliography"/>
    <w:basedOn w:val="Normal"/>
    <w:rsid w:val="0025063E"/>
    <w:pPr>
      <w:spacing w:after="160"/>
    </w:pPr>
    <w:rPr>
      <w:rFonts w:ascii="Calibri" w:eastAsia="Calibri" w:hAnsi="Calibri" w:cs="Calibri"/>
      <w:lang w:val="en-US" w:eastAsia="en-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3134</Words>
  <Characters>17864</Characters>
  <Application>Microsoft Office Word</Application>
  <DocSecurity>0</DocSecurity>
  <Lines>148</Lines>
  <Paragraphs>41</Paragraphs>
  <ScaleCrop>false</ScaleCrop>
  <Company/>
  <LinksUpToDate>false</LinksUpToDate>
  <CharactersWithSpaces>20957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0013041</dc:creator>
  <cp:lastModifiedBy>0013041</cp:lastModifiedBy>
  <cp:revision>1</cp:revision>
  <dcterms:created xsi:type="dcterms:W3CDTF">2017-04-04T09:24:00Z</dcterms:created>
  <dcterms:modified xsi:type="dcterms:W3CDTF">2017-04-04T09:25:00Z</dcterms:modified>
</cp:coreProperties>
</file>