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BF8" w:rsidRDefault="00290BF8" w:rsidP="003967C1">
      <w:pPr>
        <w:spacing w:line="480" w:lineRule="auto"/>
        <w:rPr>
          <w:rFonts w:ascii="Times New Roman" w:hAnsi="Times New Roman" w:cs="Times New Roman"/>
          <w:b/>
          <w:sz w:val="24"/>
          <w:szCs w:val="24"/>
          <w:lang w:val="en-US"/>
        </w:rPr>
      </w:pPr>
      <w:bookmarkStart w:id="0" w:name="_GoBack"/>
      <w:bookmarkEnd w:id="0"/>
    </w:p>
    <w:p w:rsidR="00FC7443" w:rsidRPr="00437BA9" w:rsidRDefault="00FC7443" w:rsidP="00FC7443">
      <w:pPr>
        <w:spacing w:line="480" w:lineRule="auto"/>
        <w:rPr>
          <w:rFonts w:ascii="Times New Roman" w:hAnsi="Times New Roman" w:cs="Times New Roman"/>
          <w:sz w:val="24"/>
          <w:szCs w:val="24"/>
          <w:lang w:val="en-US"/>
        </w:rPr>
      </w:pPr>
      <w:r w:rsidRPr="008B0A78">
        <w:rPr>
          <w:rFonts w:ascii="Times New Roman" w:hAnsi="Times New Roman" w:cs="Times New Roman"/>
          <w:b/>
          <w:sz w:val="24"/>
          <w:szCs w:val="24"/>
          <w:lang w:val="en-US"/>
        </w:rPr>
        <w:t>In-depth analysis of core methanogenic communities from high elevat</w:t>
      </w:r>
      <w:r>
        <w:rPr>
          <w:rFonts w:ascii="Times New Roman" w:hAnsi="Times New Roman" w:cs="Times New Roman"/>
          <w:b/>
          <w:sz w:val="24"/>
          <w:szCs w:val="24"/>
          <w:lang w:val="en-US"/>
        </w:rPr>
        <w:t>ion</w:t>
      </w:r>
      <w:r w:rsidRPr="008B0A78">
        <w:rPr>
          <w:rFonts w:ascii="Times New Roman" w:hAnsi="Times New Roman" w:cs="Times New Roman"/>
          <w:b/>
          <w:sz w:val="24"/>
          <w:szCs w:val="24"/>
          <w:lang w:val="en-US"/>
        </w:rPr>
        <w:t xml:space="preserve"> permafrost-affected wetlands</w:t>
      </w:r>
    </w:p>
    <w:p w:rsidR="003967C1" w:rsidRPr="00437BA9" w:rsidRDefault="003967C1" w:rsidP="003967C1">
      <w:pPr>
        <w:spacing w:line="360" w:lineRule="auto"/>
        <w:rPr>
          <w:rFonts w:ascii="Times New Roman" w:hAnsi="Times New Roman" w:cs="Times New Roman"/>
          <w:sz w:val="24"/>
          <w:szCs w:val="24"/>
          <w:lang w:val="en-US"/>
        </w:rPr>
      </w:pPr>
      <w:r w:rsidRPr="00437BA9">
        <w:rPr>
          <w:rFonts w:ascii="Times New Roman" w:hAnsi="Times New Roman" w:cs="Times New Roman"/>
          <w:sz w:val="24"/>
          <w:szCs w:val="24"/>
          <w:lang w:val="en-US"/>
        </w:rPr>
        <w:t>Sizhong Yang</w:t>
      </w:r>
      <w:r w:rsidRPr="00437BA9">
        <w:rPr>
          <w:rFonts w:ascii="Times New Roman" w:hAnsi="Times New Roman" w:cs="Times New Roman"/>
          <w:sz w:val="24"/>
          <w:szCs w:val="24"/>
          <w:vertAlign w:val="superscript"/>
          <w:lang w:val="en-US"/>
        </w:rPr>
        <w:t>1,2*</w:t>
      </w:r>
      <w:r w:rsidRPr="00437BA9">
        <w:rPr>
          <w:rFonts w:ascii="Times New Roman" w:hAnsi="Times New Roman" w:cs="Times New Roman"/>
          <w:sz w:val="24"/>
          <w:szCs w:val="24"/>
          <w:lang w:val="en-US"/>
        </w:rPr>
        <w:t>, Susanne Liebner</w:t>
      </w:r>
      <w:r w:rsidRPr="00437BA9">
        <w:rPr>
          <w:rFonts w:ascii="Times New Roman" w:hAnsi="Times New Roman" w:cs="Times New Roman"/>
          <w:sz w:val="24"/>
          <w:szCs w:val="24"/>
          <w:vertAlign w:val="superscript"/>
          <w:lang w:val="en-US"/>
        </w:rPr>
        <w:t>1*</w:t>
      </w:r>
      <w:r w:rsidRPr="00437BA9">
        <w:rPr>
          <w:rFonts w:ascii="Times New Roman" w:hAnsi="Times New Roman" w:cs="Times New Roman"/>
          <w:sz w:val="24"/>
          <w:szCs w:val="24"/>
          <w:lang w:val="en-US"/>
        </w:rPr>
        <w:t>, Matthias Winkel</w:t>
      </w:r>
      <w:r w:rsidRPr="00437BA9">
        <w:rPr>
          <w:rFonts w:ascii="Times New Roman" w:hAnsi="Times New Roman" w:cs="Times New Roman"/>
          <w:sz w:val="24"/>
          <w:szCs w:val="24"/>
          <w:vertAlign w:val="superscript"/>
          <w:lang w:val="en-US"/>
        </w:rPr>
        <w:t>1</w:t>
      </w:r>
      <w:r w:rsidRPr="00437BA9">
        <w:rPr>
          <w:rFonts w:ascii="Times New Roman" w:hAnsi="Times New Roman" w:cs="Times New Roman"/>
          <w:sz w:val="24"/>
          <w:szCs w:val="24"/>
          <w:lang w:val="en-US"/>
        </w:rPr>
        <w:t>, Mashal Alawi</w:t>
      </w:r>
      <w:r w:rsidRPr="00437BA9">
        <w:rPr>
          <w:rFonts w:ascii="Times New Roman" w:hAnsi="Times New Roman" w:cs="Times New Roman"/>
          <w:sz w:val="24"/>
          <w:szCs w:val="24"/>
          <w:vertAlign w:val="superscript"/>
          <w:lang w:val="en-US"/>
        </w:rPr>
        <w:t>1</w:t>
      </w:r>
      <w:r w:rsidRPr="00437BA9">
        <w:rPr>
          <w:rFonts w:ascii="Times New Roman" w:hAnsi="Times New Roman" w:cs="Times New Roman"/>
          <w:sz w:val="24"/>
          <w:szCs w:val="24"/>
          <w:lang w:val="en-US"/>
        </w:rPr>
        <w:t>, Fabian Horn</w:t>
      </w:r>
      <w:r w:rsidRPr="00437BA9">
        <w:rPr>
          <w:rFonts w:ascii="Times New Roman" w:hAnsi="Times New Roman" w:cs="Times New Roman"/>
          <w:sz w:val="24"/>
          <w:szCs w:val="24"/>
          <w:vertAlign w:val="superscript"/>
          <w:lang w:val="en-US"/>
        </w:rPr>
        <w:t>1</w:t>
      </w:r>
      <w:r w:rsidRPr="00437BA9">
        <w:rPr>
          <w:rFonts w:ascii="Times New Roman" w:hAnsi="Times New Roman" w:cs="Times New Roman"/>
          <w:sz w:val="24"/>
          <w:szCs w:val="24"/>
          <w:lang w:val="en-US"/>
        </w:rPr>
        <w:t>, Corina Dörfer</w:t>
      </w:r>
      <w:r w:rsidRPr="00437BA9">
        <w:rPr>
          <w:rFonts w:ascii="Times New Roman" w:hAnsi="Times New Roman" w:cs="Times New Roman"/>
          <w:sz w:val="24"/>
          <w:szCs w:val="24"/>
          <w:vertAlign w:val="superscript"/>
          <w:lang w:val="en-US"/>
        </w:rPr>
        <w:t>3</w:t>
      </w:r>
      <w:r w:rsidRPr="00437BA9">
        <w:rPr>
          <w:rFonts w:ascii="Times New Roman" w:hAnsi="Times New Roman" w:cs="Times New Roman"/>
          <w:sz w:val="24"/>
          <w:szCs w:val="24"/>
          <w:lang w:val="en-US"/>
        </w:rPr>
        <w:t>, Julien Ollivier</w:t>
      </w:r>
      <w:r w:rsidRPr="00437BA9">
        <w:rPr>
          <w:rFonts w:ascii="Times New Roman" w:hAnsi="Times New Roman" w:cs="Times New Roman"/>
          <w:sz w:val="24"/>
          <w:szCs w:val="24"/>
          <w:vertAlign w:val="superscript"/>
          <w:lang w:val="en-US"/>
        </w:rPr>
        <w:t>4</w:t>
      </w:r>
      <w:r w:rsidRPr="00437BA9">
        <w:rPr>
          <w:rFonts w:ascii="Times New Roman" w:hAnsi="Times New Roman" w:cs="Times New Roman"/>
          <w:sz w:val="24"/>
          <w:szCs w:val="24"/>
          <w:lang w:val="en-US"/>
        </w:rPr>
        <w:t>, Jin-sheng He</w:t>
      </w:r>
      <w:r w:rsidRPr="00437BA9">
        <w:rPr>
          <w:rFonts w:ascii="Times New Roman" w:hAnsi="Times New Roman" w:cs="Times New Roman"/>
          <w:sz w:val="24"/>
          <w:szCs w:val="24"/>
          <w:vertAlign w:val="superscript"/>
          <w:lang w:val="en-US"/>
        </w:rPr>
        <w:t>5,6</w:t>
      </w:r>
      <w:r w:rsidRPr="00437BA9">
        <w:rPr>
          <w:rFonts w:ascii="Times New Roman" w:hAnsi="Times New Roman" w:cs="Times New Roman"/>
          <w:sz w:val="24"/>
          <w:szCs w:val="24"/>
          <w:lang w:val="en-US"/>
        </w:rPr>
        <w:t>, Huijun Jin</w:t>
      </w:r>
      <w:r w:rsidRPr="00437BA9">
        <w:rPr>
          <w:rFonts w:ascii="Times New Roman" w:hAnsi="Times New Roman" w:cs="Times New Roman"/>
          <w:sz w:val="24"/>
          <w:szCs w:val="24"/>
          <w:vertAlign w:val="superscript"/>
          <w:lang w:val="en-US"/>
        </w:rPr>
        <w:t>2</w:t>
      </w:r>
      <w:r w:rsidRPr="00437BA9">
        <w:rPr>
          <w:rFonts w:ascii="Times New Roman" w:hAnsi="Times New Roman" w:cs="Times New Roman"/>
          <w:sz w:val="24"/>
          <w:szCs w:val="24"/>
          <w:lang w:val="en-US"/>
        </w:rPr>
        <w:t>, Peter Kühn</w:t>
      </w:r>
      <w:r w:rsidRPr="00437BA9">
        <w:rPr>
          <w:rFonts w:ascii="Times New Roman" w:hAnsi="Times New Roman" w:cs="Times New Roman"/>
          <w:sz w:val="24"/>
          <w:szCs w:val="24"/>
          <w:vertAlign w:val="superscript"/>
          <w:lang w:val="en-US"/>
        </w:rPr>
        <w:t>3</w:t>
      </w:r>
      <w:r w:rsidRPr="00437BA9">
        <w:rPr>
          <w:rFonts w:ascii="Times New Roman" w:hAnsi="Times New Roman" w:cs="Times New Roman"/>
          <w:sz w:val="24"/>
          <w:szCs w:val="24"/>
          <w:lang w:val="en-US"/>
        </w:rPr>
        <w:t>, Michael Schloter</w:t>
      </w:r>
      <w:r w:rsidRPr="00437BA9">
        <w:rPr>
          <w:rFonts w:ascii="Times New Roman" w:hAnsi="Times New Roman" w:cs="Times New Roman"/>
          <w:sz w:val="24"/>
          <w:szCs w:val="24"/>
          <w:vertAlign w:val="superscript"/>
          <w:lang w:val="en-US"/>
        </w:rPr>
        <w:t>4</w:t>
      </w:r>
      <w:r w:rsidRPr="00437BA9">
        <w:rPr>
          <w:rFonts w:ascii="Times New Roman" w:hAnsi="Times New Roman" w:cs="Times New Roman"/>
          <w:sz w:val="24"/>
          <w:szCs w:val="24"/>
          <w:lang w:val="en-US"/>
        </w:rPr>
        <w:t>, Thomas Scholten</w:t>
      </w:r>
      <w:r w:rsidRPr="00437BA9">
        <w:rPr>
          <w:rFonts w:ascii="Times New Roman" w:hAnsi="Times New Roman" w:cs="Times New Roman"/>
          <w:sz w:val="24"/>
          <w:szCs w:val="24"/>
          <w:vertAlign w:val="superscript"/>
          <w:lang w:val="en-US"/>
        </w:rPr>
        <w:t>3</w:t>
      </w:r>
      <w:r w:rsidRPr="00437BA9">
        <w:rPr>
          <w:rFonts w:ascii="Times New Roman" w:hAnsi="Times New Roman" w:cs="Times New Roman"/>
          <w:sz w:val="24"/>
          <w:szCs w:val="24"/>
          <w:lang w:val="en-US"/>
        </w:rPr>
        <w:t>, Dirk Wagner</w:t>
      </w:r>
      <w:r w:rsidRPr="00437BA9">
        <w:rPr>
          <w:rFonts w:ascii="Times New Roman" w:hAnsi="Times New Roman" w:cs="Times New Roman"/>
          <w:sz w:val="24"/>
          <w:szCs w:val="24"/>
          <w:vertAlign w:val="superscript"/>
          <w:lang w:val="en-US"/>
        </w:rPr>
        <w:t>1</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vertAlign w:val="superscript"/>
          <w:lang w:val="en-US"/>
        </w:rPr>
        <w:t xml:space="preserve">1 </w:t>
      </w:r>
      <w:r w:rsidRPr="00437BA9">
        <w:rPr>
          <w:rFonts w:ascii="Times New Roman" w:hAnsi="Times New Roman" w:cs="Times New Roman"/>
          <w:sz w:val="24"/>
          <w:szCs w:val="24"/>
          <w:lang w:val="en-US"/>
        </w:rPr>
        <w:t xml:space="preserve">GFZ German Research Centre for Geosciences, Section 5.3 Geomicrobiology, Telegrafenberg, 14473 Potsdam, Germany </w:t>
      </w:r>
    </w:p>
    <w:p w:rsidR="003967C1" w:rsidRPr="00743916"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vertAlign w:val="superscript"/>
          <w:lang w:val="en-US"/>
        </w:rPr>
        <w:t xml:space="preserve">2 </w:t>
      </w:r>
      <w:r w:rsidRPr="00437BA9">
        <w:rPr>
          <w:rFonts w:ascii="Times New Roman" w:hAnsi="Times New Roman" w:cs="Times New Roman"/>
          <w:sz w:val="24"/>
          <w:szCs w:val="24"/>
          <w:lang w:val="en-US"/>
        </w:rPr>
        <w:t>State Key Laboratory of Frozen Soils Engineering, Northwest Institute of Eco-Environment and Resources</w:t>
      </w:r>
      <w:r w:rsidRPr="00743916">
        <w:rPr>
          <w:rFonts w:ascii="Times New Roman" w:hAnsi="Times New Roman" w:cs="Times New Roman"/>
          <w:sz w:val="24"/>
          <w:szCs w:val="24"/>
          <w:lang w:val="en-US"/>
        </w:rPr>
        <w:t>, Chinese Academy of Sciences, 730000, Lanzhou, China</w:t>
      </w:r>
    </w:p>
    <w:p w:rsidR="003967C1" w:rsidRPr="004A5DCB" w:rsidRDefault="003967C1" w:rsidP="003967C1">
      <w:pPr>
        <w:spacing w:after="0" w:line="360" w:lineRule="auto"/>
        <w:rPr>
          <w:rFonts w:ascii="Times New Roman" w:hAnsi="Times New Roman" w:cs="Times New Roman"/>
          <w:sz w:val="24"/>
          <w:szCs w:val="24"/>
          <w:lang w:val="en-US"/>
        </w:rPr>
      </w:pPr>
      <w:r w:rsidRPr="00431353">
        <w:rPr>
          <w:rFonts w:ascii="Times New Roman" w:hAnsi="Times New Roman" w:cs="Times New Roman"/>
          <w:sz w:val="24"/>
          <w:szCs w:val="24"/>
          <w:vertAlign w:val="superscript"/>
          <w:lang w:val="en-US"/>
        </w:rPr>
        <w:t xml:space="preserve">3 </w:t>
      </w:r>
      <w:bookmarkStart w:id="1" w:name="OLE_LINK2"/>
      <w:bookmarkStart w:id="2" w:name="OLE_LINK3"/>
      <w:r w:rsidRPr="00431353">
        <w:rPr>
          <w:rFonts w:ascii="Times New Roman" w:hAnsi="Times New Roman" w:cs="Times New Roman"/>
          <w:sz w:val="24"/>
          <w:szCs w:val="24"/>
          <w:lang w:val="en-US"/>
        </w:rPr>
        <w:t>University of Tübingen, Department of Geosciences</w:t>
      </w:r>
      <w:bookmarkEnd w:id="1"/>
      <w:bookmarkEnd w:id="2"/>
      <w:r w:rsidRPr="00431353">
        <w:rPr>
          <w:rFonts w:ascii="Times New Roman" w:hAnsi="Times New Roman" w:cs="Times New Roman"/>
          <w:sz w:val="24"/>
          <w:szCs w:val="24"/>
          <w:lang w:val="en-US"/>
        </w:rPr>
        <w:t>, 720</w:t>
      </w:r>
      <w:r w:rsidRPr="004A5DCB">
        <w:rPr>
          <w:rFonts w:ascii="Times New Roman" w:hAnsi="Times New Roman" w:cs="Times New Roman"/>
          <w:sz w:val="24"/>
          <w:szCs w:val="24"/>
          <w:lang w:val="en-US"/>
        </w:rPr>
        <w:t>74 Tübingen, Germany</w:t>
      </w:r>
    </w:p>
    <w:p w:rsidR="003967C1" w:rsidRPr="00CA0224" w:rsidRDefault="003967C1" w:rsidP="003967C1">
      <w:pPr>
        <w:spacing w:after="0" w:line="360" w:lineRule="auto"/>
        <w:rPr>
          <w:rFonts w:ascii="Times New Roman" w:hAnsi="Times New Roman" w:cs="Times New Roman"/>
          <w:sz w:val="24"/>
          <w:szCs w:val="24"/>
        </w:rPr>
      </w:pPr>
      <w:r w:rsidRPr="00CA0224">
        <w:rPr>
          <w:rFonts w:ascii="Times New Roman" w:hAnsi="Times New Roman" w:cs="Times New Roman"/>
          <w:sz w:val="24"/>
          <w:szCs w:val="24"/>
          <w:vertAlign w:val="superscript"/>
        </w:rPr>
        <w:t xml:space="preserve">4 </w:t>
      </w:r>
      <w:r w:rsidRPr="00CA0224">
        <w:rPr>
          <w:rFonts w:ascii="Times New Roman" w:hAnsi="Times New Roman" w:cs="Times New Roman"/>
          <w:sz w:val="24"/>
          <w:szCs w:val="24"/>
        </w:rPr>
        <w:t>Helmholtz Zentrum München, Research Unit Environmental Genomics, 85764 Neuherberg, Germany</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vertAlign w:val="superscript"/>
          <w:lang w:val="en-US"/>
        </w:rPr>
        <w:t xml:space="preserve">5 </w:t>
      </w:r>
      <w:r w:rsidRPr="00437BA9">
        <w:rPr>
          <w:rFonts w:ascii="Times New Roman" w:hAnsi="Times New Roman" w:cs="Times New Roman"/>
          <w:sz w:val="24"/>
          <w:szCs w:val="24"/>
          <w:lang w:val="en-US"/>
        </w:rPr>
        <w:t>Key Laboratory of Adaptation and Evolution of Plateau Biota,</w:t>
      </w:r>
      <w:r w:rsidRPr="00437BA9">
        <w:rPr>
          <w:rFonts w:ascii="Times New Roman" w:hAnsi="Times New Roman" w:cs="Times New Roman"/>
          <w:sz w:val="24"/>
          <w:szCs w:val="24"/>
          <w:vertAlign w:val="superscript"/>
          <w:lang w:val="en-US"/>
        </w:rPr>
        <w:t xml:space="preserve"> </w:t>
      </w:r>
      <w:r w:rsidRPr="00437BA9">
        <w:rPr>
          <w:rFonts w:ascii="Times New Roman" w:hAnsi="Times New Roman" w:cs="Times New Roman"/>
          <w:sz w:val="24"/>
          <w:szCs w:val="24"/>
          <w:lang w:val="en-US"/>
        </w:rPr>
        <w:t>Northwest Institute of Plateau Biology, Chinese Academy of Sciences, 810008, Xi'ning, China</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vertAlign w:val="superscript"/>
          <w:lang w:val="en-US"/>
        </w:rPr>
        <w:t xml:space="preserve">6 </w:t>
      </w:r>
      <w:r w:rsidRPr="00437BA9">
        <w:rPr>
          <w:rFonts w:ascii="Times New Roman" w:hAnsi="Times New Roman" w:cs="Times New Roman"/>
          <w:sz w:val="24"/>
          <w:szCs w:val="24"/>
          <w:lang w:val="en-US"/>
        </w:rPr>
        <w:t>Department of Ecology, College of Urban and Environmental Sciences, Peking University, 100871, Beijing, China</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lang w:val="en-US"/>
        </w:rPr>
        <w:t>*Authors contributed equally to the manuscript</w:t>
      </w:r>
    </w:p>
    <w:p w:rsidR="003967C1" w:rsidRPr="00437BA9" w:rsidRDefault="003967C1" w:rsidP="003967C1">
      <w:pPr>
        <w:spacing w:after="0" w:line="360" w:lineRule="auto"/>
        <w:rPr>
          <w:rFonts w:ascii="Times New Roman" w:hAnsi="Times New Roman" w:cs="Times New Roman"/>
          <w:b/>
          <w:sz w:val="24"/>
          <w:szCs w:val="24"/>
          <w:lang w:val="en-US"/>
        </w:rPr>
      </w:pP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b/>
          <w:sz w:val="24"/>
          <w:szCs w:val="24"/>
          <w:lang w:val="en-US"/>
        </w:rPr>
        <w:t>Corresponding author</w:t>
      </w:r>
      <w:r w:rsidRPr="00437BA9">
        <w:rPr>
          <w:rFonts w:ascii="Times New Roman" w:hAnsi="Times New Roman" w:cs="Times New Roman"/>
          <w:sz w:val="24"/>
          <w:szCs w:val="24"/>
          <w:lang w:val="en-US"/>
        </w:rPr>
        <w:t xml:space="preserve">: Dirk Wagner, </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lang w:val="en-US"/>
        </w:rPr>
        <w:t>Telephone: +49 331 288-28800</w:t>
      </w:r>
    </w:p>
    <w:p w:rsidR="003967C1" w:rsidRPr="00437BA9"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lang w:val="en-US"/>
        </w:rPr>
        <w:t>Fax: +49 331 288-28802</w:t>
      </w:r>
    </w:p>
    <w:p w:rsidR="003967C1" w:rsidRDefault="003967C1" w:rsidP="003967C1">
      <w:pPr>
        <w:spacing w:after="0" w:line="360" w:lineRule="auto"/>
        <w:rPr>
          <w:rFonts w:ascii="Times New Roman" w:hAnsi="Times New Roman" w:cs="Times New Roman"/>
          <w:sz w:val="24"/>
          <w:szCs w:val="24"/>
          <w:lang w:val="en-US"/>
        </w:rPr>
      </w:pPr>
      <w:r w:rsidRPr="00437BA9">
        <w:rPr>
          <w:rFonts w:ascii="Times New Roman" w:hAnsi="Times New Roman" w:cs="Times New Roman"/>
          <w:sz w:val="24"/>
          <w:szCs w:val="24"/>
          <w:lang w:val="en-US"/>
        </w:rPr>
        <w:t xml:space="preserve">Email: </w:t>
      </w:r>
      <w:r w:rsidRPr="005C15AE">
        <w:rPr>
          <w:rFonts w:ascii="Times New Roman" w:hAnsi="Times New Roman" w:cs="Times New Roman"/>
          <w:sz w:val="24"/>
          <w:lang w:val="en-US"/>
        </w:rPr>
        <w:t>dirk.wagner@gfz-potsdam.de</w:t>
      </w:r>
    </w:p>
    <w:p w:rsidR="003967C1" w:rsidRDefault="003967C1" w:rsidP="003967C1">
      <w:pPr>
        <w:spacing w:after="0" w:line="360" w:lineRule="auto"/>
        <w:rPr>
          <w:rFonts w:ascii="Times New Roman" w:hAnsi="Times New Roman" w:cs="Times New Roman"/>
          <w:sz w:val="24"/>
          <w:szCs w:val="24"/>
          <w:lang w:val="en-US"/>
        </w:rPr>
      </w:pPr>
    </w:p>
    <w:p w:rsidR="003967C1" w:rsidRDefault="003967C1" w:rsidP="003967C1">
      <w:pPr>
        <w:spacing w:after="0" w:line="360" w:lineRule="auto"/>
        <w:rPr>
          <w:rFonts w:ascii="Times New Roman" w:hAnsi="Times New Roman" w:cs="Times New Roman"/>
          <w:sz w:val="24"/>
          <w:szCs w:val="24"/>
          <w:lang w:val="en-US"/>
        </w:rPr>
      </w:pPr>
    </w:p>
    <w:p w:rsidR="003967C1" w:rsidRPr="003967C1" w:rsidRDefault="003967C1" w:rsidP="003967C1">
      <w:pPr>
        <w:spacing w:after="0" w:line="360" w:lineRule="auto"/>
        <w:rPr>
          <w:rFonts w:ascii="Times New Roman" w:hAnsi="Times New Roman" w:cs="Times New Roman"/>
          <w:sz w:val="24"/>
          <w:szCs w:val="24"/>
          <w:lang w:val="en-US"/>
        </w:rPr>
        <w:sectPr w:rsidR="003967C1" w:rsidRPr="003967C1" w:rsidSect="003967C1">
          <w:headerReference w:type="default" r:id="rId8"/>
          <w:footerReference w:type="default" r:id="rId9"/>
          <w:pgSz w:w="11906" w:h="16838"/>
          <w:pgMar w:top="1417" w:right="1417" w:bottom="1134" w:left="1417" w:header="708" w:footer="708" w:gutter="0"/>
          <w:cols w:space="708"/>
          <w:docGrid w:linePitch="360"/>
        </w:sectPr>
      </w:pPr>
      <w:r>
        <w:rPr>
          <w:rFonts w:ascii="Times New Roman" w:hAnsi="Times New Roman" w:cs="Times New Roman"/>
          <w:sz w:val="24"/>
          <w:szCs w:val="24"/>
          <w:lang w:val="en-US"/>
        </w:rPr>
        <w:t>This supplementary material includes Table S1, S2</w:t>
      </w:r>
      <w:r w:rsidR="002B3C9D">
        <w:rPr>
          <w:rFonts w:ascii="Times New Roman" w:hAnsi="Times New Roman" w:cs="Times New Roman"/>
          <w:sz w:val="24"/>
          <w:szCs w:val="24"/>
          <w:lang w:val="en-US"/>
        </w:rPr>
        <w:t>, S3, S4</w:t>
      </w:r>
      <w:r>
        <w:rPr>
          <w:rFonts w:ascii="Times New Roman" w:hAnsi="Times New Roman" w:cs="Times New Roman"/>
          <w:sz w:val="24"/>
          <w:szCs w:val="24"/>
          <w:lang w:val="en-US"/>
        </w:rPr>
        <w:t xml:space="preserve"> and Figure S1, S2, S3, S4, S5, S6, S7 and S8.</w:t>
      </w:r>
    </w:p>
    <w:p w:rsidR="008A6259" w:rsidRDefault="008A6259" w:rsidP="008A6259">
      <w:pPr>
        <w:rPr>
          <w:rFonts w:ascii="Times New Roman" w:hAnsi="Times New Roman"/>
          <w:sz w:val="24"/>
          <w:lang w:val="en-US" w:eastAsia="zh-CN"/>
        </w:rPr>
      </w:pPr>
      <w:r>
        <w:rPr>
          <w:rFonts w:ascii="Times New Roman" w:hAnsi="Times New Roman" w:cs="Times New Roman"/>
          <w:b/>
          <w:sz w:val="24"/>
          <w:lang w:val="en-US"/>
        </w:rPr>
        <w:lastRenderedPageBreak/>
        <w:t>Table S1</w:t>
      </w:r>
      <w:r>
        <w:rPr>
          <w:rFonts w:ascii="Times New Roman" w:hAnsi="Times New Roman" w:cs="Times New Roman"/>
          <w:sz w:val="24"/>
          <w:lang w:val="en-US"/>
        </w:rPr>
        <w:t>. Sampling site and soil properties</w:t>
      </w:r>
      <w:r w:rsidR="00197240">
        <w:rPr>
          <w:rFonts w:ascii="Times New Roman" w:hAnsi="Times New Roman" w:cs="Times New Roman" w:hint="eastAsia"/>
          <w:sz w:val="24"/>
          <w:lang w:val="en-US" w:eastAsia="zh-CN"/>
        </w:rPr>
        <w:t>.</w:t>
      </w:r>
    </w:p>
    <w:tbl>
      <w:tblPr>
        <w:tblStyle w:val="TableGrid"/>
        <w:tblW w:w="14709" w:type="dxa"/>
        <w:tblLayout w:type="fixed"/>
        <w:tblLook w:val="04A0" w:firstRow="1" w:lastRow="0" w:firstColumn="1" w:lastColumn="0" w:noHBand="0" w:noVBand="1"/>
      </w:tblPr>
      <w:tblGrid>
        <w:gridCol w:w="1147"/>
        <w:gridCol w:w="816"/>
        <w:gridCol w:w="1406"/>
        <w:gridCol w:w="762"/>
        <w:gridCol w:w="883"/>
        <w:gridCol w:w="762"/>
        <w:gridCol w:w="762"/>
        <w:gridCol w:w="921"/>
        <w:gridCol w:w="883"/>
        <w:gridCol w:w="883"/>
        <w:gridCol w:w="823"/>
        <w:gridCol w:w="810"/>
        <w:gridCol w:w="883"/>
        <w:gridCol w:w="883"/>
        <w:gridCol w:w="883"/>
        <w:gridCol w:w="1202"/>
      </w:tblGrid>
      <w:tr w:rsidR="001F6352" w:rsidRPr="0074177C" w:rsidTr="001F6352">
        <w:trPr>
          <w:trHeight w:val="300"/>
        </w:trPr>
        <w:tc>
          <w:tcPr>
            <w:tcW w:w="1147" w:type="dxa"/>
            <w:noWrap/>
            <w:hideMark/>
          </w:tcPr>
          <w:p w:rsidR="001F6352" w:rsidRPr="00987CB3" w:rsidRDefault="001F6352" w:rsidP="006B312B">
            <w:pPr>
              <w:rPr>
                <w:rFonts w:ascii="Times New Roman" w:hAnsi="Times New Roman" w:cs="Times New Roman"/>
                <w:sz w:val="24"/>
                <w:szCs w:val="24"/>
              </w:rPr>
            </w:pPr>
            <w:r w:rsidRPr="00987CB3">
              <w:rPr>
                <w:rFonts w:ascii="Times New Roman" w:hAnsi="Times New Roman" w:cs="Times New Roman"/>
                <w:sz w:val="24"/>
                <w:szCs w:val="24"/>
              </w:rPr>
              <w:t>Samples</w:t>
            </w:r>
          </w:p>
        </w:tc>
        <w:tc>
          <w:tcPr>
            <w:tcW w:w="816" w:type="dxa"/>
            <w:noWrap/>
            <w:hideMark/>
          </w:tcPr>
          <w:p w:rsidR="001F6352" w:rsidRPr="00987CB3" w:rsidRDefault="001F6352" w:rsidP="006B312B">
            <w:pPr>
              <w:rPr>
                <w:rFonts w:ascii="Times New Roman" w:hAnsi="Times New Roman" w:cs="Times New Roman"/>
                <w:sz w:val="24"/>
                <w:szCs w:val="24"/>
              </w:rPr>
            </w:pPr>
            <w:r w:rsidRPr="00987CB3">
              <w:rPr>
                <w:rFonts w:ascii="Times New Roman" w:hAnsi="Times New Roman" w:cs="Times New Roman"/>
                <w:sz w:val="24"/>
                <w:szCs w:val="24"/>
              </w:rPr>
              <w:t>Depth</w:t>
            </w:r>
          </w:p>
          <w:p w:rsidR="001F6352" w:rsidRPr="00987CB3" w:rsidRDefault="001F6352" w:rsidP="006B312B">
            <w:pPr>
              <w:rPr>
                <w:rFonts w:ascii="Times New Roman" w:hAnsi="Times New Roman" w:cs="Times New Roman"/>
                <w:sz w:val="24"/>
                <w:szCs w:val="24"/>
              </w:rPr>
            </w:pPr>
            <w:r w:rsidRPr="00987CB3">
              <w:rPr>
                <w:rFonts w:ascii="Times New Roman" w:hAnsi="Times New Roman" w:cs="Times New Roman"/>
                <w:sz w:val="24"/>
                <w:szCs w:val="24"/>
              </w:rPr>
              <w:t>[cm]</w:t>
            </w:r>
          </w:p>
        </w:tc>
        <w:tc>
          <w:tcPr>
            <w:tcW w:w="1406" w:type="dxa"/>
          </w:tcPr>
          <w:p w:rsidR="001F6352" w:rsidRPr="00987CB3" w:rsidRDefault="001F6352" w:rsidP="006B312B">
            <w:pPr>
              <w:rPr>
                <w:rFonts w:ascii="Times New Roman" w:hAnsi="Times New Roman" w:cs="Times New Roman"/>
                <w:sz w:val="24"/>
                <w:szCs w:val="24"/>
              </w:rPr>
            </w:pPr>
            <w:r w:rsidRPr="00987CB3">
              <w:rPr>
                <w:rFonts w:ascii="Times New Roman" w:hAnsi="Times New Roman" w:cs="Times New Roman"/>
                <w:sz w:val="24"/>
                <w:szCs w:val="24"/>
              </w:rPr>
              <w:t>Coordinates</w:t>
            </w:r>
          </w:p>
        </w:tc>
        <w:tc>
          <w:tcPr>
            <w:tcW w:w="762"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pH</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TOC</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762"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TN</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762"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TS</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921" w:type="dxa"/>
            <w:noWrap/>
            <w:hideMark/>
          </w:tcPr>
          <w:p w:rsidR="001F6352" w:rsidRPr="00987CB3" w:rsidRDefault="001F6352" w:rsidP="006B312B">
            <w:pPr>
              <w:jc w:val="center"/>
              <w:rPr>
                <w:rFonts w:ascii="Times New Roman" w:hAnsi="Times New Roman" w:cs="Times New Roman"/>
                <w:sz w:val="24"/>
                <w:szCs w:val="24"/>
                <w:vertAlign w:val="subscript"/>
              </w:rPr>
            </w:pPr>
            <w:r w:rsidRPr="00987CB3">
              <w:rPr>
                <w:rFonts w:ascii="Times New Roman" w:hAnsi="Times New Roman" w:cs="Times New Roman"/>
                <w:sz w:val="24"/>
                <w:szCs w:val="24"/>
              </w:rPr>
              <w:t>CaCO</w:t>
            </w:r>
            <w:r w:rsidRPr="00987CB3">
              <w:rPr>
                <w:rFonts w:ascii="Times New Roman" w:hAnsi="Times New Roman" w:cs="Times New Roman"/>
                <w:sz w:val="24"/>
                <w:szCs w:val="24"/>
                <w:vertAlign w:val="subscript"/>
              </w:rPr>
              <w:t>3</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SM</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ST</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2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EC</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10"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NaCl</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Silt</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Clay</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883" w:type="dxa"/>
            <w:noWrap/>
            <w:hideMark/>
          </w:tcPr>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Sand</w:t>
            </w:r>
          </w:p>
          <w:p w:rsidR="001F6352" w:rsidRPr="00987CB3" w:rsidRDefault="001F6352" w:rsidP="006B312B">
            <w:pPr>
              <w:jc w:val="center"/>
              <w:rPr>
                <w:rFonts w:ascii="Times New Roman" w:hAnsi="Times New Roman" w:cs="Times New Roman"/>
                <w:sz w:val="24"/>
                <w:szCs w:val="24"/>
              </w:rPr>
            </w:pPr>
            <w:r w:rsidRPr="00987CB3">
              <w:rPr>
                <w:rFonts w:ascii="Times New Roman" w:hAnsi="Times New Roman" w:cs="Times New Roman"/>
                <w:sz w:val="24"/>
                <w:szCs w:val="24"/>
              </w:rPr>
              <w:t>[%]</w:t>
            </w:r>
          </w:p>
        </w:tc>
        <w:tc>
          <w:tcPr>
            <w:tcW w:w="1202" w:type="dxa"/>
          </w:tcPr>
          <w:p w:rsidR="001F6352" w:rsidRPr="00987CB3" w:rsidRDefault="001F6352" w:rsidP="006B312B">
            <w:pPr>
              <w:rPr>
                <w:rFonts w:ascii="Times New Roman" w:hAnsi="Times New Roman" w:cs="Times New Roman"/>
                <w:sz w:val="24"/>
                <w:szCs w:val="24"/>
              </w:rPr>
            </w:pPr>
            <w:r w:rsidRPr="00987CB3">
              <w:rPr>
                <w:rFonts w:ascii="Times New Roman" w:hAnsi="Times New Roman" w:cs="Times New Roman"/>
                <w:sz w:val="24"/>
                <w:szCs w:val="24"/>
              </w:rPr>
              <w:t>Frozen ground</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DCL1</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w:t>
            </w:r>
          </w:p>
        </w:tc>
        <w:tc>
          <w:tcPr>
            <w:tcW w:w="1406" w:type="dxa"/>
            <w:vMerge w:val="restart"/>
            <w:vAlign w:val="center"/>
          </w:tcPr>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E 98.5000</w:t>
            </w:r>
          </w:p>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N 35.3656</w:t>
            </w:r>
          </w:p>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4150m a.s.l.</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8.13</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1.43</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0.46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0.20</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9.3</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63.45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11.55</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777</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0.13</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47</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15</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37</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DCL2</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25</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8.12</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1.04</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0.20</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0.09</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9.6</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53.10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8.60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665</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14</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35</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DCL3</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35</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7.99</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0.83</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0.12</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11.1</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54.80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7.20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1665</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59</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32</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DCL4</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7.99</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1.41</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0.13</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0.16</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12.6</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49.65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5.05</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1278</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0.28</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64</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27</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DCL5</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60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8.33</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0.81</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0.08</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14.7</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45.15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3.85</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891</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63</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24</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GAN1</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w:t>
            </w:r>
          </w:p>
        </w:tc>
        <w:tc>
          <w:tcPr>
            <w:tcW w:w="1406" w:type="dxa"/>
            <w:vMerge w:val="restart"/>
            <w:vAlign w:val="center"/>
          </w:tcPr>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E100.04875 N34.01844 4184m a.s.l.</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6.40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18.71</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1.36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0.21</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2.0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55.45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12.90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209</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68</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29</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deep 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GAN2</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20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6.55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17.96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1.22</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0.26</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1.9</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63.40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11.90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152</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26</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14</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deep 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GAN3</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70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5.17</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8.67</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0.48</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0.11</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1.7</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46.50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8.00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408</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26</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13</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deep 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GAN4</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100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5.51</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6.52</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0.35</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1.6</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48.00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5.80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402</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0.03</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70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19</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10</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deep 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GAN5</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150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5.85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4.37</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0.35</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1.6</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46.80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4.30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392</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0.07</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68</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23</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9</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deep 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HAI1</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w:t>
            </w:r>
          </w:p>
        </w:tc>
        <w:tc>
          <w:tcPr>
            <w:tcW w:w="1406" w:type="dxa"/>
            <w:vMerge w:val="restart"/>
            <w:vAlign w:val="center"/>
          </w:tcPr>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E101.32496 N 37.60997 3196m a.s.l.</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6.54</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27.60</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1.68</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0.36</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0.3</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71.30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18.00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197</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56</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12</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HAI2</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20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6.54</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26.92</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1.68</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0.36</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1.9</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73.00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13.80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197</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56</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12</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HAI3</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40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6.53</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25.73</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1.45</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0.37</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0.9</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77.50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13.20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234</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54</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37</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9</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HAI4</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60</w:t>
            </w:r>
          </w:p>
        </w:tc>
        <w:tc>
          <w:tcPr>
            <w:tcW w:w="1406" w:type="dxa"/>
            <w:vMerge/>
            <w:vAlign w:val="center"/>
          </w:tcPr>
          <w:p w:rsidR="00346A58" w:rsidRPr="00346A58" w:rsidRDefault="00346A58" w:rsidP="00346A58">
            <w:pPr>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6.45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12.25</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0.66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0.60</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0.7</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60.00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11.40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641</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53</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16</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SFG</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HUA1</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w:t>
            </w:r>
          </w:p>
        </w:tc>
        <w:tc>
          <w:tcPr>
            <w:tcW w:w="1406" w:type="dxa"/>
            <w:vMerge w:val="restart"/>
            <w:vAlign w:val="center"/>
          </w:tcPr>
          <w:p w:rsidR="00346A58" w:rsidRPr="00346A58" w:rsidRDefault="00346A58" w:rsidP="00346A58">
            <w:pPr>
              <w:rPr>
                <w:rFonts w:ascii="Times New Roman" w:hAnsi="Times New Roman" w:cs="Times New Roman"/>
                <w:sz w:val="24"/>
                <w:szCs w:val="24"/>
              </w:rPr>
            </w:pPr>
            <w:r w:rsidRPr="00346A58">
              <w:rPr>
                <w:rFonts w:ascii="Times New Roman" w:hAnsi="Times New Roman" w:cs="Times New Roman"/>
                <w:sz w:val="24"/>
                <w:szCs w:val="24"/>
              </w:rPr>
              <w:t>E98.79252 N35.09935, 4315m a.s.l.</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8.31</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4.81</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0.36</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0.12</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9.6</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46.75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12.10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636</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37</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51</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HUA2</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15</w:t>
            </w:r>
          </w:p>
        </w:tc>
        <w:tc>
          <w:tcPr>
            <w:tcW w:w="1406" w:type="dxa"/>
            <w:vMerge/>
          </w:tcPr>
          <w:p w:rsidR="00346A58" w:rsidRPr="00987CB3" w:rsidRDefault="00346A58" w:rsidP="006B312B">
            <w:pPr>
              <w:jc w:val="right"/>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8.30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3.63</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0.20</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0.06</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8.5</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49.50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10.30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254</w:t>
            </w:r>
          </w:p>
        </w:tc>
        <w:tc>
          <w:tcPr>
            <w:tcW w:w="810" w:type="dxa"/>
            <w:noWrap/>
            <w:vAlign w:val="center"/>
            <w:hideMark/>
          </w:tcPr>
          <w:p w:rsidR="00346A58" w:rsidRPr="00987CB3" w:rsidRDefault="0010552C" w:rsidP="00346A58">
            <w:pPr>
              <w:jc w:val="center"/>
              <w:rPr>
                <w:rFonts w:ascii="Times New Roman" w:hAnsi="Times New Roman" w:cs="Times New Roman"/>
                <w:sz w:val="24"/>
                <w:szCs w:val="24"/>
              </w:rPr>
            </w:pPr>
            <w:r>
              <w:rPr>
                <w:rFonts w:ascii="Times New Roman" w:hAnsi="Times New Roman" w:cs="Times New Roman"/>
                <w:sz w:val="24"/>
                <w:szCs w:val="24"/>
              </w:rPr>
              <w:t>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11</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28</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HUA3</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35</w:t>
            </w:r>
          </w:p>
        </w:tc>
        <w:tc>
          <w:tcPr>
            <w:tcW w:w="1406" w:type="dxa"/>
            <w:vMerge/>
          </w:tcPr>
          <w:p w:rsidR="00346A58" w:rsidRPr="00987CB3" w:rsidRDefault="00346A58" w:rsidP="006B312B">
            <w:pPr>
              <w:jc w:val="right"/>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8.00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3.37</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0.28</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0.12</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4.7</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61.50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7.80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427</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55</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18</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27</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r w:rsidR="00346A58" w:rsidRPr="0074177C" w:rsidTr="001F6352">
        <w:trPr>
          <w:trHeight w:val="300"/>
        </w:trPr>
        <w:tc>
          <w:tcPr>
            <w:tcW w:w="1147" w:type="dxa"/>
            <w:noWrap/>
            <w:hideMark/>
          </w:tcPr>
          <w:p w:rsidR="00346A58" w:rsidRPr="00987CB3" w:rsidRDefault="00346A58" w:rsidP="006B312B">
            <w:pPr>
              <w:rPr>
                <w:rFonts w:ascii="Times New Roman" w:hAnsi="Times New Roman" w:cs="Times New Roman"/>
                <w:sz w:val="24"/>
                <w:szCs w:val="24"/>
              </w:rPr>
            </w:pPr>
            <w:r w:rsidRPr="00987CB3">
              <w:rPr>
                <w:rFonts w:ascii="Times New Roman" w:hAnsi="Times New Roman" w:cs="Times New Roman"/>
                <w:sz w:val="24"/>
                <w:szCs w:val="24"/>
              </w:rPr>
              <w:t>HUA4</w:t>
            </w:r>
          </w:p>
        </w:tc>
        <w:tc>
          <w:tcPr>
            <w:tcW w:w="816" w:type="dxa"/>
            <w:noWrap/>
            <w:vAlign w:val="center"/>
            <w:hideMark/>
          </w:tcPr>
          <w:p w:rsidR="00346A58" w:rsidRPr="00987CB3" w:rsidRDefault="00346A58" w:rsidP="00CB59D9">
            <w:pPr>
              <w:jc w:val="center"/>
              <w:rPr>
                <w:rFonts w:ascii="Times New Roman" w:hAnsi="Times New Roman" w:cs="Times New Roman"/>
                <w:sz w:val="24"/>
                <w:szCs w:val="24"/>
              </w:rPr>
            </w:pPr>
            <w:r w:rsidRPr="00987CB3">
              <w:rPr>
                <w:rFonts w:ascii="Times New Roman" w:hAnsi="Times New Roman" w:cs="Times New Roman"/>
                <w:sz w:val="24"/>
                <w:szCs w:val="24"/>
              </w:rPr>
              <w:t>55</w:t>
            </w:r>
          </w:p>
        </w:tc>
        <w:tc>
          <w:tcPr>
            <w:tcW w:w="1406" w:type="dxa"/>
            <w:vMerge/>
          </w:tcPr>
          <w:p w:rsidR="00346A58" w:rsidRPr="00987CB3" w:rsidRDefault="00346A58" w:rsidP="006B312B">
            <w:pPr>
              <w:jc w:val="right"/>
              <w:rPr>
                <w:rFonts w:ascii="Times New Roman" w:hAnsi="Times New Roman" w:cs="Times New Roman"/>
                <w:sz w:val="24"/>
                <w:szCs w:val="24"/>
              </w:rPr>
            </w:pP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8.02</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2.32</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0.21</w:t>
            </w:r>
          </w:p>
        </w:tc>
        <w:tc>
          <w:tcPr>
            <w:tcW w:w="762"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921" w:type="dxa"/>
            <w:noWrap/>
            <w:vAlign w:val="center"/>
            <w:hideMark/>
          </w:tcPr>
          <w:p w:rsidR="00346A58" w:rsidRPr="00876CE9" w:rsidRDefault="00346A58" w:rsidP="00346A58">
            <w:pPr>
              <w:jc w:val="center"/>
              <w:rPr>
                <w:rFonts w:ascii="Times New Roman" w:hAnsi="Times New Roman" w:cs="Times New Roman"/>
                <w:sz w:val="24"/>
                <w:szCs w:val="24"/>
              </w:rPr>
            </w:pPr>
            <w:r w:rsidRPr="00876CE9">
              <w:rPr>
                <w:rFonts w:ascii="Times New Roman" w:hAnsi="Times New Roman" w:cs="Times New Roman"/>
                <w:sz w:val="24"/>
                <w:szCs w:val="24"/>
              </w:rPr>
              <w:t>6.0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53.90</w:t>
            </w:r>
          </w:p>
        </w:tc>
        <w:tc>
          <w:tcPr>
            <w:tcW w:w="88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4.60</w:t>
            </w:r>
          </w:p>
        </w:tc>
        <w:tc>
          <w:tcPr>
            <w:tcW w:w="823"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547</w:t>
            </w:r>
          </w:p>
        </w:tc>
        <w:tc>
          <w:tcPr>
            <w:tcW w:w="810" w:type="dxa"/>
            <w:noWrap/>
            <w:vAlign w:val="center"/>
            <w:hideMark/>
          </w:tcPr>
          <w:p w:rsidR="00346A58" w:rsidRPr="00987CB3" w:rsidRDefault="00346A58" w:rsidP="00346A58">
            <w:pPr>
              <w:jc w:val="center"/>
              <w:rPr>
                <w:rFonts w:ascii="Times New Roman" w:hAnsi="Times New Roman" w:cs="Times New Roman"/>
                <w:sz w:val="24"/>
                <w:szCs w:val="24"/>
              </w:rPr>
            </w:pPr>
            <w:r w:rsidRPr="00987CB3">
              <w:rPr>
                <w:rFonts w:ascii="Times New Roman" w:hAnsi="Times New Roman" w:cs="Times New Roman"/>
                <w:sz w:val="24"/>
                <w:szCs w:val="24"/>
              </w:rPr>
              <w:t>0.10</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62</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17</w:t>
            </w:r>
          </w:p>
        </w:tc>
        <w:tc>
          <w:tcPr>
            <w:tcW w:w="883" w:type="dxa"/>
            <w:noWrap/>
            <w:vAlign w:val="center"/>
            <w:hideMark/>
          </w:tcPr>
          <w:p w:rsidR="00346A58" w:rsidRPr="00CA377A" w:rsidRDefault="00346A58" w:rsidP="00346A58">
            <w:pPr>
              <w:jc w:val="center"/>
              <w:rPr>
                <w:rFonts w:ascii="Times New Roman" w:hAnsi="Times New Roman" w:cs="Times New Roman"/>
                <w:sz w:val="24"/>
                <w:szCs w:val="24"/>
              </w:rPr>
            </w:pPr>
            <w:r w:rsidRPr="00CA377A">
              <w:rPr>
                <w:rFonts w:ascii="Times New Roman" w:hAnsi="Times New Roman" w:cs="Times New Roman"/>
                <w:sz w:val="24"/>
                <w:szCs w:val="24"/>
              </w:rPr>
              <w:t>15</w:t>
            </w:r>
          </w:p>
        </w:tc>
        <w:tc>
          <w:tcPr>
            <w:tcW w:w="1202" w:type="dxa"/>
            <w:vAlign w:val="center"/>
          </w:tcPr>
          <w:p w:rsidR="00346A58" w:rsidRPr="00987CB3" w:rsidRDefault="00346A58" w:rsidP="0074177C">
            <w:pPr>
              <w:jc w:val="center"/>
              <w:rPr>
                <w:rFonts w:ascii="Times New Roman" w:hAnsi="Times New Roman" w:cs="Times New Roman"/>
                <w:color w:val="000000"/>
                <w:sz w:val="24"/>
                <w:szCs w:val="24"/>
              </w:rPr>
            </w:pPr>
            <w:r w:rsidRPr="00987CB3">
              <w:rPr>
                <w:rFonts w:ascii="Times New Roman" w:hAnsi="Times New Roman" w:cs="Times New Roman"/>
                <w:color w:val="000000"/>
                <w:sz w:val="24"/>
                <w:szCs w:val="24"/>
              </w:rPr>
              <w:t>DPF</w:t>
            </w:r>
          </w:p>
        </w:tc>
      </w:tr>
    </w:tbl>
    <w:p w:rsidR="003A50F1" w:rsidRPr="0074177C" w:rsidRDefault="003A50F1" w:rsidP="003A50F1">
      <w:pPr>
        <w:rPr>
          <w:rFonts w:ascii="Times New Roman" w:hAnsi="Times New Roman" w:cs="Times New Roman"/>
          <w:lang w:val="en-US"/>
        </w:rPr>
      </w:pPr>
    </w:p>
    <w:p w:rsidR="000C131A" w:rsidRPr="006B312B" w:rsidRDefault="003A50F1" w:rsidP="003A50F1">
      <w:pPr>
        <w:rPr>
          <w:rFonts w:ascii="Times New Roman" w:hAnsi="Times New Roman" w:cs="Times New Roman"/>
          <w:sz w:val="24"/>
          <w:szCs w:val="24"/>
          <w:lang w:val="en-US"/>
        </w:rPr>
        <w:sectPr w:rsidR="000C131A" w:rsidRPr="006B312B" w:rsidSect="003A50F1">
          <w:pgSz w:w="16838" w:h="11906" w:orient="landscape"/>
          <w:pgMar w:top="1417" w:right="1417" w:bottom="1417" w:left="1134" w:header="708" w:footer="708" w:gutter="0"/>
          <w:cols w:space="708"/>
          <w:docGrid w:linePitch="360"/>
        </w:sectPr>
      </w:pPr>
      <w:r w:rsidRPr="0074177C">
        <w:rPr>
          <w:rFonts w:ascii="Times New Roman" w:hAnsi="Times New Roman" w:cs="Times New Roman"/>
          <w:b/>
          <w:sz w:val="24"/>
          <w:szCs w:val="24"/>
          <w:lang w:val="en-US"/>
        </w:rPr>
        <w:t>Note:</w:t>
      </w:r>
      <w:r w:rsidRPr="0074177C">
        <w:rPr>
          <w:rFonts w:ascii="Times New Roman" w:hAnsi="Times New Roman" w:cs="Times New Roman"/>
          <w:sz w:val="24"/>
          <w:szCs w:val="24"/>
          <w:lang w:val="en-US"/>
        </w:rPr>
        <w:t xml:space="preserve"> TOC: Total Organic Carbon; TN: Total Nitrogen; TS: Total sulfur; SM: Soil moisture; ST: Soil Temperature; EC: Electrical Conductivity; DPF: discontinuous permafrost; SFG: seasonally frozen ground; HUA_t is mixed from the soils of HUA1 and HUA2, while HUA_d is from HUA3 and HUA4. HAI_t and HAI_d are similar to HUA_t and HUA_d</w:t>
      </w:r>
      <w:r w:rsidR="000B1C9F">
        <w:rPr>
          <w:lang w:val="en-US"/>
        </w:rPr>
        <w:t xml:space="preserve">. </w:t>
      </w:r>
      <w:r w:rsidR="00FC7443" w:rsidRPr="000B1C9F">
        <w:rPr>
          <w:rFonts w:ascii="Times New Roman" w:hAnsi="Times New Roman" w:cs="Times New Roman"/>
          <w:sz w:val="24"/>
          <w:szCs w:val="24"/>
          <w:lang w:val="en-US"/>
        </w:rPr>
        <w:t>The TOC, TN and TS were measured in one replicate. Each 12th sample was measured twice to check for technical errors. At the beginning and at the end of all measurements three standards were measured again to calculate a possible drift. The ST, Silt, sand and clay were entirely measured in one replicate while each value of CaCO</w:t>
      </w:r>
      <w:r w:rsidR="00FC7443" w:rsidRPr="000B1C9F">
        <w:rPr>
          <w:rFonts w:ascii="Times New Roman" w:hAnsi="Times New Roman" w:cs="Times New Roman"/>
          <w:sz w:val="24"/>
          <w:szCs w:val="24"/>
          <w:vertAlign w:val="subscript"/>
          <w:lang w:val="en-US"/>
        </w:rPr>
        <w:t>3</w:t>
      </w:r>
      <w:r w:rsidR="00FC7443" w:rsidRPr="000B1C9F">
        <w:rPr>
          <w:rFonts w:ascii="Times New Roman" w:hAnsi="Times New Roman" w:cs="Times New Roman"/>
          <w:sz w:val="24"/>
          <w:szCs w:val="24"/>
          <w:lang w:val="en-US"/>
        </w:rPr>
        <w:t>, SM, EC and NaCl represents the mean of two replicates.</w:t>
      </w:r>
    </w:p>
    <w:p w:rsidR="000C131A" w:rsidRDefault="000C131A" w:rsidP="000C131A">
      <w:pPr>
        <w:spacing w:before="100" w:beforeAutospacing="1" w:after="100" w:afterAutospacing="1" w:line="360" w:lineRule="auto"/>
        <w:jc w:val="both"/>
        <w:rPr>
          <w:rFonts w:ascii="Times New Roman" w:eastAsia="Times New Roman" w:hAnsi="Times New Roman" w:cs="Times New Roman"/>
          <w:b/>
          <w:sz w:val="24"/>
          <w:szCs w:val="24"/>
          <w:lang w:val="en-US"/>
        </w:rPr>
      </w:pPr>
      <w:r>
        <w:rPr>
          <w:rFonts w:ascii="Times New Roman" w:hAnsi="Times New Roman" w:cs="Times New Roman"/>
          <w:sz w:val="24"/>
          <w:szCs w:val="24"/>
          <w:lang w:val="en-US"/>
        </w:rPr>
        <w:softHyphen/>
      </w:r>
      <w:r w:rsidRPr="000C131A">
        <w:rPr>
          <w:rFonts w:ascii="Times New Roman" w:eastAsia="Times New Roman" w:hAnsi="Times New Roman" w:cs="Times New Roman"/>
          <w:b/>
          <w:sz w:val="24"/>
          <w:szCs w:val="24"/>
          <w:lang w:val="en-US"/>
        </w:rPr>
        <w:t xml:space="preserve"> </w:t>
      </w:r>
    </w:p>
    <w:p w:rsidR="00FC7443" w:rsidRDefault="00FC7443" w:rsidP="00FC7443">
      <w:pPr>
        <w:spacing w:before="100" w:beforeAutospacing="1" w:after="100" w:afterAutospacing="1" w:line="360" w:lineRule="auto"/>
        <w:jc w:val="both"/>
        <w:rPr>
          <w:rFonts w:ascii="Times New Roman" w:hAnsi="Times New Roman" w:cs="Times New Roman"/>
          <w:sz w:val="24"/>
          <w:szCs w:val="24"/>
          <w:lang w:val="en-US"/>
        </w:rPr>
      </w:pPr>
      <w:r w:rsidRPr="001134F4">
        <w:rPr>
          <w:rFonts w:ascii="Times New Roman" w:eastAsia="Times New Roman" w:hAnsi="Times New Roman" w:cs="Times New Roman"/>
          <w:b/>
          <w:sz w:val="24"/>
          <w:szCs w:val="24"/>
          <w:lang w:val="en-US"/>
        </w:rPr>
        <w:t>Table S</w:t>
      </w:r>
      <w:r w:rsidRPr="001134F4">
        <w:rPr>
          <w:rFonts w:ascii="Times New Roman" w:hAnsi="Times New Roman" w:cs="Times New Roman" w:hint="eastAsia"/>
          <w:b/>
          <w:sz w:val="24"/>
          <w:szCs w:val="24"/>
          <w:lang w:val="en-US"/>
        </w:rPr>
        <w:t>2</w:t>
      </w:r>
      <w:r w:rsidRPr="001134F4">
        <w:rPr>
          <w:rFonts w:ascii="Times New Roman" w:eastAsia="Times New Roman" w:hAnsi="Times New Roman" w:cs="Times New Roman"/>
          <w:sz w:val="24"/>
          <w:szCs w:val="24"/>
          <w:lang w:val="en-US"/>
        </w:rPr>
        <w:t xml:space="preserve">. Major steps </w:t>
      </w:r>
      <w:r>
        <w:rPr>
          <w:rFonts w:ascii="Times New Roman" w:hAnsi="Times New Roman" w:cs="Times New Roman" w:hint="eastAsia"/>
          <w:sz w:val="24"/>
          <w:szCs w:val="24"/>
          <w:lang w:val="en-US"/>
        </w:rPr>
        <w:t>to process the</w:t>
      </w:r>
      <w:r w:rsidRPr="001134F4">
        <w:rPr>
          <w:rFonts w:ascii="Times New Roman" w:eastAsia="Times New Roman" w:hAnsi="Times New Roman" w:cs="Times New Roman"/>
          <w:sz w:val="24"/>
          <w:szCs w:val="24"/>
          <w:lang w:val="en-US"/>
        </w:rPr>
        <w:t xml:space="preserve"> raw data to </w:t>
      </w:r>
      <w:r>
        <w:rPr>
          <w:rFonts w:ascii="Times New Roman" w:hAnsi="Times New Roman" w:cs="Times New Roman" w:hint="eastAsia"/>
          <w:sz w:val="24"/>
          <w:szCs w:val="24"/>
          <w:lang w:val="en-US"/>
        </w:rPr>
        <w:t xml:space="preserve">get </w:t>
      </w:r>
      <w:r w:rsidRPr="001134F4">
        <w:rPr>
          <w:rFonts w:ascii="Times New Roman" w:eastAsia="Times New Roman" w:hAnsi="Times New Roman" w:cs="Times New Roman"/>
          <w:sz w:val="24"/>
          <w:szCs w:val="24"/>
          <w:lang w:val="en-US"/>
        </w:rPr>
        <w:t>valid sequences</w:t>
      </w:r>
      <w:r>
        <w:rPr>
          <w:rFonts w:ascii="Times New Roman" w:hAnsi="Times New Roman" w:cs="Times New Roman" w:hint="eastAsia"/>
          <w:sz w:val="24"/>
          <w:szCs w:val="24"/>
          <w:lang w:val="en-US"/>
        </w:rPr>
        <w:t xml:space="preserve"> in this study</w:t>
      </w:r>
      <w:r w:rsidRPr="001134F4">
        <w:rPr>
          <w:rFonts w:ascii="Times New Roman" w:eastAsia="Times New Roman" w:hAnsi="Times New Roman" w:cs="Times New Roman"/>
          <w:sz w:val="24"/>
          <w:szCs w:val="24"/>
          <w:lang w:val="en-US"/>
        </w:rPr>
        <w:t xml:space="preserve">. The work flow </w:t>
      </w:r>
      <w:r w:rsidRPr="001134F4">
        <w:rPr>
          <w:rFonts w:ascii="Times New Roman" w:hAnsi="Times New Roman" w:cs="Times New Roman"/>
          <w:sz w:val="24"/>
          <w:szCs w:val="24"/>
          <w:lang w:val="en-US"/>
        </w:rPr>
        <w:t>followed the</w:t>
      </w:r>
      <w:r w:rsidRPr="001134F4">
        <w:rPr>
          <w:rFonts w:ascii="Times New Roman" w:eastAsia="Times New Roman" w:hAnsi="Times New Roman" w:cs="Times New Roman"/>
          <w:sz w:val="24"/>
          <w:szCs w:val="24"/>
          <w:lang w:val="en-US"/>
        </w:rPr>
        <w:t xml:space="preserve"> </w:t>
      </w:r>
      <w:r>
        <w:rPr>
          <w:rFonts w:ascii="Times New Roman" w:hAnsi="Times New Roman" w:cs="Times New Roman" w:hint="eastAsia"/>
          <w:sz w:val="24"/>
          <w:szCs w:val="24"/>
          <w:lang w:val="en-US"/>
        </w:rPr>
        <w:t>s</w:t>
      </w:r>
      <w:r w:rsidRPr="001134F4">
        <w:rPr>
          <w:rFonts w:ascii="Times New Roman" w:eastAsia="Times New Roman" w:hAnsi="Times New Roman" w:cs="Times New Roman"/>
          <w:sz w:val="24"/>
          <w:szCs w:val="24"/>
          <w:lang w:val="en-US"/>
        </w:rPr>
        <w:t xml:space="preserve">tandard operating procedure </w:t>
      </w:r>
      <w:r>
        <w:rPr>
          <w:rFonts w:ascii="Times New Roman" w:hAnsi="Times New Roman" w:cs="Times New Roman" w:hint="eastAsia"/>
          <w:sz w:val="24"/>
          <w:szCs w:val="24"/>
          <w:lang w:val="en-US"/>
        </w:rPr>
        <w:t xml:space="preserve">at </w:t>
      </w:r>
      <w:r w:rsidRPr="001134F4">
        <w:rPr>
          <w:rFonts w:ascii="Times New Roman" w:hAnsi="Times New Roman" w:cs="Times New Roman"/>
          <w:sz w:val="24"/>
          <w:szCs w:val="24"/>
          <w:lang w:val="en-US"/>
        </w:rPr>
        <w:t xml:space="preserve">https://www.mothur.org/wiki/454_SOP, with </w:t>
      </w:r>
      <w:r>
        <w:rPr>
          <w:rFonts w:ascii="Times New Roman" w:hAnsi="Times New Roman" w:cs="Times New Roman" w:hint="eastAsia"/>
          <w:sz w:val="24"/>
          <w:szCs w:val="24"/>
          <w:lang w:val="en-US"/>
        </w:rPr>
        <w:t xml:space="preserve">one </w:t>
      </w:r>
      <w:r w:rsidRPr="001134F4">
        <w:rPr>
          <w:rFonts w:ascii="Times New Roman" w:hAnsi="Times New Roman" w:cs="Times New Roman"/>
          <w:sz w:val="24"/>
          <w:szCs w:val="24"/>
          <w:lang w:val="en-US"/>
        </w:rPr>
        <w:t xml:space="preserve">additional step </w:t>
      </w:r>
      <w:r w:rsidRPr="001134F4">
        <w:rPr>
          <w:rFonts w:ascii="Times New Roman" w:hAnsi="Times New Roman" w:cs="Times New Roman" w:hint="eastAsia"/>
          <w:sz w:val="24"/>
          <w:szCs w:val="24"/>
          <w:lang w:val="en-US"/>
        </w:rPr>
        <w:t xml:space="preserve">of </w:t>
      </w:r>
      <w:r w:rsidRPr="001134F4">
        <w:rPr>
          <w:rFonts w:ascii="Times New Roman" w:hAnsi="Times New Roman" w:cs="Times New Roman"/>
          <w:sz w:val="24"/>
          <w:szCs w:val="24"/>
          <w:lang w:val="en-US"/>
        </w:rPr>
        <w:t>Frame</w:t>
      </w:r>
      <w:r w:rsidRPr="001134F4">
        <w:rPr>
          <w:rFonts w:ascii="Times New Roman" w:hAnsi="Times New Roman" w:cs="Times New Roman" w:hint="eastAsia"/>
          <w:sz w:val="24"/>
          <w:szCs w:val="24"/>
          <w:lang w:val="en-US"/>
        </w:rPr>
        <w:t>B</w:t>
      </w:r>
      <w:r w:rsidRPr="001134F4">
        <w:rPr>
          <w:rFonts w:ascii="Times New Roman" w:hAnsi="Times New Roman" w:cs="Times New Roman"/>
          <w:sz w:val="24"/>
          <w:szCs w:val="24"/>
          <w:lang w:val="en-US"/>
        </w:rPr>
        <w:t xml:space="preserve">ot after the trim.seqs step in order to remove </w:t>
      </w:r>
      <w:r w:rsidRPr="001134F4">
        <w:rPr>
          <w:rFonts w:ascii="Times New Roman" w:hAnsi="Times New Roman" w:cs="Times New Roman"/>
          <w:i/>
          <w:sz w:val="24"/>
          <w:szCs w:val="24"/>
          <w:lang w:val="en-US"/>
        </w:rPr>
        <w:t>mcrA</w:t>
      </w:r>
      <w:r w:rsidRPr="001134F4">
        <w:rPr>
          <w:rFonts w:ascii="Times New Roman" w:hAnsi="Times New Roman" w:cs="Times New Roman"/>
          <w:sz w:val="24"/>
          <w:szCs w:val="24"/>
          <w:lang w:val="en-US"/>
        </w:rPr>
        <w:t xml:space="preserve"> nucleotide sequences with frameshift errors.</w:t>
      </w:r>
    </w:p>
    <w:p w:rsidR="00FC7443" w:rsidRPr="001134F4" w:rsidRDefault="00FC7443" w:rsidP="00FC7443">
      <w:pPr>
        <w:spacing w:before="100" w:beforeAutospacing="1" w:after="100" w:afterAutospacing="1" w:line="360" w:lineRule="auto"/>
        <w:jc w:val="both"/>
        <w:rPr>
          <w:rFonts w:ascii="Times New Roman" w:eastAsia="Times New Roman" w:hAnsi="Times New Roman" w:cs="Times New Roman"/>
          <w:sz w:val="24"/>
          <w:szCs w:val="24"/>
          <w:lang w:val="en-US"/>
        </w:rPr>
      </w:pPr>
    </w:p>
    <w:tbl>
      <w:tblPr>
        <w:tblStyle w:val="TableGrid"/>
        <w:tblW w:w="0" w:type="auto"/>
        <w:jc w:val="center"/>
        <w:tblLook w:val="04A0" w:firstRow="1" w:lastRow="0" w:firstColumn="1" w:lastColumn="0" w:noHBand="0" w:noVBand="1"/>
      </w:tblPr>
      <w:tblGrid>
        <w:gridCol w:w="643"/>
        <w:gridCol w:w="3324"/>
        <w:gridCol w:w="2089"/>
        <w:gridCol w:w="2351"/>
      </w:tblGrid>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Pr>
                <w:rFonts w:ascii="Times New Roman" w:hAnsi="Times New Roman" w:cs="Times New Roman" w:hint="eastAsia"/>
                <w:sz w:val="24"/>
                <w:szCs w:val="24"/>
                <w:lang w:val="en-US"/>
              </w:rPr>
              <w:t>S</w:t>
            </w:r>
            <w:r w:rsidRPr="001134F4">
              <w:rPr>
                <w:rFonts w:ascii="Times New Roman" w:eastAsia="Times New Roman" w:hAnsi="Times New Roman" w:cs="Times New Roman"/>
                <w:sz w:val="24"/>
                <w:szCs w:val="24"/>
                <w:lang w:val="en-US"/>
              </w:rPr>
              <w:t>tep</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Command</w:t>
            </w:r>
            <w:r>
              <w:rPr>
                <w:rFonts w:ascii="Times New Roman" w:hAnsi="Times New Roman" w:cs="Times New Roman" w:hint="eastAsia"/>
                <w:sz w:val="24"/>
                <w:szCs w:val="24"/>
                <w:lang w:val="en-US"/>
              </w:rPr>
              <w:t>s</w:t>
            </w:r>
            <w:r w:rsidRPr="001134F4">
              <w:rPr>
                <w:rFonts w:ascii="Times New Roman" w:eastAsia="Times New Roman" w:hAnsi="Times New Roman" w:cs="Times New Roman"/>
                <w:sz w:val="24"/>
                <w:szCs w:val="24"/>
                <w:lang w:val="en-US"/>
              </w:rPr>
              <w:t xml:space="preserve"> or tools</w:t>
            </w:r>
          </w:p>
        </w:tc>
        <w:tc>
          <w:tcPr>
            <w:tcW w:w="2089" w:type="dxa"/>
          </w:tcPr>
          <w:p w:rsidR="00FC7443"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Software platform</w:t>
            </w:r>
          </w:p>
        </w:tc>
        <w:tc>
          <w:tcPr>
            <w:tcW w:w="2351"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S</w:t>
            </w:r>
            <w:r w:rsidRPr="001134F4">
              <w:rPr>
                <w:rFonts w:ascii="Times New Roman" w:eastAsia="Times New Roman" w:hAnsi="Times New Roman" w:cs="Times New Roman"/>
                <w:sz w:val="24"/>
                <w:szCs w:val="24"/>
                <w:lang w:val="en-US"/>
              </w:rPr>
              <w:t>equences</w:t>
            </w:r>
            <w:r>
              <w:rPr>
                <w:rFonts w:ascii="Times New Roman" w:hAnsi="Times New Roman" w:cs="Times New Roman" w:hint="eastAsia"/>
                <w:sz w:val="24"/>
                <w:szCs w:val="24"/>
                <w:lang w:val="en-US"/>
              </w:rPr>
              <w:t xml:space="preserve"> amount after processing</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sffinfo</w:t>
            </w:r>
          </w:p>
        </w:tc>
        <w:tc>
          <w:tcPr>
            <w:tcW w:w="2089"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187</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789</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2</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trim.seqs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sidRPr="001134F4">
              <w:rPr>
                <w:rFonts w:ascii="Times New Roman" w:eastAsia="Times New Roman" w:hAnsi="Times New Roman" w:cs="Times New Roman"/>
                <w:sz w:val="24"/>
                <w:szCs w:val="24"/>
                <w:lang w:val="en-US"/>
              </w:rPr>
              <w:t>18</w:t>
            </w:r>
            <w:r w:rsidRPr="001134F4">
              <w:rPr>
                <w:rFonts w:ascii="Times New Roman" w:hAnsi="Times New Roman" w:cs="Times New Roman" w:hint="eastAsia"/>
                <w:sz w:val="24"/>
                <w:szCs w:val="24"/>
                <w:lang w:val="en-US"/>
              </w:rPr>
              <w:t>3</w:t>
            </w:r>
            <w:r>
              <w:rPr>
                <w:rFonts w:ascii="Times New Roman" w:hAnsi="Times New Roman" w:cs="Times New Roman" w:hint="eastAsia"/>
                <w:sz w:val="24"/>
                <w:szCs w:val="24"/>
                <w:lang w:val="en-US"/>
              </w:rPr>
              <w:t>,</w:t>
            </w:r>
            <w:r w:rsidRPr="001134F4">
              <w:rPr>
                <w:rFonts w:ascii="Times New Roman" w:hAnsi="Times New Roman" w:cs="Times New Roman" w:hint="eastAsia"/>
                <w:sz w:val="24"/>
                <w:szCs w:val="24"/>
                <w:lang w:val="en-US"/>
              </w:rPr>
              <w:t>446</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3</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Frame</w:t>
            </w:r>
            <w:r>
              <w:rPr>
                <w:rFonts w:ascii="Times New Roman" w:hAnsi="Times New Roman" w:cs="Times New Roman" w:hint="eastAsia"/>
                <w:sz w:val="24"/>
                <w:szCs w:val="24"/>
                <w:lang w:val="en-US"/>
              </w:rPr>
              <w:t>B</w:t>
            </w:r>
            <w:r w:rsidRPr="001134F4">
              <w:rPr>
                <w:rFonts w:ascii="Times New Roman" w:eastAsia="Times New Roman" w:hAnsi="Times New Roman" w:cs="Times New Roman"/>
                <w:sz w:val="24"/>
                <w:szCs w:val="24"/>
                <w:lang w:val="en-US"/>
              </w:rPr>
              <w:t>ot</w:t>
            </w:r>
          </w:p>
        </w:tc>
        <w:tc>
          <w:tcPr>
            <w:tcW w:w="2089" w:type="dxa"/>
          </w:tcPr>
          <w:p w:rsidR="00FC7443" w:rsidRDefault="00FC7443" w:rsidP="00D66BB8">
            <w:r>
              <w:rPr>
                <w:rFonts w:ascii="Times New Roman" w:hAnsi="Times New Roman" w:cs="Times New Roman" w:hint="eastAsia"/>
                <w:sz w:val="24"/>
                <w:szCs w:val="24"/>
                <w:lang w:val="en-US"/>
              </w:rPr>
              <w:t>FramBot, python</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181</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384</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highlight w:val="yellow"/>
                <w:lang w:val="en-US"/>
              </w:rPr>
            </w:pPr>
            <w:r>
              <w:rPr>
                <w:rFonts w:ascii="Times New Roman" w:hAnsi="Times New Roman" w:cs="Times New Roman" w:hint="eastAsia"/>
                <w:sz w:val="24"/>
                <w:szCs w:val="24"/>
                <w:lang w:val="en-US"/>
              </w:rPr>
              <w:t>4</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highlight w:val="yellow"/>
                <w:lang w:val="en-US"/>
              </w:rPr>
            </w:pPr>
            <w:r w:rsidRPr="001134F4">
              <w:rPr>
                <w:rFonts w:ascii="Times New Roman" w:eastAsia="Times New Roman" w:hAnsi="Times New Roman" w:cs="Times New Roman"/>
                <w:sz w:val="24"/>
                <w:szCs w:val="24"/>
                <w:lang w:val="en-US"/>
              </w:rPr>
              <w:t>unique.seqs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highlight w:val="yellow"/>
                <w:lang w:val="en-US"/>
              </w:rPr>
            </w:pPr>
            <w:r w:rsidRPr="001134F4">
              <w:rPr>
                <w:rFonts w:ascii="Times New Roman" w:eastAsia="Times New Roman" w:hAnsi="Times New Roman" w:cs="Times New Roman"/>
                <w:sz w:val="24"/>
                <w:szCs w:val="24"/>
                <w:lang w:val="en-US"/>
              </w:rPr>
              <w:t>181</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384</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5</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align.seqs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181</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384</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6</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screen.seqs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177</w:t>
            </w:r>
            <w:r>
              <w:rPr>
                <w:rFonts w:ascii="Times New Roman" w:hAnsi="Times New Roman" w:cs="Times New Roman" w:hint="eastAsia"/>
                <w:sz w:val="24"/>
                <w:szCs w:val="24"/>
                <w:lang w:val="en-US"/>
              </w:rPr>
              <w:t>,</w:t>
            </w:r>
            <w:r w:rsidRPr="001134F4">
              <w:rPr>
                <w:rFonts w:ascii="Times New Roman" w:hAnsi="Times New Roman" w:cs="Times New Roman" w:hint="eastAsia"/>
                <w:sz w:val="24"/>
                <w:szCs w:val="24"/>
                <w:lang w:val="en-US"/>
              </w:rPr>
              <w:t>279</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7</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filter.seqs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sidRPr="001134F4">
              <w:rPr>
                <w:rFonts w:ascii="Times New Roman" w:eastAsia="Times New Roman" w:hAnsi="Times New Roman" w:cs="Times New Roman"/>
                <w:sz w:val="24"/>
                <w:szCs w:val="24"/>
                <w:lang w:val="en-US"/>
              </w:rPr>
              <w:t>177</w:t>
            </w:r>
            <w:r>
              <w:rPr>
                <w:rFonts w:ascii="Times New Roman" w:hAnsi="Times New Roman" w:cs="Times New Roman" w:hint="eastAsia"/>
                <w:sz w:val="24"/>
                <w:szCs w:val="24"/>
                <w:lang w:val="en-US"/>
              </w:rPr>
              <w:t>,</w:t>
            </w:r>
            <w:r w:rsidRPr="001134F4">
              <w:rPr>
                <w:rFonts w:ascii="Times New Roman" w:hAnsi="Times New Roman" w:cs="Times New Roman" w:hint="eastAsia"/>
                <w:sz w:val="24"/>
                <w:szCs w:val="24"/>
                <w:lang w:val="en-US"/>
              </w:rPr>
              <w:t>279</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8</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hAnsi="Times New Roman" w:cs="Times New Roman"/>
                <w:sz w:val="24"/>
                <w:szCs w:val="24"/>
                <w:lang w:val="en"/>
              </w:rPr>
              <w:t>pre.cluster</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177</w:t>
            </w:r>
            <w:r>
              <w:rPr>
                <w:rFonts w:ascii="Times New Roman" w:hAnsi="Times New Roman" w:cs="Times New Roman" w:hint="eastAsia"/>
                <w:sz w:val="24"/>
                <w:szCs w:val="24"/>
                <w:lang w:val="en-US"/>
              </w:rPr>
              <w:t>,</w:t>
            </w:r>
            <w:r w:rsidRPr="001134F4">
              <w:rPr>
                <w:rFonts w:ascii="Times New Roman" w:hAnsi="Times New Roman" w:cs="Times New Roman" w:hint="eastAsia"/>
                <w:sz w:val="24"/>
                <w:szCs w:val="24"/>
                <w:lang w:val="en-US"/>
              </w:rPr>
              <w:t>279</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9</w:t>
            </w:r>
          </w:p>
        </w:tc>
        <w:tc>
          <w:tcPr>
            <w:tcW w:w="3324"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chimera.uchime</w:t>
            </w:r>
            <w:r w:rsidRPr="001134F4">
              <w:rPr>
                <w:rFonts w:ascii="Times New Roman" w:hAnsi="Times New Roman" w:cs="Times New Roman"/>
                <w:sz w:val="24"/>
                <w:szCs w:val="24"/>
                <w:lang w:val="en-US"/>
              </w:rPr>
              <w:t xml:space="preserve"> + </w:t>
            </w:r>
            <w:r w:rsidRPr="001134F4">
              <w:rPr>
                <w:rFonts w:ascii="Times New Roman" w:hAnsi="Times New Roman" w:cs="Times New Roman"/>
                <w:sz w:val="24"/>
                <w:szCs w:val="24"/>
              </w:rPr>
              <w:t>remove.seqs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hAnsi="Times New Roman" w:cs="Times New Roman" w:hint="eastAsia"/>
                <w:sz w:val="24"/>
                <w:szCs w:val="24"/>
                <w:lang w:val="en-US"/>
              </w:rPr>
              <w:t>163</w:t>
            </w:r>
            <w:r>
              <w:rPr>
                <w:rFonts w:ascii="Times New Roman" w:hAnsi="Times New Roman" w:cs="Times New Roman" w:hint="eastAsia"/>
                <w:sz w:val="24"/>
                <w:szCs w:val="24"/>
                <w:lang w:val="en-US"/>
              </w:rPr>
              <w:t>,</w:t>
            </w:r>
            <w:r w:rsidRPr="001134F4">
              <w:rPr>
                <w:rFonts w:ascii="Times New Roman" w:hAnsi="Times New Roman" w:cs="Times New Roman" w:hint="eastAsia"/>
                <w:sz w:val="24"/>
                <w:szCs w:val="24"/>
                <w:lang w:val="en-US"/>
              </w:rPr>
              <w:t>644</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10</w:t>
            </w:r>
          </w:p>
        </w:tc>
        <w:tc>
          <w:tcPr>
            <w:tcW w:w="3324"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sidRPr="001134F4">
              <w:rPr>
                <w:rFonts w:ascii="Times New Roman" w:hAnsi="Times New Roman" w:cs="Times New Roman"/>
                <w:sz w:val="24"/>
                <w:szCs w:val="24"/>
                <w:lang w:val="en"/>
              </w:rPr>
              <w:t>classify.seqs + remove.lineage</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hAnsi="Times New Roman" w:cs="Times New Roman"/>
                <w:sz w:val="24"/>
                <w:szCs w:val="24"/>
                <w:lang w:val="en-US"/>
              </w:rPr>
            </w:pPr>
            <w:r w:rsidRPr="001134F4">
              <w:rPr>
                <w:rFonts w:ascii="Times New Roman" w:eastAsia="Times New Roman" w:hAnsi="Times New Roman" w:cs="Times New Roman"/>
                <w:sz w:val="24"/>
                <w:szCs w:val="24"/>
                <w:lang w:val="en-US"/>
              </w:rPr>
              <w:t>163</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644</w:t>
            </w:r>
          </w:p>
        </w:tc>
      </w:tr>
      <w:tr w:rsidR="00FC7443" w:rsidRPr="001134F4" w:rsidTr="00D66BB8">
        <w:trPr>
          <w:jc w:val="center"/>
        </w:trPr>
        <w:tc>
          <w:tcPr>
            <w:tcW w:w="643" w:type="dxa"/>
          </w:tcPr>
          <w:p w:rsidR="00FC7443" w:rsidRPr="001134F4" w:rsidRDefault="00FC7443" w:rsidP="00D66BB8">
            <w:pPr>
              <w:spacing w:before="100" w:beforeAutospacing="1" w:after="100" w:afterAutospacing="1"/>
              <w:rPr>
                <w:rFonts w:ascii="Times New Roman" w:hAnsi="Times New Roman" w:cs="Times New Roman"/>
                <w:sz w:val="24"/>
                <w:szCs w:val="24"/>
                <w:highlight w:val="yellow"/>
                <w:lang w:val="en-US"/>
              </w:rPr>
            </w:pPr>
            <w:r w:rsidRPr="001134F4">
              <w:rPr>
                <w:rFonts w:ascii="Times New Roman" w:hAnsi="Times New Roman" w:cs="Times New Roman" w:hint="eastAsia"/>
                <w:sz w:val="24"/>
                <w:szCs w:val="24"/>
                <w:lang w:val="en-US"/>
              </w:rPr>
              <w:t>11</w:t>
            </w:r>
          </w:p>
        </w:tc>
        <w:tc>
          <w:tcPr>
            <w:tcW w:w="3324" w:type="dxa"/>
          </w:tcPr>
          <w:p w:rsidR="00FC7443" w:rsidRPr="001134F4" w:rsidRDefault="00FC7443" w:rsidP="00D66BB8">
            <w:pPr>
              <w:spacing w:before="100" w:beforeAutospacing="1" w:after="100" w:afterAutospacing="1"/>
              <w:rPr>
                <w:rFonts w:ascii="Times New Roman" w:hAnsi="Times New Roman" w:cs="Times New Roman"/>
                <w:sz w:val="24"/>
                <w:szCs w:val="24"/>
                <w:highlight w:val="yellow"/>
                <w:lang w:val="en"/>
              </w:rPr>
            </w:pPr>
            <w:r w:rsidRPr="001134F4">
              <w:rPr>
                <w:rFonts w:ascii="Times New Roman" w:hAnsi="Times New Roman" w:cs="Times New Roman"/>
                <w:sz w:val="24"/>
                <w:szCs w:val="24"/>
                <w:lang w:val="en-US"/>
              </w:rPr>
              <w:t>dist.seqs</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Pr="001134F4" w:rsidRDefault="00FC7443" w:rsidP="00D66BB8">
            <w:pPr>
              <w:spacing w:before="100" w:beforeAutospacing="1" w:after="100" w:afterAutospacing="1"/>
              <w:rPr>
                <w:rFonts w:ascii="Times New Roman" w:hAnsi="Times New Roman" w:cs="Times New Roman"/>
                <w:sz w:val="24"/>
                <w:szCs w:val="24"/>
                <w:highlight w:val="yellow"/>
                <w:lang w:val="en-US"/>
              </w:rPr>
            </w:pPr>
            <w:r w:rsidRPr="001134F4">
              <w:rPr>
                <w:rFonts w:ascii="Times New Roman" w:eastAsia="Times New Roman" w:hAnsi="Times New Roman" w:cs="Times New Roman"/>
                <w:sz w:val="24"/>
                <w:szCs w:val="24"/>
                <w:lang w:val="en-US"/>
              </w:rPr>
              <w:t>163</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644</w:t>
            </w:r>
          </w:p>
        </w:tc>
      </w:tr>
      <w:tr w:rsidR="00FC7443" w:rsidTr="00D66BB8">
        <w:trPr>
          <w:jc w:val="center"/>
        </w:trPr>
        <w:tc>
          <w:tcPr>
            <w:tcW w:w="643" w:type="dxa"/>
          </w:tcPr>
          <w:p w:rsidR="00FC7443" w:rsidRPr="00C56F83"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12</w:t>
            </w:r>
          </w:p>
        </w:tc>
        <w:tc>
          <w:tcPr>
            <w:tcW w:w="3324" w:type="dxa"/>
          </w:tcPr>
          <w:p w:rsidR="00FC7443" w:rsidRPr="00C56F83" w:rsidRDefault="00FC7443" w:rsidP="00D66BB8">
            <w:pPr>
              <w:spacing w:before="100" w:beforeAutospacing="1" w:after="100" w:afterAutospacing="1"/>
              <w:rPr>
                <w:rFonts w:ascii="Times New Roman" w:hAnsi="Times New Roman" w:cs="Times New Roman"/>
                <w:sz w:val="24"/>
                <w:szCs w:val="24"/>
                <w:lang w:val="en-US"/>
              </w:rPr>
            </w:pPr>
            <w:r w:rsidRPr="00DA2ACD">
              <w:rPr>
                <w:rFonts w:ascii="Times New Roman" w:hAnsi="Times New Roman" w:cs="Times New Roman"/>
                <w:sz w:val="24"/>
                <w:szCs w:val="24"/>
                <w:lang w:val="en-US"/>
              </w:rPr>
              <w:t>cluster</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163</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644</w:t>
            </w:r>
          </w:p>
        </w:tc>
      </w:tr>
      <w:tr w:rsidR="00FC7443" w:rsidTr="00D66BB8">
        <w:trPr>
          <w:jc w:val="center"/>
        </w:trPr>
        <w:tc>
          <w:tcPr>
            <w:tcW w:w="643" w:type="dxa"/>
          </w:tcPr>
          <w:p w:rsidR="00FC7443"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hint="eastAsia"/>
                <w:sz w:val="24"/>
                <w:szCs w:val="24"/>
                <w:lang w:val="en-US"/>
              </w:rPr>
              <w:t>13</w:t>
            </w:r>
          </w:p>
        </w:tc>
        <w:tc>
          <w:tcPr>
            <w:tcW w:w="3324" w:type="dxa"/>
          </w:tcPr>
          <w:p w:rsidR="00FC7443" w:rsidRPr="00DA2ACD" w:rsidRDefault="00FC7443" w:rsidP="00D66BB8">
            <w:pPr>
              <w:spacing w:before="100" w:beforeAutospacing="1" w:after="100" w:afterAutospacing="1"/>
              <w:rPr>
                <w:rFonts w:ascii="Times New Roman" w:hAnsi="Times New Roman" w:cs="Times New Roman"/>
                <w:sz w:val="24"/>
                <w:szCs w:val="24"/>
                <w:lang w:val="en-US"/>
              </w:rPr>
            </w:pPr>
            <w:r w:rsidRPr="002B378D">
              <w:rPr>
                <w:rFonts w:ascii="Times New Roman" w:hAnsi="Times New Roman" w:cs="Times New Roman"/>
                <w:sz w:val="24"/>
                <w:szCs w:val="24"/>
                <w:lang w:val="en-US"/>
              </w:rPr>
              <w:t>make.shared</w:t>
            </w:r>
          </w:p>
        </w:tc>
        <w:tc>
          <w:tcPr>
            <w:tcW w:w="2089" w:type="dxa"/>
          </w:tcPr>
          <w:p w:rsidR="00FC7443" w:rsidRDefault="00FC7443" w:rsidP="00D66BB8">
            <w:r w:rsidRPr="004D07EB">
              <w:rPr>
                <w:rFonts w:ascii="Times New Roman" w:hAnsi="Times New Roman" w:cs="Times New Roman" w:hint="eastAsia"/>
                <w:sz w:val="24"/>
                <w:szCs w:val="24"/>
                <w:lang w:val="en-US"/>
              </w:rPr>
              <w:t>mothur</w:t>
            </w:r>
          </w:p>
        </w:tc>
        <w:tc>
          <w:tcPr>
            <w:tcW w:w="2351" w:type="dxa"/>
          </w:tcPr>
          <w:p w:rsidR="00FC7443"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eastAsia="Times New Roman" w:hAnsi="Times New Roman" w:cs="Times New Roman"/>
                <w:sz w:val="24"/>
                <w:szCs w:val="24"/>
                <w:lang w:val="en-US"/>
              </w:rPr>
              <w:t>163</w:t>
            </w:r>
            <w:r>
              <w:rPr>
                <w:rFonts w:ascii="Times New Roman" w:hAnsi="Times New Roman" w:cs="Times New Roman" w:hint="eastAsia"/>
                <w:sz w:val="24"/>
                <w:szCs w:val="24"/>
                <w:lang w:val="en-US"/>
              </w:rPr>
              <w:t>,</w:t>
            </w:r>
            <w:r w:rsidRPr="001134F4">
              <w:rPr>
                <w:rFonts w:ascii="Times New Roman" w:eastAsia="Times New Roman" w:hAnsi="Times New Roman" w:cs="Times New Roman"/>
                <w:sz w:val="24"/>
                <w:szCs w:val="24"/>
                <w:lang w:val="en-US"/>
              </w:rPr>
              <w:t>644</w:t>
            </w:r>
          </w:p>
        </w:tc>
      </w:tr>
      <w:tr w:rsidR="00FC7443" w:rsidTr="00D66BB8">
        <w:trPr>
          <w:jc w:val="center"/>
        </w:trPr>
        <w:tc>
          <w:tcPr>
            <w:tcW w:w="643" w:type="dxa"/>
          </w:tcPr>
          <w:p w:rsidR="00FC7443"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3324" w:type="dxa"/>
          </w:tcPr>
          <w:p w:rsidR="00FC7443" w:rsidRDefault="00FC7443" w:rsidP="00D66BB8">
            <w:pPr>
              <w:spacing w:before="100" w:beforeAutospacing="1" w:after="100" w:afterAutospacing="1"/>
              <w:rPr>
                <w:rFonts w:ascii="Times New Roman" w:hAnsi="Times New Roman" w:cs="Times New Roman"/>
                <w:sz w:val="24"/>
                <w:szCs w:val="24"/>
                <w:lang w:val="en-US"/>
              </w:rPr>
            </w:pPr>
            <w:r>
              <w:rPr>
                <w:rFonts w:ascii="Times New Roman" w:hAnsi="Times New Roman" w:cs="Times New Roman"/>
                <w:sz w:val="24"/>
                <w:szCs w:val="24"/>
                <w:lang w:val="en-US"/>
              </w:rPr>
              <w:t>OTU-based analysis</w:t>
            </w:r>
          </w:p>
        </w:tc>
        <w:tc>
          <w:tcPr>
            <w:tcW w:w="2089" w:type="dxa"/>
          </w:tcPr>
          <w:p w:rsidR="00FC7443" w:rsidRDefault="00FC7443" w:rsidP="00D66BB8">
            <w:pPr>
              <w:spacing w:before="100" w:beforeAutospacing="1" w:after="100" w:afterAutospacing="1"/>
              <w:rPr>
                <w:rFonts w:ascii="Times New Roman" w:eastAsia="Times New Roman" w:hAnsi="Times New Roman" w:cs="Times New Roman"/>
                <w:sz w:val="24"/>
                <w:szCs w:val="24"/>
                <w:lang w:val="en-US"/>
              </w:rPr>
            </w:pPr>
            <w:r w:rsidRPr="001134F4">
              <w:rPr>
                <w:rFonts w:ascii="Times New Roman" w:hAnsi="Times New Roman" w:cs="Times New Roman" w:hint="eastAsia"/>
                <w:sz w:val="24"/>
                <w:szCs w:val="24"/>
                <w:lang w:val="en-US"/>
              </w:rPr>
              <w:t>R</w:t>
            </w:r>
            <w:r>
              <w:rPr>
                <w:rFonts w:ascii="Times New Roman" w:hAnsi="Times New Roman" w:cs="Times New Roman" w:hint="eastAsia"/>
                <w:sz w:val="24"/>
                <w:szCs w:val="24"/>
                <w:lang w:val="en-US"/>
              </w:rPr>
              <w:t xml:space="preserve"> packages</w:t>
            </w:r>
          </w:p>
        </w:tc>
        <w:tc>
          <w:tcPr>
            <w:tcW w:w="2351" w:type="dxa"/>
          </w:tcPr>
          <w:p w:rsidR="00FC7443" w:rsidRDefault="00FC7443" w:rsidP="00D66BB8">
            <w:pPr>
              <w:spacing w:before="100" w:beforeAutospacing="1" w:after="100" w:afterAutospacing="1"/>
              <w:rPr>
                <w:rFonts w:ascii="Times New Roman" w:eastAsia="Times New Roman" w:hAnsi="Times New Roman" w:cs="Times New Roman"/>
                <w:sz w:val="24"/>
                <w:szCs w:val="24"/>
                <w:lang w:val="en-US"/>
              </w:rPr>
            </w:pPr>
          </w:p>
        </w:tc>
      </w:tr>
    </w:tbl>
    <w:p w:rsidR="00FC7443" w:rsidRDefault="00FC7443" w:rsidP="00FC7443"/>
    <w:p w:rsidR="000C131A" w:rsidRDefault="000C131A" w:rsidP="003A50F1">
      <w:pPr>
        <w:rPr>
          <w:rFonts w:ascii="Times New Roman" w:hAnsi="Times New Roman" w:cs="Times New Roman"/>
          <w:sz w:val="24"/>
          <w:szCs w:val="24"/>
          <w:lang w:val="en-US"/>
        </w:rPr>
        <w:sectPr w:rsidR="000C131A" w:rsidSect="000C131A">
          <w:pgSz w:w="11906" w:h="16838"/>
          <w:pgMar w:top="1417" w:right="1417" w:bottom="1134" w:left="1417" w:header="708" w:footer="708" w:gutter="0"/>
          <w:cols w:space="708"/>
          <w:docGrid w:linePitch="360"/>
        </w:sectPr>
      </w:pPr>
    </w:p>
    <w:p w:rsidR="009D6B37" w:rsidRDefault="009D6B37" w:rsidP="006279AE">
      <w:pPr>
        <w:rPr>
          <w:rFonts w:ascii="Times New Roman" w:hAnsi="Times New Roman" w:cs="Times New Roman"/>
          <w:b/>
          <w:sz w:val="24"/>
          <w:szCs w:val="24"/>
          <w:lang w:val="en-US" w:eastAsia="zh-CN"/>
        </w:rPr>
      </w:pPr>
    </w:p>
    <w:p w:rsidR="00FC7443" w:rsidRPr="00941379" w:rsidRDefault="00FC7443" w:rsidP="008C09C4">
      <w:pPr>
        <w:spacing w:line="480" w:lineRule="auto"/>
        <w:rPr>
          <w:rFonts w:ascii="Times New Roman" w:hAnsi="Times New Roman" w:cs="Times New Roman"/>
          <w:sz w:val="24"/>
          <w:szCs w:val="24"/>
          <w:lang w:val="en-US" w:eastAsia="zh-CN"/>
        </w:rPr>
      </w:pPr>
      <w:r w:rsidRPr="00941379">
        <w:rPr>
          <w:rFonts w:ascii="Times New Roman" w:hAnsi="Times New Roman" w:cs="Times New Roman"/>
          <w:b/>
          <w:sz w:val="24"/>
          <w:szCs w:val="24"/>
          <w:lang w:val="en-US"/>
        </w:rPr>
        <w:t>Table S3.</w:t>
      </w:r>
      <w:r w:rsidRPr="00941379">
        <w:rPr>
          <w:rFonts w:ascii="Times New Roman" w:hAnsi="Times New Roman" w:cs="Times New Roman"/>
          <w:sz w:val="24"/>
          <w:szCs w:val="24"/>
          <w:lang w:val="en-US"/>
        </w:rPr>
        <w:t xml:space="preserve"> Supplementary </w:t>
      </w:r>
      <w:r>
        <w:rPr>
          <w:rFonts w:ascii="Times New Roman" w:hAnsi="Times New Roman" w:cs="Times New Roman"/>
          <w:sz w:val="24"/>
          <w:szCs w:val="24"/>
          <w:lang w:val="en-US"/>
        </w:rPr>
        <w:t>OTU table</w:t>
      </w:r>
      <w:r w:rsidRPr="00941379">
        <w:rPr>
          <w:rFonts w:ascii="Times New Roman" w:hAnsi="Times New Roman" w:cs="Times New Roman"/>
          <w:sz w:val="24"/>
          <w:szCs w:val="24"/>
          <w:lang w:val="en-US"/>
        </w:rPr>
        <w:t xml:space="preserve"> showing the </w:t>
      </w:r>
      <w:r>
        <w:rPr>
          <w:rFonts w:ascii="Times New Roman" w:hAnsi="Times New Roman" w:cs="Times New Roman"/>
          <w:sz w:val="24"/>
          <w:szCs w:val="24"/>
          <w:lang w:val="en-US"/>
        </w:rPr>
        <w:t xml:space="preserve">relative abundance of the 80 </w:t>
      </w:r>
      <w:r w:rsidRPr="00941379">
        <w:rPr>
          <w:rFonts w:ascii="Times New Roman" w:hAnsi="Times New Roman" w:cs="Times New Roman"/>
          <w:sz w:val="24"/>
          <w:szCs w:val="24"/>
          <w:lang w:val="en-US"/>
        </w:rPr>
        <w:t>OTU</w:t>
      </w:r>
      <w:r>
        <w:rPr>
          <w:rFonts w:ascii="Times New Roman" w:hAnsi="Times New Roman" w:cs="Times New Roman"/>
          <w:sz w:val="24"/>
          <w:szCs w:val="24"/>
          <w:lang w:val="en-US"/>
        </w:rPr>
        <w:t>s</w:t>
      </w:r>
      <w:r w:rsidRPr="00941379">
        <w:rPr>
          <w:rFonts w:ascii="Times New Roman" w:hAnsi="Times New Roman" w:cs="Times New Roman"/>
          <w:sz w:val="24"/>
          <w:szCs w:val="24"/>
          <w:lang w:val="en-US"/>
        </w:rPr>
        <w:t xml:space="preserve"> with Spearman correlation rho &gt; 0.6 and </w:t>
      </w:r>
      <w:r w:rsidRPr="00941379">
        <w:rPr>
          <w:rFonts w:ascii="Times New Roman" w:hAnsi="Times New Roman" w:cs="Times New Roman"/>
          <w:i/>
          <w:iCs/>
          <w:sz w:val="24"/>
          <w:szCs w:val="24"/>
          <w:lang w:val="en-US"/>
        </w:rPr>
        <w:t xml:space="preserve">p </w:t>
      </w:r>
      <w:r w:rsidRPr="00941379">
        <w:rPr>
          <w:rFonts w:ascii="Times New Roman" w:hAnsi="Times New Roman" w:cs="Times New Roman"/>
          <w:sz w:val="24"/>
          <w:szCs w:val="24"/>
          <w:lang w:val="en-US"/>
        </w:rPr>
        <w:t>&lt; 0.01</w:t>
      </w:r>
      <w:r>
        <w:rPr>
          <w:rFonts w:ascii="Times New Roman" w:hAnsi="Times New Roman" w:cs="Times New Roman"/>
          <w:sz w:val="24"/>
          <w:szCs w:val="24"/>
          <w:lang w:val="en-US"/>
        </w:rPr>
        <w:t xml:space="preserve"> in</w:t>
      </w:r>
      <w:r w:rsidRPr="00941379">
        <w:rPr>
          <w:rFonts w:ascii="Times New Roman" w:hAnsi="Times New Roman" w:cs="Times New Roman"/>
          <w:sz w:val="24"/>
          <w:szCs w:val="24"/>
          <w:lang w:val="en-US"/>
        </w:rPr>
        <w:t xml:space="preserve"> the network analysis</w:t>
      </w:r>
      <w:r>
        <w:rPr>
          <w:rFonts w:ascii="Times New Roman" w:hAnsi="Times New Roman" w:cs="Times New Roman"/>
          <w:sz w:val="24"/>
          <w:szCs w:val="24"/>
          <w:lang w:val="en-US"/>
        </w:rPr>
        <w:t xml:space="preserve">. The data is </w:t>
      </w:r>
      <w:r>
        <w:rPr>
          <w:rFonts w:ascii="Times New Roman" w:hAnsi="Times New Roman" w:cs="Times New Roman" w:hint="eastAsia"/>
          <w:sz w:val="24"/>
          <w:szCs w:val="24"/>
          <w:lang w:val="en-US" w:eastAsia="zh-CN"/>
        </w:rPr>
        <w:t>given</w:t>
      </w:r>
      <w:r>
        <w:rPr>
          <w:rFonts w:ascii="Times New Roman" w:hAnsi="Times New Roman" w:cs="Times New Roman"/>
          <w:sz w:val="24"/>
          <w:szCs w:val="24"/>
          <w:lang w:val="en-US"/>
        </w:rPr>
        <w:t xml:space="preserve"> in a</w:t>
      </w:r>
      <w:r>
        <w:rPr>
          <w:rFonts w:ascii="Times New Roman" w:hAnsi="Times New Roman" w:cs="Times New Roman" w:hint="eastAsia"/>
          <w:sz w:val="24"/>
          <w:szCs w:val="24"/>
          <w:lang w:val="en-US" w:eastAsia="zh-CN"/>
        </w:rPr>
        <w:t xml:space="preserve"> </w:t>
      </w:r>
      <w:r>
        <w:rPr>
          <w:rFonts w:ascii="Times New Roman" w:hAnsi="Times New Roman" w:cs="Times New Roman"/>
          <w:sz w:val="24"/>
          <w:szCs w:val="24"/>
          <w:lang w:val="en-US" w:eastAsia="zh-CN"/>
        </w:rPr>
        <w:t>separate</w:t>
      </w:r>
      <w:r>
        <w:rPr>
          <w:rFonts w:ascii="Times New Roman" w:hAnsi="Times New Roman" w:cs="Times New Roman"/>
          <w:sz w:val="24"/>
          <w:szCs w:val="24"/>
          <w:lang w:val="en-US"/>
        </w:rPr>
        <w:t xml:space="preserve"> supplementary excel file due to </w:t>
      </w:r>
      <w:r w:rsidR="00F24B08">
        <w:rPr>
          <w:rFonts w:ascii="Times New Roman" w:hAnsi="Times New Roman" w:cs="Times New Roman" w:hint="eastAsia"/>
          <w:sz w:val="24"/>
          <w:szCs w:val="24"/>
          <w:lang w:val="en-US" w:eastAsia="zh-CN"/>
        </w:rPr>
        <w:t>the</w:t>
      </w:r>
      <w:r>
        <w:rPr>
          <w:rFonts w:ascii="Times New Roman" w:hAnsi="Times New Roman" w:cs="Times New Roman"/>
          <w:sz w:val="24"/>
          <w:szCs w:val="24"/>
          <w:lang w:val="en-US"/>
        </w:rPr>
        <w:t xml:space="preserve"> </w:t>
      </w:r>
      <w:r w:rsidR="00942F2B">
        <w:rPr>
          <w:rFonts w:ascii="Times New Roman" w:hAnsi="Times New Roman" w:cs="Times New Roman" w:hint="eastAsia"/>
          <w:sz w:val="24"/>
          <w:szCs w:val="24"/>
          <w:lang w:val="en-US" w:eastAsia="zh-CN"/>
        </w:rPr>
        <w:t xml:space="preserve">large </w:t>
      </w:r>
      <w:r w:rsidR="00F24B08" w:rsidRPr="00F24B08">
        <w:rPr>
          <w:rFonts w:ascii="Times New Roman" w:hAnsi="Times New Roman" w:cs="Times New Roman"/>
          <w:sz w:val="24"/>
          <w:szCs w:val="24"/>
          <w:lang w:val="en-US"/>
        </w:rPr>
        <w:t>number of rows and columns</w:t>
      </w:r>
      <w:r w:rsidR="00F24B08">
        <w:rPr>
          <w:rFonts w:ascii="Times New Roman" w:hAnsi="Times New Roman" w:cs="Times New Roman" w:hint="eastAsia"/>
          <w:sz w:val="24"/>
          <w:szCs w:val="24"/>
          <w:lang w:val="en-US" w:eastAsia="zh-CN"/>
        </w:rPr>
        <w:t>.</w:t>
      </w:r>
    </w:p>
    <w:p w:rsidR="006279AE" w:rsidRPr="009A1CD8" w:rsidRDefault="006279AE" w:rsidP="006279AE">
      <w:pPr>
        <w:rPr>
          <w:lang w:val="en-US"/>
        </w:rPr>
      </w:pPr>
    </w:p>
    <w:p w:rsidR="003A50F1" w:rsidRPr="0074177C" w:rsidRDefault="003A50F1" w:rsidP="003A50F1">
      <w:pPr>
        <w:rPr>
          <w:rFonts w:ascii="Times New Roman" w:hAnsi="Times New Roman" w:cs="Times New Roman"/>
          <w:sz w:val="24"/>
          <w:szCs w:val="24"/>
          <w:lang w:val="en-US"/>
        </w:rPr>
        <w:sectPr w:rsidR="003A50F1" w:rsidRPr="0074177C" w:rsidSect="000D36C3">
          <w:pgSz w:w="11906" w:h="16838"/>
          <w:pgMar w:top="1417" w:right="1417" w:bottom="1134" w:left="1417" w:header="708" w:footer="708" w:gutter="0"/>
          <w:cols w:space="708"/>
          <w:docGrid w:linePitch="360"/>
        </w:sectPr>
      </w:pPr>
    </w:p>
    <w:p w:rsidR="003A50F1" w:rsidRPr="00497B19" w:rsidRDefault="000D36C3" w:rsidP="003A50F1">
      <w:pPr>
        <w:rPr>
          <w:rFonts w:ascii="Times New Roman" w:hAnsi="Times New Roman" w:cs="Times New Roman"/>
          <w:sz w:val="24"/>
          <w:lang w:val="en-US"/>
        </w:rPr>
      </w:pPr>
      <w:r>
        <w:rPr>
          <w:rFonts w:ascii="Times New Roman" w:hAnsi="Times New Roman" w:cs="Times New Roman"/>
          <w:b/>
          <w:sz w:val="24"/>
          <w:lang w:val="en-US"/>
        </w:rPr>
        <w:t>Table S4</w:t>
      </w:r>
      <w:r w:rsidR="004E6683">
        <w:rPr>
          <w:rFonts w:ascii="Times New Roman" w:hAnsi="Times New Roman" w:cs="Times New Roman"/>
          <w:b/>
          <w:sz w:val="24"/>
          <w:lang w:val="en-US"/>
        </w:rPr>
        <w:t>.</w:t>
      </w:r>
      <w:r w:rsidR="004E6683" w:rsidRPr="004E6683">
        <w:rPr>
          <w:rFonts w:ascii="Times New Roman" w:hAnsi="Times New Roman" w:cs="Times New Roman"/>
          <w:b/>
          <w:sz w:val="24"/>
          <w:lang w:val="en-US"/>
        </w:rPr>
        <w:t xml:space="preserve"> </w:t>
      </w:r>
      <w:r w:rsidR="004E6683" w:rsidRPr="004E6683">
        <w:rPr>
          <w:rFonts w:ascii="Times New Roman" w:hAnsi="Times New Roman" w:cs="Times New Roman"/>
          <w:sz w:val="24"/>
          <w:lang w:val="en-US"/>
        </w:rPr>
        <w:t xml:space="preserve">Data for the pie charts in Figure 5 which shows the contribution of </w:t>
      </w:r>
      <w:r w:rsidR="004E6683" w:rsidRPr="009A6984">
        <w:rPr>
          <w:rFonts w:ascii="Times New Roman" w:hAnsi="Times New Roman" w:cs="Times New Roman"/>
          <w:i/>
          <w:sz w:val="24"/>
          <w:lang w:val="en-US"/>
        </w:rPr>
        <w:t>Methanoregula</w:t>
      </w:r>
      <w:r w:rsidR="004E6683" w:rsidRPr="004E6683">
        <w:rPr>
          <w:rFonts w:ascii="Times New Roman" w:hAnsi="Times New Roman" w:cs="Times New Roman"/>
          <w:sz w:val="24"/>
          <w:lang w:val="en-US"/>
        </w:rPr>
        <w:t>-like sequences to the total diversity for twenty four sites in this study</w:t>
      </w:r>
      <w:r w:rsidR="00745F3D" w:rsidRPr="00497B19">
        <w:rPr>
          <w:rFonts w:ascii="Times New Roman" w:hAnsi="Times New Roman" w:cs="Times New Roman"/>
          <w:sz w:val="24"/>
          <w:lang w:val="en-US"/>
        </w:rPr>
        <w:t>.</w:t>
      </w:r>
    </w:p>
    <w:tbl>
      <w:tblPr>
        <w:tblStyle w:val="TableGrid"/>
        <w:tblW w:w="15337" w:type="dxa"/>
        <w:tblInd w:w="-584" w:type="dxa"/>
        <w:tblLayout w:type="fixed"/>
        <w:tblLook w:val="04A0" w:firstRow="1" w:lastRow="0" w:firstColumn="1" w:lastColumn="0" w:noHBand="0" w:noVBand="1"/>
      </w:tblPr>
      <w:tblGrid>
        <w:gridCol w:w="661"/>
        <w:gridCol w:w="1158"/>
        <w:gridCol w:w="1063"/>
        <w:gridCol w:w="1398"/>
        <w:gridCol w:w="1399"/>
        <w:gridCol w:w="1399"/>
        <w:gridCol w:w="1399"/>
        <w:gridCol w:w="1399"/>
        <w:gridCol w:w="1399"/>
        <w:gridCol w:w="1399"/>
        <w:gridCol w:w="2663"/>
      </w:tblGrid>
      <w:tr w:rsidR="003A50F1" w:rsidRPr="0074177C" w:rsidTr="00303234">
        <w:trPr>
          <w:trHeight w:val="300"/>
        </w:trPr>
        <w:tc>
          <w:tcPr>
            <w:tcW w:w="661" w:type="dxa"/>
            <w:noWrap/>
            <w:hideMark/>
          </w:tcPr>
          <w:p w:rsidR="003A50F1" w:rsidRPr="0074177C" w:rsidRDefault="003A50F1" w:rsidP="006B312B">
            <w:pPr>
              <w:rPr>
                <w:rFonts w:ascii="Times New Roman" w:hAnsi="Times New Roman" w:cs="Times New Roman"/>
              </w:rPr>
            </w:pPr>
            <w:r w:rsidRPr="0074177C">
              <w:rPr>
                <w:rFonts w:ascii="Times New Roman" w:hAnsi="Times New Roman" w:cs="Times New Roman"/>
              </w:rPr>
              <w:t>Site</w:t>
            </w:r>
          </w:p>
        </w:tc>
        <w:tc>
          <w:tcPr>
            <w:tcW w:w="1158" w:type="dxa"/>
            <w:noWrap/>
            <w:hideMark/>
          </w:tcPr>
          <w:p w:rsidR="003A50F1" w:rsidRPr="0074177C" w:rsidRDefault="003A50F1" w:rsidP="006B312B">
            <w:pPr>
              <w:rPr>
                <w:rFonts w:ascii="Times New Roman" w:hAnsi="Times New Roman" w:cs="Times New Roman"/>
              </w:rPr>
            </w:pPr>
            <w:r w:rsidRPr="0074177C">
              <w:rPr>
                <w:rFonts w:ascii="Times New Roman" w:hAnsi="Times New Roman" w:cs="Times New Roman"/>
              </w:rPr>
              <w:t>Long</w:t>
            </w:r>
            <w:r w:rsidR="004E6683">
              <w:rPr>
                <w:rFonts w:ascii="Times New Roman" w:hAnsi="Times New Roman" w:cs="Times New Roman"/>
              </w:rPr>
              <w:t>i</w:t>
            </w:r>
            <w:r w:rsidRPr="0074177C">
              <w:rPr>
                <w:rFonts w:ascii="Times New Roman" w:hAnsi="Times New Roman" w:cs="Times New Roman"/>
              </w:rPr>
              <w:t>tude</w:t>
            </w:r>
          </w:p>
        </w:tc>
        <w:tc>
          <w:tcPr>
            <w:tcW w:w="1063" w:type="dxa"/>
            <w:noWrap/>
            <w:hideMark/>
          </w:tcPr>
          <w:p w:rsidR="003A50F1" w:rsidRPr="0074177C" w:rsidRDefault="004E6683" w:rsidP="006B312B">
            <w:pPr>
              <w:rPr>
                <w:rFonts w:ascii="Times New Roman" w:hAnsi="Times New Roman" w:cs="Times New Roman"/>
              </w:rPr>
            </w:pPr>
            <w:r w:rsidRPr="004E6683">
              <w:rPr>
                <w:rFonts w:ascii="Times New Roman" w:hAnsi="Times New Roman" w:cs="Times New Roman"/>
              </w:rPr>
              <w:t>latitude</w:t>
            </w:r>
          </w:p>
        </w:tc>
        <w:tc>
          <w:tcPr>
            <w:tcW w:w="1398"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Methanoregula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Methanosarcina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Methanomassiliicoccus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Methanosaeta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Methanobacterium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Methanolobus </w:t>
            </w:r>
            <w:r w:rsidRPr="0074177C">
              <w:rPr>
                <w:rFonts w:ascii="Times New Roman" w:hAnsi="Times New Roman" w:cs="Times New Roman"/>
              </w:rPr>
              <w:t>(%)</w:t>
            </w:r>
          </w:p>
        </w:tc>
        <w:tc>
          <w:tcPr>
            <w:tcW w:w="1399" w:type="dxa"/>
            <w:noWrap/>
            <w:hideMark/>
          </w:tcPr>
          <w:p w:rsidR="003A50F1" w:rsidRPr="0074177C" w:rsidRDefault="003A50F1" w:rsidP="006B312B">
            <w:pPr>
              <w:rPr>
                <w:rFonts w:ascii="Times New Roman" w:hAnsi="Times New Roman" w:cs="Times New Roman"/>
                <w:i/>
              </w:rPr>
            </w:pPr>
            <w:r w:rsidRPr="0074177C">
              <w:rPr>
                <w:rFonts w:ascii="Times New Roman" w:hAnsi="Times New Roman" w:cs="Times New Roman"/>
                <w:i/>
              </w:rPr>
              <w:t xml:space="preserve">Methanocella </w:t>
            </w:r>
            <w:r w:rsidRPr="0074177C">
              <w:rPr>
                <w:rFonts w:ascii="Times New Roman" w:hAnsi="Times New Roman" w:cs="Times New Roman"/>
              </w:rPr>
              <w:t>(%)</w:t>
            </w:r>
          </w:p>
        </w:tc>
        <w:tc>
          <w:tcPr>
            <w:tcW w:w="2663" w:type="dxa"/>
            <w:noWrap/>
            <w:hideMark/>
          </w:tcPr>
          <w:p w:rsidR="003A50F1" w:rsidRPr="0074177C" w:rsidRDefault="004E6683" w:rsidP="006B312B">
            <w:pPr>
              <w:rPr>
                <w:rFonts w:ascii="Times New Roman" w:hAnsi="Times New Roman" w:cs="Times New Roman"/>
              </w:rPr>
            </w:pPr>
            <w:r>
              <w:rPr>
                <w:rFonts w:ascii="Times New Roman" w:hAnsi="Times New Roman" w:cs="Times New Roman"/>
              </w:rPr>
              <w:t>Reference</w:t>
            </w:r>
          </w:p>
        </w:tc>
      </w:tr>
      <w:tr w:rsidR="003A50F1" w:rsidRPr="0074177C" w:rsidTr="00303234">
        <w:trPr>
          <w:trHeight w:val="300"/>
        </w:trPr>
        <w:tc>
          <w:tcPr>
            <w:tcW w:w="661"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1</w:t>
            </w:r>
          </w:p>
        </w:tc>
        <w:tc>
          <w:tcPr>
            <w:tcW w:w="1158"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-2.99</w:t>
            </w:r>
          </w:p>
        </w:tc>
        <w:tc>
          <w:tcPr>
            <w:tcW w:w="1063"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54.37</w:t>
            </w:r>
          </w:p>
        </w:tc>
        <w:tc>
          <w:tcPr>
            <w:tcW w:w="1398"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90.0</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10</w:t>
            </w:r>
            <w:r w:rsidR="00197240">
              <w:rPr>
                <w:rFonts w:ascii="Times New Roman" w:hAnsi="Times New Roman" w:cs="Times New Roman" w:hint="eastAsia"/>
                <w:sz w:val="24"/>
                <w:szCs w:val="24"/>
              </w:rPr>
              <w:t>.0</w:t>
            </w:r>
          </w:p>
        </w:tc>
        <w:tc>
          <w:tcPr>
            <w:tcW w:w="2663"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Earl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2003</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5.88</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51.87</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13.3</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33.3</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Kemnitz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2004</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-80.90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25.28</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62.2</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4.4</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11.1</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13.3</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2.22</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Castro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2004</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24.32</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61.80</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83.3</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8.3</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8.33</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Galand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2005</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23.83</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61.58</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33.3</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5.6</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5.6</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11.1</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27.78</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Juottonen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2005</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26.30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64.50</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56.0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16.0</w:t>
            </w:r>
          </w:p>
        </w:tc>
        <w:tc>
          <w:tcPr>
            <w:tcW w:w="1399" w:type="dxa"/>
            <w:noWrap/>
            <w:hideMark/>
          </w:tcPr>
          <w:p w:rsidR="00197240" w:rsidRDefault="00197240">
            <w:r w:rsidRPr="00AB0374">
              <w:rPr>
                <w:rFonts w:ascii="Times New Roman" w:hAnsi="Times New Roman" w:cs="Times New Roman" w:hint="eastAsia"/>
                <w:sz w:val="24"/>
                <w:szCs w:val="24"/>
              </w:rPr>
              <w:t>0</w:t>
            </w:r>
          </w:p>
        </w:tc>
        <w:tc>
          <w:tcPr>
            <w:tcW w:w="1399" w:type="dxa"/>
            <w:noWrap/>
            <w:hideMark/>
          </w:tcPr>
          <w:p w:rsidR="00197240" w:rsidRDefault="00197240">
            <w:r w:rsidRPr="00AB0374">
              <w:rPr>
                <w:rFonts w:ascii="Times New Roman" w:hAnsi="Times New Roman" w:cs="Times New Roman" w:hint="eastAsia"/>
                <w:sz w:val="24"/>
                <w:szCs w:val="24"/>
              </w:rPr>
              <w:t>0</w:t>
            </w:r>
          </w:p>
        </w:tc>
        <w:tc>
          <w:tcPr>
            <w:tcW w:w="1399" w:type="dxa"/>
            <w:noWrap/>
            <w:hideMark/>
          </w:tcPr>
          <w:p w:rsidR="00197240" w:rsidRDefault="00197240">
            <w:r w:rsidRPr="00AB0374">
              <w:rPr>
                <w:rFonts w:ascii="Times New Roman" w:hAnsi="Times New Roman" w:cs="Times New Roman" w:hint="eastAsia"/>
                <w:sz w:val="24"/>
                <w:szCs w:val="24"/>
              </w:rPr>
              <w:t>0</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28</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Juottonen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2006</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7</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-80.90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25.28</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9.1</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5.5</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3.6</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16.4</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65.5</w:t>
            </w:r>
          </w:p>
        </w:tc>
        <w:tc>
          <w:tcPr>
            <w:tcW w:w="1399" w:type="dxa"/>
            <w:noWrap/>
            <w:hideMark/>
          </w:tcPr>
          <w:p w:rsidR="00197240" w:rsidRDefault="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Smith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2007</w:t>
            </w:r>
          </w:p>
        </w:tc>
      </w:tr>
      <w:tr w:rsidR="00197240" w:rsidRPr="0074177C" w:rsidTr="00303234">
        <w:trPr>
          <w:trHeight w:val="300"/>
        </w:trPr>
        <w:tc>
          <w:tcPr>
            <w:tcW w:w="661"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8</w:t>
            </w:r>
          </w:p>
        </w:tc>
        <w:tc>
          <w:tcPr>
            <w:tcW w:w="115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102.87</w:t>
            </w:r>
          </w:p>
        </w:tc>
        <w:tc>
          <w:tcPr>
            <w:tcW w:w="10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33.93</w:t>
            </w:r>
          </w:p>
        </w:tc>
        <w:tc>
          <w:tcPr>
            <w:tcW w:w="139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33.3</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4.2</w:t>
            </w:r>
          </w:p>
        </w:tc>
        <w:tc>
          <w:tcPr>
            <w:tcW w:w="1399" w:type="dxa"/>
            <w:noWrap/>
            <w:hideMark/>
          </w:tcPr>
          <w:p w:rsidR="00197240" w:rsidRDefault="00197240" w:rsidP="00197240">
            <w:r w:rsidRPr="00A76451">
              <w:rPr>
                <w:rFonts w:ascii="Times New Roman" w:hAnsi="Times New Roman" w:cs="Times New Roman" w:hint="eastAsia"/>
                <w:sz w:val="24"/>
                <w:szCs w:val="24"/>
              </w:rPr>
              <w:t>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4.2</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45.8</w:t>
            </w:r>
          </w:p>
        </w:tc>
        <w:tc>
          <w:tcPr>
            <w:tcW w:w="1399" w:type="dxa"/>
            <w:noWrap/>
            <w:hideMark/>
          </w:tcPr>
          <w:p w:rsidR="00197240" w:rsidRDefault="00197240" w:rsidP="00197240">
            <w:r w:rsidRPr="003359B8">
              <w:rPr>
                <w:rFonts w:ascii="Times New Roman" w:hAnsi="Times New Roman" w:cs="Times New Roman" w:hint="eastAsia"/>
                <w:sz w:val="24"/>
                <w:szCs w:val="24"/>
              </w:rPr>
              <w:t>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12.5</w:t>
            </w:r>
          </w:p>
        </w:tc>
        <w:tc>
          <w:tcPr>
            <w:tcW w:w="26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noProof/>
                <w:sz w:val="24"/>
                <w:szCs w:val="24"/>
              </w:rPr>
              <w:t xml:space="preserve">Zhang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2008</w:t>
            </w:r>
          </w:p>
        </w:tc>
      </w:tr>
      <w:tr w:rsidR="00197240" w:rsidRPr="0074177C" w:rsidTr="00303234">
        <w:trPr>
          <w:trHeight w:val="300"/>
        </w:trPr>
        <w:tc>
          <w:tcPr>
            <w:tcW w:w="661"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9</w:t>
            </w:r>
          </w:p>
        </w:tc>
        <w:tc>
          <w:tcPr>
            <w:tcW w:w="115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-130.10</w:t>
            </w:r>
          </w:p>
        </w:tc>
        <w:tc>
          <w:tcPr>
            <w:tcW w:w="10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45.99</w:t>
            </w:r>
          </w:p>
        </w:tc>
        <w:tc>
          <w:tcPr>
            <w:tcW w:w="139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50.0</w:t>
            </w:r>
          </w:p>
        </w:tc>
        <w:tc>
          <w:tcPr>
            <w:tcW w:w="1399" w:type="dxa"/>
            <w:noWrap/>
            <w:hideMark/>
          </w:tcPr>
          <w:p w:rsidR="00197240" w:rsidRPr="00303234" w:rsidRDefault="00197240" w:rsidP="00197240">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sidP="00197240">
            <w:r w:rsidRPr="00A76451">
              <w:rPr>
                <w:rFonts w:ascii="Times New Roman" w:hAnsi="Times New Roman" w:cs="Times New Roman" w:hint="eastAsia"/>
                <w:sz w:val="24"/>
                <w:szCs w:val="24"/>
              </w:rPr>
              <w:t>0</w:t>
            </w:r>
          </w:p>
        </w:tc>
        <w:tc>
          <w:tcPr>
            <w:tcW w:w="1399" w:type="dxa"/>
            <w:noWrap/>
            <w:hideMark/>
          </w:tcPr>
          <w:p w:rsidR="00197240" w:rsidRDefault="00197240" w:rsidP="00197240">
            <w:r w:rsidRPr="00331027">
              <w:rPr>
                <w:rFonts w:ascii="Times New Roman" w:hAnsi="Times New Roman" w:cs="Times New Roman" w:hint="eastAsia"/>
                <w:sz w:val="24"/>
                <w:szCs w:val="24"/>
              </w:rPr>
              <w:t>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25.0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25.0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noProof/>
                <w:sz w:val="24"/>
                <w:szCs w:val="24"/>
              </w:rPr>
              <w:t xml:space="preserve">Wang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2009</w:t>
            </w:r>
          </w:p>
        </w:tc>
      </w:tr>
      <w:tr w:rsidR="00197240" w:rsidRPr="0074177C" w:rsidTr="00303234">
        <w:trPr>
          <w:trHeight w:val="300"/>
        </w:trPr>
        <w:tc>
          <w:tcPr>
            <w:tcW w:w="661"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10</w:t>
            </w:r>
          </w:p>
        </w:tc>
        <w:tc>
          <w:tcPr>
            <w:tcW w:w="115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30.93</w:t>
            </w:r>
          </w:p>
        </w:tc>
        <w:tc>
          <w:tcPr>
            <w:tcW w:w="10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62.78</w:t>
            </w:r>
          </w:p>
        </w:tc>
        <w:tc>
          <w:tcPr>
            <w:tcW w:w="1398"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50.0</w:t>
            </w:r>
          </w:p>
        </w:tc>
        <w:tc>
          <w:tcPr>
            <w:tcW w:w="1399" w:type="dxa"/>
            <w:noWrap/>
            <w:hideMark/>
          </w:tcPr>
          <w:p w:rsidR="00197240" w:rsidRPr="00303234" w:rsidRDefault="00197240" w:rsidP="00197240">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sidP="00197240">
            <w:r w:rsidRPr="00A76451">
              <w:rPr>
                <w:rFonts w:ascii="Times New Roman" w:hAnsi="Times New Roman" w:cs="Times New Roman" w:hint="eastAsia"/>
                <w:sz w:val="24"/>
                <w:szCs w:val="24"/>
              </w:rPr>
              <w:t>0</w:t>
            </w:r>
          </w:p>
        </w:tc>
        <w:tc>
          <w:tcPr>
            <w:tcW w:w="1399" w:type="dxa"/>
            <w:noWrap/>
            <w:hideMark/>
          </w:tcPr>
          <w:p w:rsidR="00197240" w:rsidRDefault="00197240" w:rsidP="00197240">
            <w:r w:rsidRPr="00331027">
              <w:rPr>
                <w:rFonts w:ascii="Times New Roman" w:hAnsi="Times New Roman" w:cs="Times New Roman" w:hint="eastAsia"/>
                <w:sz w:val="24"/>
                <w:szCs w:val="24"/>
              </w:rPr>
              <w:t>0</w:t>
            </w:r>
          </w:p>
        </w:tc>
        <w:tc>
          <w:tcPr>
            <w:tcW w:w="1399" w:type="dxa"/>
            <w:noWrap/>
            <w:hideMark/>
          </w:tcPr>
          <w:p w:rsidR="00197240" w:rsidRPr="00303234" w:rsidRDefault="00197240" w:rsidP="00197240">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sidP="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sz w:val="24"/>
                <w:szCs w:val="24"/>
              </w:rPr>
              <w:t>50</w:t>
            </w:r>
          </w:p>
        </w:tc>
        <w:tc>
          <w:tcPr>
            <w:tcW w:w="2663" w:type="dxa"/>
            <w:noWrap/>
            <w:hideMark/>
          </w:tcPr>
          <w:p w:rsidR="00197240" w:rsidRPr="00303234" w:rsidRDefault="00197240" w:rsidP="00197240">
            <w:pPr>
              <w:rPr>
                <w:rFonts w:ascii="Times New Roman" w:hAnsi="Times New Roman" w:cs="Times New Roman"/>
                <w:sz w:val="24"/>
                <w:szCs w:val="24"/>
              </w:rPr>
            </w:pPr>
            <w:r w:rsidRPr="00303234">
              <w:rPr>
                <w:rFonts w:ascii="Times New Roman" w:hAnsi="Times New Roman" w:cs="Times New Roman"/>
                <w:noProof/>
                <w:sz w:val="24"/>
                <w:szCs w:val="24"/>
              </w:rPr>
              <w:t xml:space="preserve">Galand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2002</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-89.90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46.25</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83.9</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0.8</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3.5</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6.1</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3.5</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2.3</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Milferstedt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2010</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12</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11.88</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50.13</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26.9</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20.1</w:t>
            </w:r>
          </w:p>
        </w:tc>
        <w:tc>
          <w:tcPr>
            <w:tcW w:w="1399" w:type="dxa"/>
            <w:noWrap/>
            <w:hideMark/>
          </w:tcPr>
          <w:p w:rsidR="00197240" w:rsidRDefault="00197240">
            <w:r w:rsidRPr="001C6B8F">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3.2</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4.4</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45.48</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Hunger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2011</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13</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9.08</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47.64</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47.8</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34.8</w:t>
            </w:r>
          </w:p>
        </w:tc>
        <w:tc>
          <w:tcPr>
            <w:tcW w:w="1399" w:type="dxa"/>
            <w:noWrap/>
            <w:hideMark/>
          </w:tcPr>
          <w:p w:rsidR="00197240" w:rsidRDefault="00197240">
            <w:r w:rsidRPr="001C6B8F">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2.2</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13.0</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2.17</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Frey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2011</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14</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141.80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43.32</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73.3</w:t>
            </w:r>
          </w:p>
        </w:tc>
        <w:tc>
          <w:tcPr>
            <w:tcW w:w="1399" w:type="dxa"/>
            <w:noWrap/>
            <w:hideMark/>
          </w:tcPr>
          <w:p w:rsidR="00197240" w:rsidRDefault="00197240">
            <w:r w:rsidRPr="00C9461F">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13.3</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Narihiro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2011</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15</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-49.67</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-3.75</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90.2</w:t>
            </w:r>
          </w:p>
        </w:tc>
        <w:tc>
          <w:tcPr>
            <w:tcW w:w="1399" w:type="dxa"/>
            <w:noWrap/>
            <w:hideMark/>
          </w:tcPr>
          <w:p w:rsidR="00197240" w:rsidRDefault="00197240">
            <w:r w:rsidRPr="00C9461F">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8.9</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0.89</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Santana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2012</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8.26</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46.55</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73.3</w:t>
            </w:r>
          </w:p>
        </w:tc>
        <w:tc>
          <w:tcPr>
            <w:tcW w:w="1399" w:type="dxa"/>
            <w:noWrap/>
            <w:hideMark/>
          </w:tcPr>
          <w:p w:rsidR="00197240" w:rsidRDefault="00197240">
            <w:r w:rsidRPr="00C9461F">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10.0</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Franchini &amp; Zeyer 2012</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17</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24.28</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61.80</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45.1</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21.6</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3.9</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27.5</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1.96</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Juottonen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2012</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18</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117.94</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24.41</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76.6</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6.4</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2.1</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4.3</w:t>
            </w:r>
          </w:p>
        </w:tc>
        <w:tc>
          <w:tcPr>
            <w:tcW w:w="1399" w:type="dxa"/>
            <w:noWrap/>
            <w:hideMark/>
          </w:tcPr>
          <w:p w:rsidR="00197240" w:rsidRDefault="00197240">
            <w:r w:rsidRPr="00E85C2B">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10.64</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Li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2012</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19</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2.89</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45.50</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26.7</w:t>
            </w:r>
          </w:p>
        </w:tc>
        <w:tc>
          <w:tcPr>
            <w:tcW w:w="1399" w:type="dxa"/>
            <w:noWrap/>
            <w:hideMark/>
          </w:tcPr>
          <w:p w:rsidR="00197240" w:rsidRDefault="00197240">
            <w:r w:rsidRPr="005754C1">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20.0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6.7</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Denonfoux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2013</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20</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-115.33</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50.73</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33.3</w:t>
            </w:r>
          </w:p>
        </w:tc>
        <w:tc>
          <w:tcPr>
            <w:tcW w:w="1399" w:type="dxa"/>
            <w:noWrap/>
            <w:hideMark/>
          </w:tcPr>
          <w:p w:rsidR="00197240" w:rsidRDefault="00197240">
            <w:r w:rsidRPr="005754C1">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66.7</w:t>
            </w:r>
          </w:p>
        </w:tc>
        <w:tc>
          <w:tcPr>
            <w:tcW w:w="1399" w:type="dxa"/>
            <w:noWrap/>
            <w:hideMark/>
          </w:tcPr>
          <w:p w:rsidR="00197240" w:rsidRDefault="00197240">
            <w:r w:rsidRPr="00DA2D04">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Boyd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2010</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21</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-89.70</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42.00</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75.5</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2.1</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8.9</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10.8</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1.7</w:t>
            </w:r>
          </w:p>
        </w:tc>
        <w:tc>
          <w:tcPr>
            <w:tcW w:w="1399" w:type="dxa"/>
            <w:noWrap/>
            <w:hideMark/>
          </w:tcPr>
          <w:p w:rsidR="00197240" w:rsidRDefault="00197240">
            <w:r w:rsidRPr="00DA2D04">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1.08</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Youngblut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2014</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22</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17.26</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49.62</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37.5</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29.2</w:t>
            </w:r>
          </w:p>
        </w:tc>
        <w:tc>
          <w:tcPr>
            <w:tcW w:w="1399" w:type="dxa"/>
            <w:noWrap/>
            <w:hideMark/>
          </w:tcPr>
          <w:p w:rsidR="00197240"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16.7</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16.7</w:t>
            </w:r>
          </w:p>
        </w:tc>
        <w:tc>
          <w:tcPr>
            <w:tcW w:w="1399" w:type="dxa"/>
            <w:noWrap/>
            <w:hideMark/>
          </w:tcPr>
          <w:p w:rsidR="00197240" w:rsidRDefault="00197240">
            <w:r w:rsidRPr="00DA2D04">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Buriankova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2013</w:t>
            </w:r>
          </w:p>
        </w:tc>
      </w:tr>
      <w:tr w:rsidR="003A50F1" w:rsidRPr="0074177C" w:rsidTr="00303234">
        <w:trPr>
          <w:trHeight w:val="300"/>
        </w:trPr>
        <w:tc>
          <w:tcPr>
            <w:tcW w:w="661"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23</w:t>
            </w:r>
          </w:p>
        </w:tc>
        <w:tc>
          <w:tcPr>
            <w:tcW w:w="1158"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114.05</w:t>
            </w:r>
          </w:p>
        </w:tc>
        <w:tc>
          <w:tcPr>
            <w:tcW w:w="1063"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22.49</w:t>
            </w:r>
          </w:p>
        </w:tc>
        <w:tc>
          <w:tcPr>
            <w:tcW w:w="1398"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74.6</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7.3</w:t>
            </w:r>
          </w:p>
        </w:tc>
        <w:tc>
          <w:tcPr>
            <w:tcW w:w="1399"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14.6</w:t>
            </w:r>
          </w:p>
        </w:tc>
        <w:tc>
          <w:tcPr>
            <w:tcW w:w="1399" w:type="dxa"/>
            <w:noWrap/>
            <w:hideMark/>
          </w:tcPr>
          <w:p w:rsidR="003A50F1" w:rsidRPr="00303234" w:rsidRDefault="00197240" w:rsidP="006B312B">
            <w:pPr>
              <w:rPr>
                <w:rFonts w:ascii="Times New Roman" w:hAnsi="Times New Roman" w:cs="Times New Roman"/>
                <w:sz w:val="24"/>
                <w:szCs w:val="24"/>
              </w:rPr>
            </w:pPr>
            <w:r>
              <w:rPr>
                <w:rFonts w:ascii="Times New Roman" w:hAnsi="Times New Roman" w:cs="Times New Roman" w:hint="eastAsia"/>
                <w:sz w:val="24"/>
                <w:szCs w:val="24"/>
              </w:rPr>
              <w:t>0</w:t>
            </w:r>
          </w:p>
        </w:tc>
        <w:tc>
          <w:tcPr>
            <w:tcW w:w="1399"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3.6</w:t>
            </w:r>
          </w:p>
        </w:tc>
        <w:tc>
          <w:tcPr>
            <w:tcW w:w="1399"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sz w:val="24"/>
                <w:szCs w:val="24"/>
              </w:rPr>
              <w:t>0</w:t>
            </w:r>
          </w:p>
        </w:tc>
        <w:tc>
          <w:tcPr>
            <w:tcW w:w="2663" w:type="dxa"/>
            <w:noWrap/>
            <w:hideMark/>
          </w:tcPr>
          <w:p w:rsidR="003A50F1" w:rsidRPr="00303234" w:rsidRDefault="003A50F1"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Zhou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2014</w:t>
            </w:r>
          </w:p>
        </w:tc>
      </w:tr>
      <w:tr w:rsidR="00197240" w:rsidRPr="0074177C" w:rsidTr="00303234">
        <w:trPr>
          <w:trHeight w:val="300"/>
        </w:trPr>
        <w:tc>
          <w:tcPr>
            <w:tcW w:w="661"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24</w:t>
            </w:r>
          </w:p>
        </w:tc>
        <w:tc>
          <w:tcPr>
            <w:tcW w:w="115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12.45</w:t>
            </w:r>
          </w:p>
        </w:tc>
        <w:tc>
          <w:tcPr>
            <w:tcW w:w="10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50.15</w:t>
            </w:r>
          </w:p>
        </w:tc>
        <w:tc>
          <w:tcPr>
            <w:tcW w:w="1398"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96.8</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w:t>
            </w:r>
          </w:p>
        </w:tc>
        <w:tc>
          <w:tcPr>
            <w:tcW w:w="1399" w:type="dxa"/>
            <w:noWrap/>
            <w:hideMark/>
          </w:tcPr>
          <w:p w:rsidR="00197240" w:rsidRDefault="00197240">
            <w:r w:rsidRPr="00AE1BF3">
              <w:rPr>
                <w:rFonts w:ascii="Times New Roman" w:hAnsi="Times New Roman" w:cs="Times New Roman" w:hint="eastAsia"/>
                <w:sz w:val="24"/>
                <w:szCs w:val="24"/>
              </w:rPr>
              <w:t>0</w:t>
            </w:r>
          </w:p>
        </w:tc>
        <w:tc>
          <w:tcPr>
            <w:tcW w:w="1399" w:type="dxa"/>
            <w:noWrap/>
            <w:hideMark/>
          </w:tcPr>
          <w:p w:rsidR="00197240" w:rsidRDefault="00197240">
            <w:r w:rsidRPr="00AE1BF3">
              <w:rPr>
                <w:rFonts w:ascii="Times New Roman" w:hAnsi="Times New Roman" w:cs="Times New Roman" w:hint="eastAsia"/>
                <w:sz w:val="24"/>
                <w:szCs w:val="24"/>
              </w:rPr>
              <w:t>0</w:t>
            </w:r>
          </w:p>
        </w:tc>
        <w:tc>
          <w:tcPr>
            <w:tcW w:w="1399" w:type="dxa"/>
            <w:noWrap/>
            <w:hideMark/>
          </w:tcPr>
          <w:p w:rsidR="00197240" w:rsidRDefault="00197240">
            <w:r w:rsidRPr="00AE1BF3">
              <w:rPr>
                <w:rFonts w:ascii="Times New Roman" w:hAnsi="Times New Roman" w:cs="Times New Roman" w:hint="eastAsia"/>
                <w:sz w:val="24"/>
                <w:szCs w:val="24"/>
              </w:rPr>
              <w:t>0</w:t>
            </w:r>
          </w:p>
        </w:tc>
        <w:tc>
          <w:tcPr>
            <w:tcW w:w="1399" w:type="dxa"/>
            <w:noWrap/>
            <w:hideMark/>
          </w:tcPr>
          <w:p w:rsidR="00197240" w:rsidRDefault="00197240">
            <w:r w:rsidRPr="00AE1BF3">
              <w:rPr>
                <w:rFonts w:ascii="Times New Roman" w:hAnsi="Times New Roman" w:cs="Times New Roman" w:hint="eastAsia"/>
                <w:sz w:val="24"/>
                <w:szCs w:val="24"/>
              </w:rPr>
              <w:t>0</w:t>
            </w:r>
          </w:p>
        </w:tc>
        <w:tc>
          <w:tcPr>
            <w:tcW w:w="1399"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sz w:val="24"/>
                <w:szCs w:val="24"/>
              </w:rPr>
              <w:t>1.61</w:t>
            </w:r>
          </w:p>
        </w:tc>
        <w:tc>
          <w:tcPr>
            <w:tcW w:w="2663" w:type="dxa"/>
            <w:noWrap/>
            <w:hideMark/>
          </w:tcPr>
          <w:p w:rsidR="00197240" w:rsidRPr="00303234" w:rsidRDefault="00197240" w:rsidP="006B312B">
            <w:pPr>
              <w:rPr>
                <w:rFonts w:ascii="Times New Roman" w:hAnsi="Times New Roman" w:cs="Times New Roman"/>
                <w:sz w:val="24"/>
                <w:szCs w:val="24"/>
              </w:rPr>
            </w:pPr>
            <w:r w:rsidRPr="00303234">
              <w:rPr>
                <w:rFonts w:ascii="Times New Roman" w:hAnsi="Times New Roman" w:cs="Times New Roman"/>
                <w:noProof/>
                <w:sz w:val="24"/>
                <w:szCs w:val="24"/>
              </w:rPr>
              <w:t xml:space="preserve">Beulig </w:t>
            </w:r>
            <w:r w:rsidRPr="00303234">
              <w:rPr>
                <w:rFonts w:ascii="Times New Roman" w:hAnsi="Times New Roman" w:cs="Times New Roman"/>
                <w:i/>
                <w:noProof/>
                <w:sz w:val="24"/>
                <w:szCs w:val="24"/>
              </w:rPr>
              <w:t>et al</w:t>
            </w:r>
            <w:r w:rsidRPr="00303234">
              <w:rPr>
                <w:rFonts w:ascii="Times New Roman" w:hAnsi="Times New Roman" w:cs="Times New Roman"/>
                <w:noProof/>
                <w:sz w:val="24"/>
                <w:szCs w:val="24"/>
              </w:rPr>
              <w:t xml:space="preserve"> 2015</w:t>
            </w:r>
          </w:p>
        </w:tc>
      </w:tr>
    </w:tbl>
    <w:p w:rsidR="009B7193" w:rsidRPr="0074177C" w:rsidRDefault="009B7193" w:rsidP="003A50F1">
      <w:pPr>
        <w:rPr>
          <w:rFonts w:ascii="Times New Roman" w:hAnsi="Times New Roman" w:cs="Times New Roman"/>
          <w:sz w:val="24"/>
          <w:szCs w:val="24"/>
          <w:lang w:val="en-US"/>
        </w:rPr>
        <w:sectPr w:rsidR="009B7193" w:rsidRPr="0074177C" w:rsidSect="003A50F1">
          <w:pgSz w:w="16838" w:h="11906" w:orient="landscape"/>
          <w:pgMar w:top="1417" w:right="1417" w:bottom="1417" w:left="1134" w:header="708" w:footer="708" w:gutter="0"/>
          <w:cols w:space="708"/>
          <w:docGrid w:linePitch="360"/>
        </w:sectPr>
      </w:pPr>
    </w:p>
    <w:p w:rsidR="005F192C" w:rsidRPr="0074177C" w:rsidRDefault="005F192C" w:rsidP="005F192C">
      <w:pPr>
        <w:rPr>
          <w:rFonts w:ascii="Times New Roman" w:hAnsi="Times New Roman" w:cs="Times New Roman"/>
          <w:lang w:val="en-US"/>
        </w:rPr>
      </w:pPr>
    </w:p>
    <w:p w:rsidR="005F192C" w:rsidRPr="0074177C" w:rsidRDefault="003A50F1" w:rsidP="005F192C">
      <w:pPr>
        <w:jc w:val="center"/>
        <w:rPr>
          <w:rFonts w:ascii="Times New Roman" w:hAnsi="Times New Roman" w:cs="Times New Roman"/>
          <w:lang w:val="en-US"/>
        </w:rPr>
      </w:pPr>
      <w:r w:rsidRPr="0074177C">
        <w:rPr>
          <w:rFonts w:ascii="Times New Roman" w:hAnsi="Times New Roman" w:cs="Times New Roman"/>
          <w:noProof/>
          <w:lang w:val="en-IN" w:eastAsia="en-IN"/>
        </w:rPr>
        <w:drawing>
          <wp:inline distT="0" distB="0" distL="0" distR="0" wp14:anchorId="077B1135" wp14:editId="174FD3D5">
            <wp:extent cx="5760720" cy="491470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4914701"/>
                    </a:xfrm>
                    <a:prstGeom prst="rect">
                      <a:avLst/>
                    </a:prstGeom>
                    <a:noFill/>
                    <a:ln>
                      <a:noFill/>
                    </a:ln>
                  </pic:spPr>
                </pic:pic>
              </a:graphicData>
            </a:graphic>
          </wp:inline>
        </w:drawing>
      </w:r>
    </w:p>
    <w:p w:rsidR="00675950" w:rsidRDefault="00675950" w:rsidP="00675950">
      <w:pPr>
        <w:spacing w:line="480" w:lineRule="auto"/>
        <w:rPr>
          <w:rFonts w:ascii="Times New Roman" w:hAnsi="Times New Roman" w:cs="Times New Roman"/>
          <w:sz w:val="24"/>
          <w:lang w:val="en-US"/>
        </w:rPr>
      </w:pPr>
      <w:r>
        <w:rPr>
          <w:rFonts w:ascii="Times New Roman" w:hAnsi="Times New Roman" w:cs="Times New Roman"/>
          <w:b/>
          <w:sz w:val="24"/>
          <w:lang w:val="en-US"/>
        </w:rPr>
        <w:t>Figure S1.</w:t>
      </w:r>
      <w:r>
        <w:rPr>
          <w:rFonts w:ascii="Times New Roman" w:hAnsi="Times New Roman" w:cs="Times New Roman"/>
          <w:sz w:val="24"/>
          <w:lang w:val="en-US"/>
        </w:rPr>
        <w:t xml:space="preserve"> Boxplot summary of methane emission rates of Arctic wetlands, Tibetan Plateau wetlands, meadows and </w:t>
      </w:r>
      <w:r w:rsidR="006937D7">
        <w:rPr>
          <w:rFonts w:ascii="Times New Roman" w:hAnsi="Times New Roman" w:cs="Times New Roman"/>
          <w:sz w:val="24"/>
          <w:lang w:val="en-US"/>
        </w:rPr>
        <w:t>Tibet</w:t>
      </w:r>
      <w:r>
        <w:rPr>
          <w:rFonts w:ascii="Times New Roman" w:hAnsi="Times New Roman" w:cs="Times New Roman"/>
          <w:sz w:val="24"/>
          <w:lang w:val="en-US"/>
        </w:rPr>
        <w:t>an dry steppe as published in literature (</w:t>
      </w:r>
      <w:r w:rsidRPr="007615E1">
        <w:rPr>
          <w:rFonts w:ascii="CAAAAA+LiberationSerif" w:hAnsi="CAAAAA+LiberationSerif"/>
          <w:sz w:val="24"/>
          <w:lang w:val="en-US"/>
        </w:rPr>
        <w:t xml:space="preserve">Cao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2008; Chen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2013; Hirota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2004; Jin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1999; Wang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2002; Friborg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2003; Sachs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xml:space="preserve">, 2010; Wille </w:t>
      </w:r>
      <w:r w:rsidRPr="00C458F4">
        <w:rPr>
          <w:rFonts w:ascii="EAAAAA+LiberationSerif-Italic" w:hAnsi="EAAAAA+LiberationSerif-Italic"/>
          <w:i/>
          <w:sz w:val="24"/>
          <w:lang w:val="en-US"/>
        </w:rPr>
        <w:t>et al</w:t>
      </w:r>
      <w:r w:rsidRPr="007615E1">
        <w:rPr>
          <w:rFonts w:ascii="EAAAAA+LiberationSerif-Italic" w:hAnsi="EAAAAA+LiberationSerif-Italic"/>
          <w:sz w:val="24"/>
          <w:lang w:val="en-US"/>
        </w:rPr>
        <w:t>.</w:t>
      </w:r>
      <w:r w:rsidRPr="007615E1">
        <w:rPr>
          <w:rFonts w:ascii="CAAAAA+LiberationSerif" w:hAnsi="CAAAAA+LiberationSerif"/>
          <w:sz w:val="24"/>
          <w:lang w:val="en-US"/>
        </w:rPr>
        <w:t>, 2008</w:t>
      </w:r>
      <w:r>
        <w:rPr>
          <w:rFonts w:ascii="Times New Roman" w:hAnsi="Times New Roman" w:cs="Times New Roman"/>
          <w:sz w:val="24"/>
          <w:lang w:val="en-US"/>
        </w:rPr>
        <w:t>).</w:t>
      </w:r>
    </w:p>
    <w:p w:rsidR="001F28FF" w:rsidRPr="0074177C" w:rsidRDefault="001F28FF" w:rsidP="001F28FF">
      <w:pPr>
        <w:spacing w:line="480" w:lineRule="auto"/>
        <w:rPr>
          <w:rFonts w:ascii="Times New Roman" w:hAnsi="Times New Roman" w:cs="Times New Roman"/>
          <w:lang w:val="en-US"/>
        </w:rPr>
      </w:pPr>
      <w:r w:rsidRPr="0074177C">
        <w:rPr>
          <w:rFonts w:ascii="Times New Roman" w:hAnsi="Times New Roman" w:cs="Times New Roman"/>
          <w:noProof/>
          <w:lang w:val="en-IN" w:eastAsia="en-IN"/>
        </w:rPr>
        <w:drawing>
          <wp:inline distT="0" distB="0" distL="0" distR="0" wp14:anchorId="091F6C73" wp14:editId="15902EC7">
            <wp:extent cx="5760720" cy="519391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193914"/>
                    </a:xfrm>
                    <a:prstGeom prst="rect">
                      <a:avLst/>
                    </a:prstGeom>
                    <a:noFill/>
                    <a:ln>
                      <a:noFill/>
                    </a:ln>
                  </pic:spPr>
                </pic:pic>
              </a:graphicData>
            </a:graphic>
          </wp:inline>
        </w:drawing>
      </w:r>
    </w:p>
    <w:p w:rsidR="001F28FF" w:rsidRDefault="001F28FF" w:rsidP="001F28FF">
      <w:pPr>
        <w:spacing w:line="480" w:lineRule="auto"/>
        <w:jc w:val="both"/>
        <w:rPr>
          <w:rFonts w:ascii="Times New Roman" w:hAnsi="Times New Roman" w:cs="Times New Roman"/>
          <w:sz w:val="24"/>
          <w:lang w:val="en-US"/>
        </w:rPr>
      </w:pPr>
      <w:r w:rsidRPr="0074177C">
        <w:rPr>
          <w:rFonts w:ascii="Times New Roman" w:hAnsi="Times New Roman" w:cs="Times New Roman"/>
          <w:b/>
          <w:sz w:val="24"/>
          <w:lang w:val="en-US"/>
        </w:rPr>
        <w:t>Figure S</w:t>
      </w:r>
      <w:r>
        <w:rPr>
          <w:rFonts w:ascii="Times New Roman" w:hAnsi="Times New Roman" w:cs="Times New Roman"/>
          <w:b/>
          <w:sz w:val="24"/>
          <w:lang w:val="en-US"/>
        </w:rPr>
        <w:t>2</w:t>
      </w:r>
      <w:r w:rsidRPr="0074177C">
        <w:rPr>
          <w:rFonts w:ascii="Times New Roman" w:hAnsi="Times New Roman" w:cs="Times New Roman"/>
          <w:b/>
          <w:sz w:val="24"/>
          <w:lang w:val="en-US"/>
        </w:rPr>
        <w:t>.</w:t>
      </w:r>
      <w:r w:rsidRPr="0074177C">
        <w:rPr>
          <w:rFonts w:ascii="Times New Roman" w:hAnsi="Times New Roman" w:cs="Times New Roman"/>
          <w:sz w:val="24"/>
          <w:lang w:val="en-US"/>
        </w:rPr>
        <w:t xml:space="preserve"> </w:t>
      </w:r>
      <w:r>
        <w:rPr>
          <w:rFonts w:ascii="Times New Roman" w:hAnsi="Times New Roman" w:cs="Times New Roman"/>
          <w:sz w:val="24"/>
          <w:lang w:val="en-US"/>
        </w:rPr>
        <w:t xml:space="preserve">NMDS ordination showing the congruence of community similarities of two independent pyrosequencing runs. The labels with uppercase and lowercase letters donate the first and second sequencing, respectively. Among them, GAN1 and GAN2 only have one pyrosequencing run due to the limited amount of DNA templates </w:t>
      </w:r>
      <w:r w:rsidR="00081E46">
        <w:rPr>
          <w:rFonts w:ascii="Times New Roman" w:hAnsi="Times New Roman" w:cs="Times New Roman"/>
          <w:sz w:val="24"/>
          <w:lang w:val="en-US"/>
        </w:rPr>
        <w:t>after the whole genome sequencing shotgun analysis</w:t>
      </w:r>
      <w:r>
        <w:rPr>
          <w:rFonts w:ascii="Times New Roman" w:hAnsi="Times New Roman" w:cs="Times New Roman"/>
          <w:sz w:val="24"/>
          <w:lang w:val="en-US"/>
        </w:rPr>
        <w:t>.</w:t>
      </w:r>
      <w:r w:rsidR="001C4881">
        <w:rPr>
          <w:rFonts w:ascii="Times New Roman" w:hAnsi="Times New Roman" w:cs="Times New Roman"/>
          <w:sz w:val="24"/>
          <w:lang w:val="en-US"/>
        </w:rPr>
        <w:t xml:space="preserve"> </w:t>
      </w:r>
      <w:r w:rsidR="001C4881" w:rsidRPr="001C4881">
        <w:rPr>
          <w:rFonts w:ascii="Times New Roman" w:hAnsi="Times New Roman" w:cs="Times New Roman"/>
          <w:sz w:val="24"/>
          <w:lang w:val="en-US"/>
        </w:rPr>
        <w:t xml:space="preserve">According to the procrustes test in vegan package, the correlation in a symmetric </w:t>
      </w:r>
      <w:r w:rsidR="001C4881">
        <w:rPr>
          <w:rFonts w:ascii="Times New Roman" w:hAnsi="Times New Roman" w:cs="Times New Roman"/>
          <w:sz w:val="24"/>
          <w:lang w:val="en-US"/>
        </w:rPr>
        <w:t>p</w:t>
      </w:r>
      <w:r w:rsidR="001C4881" w:rsidRPr="001C4881">
        <w:rPr>
          <w:rFonts w:ascii="Times New Roman" w:hAnsi="Times New Roman" w:cs="Times New Roman"/>
          <w:sz w:val="24"/>
          <w:lang w:val="en-US"/>
        </w:rPr>
        <w:t>rocrustes rotation is 0.9474 with a significance p value of 0.001</w:t>
      </w:r>
      <w:r w:rsidR="001C4881">
        <w:rPr>
          <w:rFonts w:ascii="Times New Roman" w:hAnsi="Times New Roman" w:cs="Times New Roman"/>
          <w:sz w:val="24"/>
          <w:lang w:val="en-US"/>
        </w:rPr>
        <w:t>.</w:t>
      </w:r>
    </w:p>
    <w:p w:rsidR="001F28FF" w:rsidRDefault="001F28FF" w:rsidP="00675950">
      <w:pPr>
        <w:spacing w:line="480" w:lineRule="auto"/>
        <w:rPr>
          <w:rFonts w:ascii="Times New Roman" w:hAnsi="Times New Roman" w:cs="Times New Roman"/>
          <w:sz w:val="24"/>
          <w:lang w:val="en-US"/>
        </w:rPr>
      </w:pPr>
    </w:p>
    <w:p w:rsidR="006B19E6" w:rsidRPr="0074177C" w:rsidRDefault="00AF6874" w:rsidP="006B19E6">
      <w:pPr>
        <w:spacing w:line="480" w:lineRule="auto"/>
        <w:rPr>
          <w:rFonts w:ascii="Times New Roman" w:hAnsi="Times New Roman" w:cs="Times New Roman"/>
          <w:lang w:val="en-US"/>
        </w:rPr>
      </w:pPr>
      <w:r>
        <w:rPr>
          <w:noProof/>
          <w:lang w:val="en-IN" w:eastAsia="en-IN"/>
        </w:rPr>
        <w:drawing>
          <wp:inline distT="0" distB="0" distL="0" distR="0" wp14:anchorId="44CB0E09" wp14:editId="332B623E">
            <wp:extent cx="5760720" cy="7040744"/>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60720" cy="7040744"/>
                    </a:xfrm>
                    <a:prstGeom prst="rect">
                      <a:avLst/>
                    </a:prstGeom>
                  </pic:spPr>
                </pic:pic>
              </a:graphicData>
            </a:graphic>
          </wp:inline>
        </w:drawing>
      </w:r>
    </w:p>
    <w:p w:rsidR="006B19E6" w:rsidRPr="0074177C" w:rsidRDefault="006B19E6" w:rsidP="006B19E6">
      <w:pPr>
        <w:spacing w:line="480" w:lineRule="auto"/>
        <w:jc w:val="both"/>
        <w:rPr>
          <w:rFonts w:ascii="Times New Roman" w:hAnsi="Times New Roman" w:cs="Times New Roman"/>
          <w:sz w:val="24"/>
          <w:lang w:val="en-US"/>
        </w:rPr>
      </w:pPr>
      <w:r>
        <w:rPr>
          <w:rFonts w:ascii="Times New Roman" w:hAnsi="Times New Roman" w:cs="Times New Roman"/>
          <w:b/>
          <w:sz w:val="24"/>
          <w:lang w:val="en-US"/>
        </w:rPr>
        <w:t>Figure S3</w:t>
      </w:r>
      <w:r w:rsidRPr="0074177C">
        <w:rPr>
          <w:rFonts w:ascii="Times New Roman" w:hAnsi="Times New Roman" w:cs="Times New Roman"/>
          <w:sz w:val="24"/>
          <w:lang w:val="en-US"/>
        </w:rPr>
        <w:t xml:space="preserve">. </w:t>
      </w:r>
      <w:r>
        <w:rPr>
          <w:rFonts w:ascii="Times New Roman" w:hAnsi="Times New Roman" w:cs="Times New Roman"/>
          <w:sz w:val="24"/>
          <w:lang w:val="en-US"/>
        </w:rPr>
        <w:t>Phylogenetic tree showing the taxonomic assignment of the representative sequences for the 25 most abundant OTUs. The tree was generated using the neighbor-joining algorithm and 1000 bootstrapped trials in ARB.</w:t>
      </w:r>
    </w:p>
    <w:p w:rsidR="006B19E6" w:rsidRDefault="006B19E6" w:rsidP="00675950">
      <w:pPr>
        <w:spacing w:line="480" w:lineRule="auto"/>
        <w:rPr>
          <w:rFonts w:ascii="Times New Roman" w:hAnsi="Times New Roman"/>
          <w:sz w:val="24"/>
          <w:lang w:val="en-US"/>
        </w:rPr>
      </w:pPr>
    </w:p>
    <w:p w:rsidR="005F192C" w:rsidRPr="0074177C" w:rsidRDefault="005F192C" w:rsidP="005F192C">
      <w:pPr>
        <w:rPr>
          <w:rFonts w:ascii="Times New Roman" w:hAnsi="Times New Roman" w:cs="Times New Roman"/>
          <w:lang w:val="en-US"/>
        </w:rPr>
      </w:pPr>
    </w:p>
    <w:p w:rsidR="005F192C" w:rsidRPr="0074177C" w:rsidRDefault="005F192C" w:rsidP="005F192C">
      <w:pPr>
        <w:rPr>
          <w:rFonts w:ascii="Times New Roman" w:hAnsi="Times New Roman" w:cs="Times New Roman"/>
          <w:lang w:val="en-US"/>
        </w:rPr>
      </w:pPr>
    </w:p>
    <w:p w:rsidR="005F192C" w:rsidRDefault="00745DC8" w:rsidP="005F192C">
      <w:pPr>
        <w:jc w:val="center"/>
        <w:rPr>
          <w:rFonts w:ascii="Times New Roman" w:hAnsi="Times New Roman" w:cs="Times New Roman"/>
          <w:lang w:val="en-US"/>
        </w:rPr>
      </w:pPr>
      <w:r w:rsidRPr="0074177C">
        <w:rPr>
          <w:rFonts w:ascii="Times New Roman" w:hAnsi="Times New Roman" w:cs="Times New Roman"/>
          <w:noProof/>
          <w:lang w:val="en-IN" w:eastAsia="en-IN"/>
        </w:rPr>
        <w:drawing>
          <wp:inline distT="0" distB="0" distL="0" distR="0" wp14:anchorId="6C7E40FB" wp14:editId="428FDCA3">
            <wp:extent cx="5760720" cy="57347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5734742"/>
                    </a:xfrm>
                    <a:prstGeom prst="rect">
                      <a:avLst/>
                    </a:prstGeom>
                    <a:noFill/>
                    <a:ln>
                      <a:noFill/>
                    </a:ln>
                  </pic:spPr>
                </pic:pic>
              </a:graphicData>
            </a:graphic>
          </wp:inline>
        </w:drawing>
      </w:r>
    </w:p>
    <w:p w:rsidR="00987CB3" w:rsidRPr="0074177C" w:rsidRDefault="00987CB3" w:rsidP="00110B27">
      <w:pPr>
        <w:spacing w:line="480" w:lineRule="auto"/>
        <w:jc w:val="center"/>
        <w:rPr>
          <w:rFonts w:ascii="Times New Roman" w:hAnsi="Times New Roman" w:cs="Times New Roman"/>
          <w:lang w:val="en-US"/>
        </w:rPr>
      </w:pPr>
    </w:p>
    <w:p w:rsidR="005F192C" w:rsidRPr="00B650CA" w:rsidRDefault="00B650CA" w:rsidP="00110B27">
      <w:pPr>
        <w:spacing w:line="480" w:lineRule="auto"/>
        <w:rPr>
          <w:rFonts w:ascii="Times New Roman" w:hAnsi="Times New Roman" w:cs="Times New Roman"/>
          <w:lang w:val="en-US"/>
        </w:rPr>
      </w:pPr>
      <w:r w:rsidRPr="00B650CA">
        <w:rPr>
          <w:rFonts w:ascii="Times New Roman" w:hAnsi="Times New Roman" w:cs="Times New Roman"/>
          <w:b/>
          <w:sz w:val="24"/>
          <w:lang w:val="en-US"/>
        </w:rPr>
        <w:t>Figure S</w:t>
      </w:r>
      <w:r w:rsidR="001C4881">
        <w:rPr>
          <w:rFonts w:ascii="Times New Roman" w:hAnsi="Times New Roman" w:cs="Times New Roman"/>
          <w:b/>
          <w:sz w:val="24"/>
          <w:lang w:val="en-US"/>
        </w:rPr>
        <w:t>4</w:t>
      </w:r>
      <w:r w:rsidRPr="00B650CA">
        <w:rPr>
          <w:rFonts w:ascii="Times New Roman" w:hAnsi="Times New Roman" w:cs="Times New Roman"/>
          <w:b/>
          <w:sz w:val="24"/>
          <w:lang w:val="en-US"/>
        </w:rPr>
        <w:t xml:space="preserve">. </w:t>
      </w:r>
      <w:r w:rsidRPr="00B650CA">
        <w:rPr>
          <w:rFonts w:ascii="Times New Roman" w:hAnsi="Times New Roman" w:cs="Times New Roman"/>
          <w:sz w:val="24"/>
          <w:lang w:val="en-US"/>
        </w:rPr>
        <w:t>Rarefaction curves showing read numbers and observed OTUs across all samples. Sequence similarity threshold is at 84% (cutoff = 0.16) of nucleotide sequences. We abstained from subsampling to retain the sequencing depth. HUA: Huashixia, DCL: Donggi Cona Lake region, HAI: Haibei Station, GAN: Gande, HUA_t: HUA_top, HUA_d: HUA_down.</w:t>
      </w:r>
    </w:p>
    <w:p w:rsidR="005F192C" w:rsidRPr="0074177C" w:rsidRDefault="005F192C" w:rsidP="00110B27">
      <w:pPr>
        <w:spacing w:line="480" w:lineRule="auto"/>
        <w:rPr>
          <w:rFonts w:ascii="Times New Roman" w:hAnsi="Times New Roman" w:cs="Times New Roman"/>
          <w:lang w:val="en-US"/>
        </w:rPr>
      </w:pPr>
    </w:p>
    <w:p w:rsidR="005F192C" w:rsidRPr="0074177C" w:rsidRDefault="002B6BF7" w:rsidP="00110B27">
      <w:pPr>
        <w:spacing w:line="480" w:lineRule="auto"/>
        <w:rPr>
          <w:rFonts w:ascii="Times New Roman" w:hAnsi="Times New Roman" w:cs="Times New Roman"/>
          <w:noProof/>
          <w:lang w:eastAsia="zh-CN"/>
        </w:rPr>
      </w:pPr>
      <w:r w:rsidRPr="0074177C">
        <w:rPr>
          <w:rFonts w:ascii="Times New Roman" w:hAnsi="Times New Roman" w:cs="Times New Roman"/>
          <w:noProof/>
          <w:lang w:val="en-IN" w:eastAsia="en-IN"/>
        </w:rPr>
        <w:drawing>
          <wp:inline distT="0" distB="0" distL="0" distR="0" wp14:anchorId="76DAF3F0" wp14:editId="48CD2570">
            <wp:extent cx="6359969" cy="3426107"/>
            <wp:effectExtent l="0" t="0" r="317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362585" cy="3427516"/>
                    </a:xfrm>
                    <a:prstGeom prst="rect">
                      <a:avLst/>
                    </a:prstGeom>
                  </pic:spPr>
                </pic:pic>
              </a:graphicData>
            </a:graphic>
          </wp:inline>
        </w:drawing>
      </w:r>
    </w:p>
    <w:p w:rsidR="002B6BF7" w:rsidRPr="0074177C" w:rsidRDefault="002B6BF7" w:rsidP="00110B27">
      <w:pPr>
        <w:spacing w:line="480" w:lineRule="auto"/>
        <w:rPr>
          <w:rFonts w:ascii="Times New Roman" w:hAnsi="Times New Roman" w:cs="Times New Roman"/>
          <w:lang w:val="en-US"/>
        </w:rPr>
      </w:pPr>
    </w:p>
    <w:p w:rsidR="005F192C" w:rsidRDefault="005F192C" w:rsidP="00110B27">
      <w:pPr>
        <w:spacing w:line="480" w:lineRule="auto"/>
        <w:jc w:val="both"/>
        <w:rPr>
          <w:rFonts w:ascii="Times New Roman" w:hAnsi="Times New Roman" w:cs="Times New Roman"/>
          <w:sz w:val="24"/>
          <w:lang w:val="en-US"/>
        </w:rPr>
      </w:pPr>
      <w:r w:rsidRPr="0074177C">
        <w:rPr>
          <w:rFonts w:ascii="Times New Roman" w:hAnsi="Times New Roman" w:cs="Times New Roman"/>
          <w:b/>
          <w:sz w:val="24"/>
          <w:lang w:val="en-US"/>
        </w:rPr>
        <w:t>Figure S</w:t>
      </w:r>
      <w:r w:rsidR="001C4881">
        <w:rPr>
          <w:rFonts w:ascii="Times New Roman" w:hAnsi="Times New Roman" w:cs="Times New Roman"/>
          <w:b/>
          <w:sz w:val="24"/>
          <w:lang w:val="en-US"/>
        </w:rPr>
        <w:t>5</w:t>
      </w:r>
      <w:r w:rsidRPr="0074177C">
        <w:rPr>
          <w:rFonts w:ascii="Times New Roman" w:hAnsi="Times New Roman" w:cs="Times New Roman"/>
          <w:sz w:val="24"/>
          <w:lang w:val="en-US"/>
        </w:rPr>
        <w:t xml:space="preserve">. </w:t>
      </w:r>
      <w:r w:rsidR="002B5F47">
        <w:rPr>
          <w:rFonts w:ascii="Times New Roman" w:hAnsi="Times New Roman" w:cs="Times New Roman"/>
          <w:sz w:val="24"/>
          <w:lang w:val="en-US"/>
        </w:rPr>
        <w:t>Graphical summary of the alpha diversity for all samples. Community richness was estimated using observed species richness (Observed), Chao 1 estimator (Chao1), abundance-based coverage estimator (ACE) and Shannon estimator (Shannon). HUA: Huashixia, DCL: Donggi Cona Lake region, HAI: Haibei Station, GAN: Gande.</w:t>
      </w:r>
    </w:p>
    <w:p w:rsidR="001C4881" w:rsidRDefault="001C4881" w:rsidP="00110B27">
      <w:pPr>
        <w:spacing w:line="480" w:lineRule="auto"/>
        <w:jc w:val="both"/>
        <w:rPr>
          <w:rFonts w:ascii="Times New Roman" w:hAnsi="Times New Roman" w:cs="Times New Roman"/>
          <w:sz w:val="24"/>
          <w:lang w:val="en-US"/>
        </w:rPr>
      </w:pPr>
    </w:p>
    <w:p w:rsidR="001C4881" w:rsidRDefault="001F3EBB" w:rsidP="00110B27">
      <w:pPr>
        <w:spacing w:line="480" w:lineRule="auto"/>
        <w:jc w:val="both"/>
        <w:rPr>
          <w:rFonts w:ascii="Times New Roman" w:hAnsi="Times New Roman" w:cs="Times New Roman"/>
          <w:lang w:val="en-US"/>
        </w:rPr>
      </w:pPr>
      <w:r>
        <w:rPr>
          <w:rFonts w:ascii="Times New Roman" w:hAnsi="Times New Roman" w:cs="Times New Roman"/>
          <w:noProof/>
          <w:lang w:val="en-IN" w:eastAsia="en-IN"/>
        </w:rPr>
        <w:drawing>
          <wp:inline distT="0" distB="0" distL="0" distR="0">
            <wp:extent cx="5760720" cy="540814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5408140"/>
                    </a:xfrm>
                    <a:prstGeom prst="rect">
                      <a:avLst/>
                    </a:prstGeom>
                    <a:noFill/>
                    <a:ln>
                      <a:noFill/>
                    </a:ln>
                  </pic:spPr>
                </pic:pic>
              </a:graphicData>
            </a:graphic>
          </wp:inline>
        </w:drawing>
      </w:r>
    </w:p>
    <w:p w:rsidR="0039598B" w:rsidRPr="00D94E98" w:rsidRDefault="001F3EBB" w:rsidP="001F3EBB">
      <w:pPr>
        <w:spacing w:line="480" w:lineRule="auto"/>
        <w:jc w:val="both"/>
        <w:rPr>
          <w:rFonts w:ascii="Times New Roman" w:hAnsi="Times New Roman" w:cs="Times New Roman"/>
          <w:sz w:val="24"/>
          <w:lang w:val="en-US"/>
        </w:rPr>
      </w:pPr>
      <w:r w:rsidRPr="00D94E98">
        <w:rPr>
          <w:rFonts w:ascii="Times New Roman" w:hAnsi="Times New Roman" w:cs="Times New Roman"/>
          <w:b/>
          <w:sz w:val="24"/>
          <w:lang w:val="en-US"/>
        </w:rPr>
        <w:t>Figure S6</w:t>
      </w:r>
      <w:r w:rsidRPr="00D94E98">
        <w:rPr>
          <w:rFonts w:ascii="Times New Roman" w:hAnsi="Times New Roman" w:cs="Times New Roman"/>
          <w:sz w:val="24"/>
          <w:lang w:val="en-US"/>
        </w:rPr>
        <w:t xml:space="preserve">. </w:t>
      </w:r>
      <w:r w:rsidR="0039598B" w:rsidRPr="00D94E98">
        <w:rPr>
          <w:rFonts w:ascii="Times New Roman" w:hAnsi="Times New Roman" w:cs="Times New Roman"/>
          <w:sz w:val="24"/>
          <w:lang w:val="en-US"/>
        </w:rPr>
        <w:t xml:space="preserve">NMDs analysis based on Bray-Curtis dissimilarities of all OTUs. The configuration was rotated to have the greatest variation along the first axis. Only environmental variables with </w:t>
      </w:r>
      <w:r w:rsidR="0039598B" w:rsidRPr="00D94E98">
        <w:rPr>
          <w:rFonts w:ascii="Times New Roman" w:hAnsi="Times New Roman" w:cs="Times New Roman"/>
          <w:i/>
          <w:sz w:val="24"/>
          <w:lang w:val="en-US"/>
        </w:rPr>
        <w:t xml:space="preserve">p </w:t>
      </w:r>
      <w:r w:rsidR="0039598B" w:rsidRPr="00D94E98">
        <w:rPr>
          <w:rFonts w:ascii="Times New Roman" w:hAnsi="Times New Roman" w:cs="Times New Roman"/>
          <w:sz w:val="24"/>
          <w:lang w:val="en-US"/>
        </w:rPr>
        <w:t>&lt; 0.05 were plotted in the ordination</w:t>
      </w:r>
      <w:r w:rsidR="00726B94" w:rsidRPr="00D94E98">
        <w:rPr>
          <w:rFonts w:ascii="Times New Roman" w:hAnsi="Times New Roman" w:cs="Times New Roman"/>
          <w:sz w:val="24"/>
          <w:lang w:val="en-US"/>
        </w:rPr>
        <w:t xml:space="preserve"> according to the envfit function in vegan package</w:t>
      </w:r>
      <w:r w:rsidR="0039598B" w:rsidRPr="00D94E98">
        <w:rPr>
          <w:rFonts w:ascii="Times New Roman" w:hAnsi="Times New Roman" w:cs="Times New Roman"/>
          <w:sz w:val="24"/>
          <w:lang w:val="en-US"/>
        </w:rPr>
        <w:t>. Significance (</w:t>
      </w:r>
      <w:r w:rsidR="0039598B" w:rsidRPr="00D94E98">
        <w:rPr>
          <w:rFonts w:ascii="Times New Roman" w:hAnsi="Times New Roman" w:cs="Times New Roman"/>
          <w:i/>
          <w:sz w:val="24"/>
          <w:lang w:val="en-US"/>
        </w:rPr>
        <w:t>P</w:t>
      </w:r>
      <w:r w:rsidR="0039598B" w:rsidRPr="00D94E98">
        <w:rPr>
          <w:rFonts w:ascii="Times New Roman" w:hAnsi="Times New Roman" w:cs="Times New Roman"/>
          <w:sz w:val="24"/>
          <w:lang w:val="en-US"/>
        </w:rPr>
        <w:t xml:space="preserve"> value) is based on 1000 random permutations of the data. </w:t>
      </w:r>
      <w:r w:rsidR="0039598B" w:rsidRPr="00D94E98">
        <w:rPr>
          <w:rStyle w:val="hps"/>
          <w:rFonts w:ascii="Times New Roman" w:hAnsi="Times New Roman" w:cs="Times New Roman"/>
          <w:sz w:val="24"/>
          <w:lang w:val="en"/>
        </w:rPr>
        <w:t xml:space="preserve">TOC: total organic carbon; </w:t>
      </w:r>
      <w:r w:rsidR="00212646" w:rsidRPr="00D94E98">
        <w:rPr>
          <w:rStyle w:val="hps"/>
          <w:rFonts w:ascii="Times New Roman" w:hAnsi="Times New Roman" w:cs="Times New Roman"/>
          <w:sz w:val="24"/>
          <w:lang w:val="en"/>
        </w:rPr>
        <w:t xml:space="preserve">TN: total nitrogen; </w:t>
      </w:r>
      <w:r w:rsidR="0039598B" w:rsidRPr="00D94E98">
        <w:rPr>
          <w:rStyle w:val="hps"/>
          <w:rFonts w:ascii="Times New Roman" w:hAnsi="Times New Roman" w:cs="Times New Roman"/>
          <w:sz w:val="24"/>
          <w:lang w:val="en"/>
        </w:rPr>
        <w:t xml:space="preserve">EC: electrical conductivity. </w:t>
      </w:r>
      <w:r w:rsidR="0039598B" w:rsidRPr="00D94E98">
        <w:rPr>
          <w:rFonts w:ascii="Times New Roman" w:hAnsi="Times New Roman" w:cs="Times New Roman"/>
          <w:sz w:val="24"/>
          <w:lang w:val="en-US"/>
        </w:rPr>
        <w:t>HUA: Huashixia, DCL: Donggi Cona Lake, HAI: Haibei Station, GAN: Gande.</w:t>
      </w:r>
    </w:p>
    <w:p w:rsidR="00383B62" w:rsidRPr="00D94E98" w:rsidRDefault="00383B62" w:rsidP="001F3EBB">
      <w:pPr>
        <w:spacing w:line="480" w:lineRule="auto"/>
        <w:jc w:val="both"/>
        <w:rPr>
          <w:rFonts w:ascii="Times New Roman" w:hAnsi="Times New Roman" w:cs="Times New Roman"/>
          <w:sz w:val="24"/>
          <w:lang w:val="en-US"/>
        </w:rPr>
      </w:pPr>
    </w:p>
    <w:p w:rsidR="00383B62" w:rsidRPr="00D94E98" w:rsidRDefault="00383B62" w:rsidP="001F3EBB">
      <w:pPr>
        <w:spacing w:line="480" w:lineRule="auto"/>
        <w:jc w:val="both"/>
        <w:rPr>
          <w:rFonts w:ascii="Times New Roman" w:hAnsi="Times New Roman" w:cs="Times New Roman"/>
          <w:sz w:val="24"/>
          <w:lang w:val="en-US"/>
        </w:rPr>
      </w:pPr>
    </w:p>
    <w:p w:rsidR="00AD1B1E" w:rsidRPr="00D94E98" w:rsidRDefault="00AD1B1E" w:rsidP="001F3EBB">
      <w:pPr>
        <w:spacing w:line="480" w:lineRule="auto"/>
        <w:jc w:val="both"/>
        <w:rPr>
          <w:rFonts w:ascii="Times New Roman" w:hAnsi="Times New Roman" w:cs="Times New Roman"/>
          <w:sz w:val="24"/>
          <w:lang w:val="en-US"/>
        </w:rPr>
      </w:pPr>
    </w:p>
    <w:p w:rsidR="00AD1B1E" w:rsidRPr="00D94E98" w:rsidRDefault="00322872" w:rsidP="00543A2B">
      <w:pPr>
        <w:spacing w:line="480" w:lineRule="auto"/>
        <w:jc w:val="center"/>
        <w:rPr>
          <w:rFonts w:ascii="Times New Roman" w:hAnsi="Times New Roman" w:cs="Times New Roman"/>
          <w:sz w:val="24"/>
          <w:lang w:val="en-US"/>
        </w:rPr>
      </w:pPr>
      <w:r>
        <w:rPr>
          <w:noProof/>
          <w:lang w:val="en-IN" w:eastAsia="en-IN"/>
        </w:rPr>
        <w:drawing>
          <wp:inline distT="0" distB="0" distL="0" distR="0" wp14:anchorId="03945F01" wp14:editId="6E0D544B">
            <wp:extent cx="5331688" cy="490259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332300" cy="4903154"/>
                    </a:xfrm>
                    <a:prstGeom prst="rect">
                      <a:avLst/>
                    </a:prstGeom>
                  </pic:spPr>
                </pic:pic>
              </a:graphicData>
            </a:graphic>
          </wp:inline>
        </w:drawing>
      </w:r>
    </w:p>
    <w:p w:rsidR="00AD1B1E" w:rsidRPr="00D94E98" w:rsidRDefault="00AD1B1E" w:rsidP="00AD1B1E">
      <w:pPr>
        <w:spacing w:line="480" w:lineRule="auto"/>
        <w:jc w:val="both"/>
        <w:rPr>
          <w:rFonts w:ascii="Times New Roman" w:hAnsi="Times New Roman" w:cs="Times New Roman"/>
          <w:sz w:val="24"/>
          <w:lang w:val="en-US"/>
        </w:rPr>
      </w:pPr>
      <w:r w:rsidRPr="00D94E98">
        <w:rPr>
          <w:rFonts w:ascii="Times New Roman" w:hAnsi="Times New Roman" w:cs="Times New Roman"/>
          <w:b/>
          <w:sz w:val="24"/>
          <w:lang w:val="en-US"/>
        </w:rPr>
        <w:t>Figure S7</w:t>
      </w:r>
      <w:r w:rsidRPr="00D94E98">
        <w:rPr>
          <w:rFonts w:ascii="Times New Roman" w:hAnsi="Times New Roman" w:cs="Times New Roman"/>
          <w:sz w:val="24"/>
          <w:lang w:val="en-US"/>
        </w:rPr>
        <w:t xml:space="preserve">. Variation partitioning result showing </w:t>
      </w:r>
      <w:r w:rsidR="00CB69B4" w:rsidRPr="00D94E98">
        <w:rPr>
          <w:rFonts w:ascii="Times New Roman" w:hAnsi="Times New Roman" w:cs="Times New Roman"/>
          <w:sz w:val="24"/>
          <w:lang w:val="en-US"/>
        </w:rPr>
        <w:t xml:space="preserve">community </w:t>
      </w:r>
      <w:r w:rsidRPr="00D94E98">
        <w:rPr>
          <w:rFonts w:ascii="Times New Roman" w:hAnsi="Times New Roman" w:cs="Times New Roman"/>
          <w:sz w:val="24"/>
          <w:lang w:val="en-US"/>
        </w:rPr>
        <w:t xml:space="preserve">variations </w:t>
      </w:r>
      <w:r w:rsidR="00CB69B4" w:rsidRPr="00D94E98">
        <w:rPr>
          <w:rFonts w:ascii="Times New Roman" w:hAnsi="Times New Roman" w:cs="Times New Roman"/>
          <w:sz w:val="24"/>
          <w:lang w:val="en-US"/>
        </w:rPr>
        <w:t xml:space="preserve">which can be </w:t>
      </w:r>
      <w:r w:rsidRPr="00D94E98">
        <w:rPr>
          <w:rFonts w:ascii="Times New Roman" w:hAnsi="Times New Roman" w:cs="Times New Roman"/>
          <w:sz w:val="24"/>
          <w:lang w:val="en-US"/>
        </w:rPr>
        <w:t xml:space="preserve">explained by the different environmental variables based on with partial constrained correspondence analysis. </w:t>
      </w:r>
      <w:r w:rsidR="002A107F">
        <w:rPr>
          <w:rFonts w:ascii="Times New Roman" w:hAnsi="Times New Roman" w:cs="Times New Roman"/>
          <w:sz w:val="24"/>
          <w:lang w:val="en-US"/>
        </w:rPr>
        <w:t>The factor of s</w:t>
      </w:r>
      <w:r w:rsidR="00CB69B4" w:rsidRPr="00D94E98">
        <w:rPr>
          <w:rFonts w:ascii="Times New Roman" w:hAnsi="Times New Roman" w:cs="Times New Roman"/>
          <w:sz w:val="24"/>
          <w:lang w:val="en-US"/>
        </w:rPr>
        <w:t xml:space="preserve">oil </w:t>
      </w:r>
      <w:r w:rsidR="001754A2">
        <w:rPr>
          <w:rFonts w:ascii="Times New Roman" w:hAnsi="Times New Roman" w:cs="Times New Roman"/>
          <w:sz w:val="24"/>
          <w:lang w:val="en-US"/>
        </w:rPr>
        <w:t xml:space="preserve">alkalinity </w:t>
      </w:r>
      <w:r w:rsidR="002A107F">
        <w:rPr>
          <w:rFonts w:ascii="Times New Roman" w:hAnsi="Times New Roman" w:cs="Times New Roman"/>
          <w:sz w:val="24"/>
          <w:lang w:val="en-US"/>
        </w:rPr>
        <w:t>plus</w:t>
      </w:r>
      <w:r w:rsidR="001754A2">
        <w:rPr>
          <w:rFonts w:ascii="Times New Roman" w:hAnsi="Times New Roman" w:cs="Times New Roman"/>
          <w:sz w:val="24"/>
          <w:lang w:val="en-US"/>
        </w:rPr>
        <w:t xml:space="preserve"> salinity</w:t>
      </w:r>
      <w:r w:rsidR="00CB69B4" w:rsidRPr="00D94E98">
        <w:rPr>
          <w:rFonts w:ascii="Times New Roman" w:hAnsi="Times New Roman" w:cs="Times New Roman"/>
          <w:sz w:val="24"/>
          <w:lang w:val="en-US"/>
        </w:rPr>
        <w:t xml:space="preserve"> include</w:t>
      </w:r>
      <w:r w:rsidR="002A107F">
        <w:rPr>
          <w:rFonts w:ascii="Times New Roman" w:hAnsi="Times New Roman" w:cs="Times New Roman"/>
          <w:sz w:val="24"/>
          <w:lang w:val="en-US"/>
        </w:rPr>
        <w:t>s</w:t>
      </w:r>
      <w:r w:rsidR="00CB69B4" w:rsidRPr="00D94E98">
        <w:rPr>
          <w:rFonts w:ascii="Times New Roman" w:hAnsi="Times New Roman" w:cs="Times New Roman"/>
          <w:sz w:val="24"/>
          <w:lang w:val="en-US"/>
        </w:rPr>
        <w:t xml:space="preserve"> pH, CaCO</w:t>
      </w:r>
      <w:r w:rsidR="00CB69B4" w:rsidRPr="00D94E98">
        <w:rPr>
          <w:rFonts w:ascii="Times New Roman" w:hAnsi="Times New Roman" w:cs="Times New Roman"/>
          <w:sz w:val="24"/>
          <w:vertAlign w:val="subscript"/>
          <w:lang w:val="en-US"/>
        </w:rPr>
        <w:t>3</w:t>
      </w:r>
      <w:r w:rsidR="00CB69B4" w:rsidRPr="00D94E98">
        <w:rPr>
          <w:rFonts w:ascii="Times New Roman" w:hAnsi="Times New Roman" w:cs="Times New Roman"/>
          <w:sz w:val="24"/>
          <w:lang w:val="en-US"/>
        </w:rPr>
        <w:t xml:space="preserve"> contents, sand contents, EC (electric conductivity) and NaCl concentration (%), while soil </w:t>
      </w:r>
      <w:r w:rsidR="001754A2">
        <w:rPr>
          <w:rFonts w:ascii="Times New Roman" w:hAnsi="Times New Roman" w:cs="Times New Roman"/>
          <w:sz w:val="24"/>
          <w:lang w:val="en-US"/>
        </w:rPr>
        <w:t>fertility</w:t>
      </w:r>
      <w:r w:rsidR="00CB69B4" w:rsidRPr="00D94E98">
        <w:rPr>
          <w:rFonts w:ascii="Times New Roman" w:hAnsi="Times New Roman" w:cs="Times New Roman"/>
          <w:sz w:val="24"/>
          <w:lang w:val="en-US"/>
        </w:rPr>
        <w:t xml:space="preserve"> donate TOC (total organic carbon) and TN (total nitrogen).</w:t>
      </w:r>
      <w:r w:rsidR="002A107F">
        <w:rPr>
          <w:rFonts w:ascii="Times New Roman" w:hAnsi="Times New Roman" w:cs="Times New Roman"/>
          <w:sz w:val="24"/>
          <w:lang w:val="en-US"/>
        </w:rPr>
        <w:t xml:space="preserve"> The intersection is the </w:t>
      </w:r>
      <w:r w:rsidR="002A107F" w:rsidRPr="002A107F">
        <w:rPr>
          <w:rFonts w:ascii="Times New Roman" w:hAnsi="Times New Roman" w:cs="Times New Roman"/>
          <w:sz w:val="24"/>
          <w:lang w:val="en-US"/>
        </w:rPr>
        <w:t xml:space="preserve">shared variation explained by both </w:t>
      </w:r>
      <w:r w:rsidR="002A107F">
        <w:rPr>
          <w:rFonts w:ascii="Times New Roman" w:hAnsi="Times New Roman" w:cs="Times New Roman"/>
          <w:sz w:val="24"/>
          <w:lang w:val="en-US"/>
        </w:rPr>
        <w:t>factors.</w:t>
      </w:r>
    </w:p>
    <w:p w:rsidR="00E26D6A" w:rsidRPr="00D94E98" w:rsidRDefault="00E26D6A" w:rsidP="00AD1B1E">
      <w:pPr>
        <w:spacing w:line="480" w:lineRule="auto"/>
        <w:jc w:val="both"/>
        <w:rPr>
          <w:rFonts w:ascii="Times New Roman" w:hAnsi="Times New Roman" w:cs="Times New Roman"/>
          <w:sz w:val="24"/>
          <w:lang w:val="en-US"/>
        </w:rPr>
      </w:pPr>
      <w:r w:rsidRPr="00D94E98">
        <w:rPr>
          <w:rFonts w:ascii="Times New Roman" w:hAnsi="Times New Roman" w:cs="Times New Roman"/>
          <w:noProof/>
          <w:sz w:val="24"/>
          <w:lang w:val="en-IN" w:eastAsia="en-IN"/>
        </w:rPr>
        <w:drawing>
          <wp:inline distT="0" distB="0" distL="0" distR="0" wp14:anchorId="1CE97844" wp14:editId="43B78565">
            <wp:extent cx="5760720" cy="48461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4846176"/>
                    </a:xfrm>
                    <a:prstGeom prst="rect">
                      <a:avLst/>
                    </a:prstGeom>
                    <a:noFill/>
                    <a:ln>
                      <a:noFill/>
                    </a:ln>
                  </pic:spPr>
                </pic:pic>
              </a:graphicData>
            </a:graphic>
          </wp:inline>
        </w:drawing>
      </w:r>
    </w:p>
    <w:p w:rsidR="00E26D6A" w:rsidRPr="00D94E98" w:rsidRDefault="00E26D6A" w:rsidP="00AD1B1E">
      <w:pPr>
        <w:spacing w:line="480" w:lineRule="auto"/>
        <w:jc w:val="both"/>
        <w:rPr>
          <w:rFonts w:ascii="Times New Roman" w:hAnsi="Times New Roman" w:cs="Times New Roman"/>
          <w:sz w:val="24"/>
          <w:lang w:val="en-US"/>
        </w:rPr>
      </w:pPr>
    </w:p>
    <w:p w:rsidR="00E26D6A" w:rsidRPr="001D011C" w:rsidRDefault="00E26D6A" w:rsidP="00E26D6A">
      <w:pPr>
        <w:spacing w:line="480" w:lineRule="auto"/>
        <w:jc w:val="both"/>
        <w:rPr>
          <w:rFonts w:cs="Arial"/>
          <w:lang w:val="en-US"/>
        </w:rPr>
      </w:pPr>
      <w:r w:rsidRPr="00D94E98">
        <w:rPr>
          <w:rFonts w:ascii="Times New Roman" w:hAnsi="Times New Roman" w:cs="Times New Roman"/>
          <w:b/>
          <w:sz w:val="24"/>
          <w:lang w:val="en-US"/>
        </w:rPr>
        <w:t>Figure S8</w:t>
      </w:r>
      <w:r w:rsidRPr="00D94E98">
        <w:rPr>
          <w:rFonts w:ascii="Times New Roman" w:hAnsi="Times New Roman" w:cs="Times New Roman"/>
          <w:sz w:val="24"/>
          <w:lang w:val="en-US"/>
        </w:rPr>
        <w:t xml:space="preserve">. </w:t>
      </w:r>
      <w:r w:rsidR="001D011C" w:rsidRPr="00D94E98">
        <w:rPr>
          <w:rFonts w:ascii="Times New Roman" w:hAnsi="Times New Roman" w:cs="Times New Roman"/>
          <w:sz w:val="24"/>
          <w:lang w:val="en-US"/>
        </w:rPr>
        <w:t>Bar plot of means of incidence frequencies for each level of the independent genera which were identified in the 24 globally-distributed</w:t>
      </w:r>
      <w:r w:rsidR="001D011C" w:rsidRPr="00D94E98">
        <w:rPr>
          <w:rFonts w:ascii="Times New Roman" w:hAnsi="Times New Roman" w:cs="Times New Roman"/>
          <w:i/>
          <w:sz w:val="24"/>
          <w:lang w:val="en-US"/>
        </w:rPr>
        <w:t xml:space="preserve"> mcrA</w:t>
      </w:r>
      <w:r w:rsidR="001D011C" w:rsidRPr="00D94E98">
        <w:rPr>
          <w:rFonts w:ascii="Times New Roman" w:hAnsi="Times New Roman" w:cs="Times New Roman"/>
          <w:sz w:val="24"/>
          <w:lang w:val="en-US"/>
        </w:rPr>
        <w:t xml:space="preserve"> sequence libraries of a Welch’s one-way analysis of variance (ANOVA). Error indicates standard error of the mean. Bars sharing the same letter are not significantly different according to Tukey’s HSD test.</w:t>
      </w:r>
    </w:p>
    <w:p w:rsidR="00AD1B1E" w:rsidRDefault="00AD1B1E" w:rsidP="001F3EBB">
      <w:pPr>
        <w:spacing w:line="480" w:lineRule="auto"/>
        <w:jc w:val="both"/>
        <w:rPr>
          <w:rFonts w:cs="Arial"/>
          <w:lang w:val="en-US"/>
        </w:rPr>
      </w:pPr>
    </w:p>
    <w:p w:rsidR="001F3EBB" w:rsidRDefault="001F3EBB" w:rsidP="001F3EBB">
      <w:pPr>
        <w:spacing w:line="480" w:lineRule="auto"/>
        <w:jc w:val="both"/>
        <w:rPr>
          <w:rFonts w:ascii="Times New Roman" w:hAnsi="Times New Roman" w:cs="Times New Roman"/>
          <w:sz w:val="24"/>
          <w:lang w:val="en-US"/>
        </w:rPr>
      </w:pPr>
    </w:p>
    <w:p w:rsidR="005F192C" w:rsidRPr="0074177C" w:rsidRDefault="005F192C" w:rsidP="00110B27">
      <w:pPr>
        <w:spacing w:line="480" w:lineRule="auto"/>
        <w:rPr>
          <w:rFonts w:ascii="Times New Roman" w:hAnsi="Times New Roman" w:cs="Times New Roman"/>
          <w:lang w:val="en-US"/>
        </w:rPr>
      </w:pPr>
    </w:p>
    <w:p w:rsidR="005F192C" w:rsidRPr="0074177C" w:rsidRDefault="005F192C" w:rsidP="00110B27">
      <w:pPr>
        <w:spacing w:line="480" w:lineRule="auto"/>
        <w:rPr>
          <w:rFonts w:ascii="Times New Roman" w:hAnsi="Times New Roman" w:cs="Times New Roman"/>
          <w:lang w:val="en-US"/>
        </w:rPr>
      </w:pPr>
    </w:p>
    <w:p w:rsidR="009B7193" w:rsidRPr="001754A2" w:rsidRDefault="009B7193" w:rsidP="009B7193">
      <w:pPr>
        <w:jc w:val="both"/>
        <w:rPr>
          <w:rFonts w:ascii="Times New Roman" w:hAnsi="Times New Roman" w:cs="Times New Roman"/>
          <w:b/>
          <w:sz w:val="24"/>
          <w:szCs w:val="24"/>
        </w:rPr>
      </w:pPr>
      <w:r w:rsidRPr="001754A2">
        <w:rPr>
          <w:rFonts w:ascii="Times New Roman" w:hAnsi="Times New Roman" w:cs="Times New Roman"/>
          <w:b/>
          <w:sz w:val="24"/>
          <w:szCs w:val="24"/>
        </w:rPr>
        <w:t>Reference</w:t>
      </w: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rPr>
        <w:t xml:space="preserve">Beulig F, Heuer VB, Akob DM, Viehweger B, Elvert M, Herrmann M et al (2015). </w:t>
      </w:r>
      <w:r w:rsidRPr="0028102F">
        <w:rPr>
          <w:rFonts w:ascii="Times New Roman" w:hAnsi="Times New Roman" w:cs="Times New Roman"/>
          <w:sz w:val="24"/>
          <w:szCs w:val="24"/>
          <w:lang w:val="en-US"/>
        </w:rPr>
        <w:t>Carbon flow from volcanic CO</w:t>
      </w:r>
      <w:r w:rsidRPr="0028102F">
        <w:rPr>
          <w:rFonts w:ascii="Times New Roman" w:hAnsi="Times New Roman" w:cs="Times New Roman"/>
          <w:sz w:val="24"/>
          <w:szCs w:val="24"/>
          <w:vertAlign w:val="subscript"/>
          <w:lang w:val="en-US"/>
        </w:rPr>
        <w:t>2</w:t>
      </w:r>
      <w:r w:rsidRPr="0028102F">
        <w:rPr>
          <w:rFonts w:ascii="Times New Roman" w:hAnsi="Times New Roman" w:cs="Times New Roman"/>
          <w:sz w:val="24"/>
          <w:szCs w:val="24"/>
          <w:lang w:val="en-US"/>
        </w:rPr>
        <w:t xml:space="preserve"> into soil microbial communities of a wetland mofette. </w:t>
      </w:r>
      <w:r w:rsidR="0028102F">
        <w:rPr>
          <w:rFonts w:ascii="Times New Roman" w:hAnsi="Times New Roman" w:cs="Times New Roman"/>
          <w:sz w:val="24"/>
          <w:szCs w:val="24"/>
          <w:lang w:val="en-US"/>
        </w:rPr>
        <w:t xml:space="preserve"> ISME Journal</w:t>
      </w:r>
      <w:r w:rsidRPr="0028102F">
        <w:rPr>
          <w:rFonts w:ascii="Times New Roman" w:hAnsi="Times New Roman" w:cs="Times New Roman"/>
          <w:sz w:val="24"/>
          <w:szCs w:val="24"/>
          <w:lang w:val="en-US"/>
        </w:rPr>
        <w:t xml:space="preserve"> 9: 746-759.</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Boyd ES, Skidmore M, Mitchell AC, Bakermans C, Peters JW (2010). Methanogenesis in subglacial sediments. </w:t>
      </w:r>
      <w:r w:rsidR="0028102F">
        <w:rPr>
          <w:rFonts w:ascii="Times New Roman" w:hAnsi="Times New Roman" w:cs="Times New Roman"/>
          <w:sz w:val="24"/>
          <w:szCs w:val="24"/>
          <w:lang w:val="en-US"/>
        </w:rPr>
        <w:t>Environmental Microbiology Reports</w:t>
      </w:r>
      <w:r w:rsidRPr="0028102F">
        <w:rPr>
          <w:rFonts w:ascii="Times New Roman" w:hAnsi="Times New Roman" w:cs="Times New Roman"/>
          <w:sz w:val="24"/>
          <w:szCs w:val="24"/>
          <w:lang w:val="en-US"/>
        </w:rPr>
        <w:t xml:space="preserve"> 2: 685-692.</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Buriankova I, Brablcova L, Mach V, Dvorak P, Chaudhary PP, Rulik M (2013). Identification of methanogenic archaea in the hyporheic sediment of Sitka stream. Plos One 8: e80804.</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Castro H, Ogram A, Reddy KR (2004). Phylogenetic characterization of methanogenic assemblages in eutrophic and oligotrophic areas of the Florida Everglades.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70: 6559-6568.</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Denonfoux J, Parisot N, Dugat-Bony E, Biderre-Petit C, Boucher D, Morgavi DP et al (2013). Gene capture coupled to high-throughput sequencing as a strategy for targeted metagenome exploration. DNA R</w:t>
      </w:r>
      <w:r w:rsidR="0028102F">
        <w:rPr>
          <w:rFonts w:ascii="Times New Roman" w:hAnsi="Times New Roman" w:cs="Times New Roman"/>
          <w:sz w:val="24"/>
          <w:szCs w:val="24"/>
          <w:lang w:val="en-US"/>
        </w:rPr>
        <w:t>esearch</w:t>
      </w:r>
      <w:r w:rsidRPr="0028102F">
        <w:rPr>
          <w:rFonts w:ascii="Times New Roman" w:hAnsi="Times New Roman" w:cs="Times New Roman"/>
          <w:sz w:val="24"/>
          <w:szCs w:val="24"/>
          <w:lang w:val="en-US"/>
        </w:rPr>
        <w:t>: an international journal for rapid publication of reports on genes and genomes 20: 185-196.</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Earl J, Hall G, Pickup RW, Ritchie DA, Edwards C (2003). Analysis of methanogen diversity in a hypereutrophic lake using PCR-RFLP analysis of mcr sequences. </w:t>
      </w:r>
      <w:r w:rsidR="0028102F">
        <w:rPr>
          <w:rFonts w:ascii="Times New Roman" w:hAnsi="Times New Roman" w:cs="Times New Roman"/>
          <w:sz w:val="24"/>
          <w:szCs w:val="24"/>
          <w:lang w:val="en-US"/>
        </w:rPr>
        <w:t>Microbial Ecology</w:t>
      </w:r>
      <w:r w:rsidRPr="0028102F">
        <w:rPr>
          <w:rFonts w:ascii="Times New Roman" w:hAnsi="Times New Roman" w:cs="Times New Roman"/>
          <w:sz w:val="24"/>
          <w:szCs w:val="24"/>
          <w:lang w:val="en-US"/>
        </w:rPr>
        <w:t xml:space="preserve"> 46: 270-278.</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Franchini AG, Zeyer J (2012). Freeze-coring method for characterization of microbial community structure and function in wetland soils at high spatial resolution.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78: 4501-4504.</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Frey B, Niklaus PA, Kremer J, Luscher P, Zimmermann S (2011). Heavy-machinery traffic impacts methane emissions as well as methanogen abundance and community structure in oxic forest soils.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77: 6060-6068.</w:t>
      </w:r>
    </w:p>
    <w:p w:rsidR="002B6373" w:rsidRPr="0028102F" w:rsidRDefault="002B6373" w:rsidP="009B7193">
      <w:pPr>
        <w:pStyle w:val="EndNoteBibliography"/>
        <w:spacing w:after="0"/>
        <w:jc w:val="both"/>
        <w:rPr>
          <w:rFonts w:ascii="Times New Roman" w:hAnsi="Times New Roman" w:cs="Times New Roman"/>
          <w:sz w:val="24"/>
          <w:szCs w:val="24"/>
          <w:lang w:val="en-US"/>
        </w:rPr>
      </w:pPr>
    </w:p>
    <w:p w:rsidR="002B6373" w:rsidRPr="0028102F" w:rsidRDefault="002B637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Friborg T, Soegaard H, Christensen TR, Lloyd CR, Panikov NS (2003) Siberian wetlands: Where a sink is a source. </w:t>
      </w:r>
      <w:r w:rsidR="0028102F" w:rsidRPr="0028102F">
        <w:rPr>
          <w:rFonts w:ascii="Times New Roman" w:hAnsi="Times New Roman" w:cs="Times New Roman"/>
          <w:sz w:val="24"/>
          <w:szCs w:val="24"/>
          <w:lang w:val="en-US"/>
        </w:rPr>
        <w:t>Geophysical Research Letters</w:t>
      </w:r>
      <w:r w:rsidRPr="0028102F">
        <w:rPr>
          <w:rFonts w:ascii="Times New Roman" w:hAnsi="Times New Roman" w:cs="Times New Roman"/>
          <w:sz w:val="24"/>
          <w:szCs w:val="24"/>
          <w:lang w:val="en-US"/>
        </w:rPr>
        <w:t>, 30, 2129.</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Galand PE, Saarnio S, Fritze H, Yrjala K (2002). Depth related diversity of methanogen archaea in Finnish oligotrophic fen. </w:t>
      </w:r>
      <w:r w:rsidR="0028102F" w:rsidRPr="0028102F">
        <w:rPr>
          <w:rFonts w:ascii="Times New Roman" w:hAnsi="Times New Roman" w:cs="Times New Roman"/>
          <w:sz w:val="24"/>
          <w:szCs w:val="24"/>
          <w:lang w:val="en-US"/>
        </w:rPr>
        <w:t>FEMS Microbiology Ecology</w:t>
      </w:r>
      <w:r w:rsidRPr="0028102F">
        <w:rPr>
          <w:rFonts w:ascii="Times New Roman" w:hAnsi="Times New Roman" w:cs="Times New Roman"/>
          <w:sz w:val="24"/>
          <w:szCs w:val="24"/>
          <w:lang w:val="en-US"/>
        </w:rPr>
        <w:t xml:space="preserve"> 42: 441-449.</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Galand PE, Fritze H, Conrad R, Yrjala K (2005). Pathways for methanogenesis and diversity of methanogenic archaea in three boreal peatland ecosystems. </w:t>
      </w:r>
      <w:r w:rsidR="0028102F" w:rsidRP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71: 2195-2198.</w:t>
      </w:r>
    </w:p>
    <w:p w:rsidR="00275B8F" w:rsidRPr="0028102F" w:rsidRDefault="00275B8F" w:rsidP="009B7193">
      <w:pPr>
        <w:pStyle w:val="EndNoteBibliography"/>
        <w:spacing w:after="0"/>
        <w:jc w:val="both"/>
        <w:rPr>
          <w:rFonts w:ascii="Times New Roman" w:hAnsi="Times New Roman" w:cs="Times New Roman"/>
          <w:sz w:val="24"/>
          <w:szCs w:val="24"/>
          <w:lang w:val="en-US"/>
        </w:rPr>
      </w:pPr>
    </w:p>
    <w:p w:rsidR="00275B8F" w:rsidRPr="003967C1" w:rsidRDefault="00275B8F"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Cao G, Xu X, Long R, Wang Q, Wang C, Du Y, Zhao X (2008) Methane emissions by alpine plant communities in the Qinghai-Tibet Plateau. </w:t>
      </w:r>
      <w:r w:rsidR="0028102F" w:rsidRPr="003967C1">
        <w:rPr>
          <w:rFonts w:ascii="Times New Roman" w:hAnsi="Times New Roman" w:cs="Times New Roman"/>
          <w:sz w:val="24"/>
          <w:szCs w:val="24"/>
          <w:lang w:val="en-US"/>
        </w:rPr>
        <w:t>Biology Letters</w:t>
      </w:r>
      <w:r w:rsidRPr="003967C1">
        <w:rPr>
          <w:rFonts w:ascii="Times New Roman" w:hAnsi="Times New Roman" w:cs="Times New Roman"/>
          <w:sz w:val="24"/>
          <w:szCs w:val="24"/>
          <w:lang w:val="en-US"/>
        </w:rPr>
        <w:t>, 4, 681-684</w:t>
      </w:r>
    </w:p>
    <w:p w:rsidR="00A05EF2" w:rsidRPr="003967C1" w:rsidRDefault="00A05EF2" w:rsidP="009B7193">
      <w:pPr>
        <w:pStyle w:val="EndNoteBibliography"/>
        <w:spacing w:after="0"/>
        <w:jc w:val="both"/>
        <w:rPr>
          <w:rFonts w:ascii="Times New Roman" w:hAnsi="Times New Roman" w:cs="Times New Roman"/>
          <w:sz w:val="24"/>
          <w:szCs w:val="24"/>
          <w:lang w:val="en-US"/>
        </w:rPr>
      </w:pPr>
    </w:p>
    <w:p w:rsidR="00A05EF2" w:rsidRPr="0028102F" w:rsidRDefault="00A05EF2" w:rsidP="009B7193">
      <w:pPr>
        <w:pStyle w:val="EndNoteBibliography"/>
        <w:spacing w:after="0"/>
        <w:jc w:val="both"/>
        <w:rPr>
          <w:rFonts w:ascii="Times New Roman" w:hAnsi="Times New Roman" w:cs="Times New Roman"/>
          <w:sz w:val="24"/>
          <w:szCs w:val="24"/>
          <w:lang w:val="en-US"/>
        </w:rPr>
      </w:pPr>
      <w:r w:rsidRPr="003967C1">
        <w:rPr>
          <w:rFonts w:ascii="Times New Roman" w:hAnsi="Times New Roman" w:cs="Times New Roman"/>
          <w:sz w:val="24"/>
          <w:szCs w:val="24"/>
          <w:lang w:val="en-US"/>
        </w:rPr>
        <w:t xml:space="preserve">Chen H, Wu N, Wang Y et al. </w:t>
      </w:r>
      <w:r w:rsidRPr="0028102F">
        <w:rPr>
          <w:rFonts w:ascii="Times New Roman" w:hAnsi="Times New Roman" w:cs="Times New Roman"/>
          <w:sz w:val="24"/>
          <w:szCs w:val="24"/>
          <w:lang w:val="en-US"/>
        </w:rPr>
        <w:t>(2013) Inter-annual variations of methane emission from an open fen on the Qinghai-Tibetan plateau: a three-year study. Plos One, 8, e53878.</w:t>
      </w:r>
    </w:p>
    <w:p w:rsidR="000476A6" w:rsidRPr="0028102F" w:rsidRDefault="000476A6" w:rsidP="009B7193">
      <w:pPr>
        <w:pStyle w:val="EndNoteBibliography"/>
        <w:spacing w:after="0"/>
        <w:jc w:val="both"/>
        <w:rPr>
          <w:rFonts w:ascii="Times New Roman" w:hAnsi="Times New Roman" w:cs="Times New Roman"/>
          <w:sz w:val="24"/>
          <w:szCs w:val="24"/>
          <w:lang w:val="en-US"/>
        </w:rPr>
      </w:pPr>
    </w:p>
    <w:p w:rsidR="000476A6" w:rsidRPr="0028102F" w:rsidRDefault="000476A6"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Hirota M, Tang YH, Hu QW et al. (2004) Methane emissions from different vegetation zones in a Qinghai-Tibetan Plateau wetland. </w:t>
      </w:r>
      <w:r w:rsidR="0028102F" w:rsidRPr="0028102F">
        <w:rPr>
          <w:rFonts w:ascii="Times New Roman" w:hAnsi="Times New Roman" w:cs="Times New Roman"/>
          <w:sz w:val="24"/>
          <w:szCs w:val="24"/>
          <w:lang w:val="en-US"/>
        </w:rPr>
        <w:t>Soil Biology &amp; Biochemistry</w:t>
      </w:r>
      <w:r w:rsidRPr="0028102F">
        <w:rPr>
          <w:rFonts w:ascii="Times New Roman" w:hAnsi="Times New Roman" w:cs="Times New Roman"/>
          <w:sz w:val="24"/>
          <w:szCs w:val="24"/>
          <w:lang w:val="en-US"/>
        </w:rPr>
        <w:t>, 36, 737-748.</w:t>
      </w:r>
    </w:p>
    <w:p w:rsidR="00275B8F" w:rsidRPr="0028102F" w:rsidRDefault="00275B8F"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Hunger S, Schmidt O, Hilgarth M, Horn MA, Kolb S, Conrad R et al (2011). Competing formate- and carbon dioxide-utilizing prokaryotes in an anoxic methane-emitting fen soil.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77: 3773-3785.</w:t>
      </w:r>
    </w:p>
    <w:p w:rsidR="004A01C8" w:rsidRPr="0028102F" w:rsidRDefault="004A01C8" w:rsidP="009B7193">
      <w:pPr>
        <w:pStyle w:val="EndNoteBibliography"/>
        <w:spacing w:after="0"/>
        <w:jc w:val="both"/>
        <w:rPr>
          <w:rFonts w:ascii="Times New Roman" w:hAnsi="Times New Roman" w:cs="Times New Roman"/>
          <w:sz w:val="24"/>
          <w:szCs w:val="24"/>
          <w:lang w:val="en-US"/>
        </w:rPr>
      </w:pPr>
    </w:p>
    <w:p w:rsidR="004A01C8" w:rsidRPr="0028102F" w:rsidRDefault="004A01C8"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Jin HJ, Wu J, Cheng GD, Tomoko N, Sun GY (1999) Methane emissions from wetlands on the Qinghai-Tibet Plateau. </w:t>
      </w:r>
      <w:r w:rsidR="0028102F" w:rsidRPr="0028102F">
        <w:rPr>
          <w:rFonts w:ascii="Times New Roman" w:hAnsi="Times New Roman" w:cs="Times New Roman"/>
          <w:sz w:val="24"/>
          <w:szCs w:val="24"/>
          <w:lang w:val="en-US"/>
        </w:rPr>
        <w:t>Chinese Science Bulletin</w:t>
      </w:r>
      <w:r w:rsidRPr="0028102F">
        <w:rPr>
          <w:rFonts w:ascii="Times New Roman" w:hAnsi="Times New Roman" w:cs="Times New Roman"/>
          <w:sz w:val="24"/>
          <w:szCs w:val="24"/>
          <w:lang w:val="en-US"/>
        </w:rPr>
        <w:t>, 44, 2282-2286.</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Juottonen H, Galand PE, Tuittila ES, Laine J, Fritze H, Yrjala K (2005). Methanogen communities and bacteria along an ecohydrological gradient in a northern raised bog complex. </w:t>
      </w:r>
      <w:r w:rsidR="0028102F" w:rsidRPr="0028102F">
        <w:rPr>
          <w:rFonts w:ascii="Times New Roman" w:hAnsi="Times New Roman" w:cs="Times New Roman"/>
          <w:sz w:val="24"/>
          <w:szCs w:val="24"/>
          <w:lang w:val="en-US"/>
        </w:rPr>
        <w:t>Environmental Microbiology</w:t>
      </w:r>
      <w:r w:rsidRPr="0028102F">
        <w:rPr>
          <w:rFonts w:ascii="Times New Roman" w:hAnsi="Times New Roman" w:cs="Times New Roman"/>
          <w:sz w:val="24"/>
          <w:szCs w:val="24"/>
          <w:lang w:val="en-US"/>
        </w:rPr>
        <w:t xml:space="preserve"> 7: 1547-1557.</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Juottonen H, Galand PE, Yrjala K (2006). Detection of methanogenic archaea in peat: comparison of PCR primers targeting the mcrA gene. </w:t>
      </w:r>
      <w:r w:rsidR="0028102F" w:rsidRPr="0028102F">
        <w:rPr>
          <w:rFonts w:ascii="Times New Roman" w:hAnsi="Times New Roman" w:cs="Times New Roman"/>
          <w:sz w:val="24"/>
          <w:szCs w:val="24"/>
          <w:lang w:val="en-US"/>
        </w:rPr>
        <w:t>Research in Microbiology</w:t>
      </w:r>
      <w:r w:rsidRPr="0028102F">
        <w:rPr>
          <w:rFonts w:ascii="Times New Roman" w:hAnsi="Times New Roman" w:cs="Times New Roman"/>
          <w:sz w:val="24"/>
          <w:szCs w:val="24"/>
          <w:lang w:val="en-US"/>
        </w:rPr>
        <w:t xml:space="preserve"> 157: 914-921.</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Juottonen H, Hynninen A, Nieminen M, Tuomivirta TT, Tuittila ES, Nousiainen H et al (2012). Methane-cycling microbial communities and methane emission in natural and restored peatlands.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78: 6386-6389.</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Kemnitz D, Chin KJ, Bodelier P, Conrad R (2004). Community analysis of methanogenic archaea within a riparian flooding gradient. </w:t>
      </w:r>
      <w:r w:rsidR="0028102F" w:rsidRPr="0028102F">
        <w:rPr>
          <w:rFonts w:ascii="Times New Roman" w:hAnsi="Times New Roman" w:cs="Times New Roman"/>
          <w:sz w:val="24"/>
          <w:szCs w:val="24"/>
          <w:lang w:val="en-US"/>
        </w:rPr>
        <w:t>Environmental Microbiology</w:t>
      </w:r>
      <w:r w:rsidRPr="0028102F">
        <w:rPr>
          <w:rFonts w:ascii="Times New Roman" w:hAnsi="Times New Roman" w:cs="Times New Roman"/>
          <w:sz w:val="24"/>
          <w:szCs w:val="24"/>
          <w:lang w:val="en-US"/>
        </w:rPr>
        <w:t xml:space="preserve"> 6: 449-461.</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Li QQ, Wang FP, Chen ZW, Yin XJ, Xiao X (2012). Stratified active archaeal communities in the sediments of Jiulong River estuary, China. </w:t>
      </w:r>
      <w:r w:rsidR="0028102F" w:rsidRPr="0028102F">
        <w:rPr>
          <w:rFonts w:ascii="Times New Roman" w:hAnsi="Times New Roman" w:cs="Times New Roman"/>
          <w:sz w:val="24"/>
          <w:szCs w:val="24"/>
          <w:lang w:val="en-US"/>
        </w:rPr>
        <w:t>Frontiers in Microbiology</w:t>
      </w:r>
      <w:r w:rsidRPr="0028102F">
        <w:rPr>
          <w:rFonts w:ascii="Times New Roman" w:hAnsi="Times New Roman" w:cs="Times New Roman"/>
          <w:sz w:val="24"/>
          <w:szCs w:val="24"/>
          <w:lang w:val="en-US"/>
        </w:rPr>
        <w:t xml:space="preserve"> 3, doi:10.3389/fmicb.2012.00311.</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3967C1"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Milferstedt K, Youngblut ND, Whitaker RJ (2010). Spatial structure and persistence of methanogen populations in humic bog lakes. </w:t>
      </w:r>
      <w:r w:rsidR="0028102F" w:rsidRPr="0028102F">
        <w:rPr>
          <w:rFonts w:ascii="Times New Roman" w:hAnsi="Times New Roman" w:cs="Times New Roman"/>
          <w:sz w:val="24"/>
          <w:szCs w:val="24"/>
          <w:lang w:val="en-US"/>
        </w:rPr>
        <w:t xml:space="preserve"> </w:t>
      </w:r>
      <w:r w:rsidR="0028102F" w:rsidRPr="003967C1">
        <w:rPr>
          <w:rFonts w:ascii="Times New Roman" w:hAnsi="Times New Roman" w:cs="Times New Roman"/>
          <w:sz w:val="24"/>
          <w:szCs w:val="24"/>
          <w:lang w:val="en-US"/>
        </w:rPr>
        <w:t>ISME Journal</w:t>
      </w:r>
      <w:r w:rsidRPr="003967C1">
        <w:rPr>
          <w:rFonts w:ascii="Times New Roman" w:hAnsi="Times New Roman" w:cs="Times New Roman"/>
          <w:sz w:val="24"/>
          <w:szCs w:val="24"/>
          <w:lang w:val="en-US"/>
        </w:rPr>
        <w:t xml:space="preserve"> 4: 764-776.</w:t>
      </w:r>
    </w:p>
    <w:p w:rsidR="009B7193" w:rsidRPr="003967C1"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3967C1">
        <w:rPr>
          <w:rFonts w:ascii="Times New Roman" w:hAnsi="Times New Roman" w:cs="Times New Roman"/>
          <w:sz w:val="24"/>
          <w:szCs w:val="24"/>
          <w:lang w:val="en-US"/>
        </w:rPr>
        <w:t xml:space="preserve">Narihiro T, Hori T, Nagata O, Hoshino T, Yumoto I, Kamagata Y (2011). </w:t>
      </w:r>
      <w:r w:rsidRPr="0028102F">
        <w:rPr>
          <w:rFonts w:ascii="Times New Roman" w:hAnsi="Times New Roman" w:cs="Times New Roman"/>
          <w:sz w:val="24"/>
          <w:szCs w:val="24"/>
          <w:lang w:val="en-US"/>
        </w:rPr>
        <w:t xml:space="preserve">The impact of aridification and vegetation type on changes in the community structure of methane-cycling microorganisms in Japanese wetland soils. </w:t>
      </w:r>
      <w:r w:rsidR="0028102F" w:rsidRPr="0028102F">
        <w:rPr>
          <w:rFonts w:ascii="Times New Roman" w:hAnsi="Times New Roman" w:cs="Times New Roman"/>
          <w:sz w:val="24"/>
          <w:szCs w:val="24"/>
          <w:lang w:val="en-US"/>
        </w:rPr>
        <w:t>Bioscience, Biotechnology, and Biochemistry</w:t>
      </w:r>
      <w:r w:rsidRPr="0028102F">
        <w:rPr>
          <w:rFonts w:ascii="Times New Roman" w:hAnsi="Times New Roman" w:cs="Times New Roman"/>
          <w:sz w:val="24"/>
          <w:szCs w:val="24"/>
          <w:lang w:val="en-US"/>
        </w:rPr>
        <w:t xml:space="preserve"> 75: 1727-1734.</w:t>
      </w:r>
    </w:p>
    <w:p w:rsidR="004C3F98" w:rsidRPr="0028102F" w:rsidRDefault="004C3F98" w:rsidP="009B7193">
      <w:pPr>
        <w:pStyle w:val="EndNoteBibliography"/>
        <w:spacing w:after="0"/>
        <w:jc w:val="both"/>
        <w:rPr>
          <w:rFonts w:ascii="Times New Roman" w:hAnsi="Times New Roman" w:cs="Times New Roman"/>
          <w:sz w:val="24"/>
          <w:szCs w:val="24"/>
          <w:lang w:val="en-US"/>
        </w:rPr>
      </w:pPr>
    </w:p>
    <w:p w:rsidR="004C3F98" w:rsidRPr="0028102F" w:rsidRDefault="004C3F98"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Sachs T, Giebels M, Boike J, Kutzbach L (2010) Environmental controls on CH</w:t>
      </w:r>
      <w:r w:rsidRPr="0028102F">
        <w:rPr>
          <w:rFonts w:ascii="Times New Roman" w:hAnsi="Times New Roman" w:cs="Times New Roman"/>
          <w:sz w:val="24"/>
          <w:szCs w:val="24"/>
          <w:vertAlign w:val="subscript"/>
          <w:lang w:val="en-US"/>
        </w:rPr>
        <w:t>4</w:t>
      </w:r>
      <w:r w:rsidRPr="0028102F">
        <w:rPr>
          <w:rFonts w:ascii="Times New Roman" w:hAnsi="Times New Roman" w:cs="Times New Roman"/>
          <w:sz w:val="24"/>
          <w:szCs w:val="24"/>
          <w:lang w:val="en-US"/>
        </w:rPr>
        <w:t xml:space="preserve"> emission from polygonal tundra on the microsite scale in the Lena river delta, Siberia. </w:t>
      </w:r>
      <w:r w:rsidR="0028102F" w:rsidRPr="0028102F">
        <w:rPr>
          <w:rFonts w:ascii="Times New Roman" w:hAnsi="Times New Roman" w:cs="Times New Roman"/>
          <w:sz w:val="24"/>
          <w:szCs w:val="24"/>
          <w:lang w:val="en-US"/>
        </w:rPr>
        <w:t>Global Change Biology</w:t>
      </w:r>
      <w:r w:rsidRPr="0028102F">
        <w:rPr>
          <w:rFonts w:ascii="Times New Roman" w:hAnsi="Times New Roman" w:cs="Times New Roman"/>
          <w:sz w:val="24"/>
          <w:szCs w:val="24"/>
          <w:lang w:val="en-US"/>
        </w:rPr>
        <w:t>, 16, 3096-3110.</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Santana PB, Ghilardi R, Alves CN, Silva JL, McCulloch JA, Schneider MPC et al (2012). Diversity and three-dimensional structures of the alpha Mcr of the methanogenic archaea from the anoxic region of Tucurui Lake, in Eastern Brazilian Amazonia. </w:t>
      </w:r>
      <w:r w:rsidR="0028102F" w:rsidRPr="0028102F">
        <w:rPr>
          <w:rFonts w:ascii="Times New Roman" w:hAnsi="Times New Roman" w:cs="Times New Roman"/>
          <w:sz w:val="24"/>
          <w:szCs w:val="24"/>
          <w:lang w:val="en-US"/>
        </w:rPr>
        <w:t>Genetics and Molecular Biology</w:t>
      </w:r>
      <w:r w:rsidRPr="0028102F">
        <w:rPr>
          <w:rFonts w:ascii="Times New Roman" w:hAnsi="Times New Roman" w:cs="Times New Roman"/>
          <w:sz w:val="24"/>
          <w:szCs w:val="24"/>
          <w:lang w:val="en-US"/>
        </w:rPr>
        <w:t xml:space="preserve"> 35: 126-U531.</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Smith JM, Castro H, Ogram A (2007). Structure and function of methanogens along a short-term restoration chronosequence in the Florida everglades. </w:t>
      </w:r>
      <w:r w:rsidR="0028102F">
        <w:rPr>
          <w:rFonts w:ascii="Times New Roman" w:hAnsi="Times New Roman" w:cs="Times New Roman"/>
          <w:sz w:val="24"/>
          <w:szCs w:val="24"/>
          <w:lang w:val="en-US"/>
        </w:rPr>
        <w:t>Applied and Environmental Microbiology</w:t>
      </w:r>
      <w:r w:rsidRPr="0028102F">
        <w:rPr>
          <w:rFonts w:ascii="Times New Roman" w:hAnsi="Times New Roman" w:cs="Times New Roman"/>
          <w:sz w:val="24"/>
          <w:szCs w:val="24"/>
          <w:lang w:val="en-US"/>
        </w:rPr>
        <w:t xml:space="preserve"> 73: 4135-4141.</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Wang FP, Zhou HY, Meng J, Peng XT, Jiang LJ, Sun P et al (2009). GeoChip-based analysis of metabolic diversity of microbial communities at the Juan de Fuca Ridge hydrothermal vent. </w:t>
      </w:r>
      <w:r w:rsidR="0028102F" w:rsidRPr="0028102F">
        <w:rPr>
          <w:rFonts w:ascii="Times New Roman" w:hAnsi="Times New Roman" w:cs="Times New Roman"/>
          <w:sz w:val="24"/>
          <w:szCs w:val="24"/>
          <w:lang w:val="en-US"/>
        </w:rPr>
        <w:t>Proceedings of the National Academy of Sciences</w:t>
      </w:r>
      <w:r w:rsidRPr="0028102F">
        <w:rPr>
          <w:rFonts w:ascii="Times New Roman" w:hAnsi="Times New Roman" w:cs="Times New Roman"/>
          <w:sz w:val="24"/>
          <w:szCs w:val="24"/>
          <w:lang w:val="en-US"/>
        </w:rPr>
        <w:t xml:space="preserve"> 106: 4840-4845.</w:t>
      </w:r>
    </w:p>
    <w:p w:rsidR="00B25760" w:rsidRPr="0028102F" w:rsidRDefault="00B25760" w:rsidP="009B7193">
      <w:pPr>
        <w:pStyle w:val="EndNoteBibliography"/>
        <w:spacing w:after="0"/>
        <w:jc w:val="both"/>
        <w:rPr>
          <w:rFonts w:ascii="Times New Roman" w:hAnsi="Times New Roman" w:cs="Times New Roman"/>
          <w:sz w:val="24"/>
          <w:szCs w:val="24"/>
          <w:lang w:val="en-US"/>
        </w:rPr>
      </w:pPr>
    </w:p>
    <w:p w:rsidR="009B7193" w:rsidRPr="0028102F" w:rsidRDefault="00B25760"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Wang GX, Qian J, Cheng GD, Lai YM (2002) Soil organic carbon pool of grassland soils on the Qinghai-Tibetan Plateau and its global implication. </w:t>
      </w:r>
      <w:r w:rsidR="0028102F" w:rsidRPr="0028102F">
        <w:rPr>
          <w:rFonts w:ascii="Times New Roman" w:hAnsi="Times New Roman" w:cs="Times New Roman"/>
          <w:sz w:val="24"/>
          <w:szCs w:val="24"/>
          <w:lang w:val="en-US"/>
        </w:rPr>
        <w:t>Science of the Total Environment</w:t>
      </w:r>
      <w:r w:rsidRPr="0028102F">
        <w:rPr>
          <w:rFonts w:ascii="Times New Roman" w:hAnsi="Times New Roman" w:cs="Times New Roman"/>
          <w:sz w:val="24"/>
          <w:szCs w:val="24"/>
          <w:lang w:val="en-US"/>
        </w:rPr>
        <w:t>, 291, 207-217.</w:t>
      </w:r>
    </w:p>
    <w:p w:rsidR="00B25760" w:rsidRPr="0028102F" w:rsidRDefault="00B25760" w:rsidP="009B7193">
      <w:pPr>
        <w:pStyle w:val="EndNoteBibliography"/>
        <w:spacing w:after="0"/>
        <w:jc w:val="both"/>
        <w:rPr>
          <w:rFonts w:ascii="Times New Roman" w:hAnsi="Times New Roman" w:cs="Times New Roman"/>
          <w:sz w:val="24"/>
          <w:szCs w:val="24"/>
          <w:lang w:val="en-US"/>
        </w:rPr>
      </w:pPr>
    </w:p>
    <w:p w:rsidR="00B25760" w:rsidRPr="0028102F" w:rsidRDefault="00B25760"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Wille C, Kutzbach L, Sachs T, Wagner D, Pfeiffer E-M (2008) Methane emission from Siberian arctic polygonal tundra: eddy covariance measurements and modeling. </w:t>
      </w:r>
      <w:r w:rsidR="0028102F" w:rsidRPr="0028102F">
        <w:rPr>
          <w:rFonts w:ascii="Times New Roman" w:hAnsi="Times New Roman" w:cs="Times New Roman"/>
          <w:sz w:val="24"/>
          <w:szCs w:val="24"/>
          <w:lang w:val="en-US"/>
        </w:rPr>
        <w:t>Global Change Biology</w:t>
      </w:r>
      <w:r w:rsidRPr="0028102F">
        <w:rPr>
          <w:rFonts w:ascii="Times New Roman" w:hAnsi="Times New Roman" w:cs="Times New Roman"/>
          <w:sz w:val="24"/>
          <w:szCs w:val="24"/>
          <w:lang w:val="en-US"/>
        </w:rPr>
        <w:t>, 14, 1395-1408.</w:t>
      </w:r>
    </w:p>
    <w:p w:rsidR="00B25760" w:rsidRPr="0028102F" w:rsidRDefault="00B25760"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Youngblut ND, Dell'Aringa M, Whitaker RJ (2014). Differentiation between sediment and hypolimnion methanogen communities in humic lakes. </w:t>
      </w:r>
      <w:r w:rsidR="0028102F" w:rsidRPr="0028102F">
        <w:rPr>
          <w:rFonts w:ascii="Times New Roman" w:hAnsi="Times New Roman" w:cs="Times New Roman"/>
          <w:sz w:val="24"/>
          <w:szCs w:val="24"/>
          <w:lang w:val="en-US"/>
        </w:rPr>
        <w:t>Environmental Microbiology</w:t>
      </w:r>
      <w:r w:rsidRPr="0028102F">
        <w:rPr>
          <w:rFonts w:ascii="Times New Roman" w:hAnsi="Times New Roman" w:cs="Times New Roman"/>
          <w:sz w:val="24"/>
          <w:szCs w:val="24"/>
          <w:lang w:val="en-US"/>
        </w:rPr>
        <w:t xml:space="preserve"> 16: 1411-1423.</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szCs w:val="24"/>
          <w:lang w:val="en-US"/>
        </w:rPr>
      </w:pPr>
      <w:r w:rsidRPr="0028102F">
        <w:rPr>
          <w:rFonts w:ascii="Times New Roman" w:hAnsi="Times New Roman" w:cs="Times New Roman"/>
          <w:sz w:val="24"/>
          <w:szCs w:val="24"/>
          <w:lang w:val="en-US"/>
        </w:rPr>
        <w:t xml:space="preserve">Zhang G, Tian J, Jiang N, Guo X, Wang Y, Dong X (2008). Methanogen community in Zoige wetland of Tibetan plateau and phenotypic characterization of a dominant uncultured methanogen cluster ZC-I. </w:t>
      </w:r>
      <w:r w:rsidR="0028102F" w:rsidRPr="0028102F">
        <w:rPr>
          <w:rFonts w:ascii="Times New Roman" w:hAnsi="Times New Roman" w:cs="Times New Roman"/>
          <w:sz w:val="24"/>
          <w:szCs w:val="24"/>
          <w:lang w:val="en-US"/>
        </w:rPr>
        <w:t>Environmental Microbiology</w:t>
      </w:r>
      <w:r w:rsidRPr="0028102F">
        <w:rPr>
          <w:rFonts w:ascii="Times New Roman" w:hAnsi="Times New Roman" w:cs="Times New Roman"/>
          <w:sz w:val="24"/>
          <w:szCs w:val="24"/>
          <w:lang w:val="en-US"/>
        </w:rPr>
        <w:t xml:space="preserve"> 10: 1850-1860.</w:t>
      </w:r>
    </w:p>
    <w:p w:rsidR="009B7193" w:rsidRPr="0028102F" w:rsidRDefault="009B7193" w:rsidP="009B7193">
      <w:pPr>
        <w:pStyle w:val="EndNoteBibliography"/>
        <w:spacing w:after="0"/>
        <w:jc w:val="both"/>
        <w:rPr>
          <w:rFonts w:ascii="Times New Roman" w:hAnsi="Times New Roman" w:cs="Times New Roman"/>
          <w:sz w:val="24"/>
          <w:szCs w:val="24"/>
          <w:lang w:val="en-US"/>
        </w:rPr>
      </w:pPr>
    </w:p>
    <w:p w:rsidR="009B7193" w:rsidRPr="0028102F" w:rsidRDefault="009B7193" w:rsidP="009B7193">
      <w:pPr>
        <w:pStyle w:val="EndNoteBibliography"/>
        <w:spacing w:after="0"/>
        <w:jc w:val="both"/>
        <w:rPr>
          <w:rFonts w:ascii="Times New Roman" w:hAnsi="Times New Roman" w:cs="Times New Roman"/>
          <w:sz w:val="24"/>
        </w:rPr>
      </w:pPr>
      <w:r w:rsidRPr="0028102F">
        <w:rPr>
          <w:rFonts w:ascii="Times New Roman" w:hAnsi="Times New Roman" w:cs="Times New Roman"/>
          <w:sz w:val="24"/>
          <w:szCs w:val="24"/>
          <w:lang w:val="en-US"/>
        </w:rPr>
        <w:t xml:space="preserve">Zhou ZC, Han P, Gu JD (2014). New PCR primers based on mcrA gene for retrieving more anaerobic methanotrophic archaea from coastal reedbed sediments. </w:t>
      </w:r>
      <w:r w:rsidR="0028102F" w:rsidRPr="0028102F">
        <w:rPr>
          <w:rFonts w:ascii="Times New Roman" w:hAnsi="Times New Roman" w:cs="Times New Roman"/>
          <w:sz w:val="24"/>
          <w:szCs w:val="24"/>
        </w:rPr>
        <w:t>Applied Microbiology and Biotechnology</w:t>
      </w:r>
      <w:r w:rsidRPr="0028102F">
        <w:rPr>
          <w:rFonts w:ascii="Times New Roman" w:hAnsi="Times New Roman" w:cs="Times New Roman"/>
          <w:sz w:val="24"/>
          <w:szCs w:val="24"/>
        </w:rPr>
        <w:t xml:space="preserve"> 98:</w:t>
      </w:r>
      <w:r w:rsidRPr="0028102F">
        <w:rPr>
          <w:rFonts w:ascii="Times New Roman" w:hAnsi="Times New Roman" w:cs="Times New Roman"/>
          <w:sz w:val="24"/>
        </w:rPr>
        <w:t xml:space="preserve"> 4663-4670.</w:t>
      </w:r>
    </w:p>
    <w:p w:rsidR="009B7193" w:rsidRPr="009B7193" w:rsidRDefault="009B7193" w:rsidP="009B7193">
      <w:pPr>
        <w:rPr>
          <w:rFonts w:ascii="Times New Roman" w:hAnsi="Times New Roman" w:cs="Times New Roman"/>
          <w:sz w:val="24"/>
        </w:rPr>
      </w:pPr>
    </w:p>
    <w:p w:rsidR="009B7193" w:rsidRPr="0074177C" w:rsidRDefault="009B7193" w:rsidP="00110B27">
      <w:pPr>
        <w:spacing w:line="480" w:lineRule="auto"/>
        <w:jc w:val="both"/>
        <w:rPr>
          <w:rFonts w:ascii="Times New Roman" w:hAnsi="Times New Roman" w:cs="Times New Roman"/>
          <w:lang w:val="en-US"/>
        </w:rPr>
      </w:pPr>
    </w:p>
    <w:p w:rsidR="005F192C" w:rsidRPr="0074177C" w:rsidRDefault="005F192C" w:rsidP="00110B27">
      <w:pPr>
        <w:spacing w:line="480" w:lineRule="auto"/>
        <w:rPr>
          <w:rFonts w:ascii="Times New Roman" w:hAnsi="Times New Roman" w:cs="Times New Roman"/>
          <w:sz w:val="24"/>
          <w:lang w:val="en-US"/>
        </w:rPr>
      </w:pPr>
    </w:p>
    <w:p w:rsidR="005F192C" w:rsidRPr="0074177C" w:rsidRDefault="005F192C" w:rsidP="005F192C">
      <w:pPr>
        <w:rPr>
          <w:rFonts w:ascii="Times New Roman" w:hAnsi="Times New Roman" w:cs="Times New Roman"/>
          <w:lang w:val="en-US"/>
        </w:rPr>
      </w:pPr>
    </w:p>
    <w:p w:rsidR="005F192C" w:rsidRPr="0074177C" w:rsidRDefault="005F192C" w:rsidP="005F192C">
      <w:pPr>
        <w:rPr>
          <w:rFonts w:ascii="Times New Roman" w:hAnsi="Times New Roman" w:cs="Times New Roman"/>
          <w:lang w:val="en-US"/>
        </w:rPr>
      </w:pPr>
    </w:p>
    <w:p w:rsidR="005F192C" w:rsidRPr="0074177C" w:rsidRDefault="005F192C" w:rsidP="005F192C">
      <w:pPr>
        <w:rPr>
          <w:rFonts w:ascii="Times New Roman" w:hAnsi="Times New Roman" w:cs="Times New Roman"/>
          <w:lang w:val="en-US"/>
        </w:rPr>
      </w:pPr>
    </w:p>
    <w:p w:rsidR="005F192C" w:rsidRPr="0074177C" w:rsidRDefault="005F192C" w:rsidP="005F192C">
      <w:pPr>
        <w:rPr>
          <w:rFonts w:ascii="Times New Roman" w:hAnsi="Times New Roman" w:cs="Times New Roman"/>
          <w:lang w:val="en-US"/>
        </w:rPr>
      </w:pPr>
    </w:p>
    <w:p w:rsidR="006B312B" w:rsidRPr="0074177C" w:rsidRDefault="006B312B">
      <w:pPr>
        <w:rPr>
          <w:rFonts w:ascii="Times New Roman" w:hAnsi="Times New Roman" w:cs="Times New Roman"/>
          <w:lang w:val="en-US"/>
        </w:rPr>
      </w:pPr>
    </w:p>
    <w:sectPr w:rsidR="006B312B" w:rsidRPr="0074177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D46" w:rsidRDefault="00163D46" w:rsidP="0074177C">
      <w:pPr>
        <w:spacing w:after="0" w:line="240" w:lineRule="auto"/>
      </w:pPr>
      <w:r>
        <w:separator/>
      </w:r>
    </w:p>
  </w:endnote>
  <w:endnote w:type="continuationSeparator" w:id="0">
    <w:p w:rsidR="00163D46" w:rsidRDefault="00163D46" w:rsidP="0074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AAAA+LiberationSerif">
    <w:altName w:val="Times New Roman"/>
    <w:charset w:val="01"/>
    <w:family w:val="roman"/>
    <w:pitch w:val="default"/>
  </w:font>
  <w:font w:name="EAAAAA+LiberationSerif-Italic">
    <w:altName w:val="Times New Roman"/>
    <w:charset w:val="01"/>
    <w:family w:val="roman"/>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792990"/>
      <w:docPartObj>
        <w:docPartGallery w:val="Page Numbers (Bottom of Page)"/>
        <w:docPartUnique/>
      </w:docPartObj>
    </w:sdtPr>
    <w:sdtEndPr/>
    <w:sdtContent>
      <w:p w:rsidR="000B1C9F" w:rsidRDefault="000B1C9F">
        <w:pPr>
          <w:pStyle w:val="Footer"/>
          <w:jc w:val="right"/>
        </w:pPr>
        <w:r>
          <w:fldChar w:fldCharType="begin"/>
        </w:r>
        <w:r>
          <w:instrText>PAGE   \* MERGEFORMAT</w:instrText>
        </w:r>
        <w:r>
          <w:fldChar w:fldCharType="separate"/>
        </w:r>
        <w:r w:rsidR="00163D46">
          <w:rPr>
            <w:noProof/>
          </w:rPr>
          <w:t>1</w:t>
        </w:r>
        <w:r>
          <w:fldChar w:fldCharType="end"/>
        </w:r>
      </w:p>
    </w:sdtContent>
  </w:sdt>
  <w:p w:rsidR="000B1C9F" w:rsidRDefault="000B1C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D46" w:rsidRDefault="00163D46" w:rsidP="0074177C">
      <w:pPr>
        <w:spacing w:after="0" w:line="240" w:lineRule="auto"/>
      </w:pPr>
      <w:r>
        <w:separator/>
      </w:r>
    </w:p>
  </w:footnote>
  <w:footnote w:type="continuationSeparator" w:id="0">
    <w:p w:rsidR="00163D46" w:rsidRDefault="00163D46" w:rsidP="007417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C9F" w:rsidRPr="0074177C" w:rsidRDefault="000B1C9F">
    <w:pPr>
      <w:pStyle w:val="Header"/>
      <w:rPr>
        <w:b/>
      </w:rPr>
    </w:pPr>
    <w:r w:rsidRPr="0074177C">
      <w:rPr>
        <w:b/>
      </w:rPr>
      <w:t>Supplementary material</w:t>
    </w:r>
  </w:p>
  <w:p w:rsidR="000B1C9F" w:rsidRDefault="000B1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hideGrammaticalErrors/>
  <w:revisionView w:markup="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92C"/>
    <w:rsid w:val="00042001"/>
    <w:rsid w:val="000476A6"/>
    <w:rsid w:val="000752A3"/>
    <w:rsid w:val="00081E46"/>
    <w:rsid w:val="000A0385"/>
    <w:rsid w:val="000A5F28"/>
    <w:rsid w:val="000B1C9F"/>
    <w:rsid w:val="000C131A"/>
    <w:rsid w:val="000D36C3"/>
    <w:rsid w:val="0010552C"/>
    <w:rsid w:val="00110B27"/>
    <w:rsid w:val="001170B9"/>
    <w:rsid w:val="00163D46"/>
    <w:rsid w:val="001754A2"/>
    <w:rsid w:val="001847A9"/>
    <w:rsid w:val="00194D53"/>
    <w:rsid w:val="00197240"/>
    <w:rsid w:val="001A0E5A"/>
    <w:rsid w:val="001C4881"/>
    <w:rsid w:val="001D011C"/>
    <w:rsid w:val="001F0696"/>
    <w:rsid w:val="001F28FF"/>
    <w:rsid w:val="001F3EBB"/>
    <w:rsid w:val="001F6352"/>
    <w:rsid w:val="00212646"/>
    <w:rsid w:val="0023380C"/>
    <w:rsid w:val="00274CB0"/>
    <w:rsid w:val="00275B8F"/>
    <w:rsid w:val="0028102F"/>
    <w:rsid w:val="00281B6D"/>
    <w:rsid w:val="00290BF8"/>
    <w:rsid w:val="0029755C"/>
    <w:rsid w:val="002A107F"/>
    <w:rsid w:val="002B3C9D"/>
    <w:rsid w:val="002B5F47"/>
    <w:rsid w:val="002B6373"/>
    <w:rsid w:val="002B6BF7"/>
    <w:rsid w:val="002D2005"/>
    <w:rsid w:val="002E2870"/>
    <w:rsid w:val="002F1F9B"/>
    <w:rsid w:val="00303234"/>
    <w:rsid w:val="00304F70"/>
    <w:rsid w:val="00322872"/>
    <w:rsid w:val="00346A58"/>
    <w:rsid w:val="00371DB9"/>
    <w:rsid w:val="00383B62"/>
    <w:rsid w:val="0039598B"/>
    <w:rsid w:val="003967C1"/>
    <w:rsid w:val="003A0D00"/>
    <w:rsid w:val="003A50F1"/>
    <w:rsid w:val="003B0565"/>
    <w:rsid w:val="003C3F2B"/>
    <w:rsid w:val="003D49C9"/>
    <w:rsid w:val="003E1C7F"/>
    <w:rsid w:val="00406047"/>
    <w:rsid w:val="00421996"/>
    <w:rsid w:val="00464C85"/>
    <w:rsid w:val="00472916"/>
    <w:rsid w:val="00497B19"/>
    <w:rsid w:val="004A01C8"/>
    <w:rsid w:val="004C3F98"/>
    <w:rsid w:val="004E6683"/>
    <w:rsid w:val="004F3D95"/>
    <w:rsid w:val="00543A2B"/>
    <w:rsid w:val="005F192C"/>
    <w:rsid w:val="005F758D"/>
    <w:rsid w:val="006279AE"/>
    <w:rsid w:val="00640B24"/>
    <w:rsid w:val="00675950"/>
    <w:rsid w:val="006777EA"/>
    <w:rsid w:val="006937D7"/>
    <w:rsid w:val="006B19E6"/>
    <w:rsid w:val="006B2E54"/>
    <w:rsid w:val="006B312B"/>
    <w:rsid w:val="006D3029"/>
    <w:rsid w:val="00707C3D"/>
    <w:rsid w:val="00714F5A"/>
    <w:rsid w:val="007214F6"/>
    <w:rsid w:val="00726B94"/>
    <w:rsid w:val="0074177C"/>
    <w:rsid w:val="00745DC8"/>
    <w:rsid w:val="00745F3D"/>
    <w:rsid w:val="0075655C"/>
    <w:rsid w:val="0077137D"/>
    <w:rsid w:val="008221C9"/>
    <w:rsid w:val="00854585"/>
    <w:rsid w:val="00877E86"/>
    <w:rsid w:val="00897CB2"/>
    <w:rsid w:val="008A6259"/>
    <w:rsid w:val="008C09C4"/>
    <w:rsid w:val="008E1476"/>
    <w:rsid w:val="00903D4C"/>
    <w:rsid w:val="00912AC0"/>
    <w:rsid w:val="00927574"/>
    <w:rsid w:val="00941379"/>
    <w:rsid w:val="009414AA"/>
    <w:rsid w:val="00942F2B"/>
    <w:rsid w:val="009710C0"/>
    <w:rsid w:val="00987CB3"/>
    <w:rsid w:val="009A0DF5"/>
    <w:rsid w:val="009A1CD8"/>
    <w:rsid w:val="009A6984"/>
    <w:rsid w:val="009B5F3D"/>
    <w:rsid w:val="009B7193"/>
    <w:rsid w:val="009D6B37"/>
    <w:rsid w:val="009E531D"/>
    <w:rsid w:val="00A01F7D"/>
    <w:rsid w:val="00A05EF2"/>
    <w:rsid w:val="00A23963"/>
    <w:rsid w:val="00A242E9"/>
    <w:rsid w:val="00A252A5"/>
    <w:rsid w:val="00A642E4"/>
    <w:rsid w:val="00A6496D"/>
    <w:rsid w:val="00A80849"/>
    <w:rsid w:val="00AD1B1E"/>
    <w:rsid w:val="00AF6874"/>
    <w:rsid w:val="00B02923"/>
    <w:rsid w:val="00B05D40"/>
    <w:rsid w:val="00B25760"/>
    <w:rsid w:val="00B650CA"/>
    <w:rsid w:val="00BB176B"/>
    <w:rsid w:val="00BC068E"/>
    <w:rsid w:val="00BC5A1F"/>
    <w:rsid w:val="00BF3216"/>
    <w:rsid w:val="00C1242E"/>
    <w:rsid w:val="00C16610"/>
    <w:rsid w:val="00C458F4"/>
    <w:rsid w:val="00CB59D9"/>
    <w:rsid w:val="00CB632F"/>
    <w:rsid w:val="00CB69B4"/>
    <w:rsid w:val="00D04822"/>
    <w:rsid w:val="00D119F3"/>
    <w:rsid w:val="00D94E98"/>
    <w:rsid w:val="00DA2AE6"/>
    <w:rsid w:val="00DB26DC"/>
    <w:rsid w:val="00DD1397"/>
    <w:rsid w:val="00DD6518"/>
    <w:rsid w:val="00E17E85"/>
    <w:rsid w:val="00E26D6A"/>
    <w:rsid w:val="00EB4A82"/>
    <w:rsid w:val="00EC137F"/>
    <w:rsid w:val="00EF14C7"/>
    <w:rsid w:val="00F24B08"/>
    <w:rsid w:val="00F32855"/>
    <w:rsid w:val="00F33413"/>
    <w:rsid w:val="00F51DFC"/>
    <w:rsid w:val="00F7721A"/>
    <w:rsid w:val="00FC7443"/>
    <w:rsid w:val="00FE0DC3"/>
    <w:rsid w:val="00FE54F5"/>
    <w:rsid w:val="00FF5FF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192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1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92C"/>
    <w:rPr>
      <w:rFonts w:ascii="Tahoma" w:hAnsi="Tahoma" w:cs="Tahoma"/>
      <w:sz w:val="16"/>
      <w:szCs w:val="16"/>
    </w:rPr>
  </w:style>
  <w:style w:type="character" w:styleId="Emphasis">
    <w:name w:val="Emphasis"/>
    <w:basedOn w:val="DefaultParagraphFont"/>
    <w:uiPriority w:val="20"/>
    <w:qFormat/>
    <w:rsid w:val="003A50F1"/>
    <w:rPr>
      <w:i/>
      <w:iCs/>
    </w:rPr>
  </w:style>
  <w:style w:type="paragraph" w:styleId="Header">
    <w:name w:val="header"/>
    <w:basedOn w:val="Normal"/>
    <w:link w:val="HeaderChar"/>
    <w:uiPriority w:val="99"/>
    <w:unhideWhenUsed/>
    <w:rsid w:val="007417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177C"/>
  </w:style>
  <w:style w:type="paragraph" w:styleId="Footer">
    <w:name w:val="footer"/>
    <w:basedOn w:val="Normal"/>
    <w:link w:val="FooterChar"/>
    <w:uiPriority w:val="99"/>
    <w:unhideWhenUsed/>
    <w:rsid w:val="007417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177C"/>
  </w:style>
  <w:style w:type="paragraph" w:customStyle="1" w:styleId="EndNoteBibliography">
    <w:name w:val="EndNote Bibliography"/>
    <w:basedOn w:val="Normal"/>
    <w:link w:val="EndNoteBibliographyChar"/>
    <w:rsid w:val="009B7193"/>
    <w:pPr>
      <w:spacing w:line="240" w:lineRule="auto"/>
    </w:pPr>
    <w:rPr>
      <w:rFonts w:ascii="Calibri" w:hAnsi="Calibri"/>
      <w:noProof/>
      <w:lang w:eastAsia="zh-CN"/>
    </w:rPr>
  </w:style>
  <w:style w:type="character" w:customStyle="1" w:styleId="EndNoteBibliographyChar">
    <w:name w:val="EndNote Bibliography Char"/>
    <w:basedOn w:val="DefaultParagraphFont"/>
    <w:link w:val="EndNoteBibliography"/>
    <w:rsid w:val="009B7193"/>
    <w:rPr>
      <w:rFonts w:ascii="Calibri" w:eastAsiaTheme="minorEastAsia" w:hAnsi="Calibri"/>
      <w:noProof/>
      <w:lang w:eastAsia="zh-CN"/>
    </w:rPr>
  </w:style>
  <w:style w:type="character" w:customStyle="1" w:styleId="hps">
    <w:name w:val="hps"/>
    <w:basedOn w:val="DefaultParagraphFont"/>
    <w:rsid w:val="0039598B"/>
  </w:style>
  <w:style w:type="character" w:styleId="Hyperlink">
    <w:name w:val="Hyperlink"/>
    <w:basedOn w:val="DefaultParagraphFont"/>
    <w:uiPriority w:val="99"/>
    <w:semiHidden/>
    <w:unhideWhenUsed/>
    <w:rsid w:val="006279AE"/>
    <w:rPr>
      <w:color w:val="0000FF"/>
      <w:u w:val="single"/>
    </w:rPr>
  </w:style>
  <w:style w:type="character" w:styleId="FollowedHyperlink">
    <w:name w:val="FollowedHyperlink"/>
    <w:basedOn w:val="DefaultParagraphFont"/>
    <w:uiPriority w:val="99"/>
    <w:semiHidden/>
    <w:unhideWhenUsed/>
    <w:rsid w:val="006279AE"/>
    <w:rPr>
      <w:color w:val="800080"/>
      <w:u w:val="single"/>
    </w:rPr>
  </w:style>
  <w:style w:type="paragraph" w:customStyle="1" w:styleId="xl65">
    <w:name w:val="xl65"/>
    <w:basedOn w:val="Normal"/>
    <w:rsid w:val="001A0E5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6">
    <w:name w:val="xl66"/>
    <w:basedOn w:val="Normal"/>
    <w:rsid w:val="001A0E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7">
    <w:name w:val="xl67"/>
    <w:basedOn w:val="Normal"/>
    <w:rsid w:val="001A0E5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8">
    <w:name w:val="xl68"/>
    <w:basedOn w:val="Normal"/>
    <w:rsid w:val="001A0E5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character" w:styleId="CommentReference">
    <w:name w:val="annotation reference"/>
    <w:basedOn w:val="DefaultParagraphFont"/>
    <w:uiPriority w:val="99"/>
    <w:semiHidden/>
    <w:unhideWhenUsed/>
    <w:rsid w:val="00BC068E"/>
    <w:rPr>
      <w:sz w:val="16"/>
      <w:szCs w:val="16"/>
    </w:rPr>
  </w:style>
  <w:style w:type="paragraph" w:styleId="CommentText">
    <w:name w:val="annotation text"/>
    <w:basedOn w:val="Normal"/>
    <w:link w:val="CommentTextChar"/>
    <w:uiPriority w:val="99"/>
    <w:semiHidden/>
    <w:unhideWhenUsed/>
    <w:rsid w:val="00BC068E"/>
    <w:pPr>
      <w:spacing w:line="240" w:lineRule="auto"/>
    </w:pPr>
    <w:rPr>
      <w:sz w:val="20"/>
      <w:szCs w:val="20"/>
    </w:rPr>
  </w:style>
  <w:style w:type="character" w:customStyle="1" w:styleId="CommentTextChar">
    <w:name w:val="Comment Text Char"/>
    <w:basedOn w:val="DefaultParagraphFont"/>
    <w:link w:val="CommentText"/>
    <w:uiPriority w:val="99"/>
    <w:semiHidden/>
    <w:rsid w:val="00BC068E"/>
    <w:rPr>
      <w:sz w:val="20"/>
      <w:szCs w:val="20"/>
    </w:rPr>
  </w:style>
  <w:style w:type="paragraph" w:styleId="CommentSubject">
    <w:name w:val="annotation subject"/>
    <w:basedOn w:val="CommentText"/>
    <w:next w:val="CommentText"/>
    <w:link w:val="CommentSubjectChar"/>
    <w:uiPriority w:val="99"/>
    <w:semiHidden/>
    <w:unhideWhenUsed/>
    <w:rsid w:val="00BC068E"/>
    <w:rPr>
      <w:b/>
      <w:bCs/>
    </w:rPr>
  </w:style>
  <w:style w:type="character" w:customStyle="1" w:styleId="CommentSubjectChar">
    <w:name w:val="Comment Subject Char"/>
    <w:basedOn w:val="CommentTextChar"/>
    <w:link w:val="CommentSubject"/>
    <w:uiPriority w:val="99"/>
    <w:semiHidden/>
    <w:rsid w:val="00BC068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192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1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92C"/>
    <w:rPr>
      <w:rFonts w:ascii="Tahoma" w:hAnsi="Tahoma" w:cs="Tahoma"/>
      <w:sz w:val="16"/>
      <w:szCs w:val="16"/>
    </w:rPr>
  </w:style>
  <w:style w:type="character" w:styleId="Emphasis">
    <w:name w:val="Emphasis"/>
    <w:basedOn w:val="DefaultParagraphFont"/>
    <w:uiPriority w:val="20"/>
    <w:qFormat/>
    <w:rsid w:val="003A50F1"/>
    <w:rPr>
      <w:i/>
      <w:iCs/>
    </w:rPr>
  </w:style>
  <w:style w:type="paragraph" w:styleId="Header">
    <w:name w:val="header"/>
    <w:basedOn w:val="Normal"/>
    <w:link w:val="HeaderChar"/>
    <w:uiPriority w:val="99"/>
    <w:unhideWhenUsed/>
    <w:rsid w:val="007417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177C"/>
  </w:style>
  <w:style w:type="paragraph" w:styleId="Footer">
    <w:name w:val="footer"/>
    <w:basedOn w:val="Normal"/>
    <w:link w:val="FooterChar"/>
    <w:uiPriority w:val="99"/>
    <w:unhideWhenUsed/>
    <w:rsid w:val="007417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177C"/>
  </w:style>
  <w:style w:type="paragraph" w:customStyle="1" w:styleId="EndNoteBibliography">
    <w:name w:val="EndNote Bibliography"/>
    <w:basedOn w:val="Normal"/>
    <w:link w:val="EndNoteBibliographyChar"/>
    <w:rsid w:val="009B7193"/>
    <w:pPr>
      <w:spacing w:line="240" w:lineRule="auto"/>
    </w:pPr>
    <w:rPr>
      <w:rFonts w:ascii="Calibri" w:hAnsi="Calibri"/>
      <w:noProof/>
      <w:lang w:eastAsia="zh-CN"/>
    </w:rPr>
  </w:style>
  <w:style w:type="character" w:customStyle="1" w:styleId="EndNoteBibliographyChar">
    <w:name w:val="EndNote Bibliography Char"/>
    <w:basedOn w:val="DefaultParagraphFont"/>
    <w:link w:val="EndNoteBibliography"/>
    <w:rsid w:val="009B7193"/>
    <w:rPr>
      <w:rFonts w:ascii="Calibri" w:eastAsiaTheme="minorEastAsia" w:hAnsi="Calibri"/>
      <w:noProof/>
      <w:lang w:eastAsia="zh-CN"/>
    </w:rPr>
  </w:style>
  <w:style w:type="character" w:customStyle="1" w:styleId="hps">
    <w:name w:val="hps"/>
    <w:basedOn w:val="DefaultParagraphFont"/>
    <w:rsid w:val="0039598B"/>
  </w:style>
  <w:style w:type="character" w:styleId="Hyperlink">
    <w:name w:val="Hyperlink"/>
    <w:basedOn w:val="DefaultParagraphFont"/>
    <w:uiPriority w:val="99"/>
    <w:semiHidden/>
    <w:unhideWhenUsed/>
    <w:rsid w:val="006279AE"/>
    <w:rPr>
      <w:color w:val="0000FF"/>
      <w:u w:val="single"/>
    </w:rPr>
  </w:style>
  <w:style w:type="character" w:styleId="FollowedHyperlink">
    <w:name w:val="FollowedHyperlink"/>
    <w:basedOn w:val="DefaultParagraphFont"/>
    <w:uiPriority w:val="99"/>
    <w:semiHidden/>
    <w:unhideWhenUsed/>
    <w:rsid w:val="006279AE"/>
    <w:rPr>
      <w:color w:val="800080"/>
      <w:u w:val="single"/>
    </w:rPr>
  </w:style>
  <w:style w:type="paragraph" w:customStyle="1" w:styleId="xl65">
    <w:name w:val="xl65"/>
    <w:basedOn w:val="Normal"/>
    <w:rsid w:val="001A0E5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6">
    <w:name w:val="xl66"/>
    <w:basedOn w:val="Normal"/>
    <w:rsid w:val="001A0E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7">
    <w:name w:val="xl67"/>
    <w:basedOn w:val="Normal"/>
    <w:rsid w:val="001A0E5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paragraph" w:customStyle="1" w:styleId="xl68">
    <w:name w:val="xl68"/>
    <w:basedOn w:val="Normal"/>
    <w:rsid w:val="001A0E5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zh-CN"/>
    </w:rPr>
  </w:style>
  <w:style w:type="character" w:styleId="CommentReference">
    <w:name w:val="annotation reference"/>
    <w:basedOn w:val="DefaultParagraphFont"/>
    <w:uiPriority w:val="99"/>
    <w:semiHidden/>
    <w:unhideWhenUsed/>
    <w:rsid w:val="00BC068E"/>
    <w:rPr>
      <w:sz w:val="16"/>
      <w:szCs w:val="16"/>
    </w:rPr>
  </w:style>
  <w:style w:type="paragraph" w:styleId="CommentText">
    <w:name w:val="annotation text"/>
    <w:basedOn w:val="Normal"/>
    <w:link w:val="CommentTextChar"/>
    <w:uiPriority w:val="99"/>
    <w:semiHidden/>
    <w:unhideWhenUsed/>
    <w:rsid w:val="00BC068E"/>
    <w:pPr>
      <w:spacing w:line="240" w:lineRule="auto"/>
    </w:pPr>
    <w:rPr>
      <w:sz w:val="20"/>
      <w:szCs w:val="20"/>
    </w:rPr>
  </w:style>
  <w:style w:type="character" w:customStyle="1" w:styleId="CommentTextChar">
    <w:name w:val="Comment Text Char"/>
    <w:basedOn w:val="DefaultParagraphFont"/>
    <w:link w:val="CommentText"/>
    <w:uiPriority w:val="99"/>
    <w:semiHidden/>
    <w:rsid w:val="00BC068E"/>
    <w:rPr>
      <w:sz w:val="20"/>
      <w:szCs w:val="20"/>
    </w:rPr>
  </w:style>
  <w:style w:type="paragraph" w:styleId="CommentSubject">
    <w:name w:val="annotation subject"/>
    <w:basedOn w:val="CommentText"/>
    <w:next w:val="CommentText"/>
    <w:link w:val="CommentSubjectChar"/>
    <w:uiPriority w:val="99"/>
    <w:semiHidden/>
    <w:unhideWhenUsed/>
    <w:rsid w:val="00BC068E"/>
    <w:rPr>
      <w:b/>
      <w:bCs/>
    </w:rPr>
  </w:style>
  <w:style w:type="character" w:customStyle="1" w:styleId="CommentSubjectChar">
    <w:name w:val="Comment Subject Char"/>
    <w:basedOn w:val="CommentTextChar"/>
    <w:link w:val="CommentSubject"/>
    <w:uiPriority w:val="99"/>
    <w:semiHidden/>
    <w:rsid w:val="00BC068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7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F0C5-0DFE-4513-B366-787D0AD8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16012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Vidhya S.</cp:lastModifiedBy>
  <cp:revision>2</cp:revision>
  <cp:lastPrinted>2017-02-10T16:26:00Z</cp:lastPrinted>
  <dcterms:created xsi:type="dcterms:W3CDTF">2017-03-16T02:47:00Z</dcterms:created>
  <dcterms:modified xsi:type="dcterms:W3CDTF">2017-03-16T02:48:00Z</dcterms:modified>
</cp:coreProperties>
</file>