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21480F" w14:textId="3748FF35" w:rsidR="00A530F6" w:rsidRPr="00E603E5" w:rsidRDefault="00A530F6" w:rsidP="00B04381">
      <w:pPr>
        <w:spacing w:after="0" w:line="240" w:lineRule="auto"/>
        <w:jc w:val="center"/>
        <w:rPr>
          <w:b/>
          <w:sz w:val="24"/>
          <w:szCs w:val="24"/>
          <w:u w:val="single"/>
          <w:lang w:val="en-GB"/>
        </w:rPr>
      </w:pPr>
      <w:r w:rsidRPr="00E603E5">
        <w:rPr>
          <w:b/>
          <w:sz w:val="32"/>
          <w:szCs w:val="32"/>
          <w:lang w:val="en-GB"/>
        </w:rPr>
        <w:t>Identification of a plasma miRNA-signature as biomarker for allergic asthma: a translational approach</w:t>
      </w:r>
      <w:r w:rsidR="004E0788" w:rsidRPr="00E603E5">
        <w:rPr>
          <w:b/>
          <w:sz w:val="32"/>
          <w:szCs w:val="32"/>
          <w:lang w:val="en-GB"/>
        </w:rPr>
        <w:t xml:space="preserve"> </w:t>
      </w:r>
    </w:p>
    <w:p w14:paraId="58D62BA2" w14:textId="77777777" w:rsidR="00A530F6" w:rsidRPr="00E603E5" w:rsidRDefault="00A530F6" w:rsidP="00A530F6">
      <w:pPr>
        <w:spacing w:line="360" w:lineRule="auto"/>
        <w:jc w:val="center"/>
        <w:rPr>
          <w:b/>
          <w:sz w:val="24"/>
          <w:szCs w:val="24"/>
          <w:u w:val="single"/>
          <w:lang w:val="en-GB"/>
        </w:rPr>
      </w:pPr>
    </w:p>
    <w:p w14:paraId="447BD0DD" w14:textId="77777777" w:rsidR="00CA467A" w:rsidRPr="00E603E5" w:rsidRDefault="00CA467A" w:rsidP="00CA467A">
      <w:pPr>
        <w:suppressLineNumbers/>
        <w:spacing w:after="0" w:line="360" w:lineRule="auto"/>
        <w:contextualSpacing/>
        <w:jc w:val="center"/>
        <w:rPr>
          <w:sz w:val="24"/>
          <w:szCs w:val="24"/>
          <w:lang w:val="en-GB"/>
        </w:rPr>
      </w:pPr>
      <w:proofErr w:type="spellStart"/>
      <w:r w:rsidRPr="00E603E5">
        <w:rPr>
          <w:sz w:val="24"/>
          <w:szCs w:val="24"/>
          <w:lang w:val="en-GB"/>
        </w:rPr>
        <w:t>Katrin</w:t>
      </w:r>
      <w:proofErr w:type="spellEnd"/>
      <w:r w:rsidRPr="00E603E5">
        <w:rPr>
          <w:sz w:val="24"/>
          <w:szCs w:val="24"/>
          <w:lang w:val="en-GB"/>
        </w:rPr>
        <w:t xml:space="preserve"> Milger¹</w:t>
      </w:r>
      <w:r w:rsidRPr="00E603E5">
        <w:rPr>
          <w:sz w:val="24"/>
          <w:szCs w:val="24"/>
          <w:vertAlign w:val="superscript"/>
          <w:lang w:val="en-GB"/>
        </w:rPr>
        <w:t>,2</w:t>
      </w:r>
      <w:r w:rsidRPr="00E603E5">
        <w:rPr>
          <w:sz w:val="24"/>
          <w:szCs w:val="24"/>
          <w:lang w:val="en-GB"/>
        </w:rPr>
        <w:t>, Jeremias Götschke¹</w:t>
      </w:r>
      <w:r w:rsidRPr="00E603E5">
        <w:rPr>
          <w:sz w:val="24"/>
          <w:szCs w:val="24"/>
          <w:vertAlign w:val="superscript"/>
          <w:lang w:val="en-GB"/>
        </w:rPr>
        <w:t>,2</w:t>
      </w:r>
      <w:r w:rsidRPr="00E603E5">
        <w:rPr>
          <w:sz w:val="24"/>
          <w:szCs w:val="24"/>
          <w:lang w:val="en-GB"/>
        </w:rPr>
        <w:t>, Linda Krause</w:t>
      </w:r>
      <w:r w:rsidRPr="00E603E5">
        <w:rPr>
          <w:sz w:val="24"/>
          <w:szCs w:val="24"/>
          <w:vertAlign w:val="superscript"/>
          <w:lang w:val="en-GB"/>
        </w:rPr>
        <w:t xml:space="preserve">3 </w:t>
      </w:r>
      <w:r w:rsidRPr="00E603E5">
        <w:rPr>
          <w:sz w:val="24"/>
          <w:szCs w:val="24"/>
          <w:lang w:val="en-GB"/>
        </w:rPr>
        <w:t>, Petra Nathan</w:t>
      </w:r>
      <w:r w:rsidRPr="00E603E5">
        <w:rPr>
          <w:sz w:val="24"/>
          <w:szCs w:val="24"/>
          <w:vertAlign w:val="superscript"/>
          <w:lang w:val="en-GB"/>
        </w:rPr>
        <w:t>2</w:t>
      </w:r>
      <w:r w:rsidRPr="00E603E5">
        <w:rPr>
          <w:sz w:val="24"/>
          <w:szCs w:val="24"/>
          <w:lang w:val="en-GB"/>
        </w:rPr>
        <w:t>, Francesca Alessandrini</w:t>
      </w:r>
      <w:r w:rsidRPr="00E603E5">
        <w:rPr>
          <w:sz w:val="24"/>
          <w:szCs w:val="24"/>
          <w:vertAlign w:val="superscript"/>
          <w:lang w:val="en-GB"/>
        </w:rPr>
        <w:t>4</w:t>
      </w:r>
      <w:r w:rsidRPr="00E603E5">
        <w:rPr>
          <w:sz w:val="24"/>
          <w:szCs w:val="24"/>
          <w:lang w:val="en-GB"/>
        </w:rPr>
        <w:t>, Amanda Tufman</w:t>
      </w:r>
      <w:r w:rsidRPr="00E603E5">
        <w:rPr>
          <w:sz w:val="24"/>
          <w:szCs w:val="24"/>
          <w:vertAlign w:val="superscript"/>
          <w:lang w:val="en-GB"/>
        </w:rPr>
        <w:t>1</w:t>
      </w:r>
      <w:r w:rsidRPr="00E603E5">
        <w:rPr>
          <w:sz w:val="24"/>
          <w:szCs w:val="24"/>
          <w:lang w:val="en-GB"/>
        </w:rPr>
        <w:t xml:space="preserve">, </w:t>
      </w:r>
      <w:proofErr w:type="spellStart"/>
      <w:r w:rsidRPr="00E603E5">
        <w:rPr>
          <w:sz w:val="24"/>
          <w:szCs w:val="24"/>
          <w:lang w:val="en-GB"/>
        </w:rPr>
        <w:t>Rainald</w:t>
      </w:r>
      <w:proofErr w:type="spellEnd"/>
      <w:r w:rsidRPr="00E603E5">
        <w:rPr>
          <w:sz w:val="24"/>
          <w:szCs w:val="24"/>
          <w:lang w:val="en-GB"/>
        </w:rPr>
        <w:t xml:space="preserve"> Fischer</w:t>
      </w:r>
      <w:r w:rsidRPr="00E603E5">
        <w:rPr>
          <w:sz w:val="24"/>
          <w:szCs w:val="24"/>
          <w:vertAlign w:val="superscript"/>
          <w:lang w:val="en-GB"/>
        </w:rPr>
        <w:t>5</w:t>
      </w:r>
      <w:r w:rsidRPr="00E603E5">
        <w:rPr>
          <w:sz w:val="24"/>
          <w:szCs w:val="24"/>
          <w:lang w:val="en-GB"/>
        </w:rPr>
        <w:t>, Sabine Bartel</w:t>
      </w:r>
      <w:r w:rsidRPr="00E603E5">
        <w:rPr>
          <w:sz w:val="24"/>
          <w:szCs w:val="24"/>
          <w:vertAlign w:val="superscript"/>
          <w:lang w:val="en-GB"/>
        </w:rPr>
        <w:t>6</w:t>
      </w:r>
      <w:r w:rsidRPr="00E603E5">
        <w:rPr>
          <w:sz w:val="24"/>
          <w:szCs w:val="24"/>
          <w:lang w:val="en-GB"/>
        </w:rPr>
        <w:t>, Fabian J. Theis</w:t>
      </w:r>
      <w:r w:rsidRPr="00E603E5">
        <w:rPr>
          <w:sz w:val="24"/>
          <w:szCs w:val="24"/>
          <w:vertAlign w:val="superscript"/>
          <w:lang w:val="en-GB"/>
        </w:rPr>
        <w:t>3, 7</w:t>
      </w:r>
      <w:r w:rsidRPr="00E603E5">
        <w:rPr>
          <w:sz w:val="24"/>
          <w:szCs w:val="24"/>
          <w:lang w:val="en-GB"/>
        </w:rPr>
        <w:t>, Jürgen Behr</w:t>
      </w:r>
      <w:r w:rsidRPr="00E603E5">
        <w:rPr>
          <w:sz w:val="24"/>
          <w:szCs w:val="24"/>
          <w:vertAlign w:val="superscript"/>
          <w:lang w:val="en-GB"/>
        </w:rPr>
        <w:t>1</w:t>
      </w:r>
      <w:r w:rsidRPr="00E603E5">
        <w:rPr>
          <w:sz w:val="24"/>
          <w:szCs w:val="24"/>
          <w:lang w:val="en-GB"/>
        </w:rPr>
        <w:t>, Stefan Dehmel</w:t>
      </w:r>
      <w:r w:rsidRPr="00E603E5">
        <w:rPr>
          <w:sz w:val="24"/>
          <w:szCs w:val="24"/>
          <w:vertAlign w:val="superscript"/>
          <w:lang w:val="en-GB"/>
        </w:rPr>
        <w:t>2</w:t>
      </w:r>
      <w:r w:rsidRPr="00E603E5">
        <w:rPr>
          <w:sz w:val="24"/>
          <w:szCs w:val="24"/>
          <w:lang w:val="en-GB"/>
        </w:rPr>
        <w:t>, Nikola S. Mueller</w:t>
      </w:r>
      <w:r w:rsidRPr="00E603E5">
        <w:rPr>
          <w:sz w:val="24"/>
          <w:szCs w:val="24"/>
          <w:vertAlign w:val="superscript"/>
          <w:lang w:val="en-GB"/>
        </w:rPr>
        <w:t>3</w:t>
      </w:r>
      <w:r w:rsidRPr="00E603E5">
        <w:rPr>
          <w:sz w:val="24"/>
          <w:szCs w:val="24"/>
          <w:lang w:val="en-GB"/>
        </w:rPr>
        <w:t xml:space="preserve">, </w:t>
      </w:r>
      <w:proofErr w:type="spellStart"/>
      <w:r w:rsidRPr="00E603E5">
        <w:rPr>
          <w:sz w:val="24"/>
          <w:szCs w:val="24"/>
          <w:lang w:val="en-GB"/>
        </w:rPr>
        <w:t>Nikolaus</w:t>
      </w:r>
      <w:proofErr w:type="spellEnd"/>
      <w:r w:rsidRPr="00E603E5">
        <w:rPr>
          <w:sz w:val="24"/>
          <w:szCs w:val="24"/>
          <w:lang w:val="en-GB"/>
        </w:rPr>
        <w:t xml:space="preserve"> Kneidinger¹, Susanne Krauss-Etschmann</w:t>
      </w:r>
      <w:r w:rsidRPr="00E603E5">
        <w:rPr>
          <w:sz w:val="24"/>
          <w:szCs w:val="24"/>
          <w:vertAlign w:val="superscript"/>
          <w:lang w:val="en-GB"/>
        </w:rPr>
        <w:t>2,6,8</w:t>
      </w:r>
    </w:p>
    <w:p w14:paraId="79024A79" w14:textId="77777777" w:rsidR="00CA467A" w:rsidRPr="00E603E5" w:rsidRDefault="00CA467A" w:rsidP="001F6809">
      <w:pPr>
        <w:suppressLineNumbers/>
        <w:spacing w:after="0" w:line="360" w:lineRule="auto"/>
        <w:contextualSpacing/>
        <w:jc w:val="center"/>
        <w:rPr>
          <w:sz w:val="24"/>
          <w:szCs w:val="24"/>
          <w:lang w:val="en-GB"/>
        </w:rPr>
      </w:pPr>
    </w:p>
    <w:p w14:paraId="0D4C0AE5" w14:textId="77777777" w:rsidR="00CA467A" w:rsidRPr="00E603E5" w:rsidRDefault="00CA467A" w:rsidP="00CA467A">
      <w:pPr>
        <w:suppressLineNumbers/>
        <w:spacing w:after="0" w:line="360" w:lineRule="auto"/>
        <w:contextualSpacing/>
        <w:rPr>
          <w:vertAlign w:val="superscript"/>
          <w:lang w:val="en-GB"/>
        </w:rPr>
      </w:pPr>
      <w:r w:rsidRPr="00E603E5">
        <w:rPr>
          <w:lang w:val="en-GB"/>
        </w:rPr>
        <w:t xml:space="preserve">¹ Department of Internal Medicine V, University of Munich, Comprehensive </w:t>
      </w:r>
      <w:proofErr w:type="spellStart"/>
      <w:r w:rsidRPr="00E603E5">
        <w:rPr>
          <w:lang w:val="en-GB"/>
        </w:rPr>
        <w:t>Pneumology</w:t>
      </w:r>
      <w:proofErr w:type="spellEnd"/>
      <w:r w:rsidRPr="00E603E5">
        <w:rPr>
          <w:lang w:val="en-GB"/>
        </w:rPr>
        <w:t xml:space="preserve"> </w:t>
      </w:r>
      <w:proofErr w:type="spellStart"/>
      <w:r w:rsidRPr="00E603E5">
        <w:rPr>
          <w:lang w:val="en-GB"/>
        </w:rPr>
        <w:t>Center</w:t>
      </w:r>
      <w:proofErr w:type="spellEnd"/>
      <w:r w:rsidRPr="00E603E5">
        <w:rPr>
          <w:lang w:val="en-GB"/>
        </w:rPr>
        <w:t xml:space="preserve">, Munich, Germany, Member of the German </w:t>
      </w:r>
      <w:proofErr w:type="spellStart"/>
      <w:r w:rsidRPr="00E603E5">
        <w:rPr>
          <w:lang w:val="en-GB"/>
        </w:rPr>
        <w:t>Center</w:t>
      </w:r>
      <w:proofErr w:type="spellEnd"/>
      <w:r w:rsidRPr="00E603E5">
        <w:rPr>
          <w:lang w:val="en-GB"/>
        </w:rPr>
        <w:t xml:space="preserve"> for Lung Research (DZL) </w:t>
      </w:r>
    </w:p>
    <w:p w14:paraId="394AA6AB" w14:textId="77777777" w:rsidR="00CA467A" w:rsidRPr="00E603E5" w:rsidRDefault="00CA467A" w:rsidP="00CA467A">
      <w:pPr>
        <w:suppressLineNumbers/>
        <w:spacing w:after="0" w:line="360" w:lineRule="auto"/>
        <w:contextualSpacing/>
        <w:rPr>
          <w:vertAlign w:val="superscript"/>
          <w:lang w:val="en-GB"/>
        </w:rPr>
      </w:pPr>
      <w:r w:rsidRPr="00E603E5">
        <w:rPr>
          <w:vertAlign w:val="superscript"/>
          <w:lang w:val="en-GB"/>
        </w:rPr>
        <w:t>2</w:t>
      </w:r>
      <w:r w:rsidRPr="00E603E5">
        <w:rPr>
          <w:lang w:val="en-GB"/>
        </w:rPr>
        <w:t xml:space="preserve"> Institute of Lung Biology and Disease (ILBD), Helmholtz </w:t>
      </w:r>
      <w:proofErr w:type="spellStart"/>
      <w:r w:rsidRPr="00E603E5">
        <w:rPr>
          <w:lang w:val="en-GB"/>
        </w:rPr>
        <w:t>Center</w:t>
      </w:r>
      <w:proofErr w:type="spellEnd"/>
      <w:r w:rsidRPr="00E603E5">
        <w:rPr>
          <w:lang w:val="en-GB"/>
        </w:rPr>
        <w:t xml:space="preserve"> Munich, Comprehensive </w:t>
      </w:r>
      <w:proofErr w:type="spellStart"/>
      <w:r w:rsidRPr="00E603E5">
        <w:rPr>
          <w:lang w:val="en-GB"/>
        </w:rPr>
        <w:t>Pneumology</w:t>
      </w:r>
      <w:proofErr w:type="spellEnd"/>
      <w:r w:rsidRPr="00E603E5">
        <w:rPr>
          <w:lang w:val="en-GB"/>
        </w:rPr>
        <w:t xml:space="preserve"> </w:t>
      </w:r>
      <w:proofErr w:type="spellStart"/>
      <w:r w:rsidRPr="00E603E5">
        <w:rPr>
          <w:lang w:val="en-GB"/>
        </w:rPr>
        <w:t>Center</w:t>
      </w:r>
      <w:proofErr w:type="spellEnd"/>
      <w:r w:rsidRPr="00E603E5">
        <w:rPr>
          <w:lang w:val="en-GB"/>
        </w:rPr>
        <w:t xml:space="preserve"> (CPC-M), Munich, Germany, Member of the German </w:t>
      </w:r>
      <w:proofErr w:type="spellStart"/>
      <w:r w:rsidRPr="00E603E5">
        <w:rPr>
          <w:lang w:val="en-GB"/>
        </w:rPr>
        <w:t>Center</w:t>
      </w:r>
      <w:proofErr w:type="spellEnd"/>
      <w:r w:rsidRPr="00E603E5">
        <w:rPr>
          <w:lang w:val="en-GB"/>
        </w:rPr>
        <w:t xml:space="preserve"> for Lung Research (DZL) </w:t>
      </w:r>
    </w:p>
    <w:p w14:paraId="7FE8BFCA" w14:textId="77777777" w:rsidR="00CA467A" w:rsidRPr="00E603E5" w:rsidRDefault="00CA467A" w:rsidP="00CA467A">
      <w:pPr>
        <w:suppressLineNumbers/>
        <w:spacing w:after="0" w:line="360" w:lineRule="auto"/>
        <w:contextualSpacing/>
        <w:jc w:val="both"/>
        <w:rPr>
          <w:vertAlign w:val="superscript"/>
          <w:lang w:val="en-GB"/>
        </w:rPr>
      </w:pPr>
      <w:r w:rsidRPr="00E603E5">
        <w:rPr>
          <w:vertAlign w:val="superscript"/>
          <w:lang w:val="en-GB"/>
        </w:rPr>
        <w:t xml:space="preserve">3 </w:t>
      </w:r>
      <w:proofErr w:type="gramStart"/>
      <w:r w:rsidRPr="00E603E5">
        <w:rPr>
          <w:lang w:val="en-GB"/>
        </w:rPr>
        <w:t>Institute</w:t>
      </w:r>
      <w:proofErr w:type="gramEnd"/>
      <w:r w:rsidRPr="00E603E5">
        <w:rPr>
          <w:lang w:val="en-GB"/>
        </w:rPr>
        <w:t xml:space="preserve"> of Computational Biology, Helmholtz </w:t>
      </w:r>
      <w:proofErr w:type="spellStart"/>
      <w:r w:rsidRPr="00E603E5">
        <w:rPr>
          <w:lang w:val="en-GB"/>
        </w:rPr>
        <w:t>Center</w:t>
      </w:r>
      <w:proofErr w:type="spellEnd"/>
      <w:r w:rsidRPr="00E603E5">
        <w:rPr>
          <w:lang w:val="en-GB"/>
        </w:rPr>
        <w:t xml:space="preserve"> Munich, Munich, Germany </w:t>
      </w:r>
    </w:p>
    <w:p w14:paraId="1F12A823" w14:textId="77777777" w:rsidR="00CA467A" w:rsidRPr="00E603E5" w:rsidRDefault="00CA467A" w:rsidP="00CA467A">
      <w:pPr>
        <w:suppressLineNumbers/>
        <w:spacing w:after="0" w:line="360" w:lineRule="auto"/>
        <w:contextualSpacing/>
        <w:jc w:val="both"/>
        <w:rPr>
          <w:vertAlign w:val="superscript"/>
          <w:lang w:val="en-GB"/>
        </w:rPr>
      </w:pPr>
      <w:r w:rsidRPr="00E603E5">
        <w:rPr>
          <w:vertAlign w:val="superscript"/>
          <w:lang w:val="en-GB"/>
        </w:rPr>
        <w:t xml:space="preserve">4 </w:t>
      </w:r>
      <w:proofErr w:type="spellStart"/>
      <w:proofErr w:type="gramStart"/>
      <w:r w:rsidRPr="00E603E5">
        <w:rPr>
          <w:lang w:val="en-GB"/>
        </w:rPr>
        <w:t>Center</w:t>
      </w:r>
      <w:proofErr w:type="spellEnd"/>
      <w:proofErr w:type="gramEnd"/>
      <w:r w:rsidRPr="00E603E5">
        <w:rPr>
          <w:lang w:val="en-GB"/>
        </w:rPr>
        <w:t xml:space="preserve"> of Allergy and Environment (ZAUM), </w:t>
      </w:r>
      <w:proofErr w:type="spellStart"/>
      <w:r w:rsidRPr="00E603E5">
        <w:rPr>
          <w:lang w:val="en-GB"/>
        </w:rPr>
        <w:t>Technische</w:t>
      </w:r>
      <w:proofErr w:type="spellEnd"/>
      <w:r w:rsidRPr="00E603E5">
        <w:rPr>
          <w:lang w:val="en-GB"/>
        </w:rPr>
        <w:t xml:space="preserve"> </w:t>
      </w:r>
      <w:proofErr w:type="spellStart"/>
      <w:r w:rsidRPr="00E603E5">
        <w:rPr>
          <w:lang w:val="en-GB"/>
        </w:rPr>
        <w:t>Universität</w:t>
      </w:r>
      <w:proofErr w:type="spellEnd"/>
      <w:r w:rsidRPr="00E603E5">
        <w:rPr>
          <w:lang w:val="en-GB"/>
        </w:rPr>
        <w:t xml:space="preserve"> and Helmholtz </w:t>
      </w:r>
      <w:proofErr w:type="spellStart"/>
      <w:r w:rsidRPr="00E603E5">
        <w:rPr>
          <w:lang w:val="en-GB"/>
        </w:rPr>
        <w:t>Center</w:t>
      </w:r>
      <w:proofErr w:type="spellEnd"/>
      <w:r w:rsidRPr="00E603E5">
        <w:rPr>
          <w:lang w:val="en-GB"/>
        </w:rPr>
        <w:t xml:space="preserve"> Munich, Munich, Germany</w:t>
      </w:r>
    </w:p>
    <w:p w14:paraId="29C91504" w14:textId="77777777" w:rsidR="00CA467A" w:rsidRPr="00E603E5" w:rsidRDefault="00CA467A" w:rsidP="00CA467A">
      <w:pPr>
        <w:suppressLineNumbers/>
        <w:spacing w:after="0" w:line="360" w:lineRule="auto"/>
        <w:contextualSpacing/>
        <w:jc w:val="both"/>
        <w:rPr>
          <w:vertAlign w:val="superscript"/>
        </w:rPr>
      </w:pPr>
      <w:r w:rsidRPr="00E603E5">
        <w:rPr>
          <w:vertAlign w:val="superscript"/>
        </w:rPr>
        <w:t>5</w:t>
      </w:r>
      <w:r w:rsidRPr="00E603E5">
        <w:t xml:space="preserve"> </w:t>
      </w:r>
      <w:proofErr w:type="spellStart"/>
      <w:r w:rsidRPr="00E603E5">
        <w:t>Pneumologische</w:t>
      </w:r>
      <w:proofErr w:type="spellEnd"/>
      <w:r w:rsidRPr="00E603E5">
        <w:t xml:space="preserve"> Praxis München-Pasing, </w:t>
      </w:r>
      <w:proofErr w:type="spellStart"/>
      <w:r w:rsidRPr="00E603E5">
        <w:t>Munich</w:t>
      </w:r>
      <w:proofErr w:type="spellEnd"/>
      <w:r w:rsidRPr="00E603E5">
        <w:t xml:space="preserve">, Germany </w:t>
      </w:r>
    </w:p>
    <w:p w14:paraId="22380D2D" w14:textId="77777777" w:rsidR="00CA467A" w:rsidRPr="00E603E5" w:rsidRDefault="00CA467A" w:rsidP="00CA467A">
      <w:pPr>
        <w:suppressLineNumbers/>
        <w:spacing w:after="0" w:line="360" w:lineRule="auto"/>
        <w:contextualSpacing/>
        <w:rPr>
          <w:vertAlign w:val="superscript"/>
          <w:lang w:val="en-GB"/>
        </w:rPr>
      </w:pPr>
      <w:r w:rsidRPr="00E603E5">
        <w:rPr>
          <w:vertAlign w:val="superscript"/>
          <w:lang w:val="en-GB"/>
        </w:rPr>
        <w:t xml:space="preserve">6 </w:t>
      </w:r>
      <w:r w:rsidRPr="00E603E5">
        <w:rPr>
          <w:lang w:val="en-GB"/>
        </w:rPr>
        <w:t xml:space="preserve">Division of Experimental Asthma Research, Research </w:t>
      </w:r>
      <w:proofErr w:type="spellStart"/>
      <w:r w:rsidRPr="00E603E5">
        <w:rPr>
          <w:lang w:val="en-GB"/>
        </w:rPr>
        <w:t>Center</w:t>
      </w:r>
      <w:proofErr w:type="spellEnd"/>
      <w:r w:rsidRPr="00E603E5">
        <w:rPr>
          <w:lang w:val="en-GB"/>
        </w:rPr>
        <w:t xml:space="preserve"> </w:t>
      </w:r>
      <w:proofErr w:type="spellStart"/>
      <w:r w:rsidRPr="00E603E5">
        <w:rPr>
          <w:lang w:val="en-GB"/>
        </w:rPr>
        <w:t>Borstel</w:t>
      </w:r>
      <w:proofErr w:type="spellEnd"/>
      <w:proofErr w:type="gramStart"/>
      <w:r w:rsidRPr="00E603E5">
        <w:rPr>
          <w:lang w:val="en-GB"/>
        </w:rPr>
        <w:t>, ,</w:t>
      </w:r>
      <w:proofErr w:type="gramEnd"/>
      <w:r w:rsidRPr="00E603E5">
        <w:rPr>
          <w:lang w:val="en-GB"/>
        </w:rPr>
        <w:t xml:space="preserve"> </w:t>
      </w:r>
      <w:proofErr w:type="spellStart"/>
      <w:r w:rsidRPr="00E603E5">
        <w:rPr>
          <w:lang w:val="en-GB"/>
        </w:rPr>
        <w:t>Borstel</w:t>
      </w:r>
      <w:proofErr w:type="spellEnd"/>
      <w:r w:rsidRPr="00E603E5">
        <w:rPr>
          <w:lang w:val="en-GB"/>
        </w:rPr>
        <w:t xml:space="preserve">, Germany. Airway Research </w:t>
      </w:r>
      <w:proofErr w:type="spellStart"/>
      <w:r w:rsidRPr="00E603E5">
        <w:rPr>
          <w:lang w:val="en-GB"/>
        </w:rPr>
        <w:t>Center</w:t>
      </w:r>
      <w:proofErr w:type="spellEnd"/>
      <w:r w:rsidRPr="00E603E5">
        <w:rPr>
          <w:lang w:val="en-GB"/>
        </w:rPr>
        <w:t xml:space="preserve"> North (ARCN), Member of the German </w:t>
      </w:r>
      <w:proofErr w:type="spellStart"/>
      <w:r w:rsidRPr="00E603E5">
        <w:rPr>
          <w:lang w:val="en-GB"/>
        </w:rPr>
        <w:t>Center</w:t>
      </w:r>
      <w:proofErr w:type="spellEnd"/>
      <w:r w:rsidRPr="00E603E5">
        <w:rPr>
          <w:lang w:val="en-GB"/>
        </w:rPr>
        <w:t xml:space="preserve"> for Lung Research (DZL)</w:t>
      </w:r>
    </w:p>
    <w:p w14:paraId="5B5E3F34" w14:textId="77777777" w:rsidR="00CA467A" w:rsidRPr="00E603E5" w:rsidRDefault="00CA467A" w:rsidP="00CA467A">
      <w:pPr>
        <w:suppressLineNumbers/>
        <w:spacing w:after="0" w:line="360" w:lineRule="auto"/>
        <w:contextualSpacing/>
        <w:rPr>
          <w:lang w:val="en-GB"/>
        </w:rPr>
      </w:pPr>
      <w:r w:rsidRPr="00E603E5">
        <w:rPr>
          <w:vertAlign w:val="superscript"/>
          <w:lang w:val="en-GB"/>
        </w:rPr>
        <w:t>7</w:t>
      </w:r>
      <w:r w:rsidRPr="00E603E5">
        <w:rPr>
          <w:lang w:val="en-GB"/>
        </w:rPr>
        <w:t xml:space="preserve"> </w:t>
      </w:r>
      <w:proofErr w:type="gramStart"/>
      <w:r w:rsidRPr="00E603E5">
        <w:rPr>
          <w:lang w:val="en-GB"/>
        </w:rPr>
        <w:t>Department</w:t>
      </w:r>
      <w:proofErr w:type="gramEnd"/>
      <w:r w:rsidRPr="00E603E5">
        <w:rPr>
          <w:vertAlign w:val="superscript"/>
          <w:lang w:val="en-GB"/>
        </w:rPr>
        <w:t xml:space="preserve"> </w:t>
      </w:r>
      <w:r w:rsidRPr="00E603E5">
        <w:rPr>
          <w:lang w:val="en-GB"/>
        </w:rPr>
        <w:t xml:space="preserve">of Mathematics, Technical University of Munich, </w:t>
      </w:r>
      <w:proofErr w:type="spellStart"/>
      <w:r w:rsidRPr="00E603E5">
        <w:rPr>
          <w:lang w:val="en-GB"/>
        </w:rPr>
        <w:t>Garching</w:t>
      </w:r>
      <w:proofErr w:type="spellEnd"/>
      <w:r w:rsidRPr="00E603E5">
        <w:rPr>
          <w:lang w:val="en-GB"/>
        </w:rPr>
        <w:t>, Germany</w:t>
      </w:r>
    </w:p>
    <w:p w14:paraId="49AB8F26" w14:textId="77777777" w:rsidR="00CA467A" w:rsidRPr="00E603E5" w:rsidRDefault="00CA467A" w:rsidP="00CA467A">
      <w:pPr>
        <w:suppressLineNumbers/>
        <w:spacing w:after="0" w:line="360" w:lineRule="auto"/>
        <w:contextualSpacing/>
        <w:rPr>
          <w:lang w:val="en-GB"/>
        </w:rPr>
      </w:pPr>
      <w:r w:rsidRPr="00E603E5">
        <w:rPr>
          <w:vertAlign w:val="superscript"/>
          <w:lang w:val="en-GB"/>
        </w:rPr>
        <w:t xml:space="preserve">8 </w:t>
      </w:r>
      <w:r w:rsidRPr="00E603E5">
        <w:rPr>
          <w:lang w:val="en-GB"/>
        </w:rPr>
        <w:t>Institute of Experimental Medicine, Christian-</w:t>
      </w:r>
      <w:proofErr w:type="spellStart"/>
      <w:r w:rsidRPr="00E603E5">
        <w:rPr>
          <w:lang w:val="en-GB"/>
        </w:rPr>
        <w:t>Albrechts</w:t>
      </w:r>
      <w:proofErr w:type="spellEnd"/>
      <w:r w:rsidRPr="00E603E5">
        <w:rPr>
          <w:lang w:val="en-GB"/>
        </w:rPr>
        <w:t>-University of Kiel, Kiel, Germany</w:t>
      </w:r>
    </w:p>
    <w:p w14:paraId="0AFC7329" w14:textId="77777777" w:rsidR="0008130A" w:rsidRPr="00E603E5" w:rsidRDefault="0008130A" w:rsidP="0008130A">
      <w:pPr>
        <w:suppressLineNumbers/>
        <w:spacing w:after="0" w:line="360" w:lineRule="auto"/>
        <w:contextualSpacing/>
        <w:rPr>
          <w:b/>
          <w:u w:val="single"/>
          <w:lang w:val="en-GB"/>
        </w:rPr>
      </w:pPr>
    </w:p>
    <w:p w14:paraId="11DAA584" w14:textId="77777777" w:rsidR="0008130A" w:rsidRPr="00E603E5" w:rsidRDefault="0008130A" w:rsidP="0008130A">
      <w:pPr>
        <w:suppressLineNumbers/>
        <w:rPr>
          <w:rFonts w:asciiTheme="majorHAnsi" w:hAnsiTheme="majorHAnsi" w:cstheme="majorHAnsi"/>
          <w:lang w:val="en-US"/>
        </w:rPr>
      </w:pPr>
      <w:r w:rsidRPr="00E603E5">
        <w:rPr>
          <w:rFonts w:asciiTheme="majorHAnsi" w:hAnsiTheme="majorHAnsi" w:cstheme="majorHAnsi"/>
          <w:lang w:val="en-US"/>
        </w:rPr>
        <w:t xml:space="preserve">To whom correspondence should be addressed: </w:t>
      </w:r>
    </w:p>
    <w:p w14:paraId="0C0C8695" w14:textId="77777777" w:rsidR="0008130A" w:rsidRPr="00E603E5" w:rsidRDefault="0008130A" w:rsidP="0008130A">
      <w:pPr>
        <w:suppressLineNumbers/>
        <w:spacing w:line="240" w:lineRule="auto"/>
        <w:rPr>
          <w:rFonts w:asciiTheme="majorHAnsi" w:hAnsiTheme="majorHAnsi" w:cstheme="majorHAnsi"/>
        </w:rPr>
      </w:pPr>
      <w:r w:rsidRPr="00E603E5">
        <w:rPr>
          <w:rFonts w:asciiTheme="majorHAnsi" w:hAnsiTheme="majorHAnsi" w:cstheme="majorHAnsi"/>
        </w:rPr>
        <w:t>Susanne Krauss-</w:t>
      </w:r>
      <w:proofErr w:type="spellStart"/>
      <w:r w:rsidRPr="00E603E5">
        <w:rPr>
          <w:rFonts w:asciiTheme="majorHAnsi" w:hAnsiTheme="majorHAnsi" w:cstheme="majorHAnsi"/>
        </w:rPr>
        <w:t>Etschmann</w:t>
      </w:r>
      <w:proofErr w:type="spellEnd"/>
      <w:r w:rsidRPr="00E603E5">
        <w:rPr>
          <w:rFonts w:asciiTheme="majorHAnsi" w:hAnsiTheme="majorHAnsi" w:cstheme="majorHAnsi"/>
        </w:rPr>
        <w:t>, MD</w:t>
      </w:r>
    </w:p>
    <w:p w14:paraId="5793BC7F" w14:textId="77777777" w:rsidR="0008130A" w:rsidRPr="00E603E5" w:rsidRDefault="0008130A" w:rsidP="0008130A">
      <w:pPr>
        <w:suppressLineNumbers/>
        <w:spacing w:line="240" w:lineRule="auto"/>
        <w:rPr>
          <w:rFonts w:asciiTheme="majorHAnsi" w:hAnsiTheme="majorHAnsi" w:cstheme="majorHAnsi"/>
        </w:rPr>
      </w:pPr>
      <w:r w:rsidRPr="00E603E5">
        <w:rPr>
          <w:rFonts w:asciiTheme="majorHAnsi" w:hAnsiTheme="majorHAnsi" w:cstheme="majorHAnsi"/>
        </w:rPr>
        <w:t xml:space="preserve">Research Center </w:t>
      </w:r>
      <w:proofErr w:type="spellStart"/>
      <w:r w:rsidRPr="00E603E5">
        <w:rPr>
          <w:rFonts w:asciiTheme="majorHAnsi" w:hAnsiTheme="majorHAnsi" w:cstheme="majorHAnsi"/>
        </w:rPr>
        <w:t>Borstel</w:t>
      </w:r>
      <w:proofErr w:type="spellEnd"/>
    </w:p>
    <w:p w14:paraId="59B34115" w14:textId="77777777" w:rsidR="0008130A" w:rsidRPr="00E603E5" w:rsidRDefault="0008130A" w:rsidP="0008130A">
      <w:pPr>
        <w:pStyle w:val="NurText"/>
        <w:suppressLineNumbers/>
        <w:rPr>
          <w:rFonts w:asciiTheme="majorHAnsi" w:hAnsiTheme="majorHAnsi" w:cstheme="majorHAnsi"/>
          <w:szCs w:val="24"/>
        </w:rPr>
      </w:pPr>
      <w:r w:rsidRPr="00E603E5">
        <w:rPr>
          <w:rFonts w:asciiTheme="majorHAnsi" w:hAnsiTheme="majorHAnsi" w:cstheme="majorHAnsi"/>
          <w:szCs w:val="24"/>
        </w:rPr>
        <w:t xml:space="preserve">Leibniz-Center for Medicine and Biosciences </w:t>
      </w:r>
      <w:proofErr w:type="spellStart"/>
      <w:r w:rsidRPr="00E603E5">
        <w:rPr>
          <w:rFonts w:asciiTheme="majorHAnsi" w:hAnsiTheme="majorHAnsi" w:cstheme="majorHAnsi"/>
          <w:szCs w:val="24"/>
        </w:rPr>
        <w:t>Parkallee</w:t>
      </w:r>
      <w:proofErr w:type="spellEnd"/>
      <w:r w:rsidRPr="00E603E5">
        <w:rPr>
          <w:rFonts w:asciiTheme="majorHAnsi" w:hAnsiTheme="majorHAnsi" w:cstheme="majorHAnsi"/>
          <w:szCs w:val="24"/>
        </w:rPr>
        <w:t xml:space="preserve"> 1-40</w:t>
      </w:r>
    </w:p>
    <w:p w14:paraId="4CD4A083" w14:textId="77777777" w:rsidR="0008130A" w:rsidRPr="00E603E5" w:rsidRDefault="0008130A" w:rsidP="0008130A">
      <w:pPr>
        <w:pStyle w:val="NurText"/>
        <w:suppressLineNumbers/>
        <w:rPr>
          <w:rFonts w:asciiTheme="majorHAnsi" w:hAnsiTheme="majorHAnsi" w:cstheme="majorHAnsi"/>
          <w:szCs w:val="24"/>
        </w:rPr>
      </w:pPr>
      <w:r w:rsidRPr="00E603E5">
        <w:rPr>
          <w:rFonts w:asciiTheme="majorHAnsi" w:hAnsiTheme="majorHAnsi" w:cstheme="majorHAnsi"/>
          <w:szCs w:val="24"/>
        </w:rPr>
        <w:t xml:space="preserve">D-23845 </w:t>
      </w:r>
      <w:proofErr w:type="spellStart"/>
      <w:r w:rsidRPr="00E603E5">
        <w:rPr>
          <w:rFonts w:asciiTheme="majorHAnsi" w:hAnsiTheme="majorHAnsi" w:cstheme="majorHAnsi"/>
          <w:szCs w:val="24"/>
        </w:rPr>
        <w:t>Borstel</w:t>
      </w:r>
      <w:proofErr w:type="spellEnd"/>
    </w:p>
    <w:p w14:paraId="141EB249" w14:textId="77777777" w:rsidR="0008130A" w:rsidRPr="00E603E5" w:rsidRDefault="0008130A" w:rsidP="0008130A">
      <w:pPr>
        <w:pStyle w:val="NurText"/>
        <w:suppressLineNumbers/>
        <w:rPr>
          <w:rFonts w:asciiTheme="majorHAnsi" w:hAnsiTheme="majorHAnsi" w:cstheme="majorHAnsi"/>
          <w:szCs w:val="24"/>
        </w:rPr>
      </w:pPr>
      <w:r w:rsidRPr="00E603E5">
        <w:rPr>
          <w:rFonts w:asciiTheme="majorHAnsi" w:hAnsiTheme="majorHAnsi" w:cstheme="majorHAnsi"/>
          <w:szCs w:val="24"/>
        </w:rPr>
        <w:t>Tel. +49 (0)4537 188-5850</w:t>
      </w:r>
    </w:p>
    <w:p w14:paraId="78AA552F" w14:textId="77777777" w:rsidR="0008130A" w:rsidRPr="00E603E5" w:rsidRDefault="000230D1" w:rsidP="0008130A">
      <w:pPr>
        <w:pStyle w:val="NurText"/>
        <w:suppressLineNumbers/>
        <w:rPr>
          <w:rFonts w:asciiTheme="majorHAnsi" w:hAnsiTheme="majorHAnsi" w:cstheme="majorHAnsi"/>
          <w:szCs w:val="24"/>
        </w:rPr>
      </w:pPr>
      <w:hyperlink r:id="rId8" w:history="1">
        <w:r w:rsidR="0008130A" w:rsidRPr="00E603E5">
          <w:rPr>
            <w:rStyle w:val="Hyperlink"/>
            <w:rFonts w:asciiTheme="majorHAnsi" w:hAnsiTheme="majorHAnsi" w:cstheme="majorHAnsi"/>
            <w:color w:val="auto"/>
            <w:szCs w:val="24"/>
          </w:rPr>
          <w:t>skrauss-etschmann@fz-borstel.de</w:t>
        </w:r>
      </w:hyperlink>
    </w:p>
    <w:p w14:paraId="3992F4E5" w14:textId="77777777" w:rsidR="0008130A" w:rsidRPr="00E603E5" w:rsidRDefault="0008130A" w:rsidP="0008130A">
      <w:pPr>
        <w:pStyle w:val="NurText"/>
        <w:suppressLineNumbers/>
        <w:rPr>
          <w:rFonts w:asciiTheme="majorHAnsi" w:hAnsiTheme="majorHAnsi" w:cstheme="majorHAnsi"/>
          <w:szCs w:val="24"/>
        </w:rPr>
      </w:pPr>
    </w:p>
    <w:p w14:paraId="55C9C2BE" w14:textId="77777777" w:rsidR="0008130A" w:rsidRPr="00E603E5" w:rsidRDefault="0008130A" w:rsidP="0008130A">
      <w:pPr>
        <w:pStyle w:val="NurText"/>
        <w:suppressLineNumbers/>
        <w:rPr>
          <w:rFonts w:asciiTheme="majorHAnsi" w:hAnsiTheme="majorHAnsi" w:cstheme="majorHAnsi"/>
          <w:szCs w:val="24"/>
        </w:rPr>
      </w:pPr>
      <w:r w:rsidRPr="00E603E5">
        <w:rPr>
          <w:rFonts w:asciiTheme="majorHAnsi" w:hAnsiTheme="majorHAnsi" w:cstheme="majorHAnsi"/>
          <w:szCs w:val="24"/>
        </w:rPr>
        <w:t>Airway Research Center North (ARCN)</w:t>
      </w:r>
    </w:p>
    <w:p w14:paraId="3840CCCA" w14:textId="77777777" w:rsidR="0008130A" w:rsidRPr="00E603E5" w:rsidRDefault="0008130A" w:rsidP="0008130A">
      <w:pPr>
        <w:pStyle w:val="NurText"/>
        <w:suppressLineNumbers/>
        <w:rPr>
          <w:rFonts w:asciiTheme="majorHAnsi" w:hAnsiTheme="majorHAnsi" w:cstheme="majorHAnsi"/>
          <w:szCs w:val="24"/>
        </w:rPr>
      </w:pPr>
      <w:r w:rsidRPr="00E603E5">
        <w:rPr>
          <w:rFonts w:asciiTheme="majorHAnsi" w:hAnsiTheme="majorHAnsi" w:cstheme="majorHAnsi"/>
          <w:szCs w:val="24"/>
        </w:rPr>
        <w:t>Member of the German Center for Lung Research (DZL)</w:t>
      </w:r>
    </w:p>
    <w:p w14:paraId="28FD2C17" w14:textId="77777777" w:rsidR="0008130A" w:rsidRPr="00E603E5" w:rsidRDefault="0008130A" w:rsidP="0008130A">
      <w:pPr>
        <w:suppressLineNumbers/>
        <w:rPr>
          <w:rFonts w:asciiTheme="majorHAnsi" w:hAnsiTheme="majorHAnsi" w:cstheme="majorHAnsi"/>
          <w:lang w:val="en-US"/>
        </w:rPr>
      </w:pPr>
    </w:p>
    <w:p w14:paraId="13912581" w14:textId="77777777" w:rsidR="0008130A" w:rsidRPr="00E603E5" w:rsidRDefault="0008130A" w:rsidP="0008130A">
      <w:pPr>
        <w:suppressLineNumbers/>
        <w:spacing w:after="0" w:line="360" w:lineRule="auto"/>
        <w:contextualSpacing/>
        <w:jc w:val="both"/>
        <w:rPr>
          <w:b/>
          <w:lang w:val="en-GB"/>
        </w:rPr>
      </w:pPr>
      <w:r w:rsidRPr="00E603E5">
        <w:rPr>
          <w:b/>
          <w:lang w:val="en-GB"/>
        </w:rPr>
        <w:t xml:space="preserve">Short title: Allergic asthma miRNA -signature in plasma </w:t>
      </w:r>
    </w:p>
    <w:p w14:paraId="425893B7" w14:textId="77777777" w:rsidR="0008130A" w:rsidRPr="00E603E5" w:rsidRDefault="0008130A" w:rsidP="0008130A">
      <w:pPr>
        <w:suppressLineNumbers/>
        <w:spacing w:after="0" w:line="360" w:lineRule="auto"/>
        <w:contextualSpacing/>
        <w:jc w:val="both"/>
        <w:rPr>
          <w:b/>
          <w:lang w:val="en-GB"/>
        </w:rPr>
      </w:pPr>
      <w:r w:rsidRPr="00E603E5">
        <w:rPr>
          <w:b/>
          <w:lang w:val="en-GB"/>
        </w:rPr>
        <w:t xml:space="preserve">Key words: animal models, asthma, </w:t>
      </w:r>
      <w:proofErr w:type="spellStart"/>
      <w:r w:rsidRPr="00E603E5">
        <w:rPr>
          <w:b/>
          <w:lang w:val="en-GB"/>
        </w:rPr>
        <w:t>pneumology</w:t>
      </w:r>
      <w:proofErr w:type="spellEnd"/>
    </w:p>
    <w:p w14:paraId="004A0C55" w14:textId="77777777" w:rsidR="0008130A" w:rsidRPr="00E603E5" w:rsidRDefault="0008130A" w:rsidP="00076275">
      <w:pPr>
        <w:spacing w:line="360" w:lineRule="auto"/>
        <w:jc w:val="both"/>
        <w:rPr>
          <w:sz w:val="24"/>
          <w:szCs w:val="24"/>
          <w:lang w:val="en-GB"/>
        </w:rPr>
      </w:pPr>
      <w:r w:rsidRPr="00E603E5">
        <w:rPr>
          <w:sz w:val="24"/>
          <w:szCs w:val="24"/>
          <w:lang w:val="en-GB"/>
        </w:rPr>
        <w:br w:type="page"/>
      </w:r>
    </w:p>
    <w:p w14:paraId="7E5262AD" w14:textId="2185EA60" w:rsidR="00F1040D" w:rsidRPr="00E603E5" w:rsidRDefault="00F1040D" w:rsidP="00076275">
      <w:pPr>
        <w:spacing w:line="360" w:lineRule="auto"/>
        <w:jc w:val="both"/>
        <w:rPr>
          <w:b/>
          <w:bCs/>
          <w:sz w:val="28"/>
          <w:szCs w:val="24"/>
          <w:lang w:val="en-GB"/>
        </w:rPr>
      </w:pPr>
      <w:r w:rsidRPr="00E603E5">
        <w:rPr>
          <w:b/>
          <w:bCs/>
          <w:sz w:val="28"/>
          <w:szCs w:val="24"/>
          <w:lang w:val="en-GB"/>
        </w:rPr>
        <w:lastRenderedPageBreak/>
        <w:t>METHODS</w:t>
      </w:r>
    </w:p>
    <w:p w14:paraId="5B74B8D9" w14:textId="77777777" w:rsidR="00076275" w:rsidRPr="00E603E5" w:rsidRDefault="00076275" w:rsidP="00076275">
      <w:pPr>
        <w:spacing w:line="360" w:lineRule="auto"/>
        <w:jc w:val="both"/>
        <w:rPr>
          <w:sz w:val="24"/>
          <w:szCs w:val="24"/>
          <w:lang w:val="en-GB"/>
        </w:rPr>
      </w:pPr>
      <w:r w:rsidRPr="00E603E5">
        <w:rPr>
          <w:b/>
          <w:bCs/>
          <w:sz w:val="24"/>
          <w:szCs w:val="24"/>
          <w:lang w:val="en-GB"/>
        </w:rPr>
        <w:t>Induction of allergic airway inflammation</w:t>
      </w:r>
    </w:p>
    <w:p w14:paraId="27E435EC" w14:textId="30C014DA" w:rsidR="00076275" w:rsidRPr="00E603E5" w:rsidRDefault="00076275" w:rsidP="00076275">
      <w:pPr>
        <w:spacing w:line="360" w:lineRule="auto"/>
        <w:jc w:val="both"/>
        <w:rPr>
          <w:rFonts w:eastAsia="Times New Roman"/>
          <w:sz w:val="24"/>
          <w:szCs w:val="24"/>
          <w:lang w:val="en-GB" w:eastAsia="de-DE"/>
        </w:rPr>
      </w:pPr>
      <w:r w:rsidRPr="00E603E5">
        <w:rPr>
          <w:sz w:val="24"/>
          <w:szCs w:val="24"/>
          <w:lang w:val="en-GB"/>
        </w:rPr>
        <w:t xml:space="preserve">Female 6 to 8 weeks old </w:t>
      </w:r>
      <w:proofErr w:type="spellStart"/>
      <w:r w:rsidRPr="00E603E5">
        <w:rPr>
          <w:sz w:val="24"/>
          <w:szCs w:val="24"/>
          <w:lang w:val="en-GB"/>
        </w:rPr>
        <w:t>Balb</w:t>
      </w:r>
      <w:proofErr w:type="spellEnd"/>
      <w:r w:rsidRPr="00E603E5">
        <w:rPr>
          <w:sz w:val="24"/>
          <w:szCs w:val="24"/>
          <w:lang w:val="en-GB"/>
        </w:rPr>
        <w:t xml:space="preserve">/c mice were </w:t>
      </w:r>
      <w:r w:rsidR="00090703" w:rsidRPr="00E603E5">
        <w:rPr>
          <w:sz w:val="24"/>
          <w:szCs w:val="24"/>
          <w:lang w:val="en-GB"/>
        </w:rPr>
        <w:t xml:space="preserve">sensitised </w:t>
      </w:r>
      <w:r w:rsidRPr="00E603E5">
        <w:rPr>
          <w:sz w:val="24"/>
          <w:szCs w:val="24"/>
          <w:lang w:val="en-GB"/>
        </w:rPr>
        <w:t>and</w:t>
      </w:r>
      <w:r w:rsidR="00045EC2" w:rsidRPr="00E603E5">
        <w:rPr>
          <w:sz w:val="24"/>
          <w:szCs w:val="24"/>
          <w:lang w:val="en-GB"/>
        </w:rPr>
        <w:t xml:space="preserve"> challenged with ovalbumin (OVA</w:t>
      </w:r>
      <w:r w:rsidR="00BD3B9F" w:rsidRPr="00E603E5">
        <w:rPr>
          <w:sz w:val="24"/>
          <w:szCs w:val="24"/>
          <w:lang w:val="en-GB"/>
        </w:rPr>
        <w:t xml:space="preserve">) as previously described </w:t>
      </w:r>
      <w:r w:rsidR="00BD3B9F" w:rsidRPr="00E603E5">
        <w:rPr>
          <w:sz w:val="24"/>
          <w:szCs w:val="24"/>
          <w:lang w:val="en-GB"/>
        </w:rPr>
        <w:fldChar w:fldCharType="begin" w:fldLock="1"/>
      </w:r>
      <w:r w:rsidR="00E93683" w:rsidRPr="00E603E5">
        <w:rPr>
          <w:sz w:val="24"/>
          <w:szCs w:val="24"/>
          <w:lang w:val="en-GB"/>
        </w:rPr>
        <w:instrText>ADDIN CSL_CITATION { "citationItems" : [ { "id" : "ITEM-1", "itemData" : { "DOI" : "10.1186/1743-8977-7-11", "ISSN" : "1743-8977", "PMID" : "20420656", "abstract" : "Clara cell protein (CC16), the main secretory product of bronchiolar Clara cells, plays an important protective role in the respiratory tract against oxidative stress and inflammation. The purpose of the study was to investigate the role of elemental carbon ultrafine particles (EC-UFP)-induced oxidative stress on Clara cells and CC16 in a mouse model of allergic lung inflammation.", "author" : [ { "dropping-particle" : "", "family" : "Alessandrini", "given" : "Francesca", "non-dropping-particle" : "", "parse-names" : false, "suffix" : "" }, { "dropping-particle" : "", "family" : "Weichenmeier", "given" : "Ingrid", "non-dropping-particle" : "", "parse-names" : false, "suffix" : "" }, { "dropping-particle" : "", "family" : "Miert", "given" : "Erik", "non-dropping-particle" : "van", "parse-names" : false, "suffix" : "" }, { "dropping-particle" : "", "family" : "Takenaka", "given" : "Shinji", "non-dropping-particle" : "", "parse-names" : false, "suffix" : "" }, { "dropping-particle" : "", "family" : "Karg", "given" : "Erwin", "non-dropping-particle" : "", "parse-names" : false, "suffix" : "" }, { "dropping-particle" : "", "family" : "Blume", "given" : "Cornelia", "non-dropping-particle" : "", "parse-names" : false, "suffix" : "" }, { "dropping-particle" : "", "family" : "Mempel", "given" : "Martin", "non-dropping-particle" : "", "parse-names" : false, "suffix" : "" }, { "dropping-particle" : "", "family" : "Schulz", "given" : "Holger", "non-dropping-particle" : "", "parse-names" : false, "suffix" : "" }, { "dropping-particle" : "", "family" : "Bernard", "given" : "Alfred", "non-dropping-particle" : "", "parse-names" : false, "suffix" : "" }, { "dropping-particle" : "", "family" : "Behrendt", "given" : "Heidrun", "non-dropping-particle" : "", "parse-names" : false, "suffix" : "" } ], "container-title" : "Particle and fibre toxicology", "id" : "ITEM-1", "issued" : { "date-parts" : [ [ "2010", "1" ] ] }, "page" : "11", "title" : "Effects of ultrafine particles-induced oxidative stress on Clara cells in allergic lung inflammation.", "type" : "article-journal", "volume" : "7" }, "uris" : [ "http://www.mendeley.com/documents/?uuid=c5deb982-3a89-4470-8168-64af29d949b4" ] } ], "mendeley" : { "formattedCitation" : "(1)", "plainTextFormattedCitation" : "(1)", "previouslyFormattedCitation" : "(1)" }, "properties" : { "noteIndex" : 0 }, "schema" : "https://github.com/citation-style-language/schema/raw/master/csl-citation.json" }</w:instrText>
      </w:r>
      <w:r w:rsidR="00BD3B9F" w:rsidRPr="00E603E5">
        <w:rPr>
          <w:sz w:val="24"/>
          <w:szCs w:val="24"/>
          <w:lang w:val="en-GB"/>
        </w:rPr>
        <w:fldChar w:fldCharType="separate"/>
      </w:r>
      <w:r w:rsidR="00BD3B9F" w:rsidRPr="00E603E5">
        <w:rPr>
          <w:noProof/>
          <w:sz w:val="24"/>
          <w:szCs w:val="24"/>
          <w:lang w:val="en-GB"/>
        </w:rPr>
        <w:t>(1)</w:t>
      </w:r>
      <w:r w:rsidR="00BD3B9F" w:rsidRPr="00E603E5">
        <w:rPr>
          <w:sz w:val="24"/>
          <w:szCs w:val="24"/>
          <w:lang w:val="en-GB"/>
        </w:rPr>
        <w:fldChar w:fldCharType="end"/>
      </w:r>
      <w:r w:rsidRPr="00E603E5">
        <w:rPr>
          <w:sz w:val="24"/>
          <w:szCs w:val="24"/>
          <w:lang w:val="en-GB"/>
        </w:rPr>
        <w:t xml:space="preserve">. </w:t>
      </w:r>
      <w:r w:rsidR="004E0788" w:rsidRPr="00E603E5">
        <w:rPr>
          <w:sz w:val="24"/>
          <w:szCs w:val="24"/>
          <w:lang w:val="en-GB"/>
        </w:rPr>
        <w:t xml:space="preserve">In short, </w:t>
      </w:r>
      <w:r w:rsidRPr="00E603E5">
        <w:rPr>
          <w:sz w:val="24"/>
          <w:szCs w:val="24"/>
          <w:lang w:val="en-GB"/>
        </w:rPr>
        <w:t>mice were sensiti</w:t>
      </w:r>
      <w:r w:rsidR="00B16425" w:rsidRPr="00E603E5">
        <w:rPr>
          <w:sz w:val="24"/>
          <w:szCs w:val="24"/>
          <w:lang w:val="en-GB"/>
        </w:rPr>
        <w:t>s</w:t>
      </w:r>
      <w:r w:rsidRPr="00E603E5">
        <w:rPr>
          <w:sz w:val="24"/>
          <w:szCs w:val="24"/>
          <w:lang w:val="en-GB"/>
        </w:rPr>
        <w:t xml:space="preserve">ed </w:t>
      </w:r>
      <w:r w:rsidR="004E0788" w:rsidRPr="00E603E5">
        <w:rPr>
          <w:sz w:val="24"/>
          <w:szCs w:val="24"/>
          <w:lang w:val="en-GB"/>
        </w:rPr>
        <w:t>with</w:t>
      </w:r>
      <w:r w:rsidRPr="00E603E5">
        <w:rPr>
          <w:sz w:val="24"/>
          <w:szCs w:val="24"/>
          <w:lang w:val="en-GB"/>
        </w:rPr>
        <w:t xml:space="preserve"> five intraperitoneal (</w:t>
      </w:r>
      <w:proofErr w:type="spellStart"/>
      <w:r w:rsidRPr="00E603E5">
        <w:rPr>
          <w:sz w:val="24"/>
          <w:szCs w:val="24"/>
          <w:lang w:val="en-GB"/>
        </w:rPr>
        <w:t>i.p</w:t>
      </w:r>
      <w:proofErr w:type="spellEnd"/>
      <w:r w:rsidRPr="00E603E5">
        <w:rPr>
          <w:sz w:val="24"/>
          <w:szCs w:val="24"/>
          <w:lang w:val="en-GB"/>
        </w:rPr>
        <w:t xml:space="preserve">.) injections of </w:t>
      </w:r>
      <w:r w:rsidRPr="00E603E5">
        <w:rPr>
          <w:rFonts w:eastAsia="Times New Roman"/>
          <w:sz w:val="24"/>
          <w:szCs w:val="24"/>
          <w:lang w:val="en-GB" w:eastAsia="de-DE"/>
        </w:rPr>
        <w:t xml:space="preserve">1 </w:t>
      </w:r>
      <w:proofErr w:type="spellStart"/>
      <w:r w:rsidRPr="00E603E5">
        <w:rPr>
          <w:rFonts w:eastAsia="Times New Roman"/>
          <w:sz w:val="24"/>
          <w:szCs w:val="24"/>
          <w:lang w:val="en-GB" w:eastAsia="de-DE"/>
        </w:rPr>
        <w:t>μg</w:t>
      </w:r>
      <w:proofErr w:type="spellEnd"/>
      <w:r w:rsidRPr="00E603E5">
        <w:rPr>
          <w:rFonts w:eastAsia="Times New Roman"/>
          <w:sz w:val="24"/>
          <w:szCs w:val="24"/>
          <w:lang w:val="en-GB" w:eastAsia="de-DE"/>
        </w:rPr>
        <w:t xml:space="preserve"> OVA (grade VI; Sigma Aldrich </w:t>
      </w:r>
      <w:proofErr w:type="spellStart"/>
      <w:r w:rsidRPr="00E603E5">
        <w:rPr>
          <w:rFonts w:eastAsia="Times New Roman"/>
          <w:sz w:val="24"/>
          <w:szCs w:val="24"/>
          <w:lang w:val="en-GB" w:eastAsia="de-DE"/>
        </w:rPr>
        <w:t>Chemie</w:t>
      </w:r>
      <w:proofErr w:type="spellEnd"/>
      <w:r w:rsidRPr="00E603E5">
        <w:rPr>
          <w:rFonts w:eastAsia="Times New Roman"/>
          <w:sz w:val="24"/>
          <w:szCs w:val="24"/>
          <w:lang w:val="en-GB" w:eastAsia="de-DE"/>
        </w:rPr>
        <w:t xml:space="preserve">)/Alum (2.5 mg; Pierce Chemical Co, </w:t>
      </w:r>
      <w:proofErr w:type="spellStart"/>
      <w:r w:rsidRPr="00E603E5">
        <w:rPr>
          <w:rFonts w:eastAsia="Times New Roman"/>
          <w:sz w:val="24"/>
          <w:szCs w:val="24"/>
          <w:lang w:val="en-GB" w:eastAsia="de-DE"/>
        </w:rPr>
        <w:t>Rockfort</w:t>
      </w:r>
      <w:proofErr w:type="spellEnd"/>
      <w:r w:rsidRPr="00E603E5">
        <w:rPr>
          <w:rFonts w:eastAsia="Times New Roman"/>
          <w:sz w:val="24"/>
          <w:szCs w:val="24"/>
          <w:lang w:val="en-GB" w:eastAsia="de-DE"/>
        </w:rPr>
        <w:t xml:space="preserve">, IL, USA) in phosphate buffered saline (PBS), or PBS alone for controls, on </w:t>
      </w:r>
      <w:r w:rsidR="00090703" w:rsidRPr="00E603E5">
        <w:rPr>
          <w:rFonts w:eastAsia="Times New Roman"/>
          <w:sz w:val="24"/>
          <w:szCs w:val="24"/>
          <w:lang w:val="en-GB" w:eastAsia="de-DE"/>
        </w:rPr>
        <w:t xml:space="preserve">Days </w:t>
      </w:r>
      <w:r w:rsidRPr="00E603E5">
        <w:rPr>
          <w:rFonts w:eastAsia="Times New Roman"/>
          <w:sz w:val="24"/>
          <w:szCs w:val="24"/>
          <w:lang w:val="en-GB" w:eastAsia="de-DE"/>
        </w:rPr>
        <w:t xml:space="preserve">0, 7, 14, 28, 42 and 56. </w:t>
      </w:r>
      <w:r w:rsidR="00090703" w:rsidRPr="00E603E5">
        <w:rPr>
          <w:rFonts w:eastAsia="Times New Roman"/>
          <w:sz w:val="24"/>
          <w:szCs w:val="24"/>
          <w:lang w:val="en-GB" w:eastAsia="de-DE"/>
        </w:rPr>
        <w:t xml:space="preserve">Sensitisation </w:t>
      </w:r>
      <w:r w:rsidRPr="00E603E5">
        <w:rPr>
          <w:rFonts w:eastAsia="Times New Roman"/>
          <w:sz w:val="24"/>
          <w:szCs w:val="24"/>
          <w:lang w:val="en-GB" w:eastAsia="de-DE"/>
        </w:rPr>
        <w:t xml:space="preserve">to OVA was verified by high levels of OVA-specific plasma </w:t>
      </w:r>
      <w:proofErr w:type="spellStart"/>
      <w:r w:rsidRPr="00E603E5">
        <w:rPr>
          <w:rFonts w:eastAsia="Times New Roman"/>
          <w:sz w:val="24"/>
          <w:szCs w:val="24"/>
          <w:lang w:val="en-GB" w:eastAsia="de-DE"/>
        </w:rPr>
        <w:t>IgE</w:t>
      </w:r>
      <w:proofErr w:type="spellEnd"/>
      <w:r w:rsidRPr="00E603E5">
        <w:rPr>
          <w:rFonts w:eastAsia="Times New Roman"/>
          <w:sz w:val="24"/>
          <w:szCs w:val="24"/>
          <w:lang w:val="en-GB" w:eastAsia="de-DE"/>
        </w:rPr>
        <w:t xml:space="preserve"> and IgG1. On </w:t>
      </w:r>
      <w:r w:rsidR="00B16425" w:rsidRPr="00E603E5">
        <w:rPr>
          <w:rFonts w:eastAsia="Times New Roman"/>
          <w:sz w:val="24"/>
          <w:szCs w:val="24"/>
          <w:lang w:val="en-GB" w:eastAsia="de-DE"/>
        </w:rPr>
        <w:t>d</w:t>
      </w:r>
      <w:r w:rsidR="00090703" w:rsidRPr="00E603E5">
        <w:rPr>
          <w:rFonts w:eastAsia="Times New Roman"/>
          <w:sz w:val="24"/>
          <w:szCs w:val="24"/>
          <w:lang w:val="en-GB" w:eastAsia="de-DE"/>
        </w:rPr>
        <w:t xml:space="preserve">ays </w:t>
      </w:r>
      <w:r w:rsidRPr="00E603E5">
        <w:rPr>
          <w:rFonts w:eastAsia="Times New Roman"/>
          <w:sz w:val="24"/>
          <w:szCs w:val="24"/>
          <w:lang w:val="en-GB" w:eastAsia="de-DE"/>
        </w:rPr>
        <w:t xml:space="preserve">70 and 71 mice were challenged for 20 min with 1%-LPS-depleted OVA in PBS or with PBS alone delivered by </w:t>
      </w:r>
      <w:proofErr w:type="spellStart"/>
      <w:r w:rsidRPr="00E603E5">
        <w:rPr>
          <w:rFonts w:eastAsia="Times New Roman"/>
          <w:sz w:val="24"/>
          <w:szCs w:val="24"/>
          <w:lang w:val="en-GB" w:eastAsia="de-DE"/>
        </w:rPr>
        <w:t>Pari</w:t>
      </w:r>
      <w:proofErr w:type="spellEnd"/>
      <w:r w:rsidRPr="00E603E5">
        <w:rPr>
          <w:rFonts w:eastAsia="Times New Roman"/>
          <w:sz w:val="24"/>
          <w:szCs w:val="24"/>
          <w:lang w:val="en-GB" w:eastAsia="de-DE"/>
        </w:rPr>
        <w:t>-Boy nebulizer (</w:t>
      </w:r>
      <w:proofErr w:type="spellStart"/>
      <w:r w:rsidRPr="00E603E5">
        <w:rPr>
          <w:rFonts w:eastAsia="Times New Roman"/>
          <w:sz w:val="24"/>
          <w:szCs w:val="24"/>
          <w:lang w:val="en-GB" w:eastAsia="de-DE"/>
        </w:rPr>
        <w:t>Pari</w:t>
      </w:r>
      <w:proofErr w:type="spellEnd"/>
      <w:r w:rsidRPr="00E603E5">
        <w:rPr>
          <w:rFonts w:eastAsia="Times New Roman"/>
          <w:sz w:val="24"/>
          <w:szCs w:val="24"/>
          <w:lang w:val="en-GB" w:eastAsia="de-DE"/>
        </w:rPr>
        <w:t xml:space="preserve"> GmbH, Starnberg, Germany). Moderate allergic airway inflammation was confirmed by goble</w:t>
      </w:r>
      <w:r w:rsidR="00045EC2" w:rsidRPr="00E603E5">
        <w:rPr>
          <w:rFonts w:eastAsia="Times New Roman"/>
          <w:sz w:val="24"/>
          <w:szCs w:val="24"/>
          <w:lang w:val="en-GB" w:eastAsia="de-DE"/>
        </w:rPr>
        <w:t>t cell metaplasia in the lungs</w:t>
      </w:r>
      <w:r w:rsidRPr="00E603E5">
        <w:rPr>
          <w:rFonts w:eastAsia="Times New Roman"/>
          <w:sz w:val="24"/>
          <w:szCs w:val="24"/>
          <w:lang w:val="en-GB" w:eastAsia="de-DE"/>
        </w:rPr>
        <w:t>, elevated numbers of inflammatory cells and increased CCL17 titres in BALF</w:t>
      </w:r>
      <w:r w:rsidR="00045EC2" w:rsidRPr="00E603E5">
        <w:rPr>
          <w:rFonts w:eastAsia="Times New Roman"/>
          <w:sz w:val="24"/>
          <w:szCs w:val="24"/>
          <w:lang w:val="en-GB" w:eastAsia="de-DE"/>
        </w:rPr>
        <w:t xml:space="preserve"> </w:t>
      </w:r>
      <w:r w:rsidR="00E93683" w:rsidRPr="00E603E5">
        <w:rPr>
          <w:rFonts w:eastAsia="Times New Roman"/>
          <w:sz w:val="24"/>
          <w:szCs w:val="24"/>
          <w:lang w:val="en-GB" w:eastAsia="de-DE"/>
        </w:rPr>
        <w:fldChar w:fldCharType="begin" w:fldLock="1"/>
      </w:r>
      <w:r w:rsidR="001156AA" w:rsidRPr="00E603E5">
        <w:rPr>
          <w:rFonts w:eastAsia="Times New Roman"/>
          <w:sz w:val="24"/>
          <w:szCs w:val="24"/>
          <w:lang w:val="en-GB" w:eastAsia="de-DE"/>
        </w:rPr>
        <w:instrText>ADDIN CSL_CITATION { "citationItems" : [ { "id" : "ITEM-1", "itemData" : { "DOI" : "10.1038/srep46026", "ISSN" : "2045-2322", "author" : [ { "dropping-particle" : "", "family" : "Bartel", "given" : "Sabine", "non-dropping-particle" : "", "parse-names" : false, "suffix" : "" }, { "dropping-particle" : "", "family" : "Schulz", "given" : "Nikola", "non-dropping-particle" : "", "parse-names" : false, "suffix" : "" }, { "dropping-particle" : "", "family" : "Alessandrini", "given" : "Francesca", "non-dropping-particle" : "", "parse-names" : false, "suffix" : "" }, { "dropping-particle" : "", "family" : "Schamberger", "given" : "Andrea C.", "non-dropping-particle" : "", "parse-names" : false, "suffix" : "" }, { "dropping-particle" : "", "family" : "Pagel", "given" : "Philipp", "non-dropping-particle" : "", "parse-names" : false, "suffix" : "" }, { "dropping-particle" : "", "family" : "Theis", "given" : "Fabian J.", "non-dropping-particle" : "", "parse-names" : false, "suffix" : "" }, { "dropping-particle" : "", "family" : "Milger", "given" : "Katrin", "non-dropping-particle" : "", "parse-names" : false, "suffix" : "" }, { "dropping-particle" : "", "family" : "Noessner", "given" : "Elfriede", "non-dropping-particle" : "", "parse-names" : false, "suffix" : "" }, { "dropping-particle" : "", "family" : "Stick", "given" : "Stephen M.", "non-dropping-particle" : "", "parse-names" : false, "suffix" : "" }, { "dropping-particle" : "", "family" : "Kicic", "given" : "Anthony", "non-dropping-particle" : "", "parse-names" : false, "suffix" : "" }, { "dropping-particle" : "", "family" : "Eickelberg", "given" : "Oliver", "non-dropping-particle" : "", "parse-names" : false, "suffix" : "" }, { "dropping-particle" : "", "family" : "Freishtat", "given" : "Robert J.", "non-dropping-particle" : "", "parse-names" : false, "suffix" : "" }, { "dropping-particle" : "", "family" : "Krauss-Etschmann", "given" : "Susanne", "non-dropping-particle" : "", "parse-names" : false, "suffix" : "" } ], "container-title" : "Scientific Reports, Published online:  6 April 2017; | doi:10.1038/srep46026", "id" : "ITEM-1", "issued" : { "date-parts" : [ [ "2017" ] ] }, "page" : "38-47", "publisher" : "Nature Publishing Group", "title" : "Pulmonary microRNA profiles identify involvement of Creb1 and Sec14l3 in bronchial epithelial changes in allergic asthma", "type" : "article-journal", "volume" : "10" }, "uris" : [ "http://www.mendeley.com/documents/?uuid=af8373a3-5b1f-3b23-bb7f-211f4d9601b6" ] } ], "mendeley" : { "formattedCitation" : "(2)", "plainTextFormattedCitation" : "(2)", "previouslyFormattedCitation" : "(2)" }, "properties" : { "noteIndex" : 0 }, "schema" : "https://github.com/citation-style-language/schema/raw/master/csl-citation.json" }</w:instrText>
      </w:r>
      <w:r w:rsidR="00E93683" w:rsidRPr="00E603E5">
        <w:rPr>
          <w:rFonts w:eastAsia="Times New Roman"/>
          <w:sz w:val="24"/>
          <w:szCs w:val="24"/>
          <w:lang w:val="en-GB" w:eastAsia="de-DE"/>
        </w:rPr>
        <w:fldChar w:fldCharType="separate"/>
      </w:r>
      <w:r w:rsidR="00E93683" w:rsidRPr="00E603E5">
        <w:rPr>
          <w:rFonts w:eastAsia="Times New Roman"/>
          <w:noProof/>
          <w:sz w:val="24"/>
          <w:szCs w:val="24"/>
          <w:lang w:val="en-GB" w:eastAsia="de-DE"/>
        </w:rPr>
        <w:t>(2)</w:t>
      </w:r>
      <w:r w:rsidR="00E93683" w:rsidRPr="00E603E5">
        <w:rPr>
          <w:rFonts w:eastAsia="Times New Roman"/>
          <w:sz w:val="24"/>
          <w:szCs w:val="24"/>
          <w:lang w:val="en-GB" w:eastAsia="de-DE"/>
        </w:rPr>
        <w:fldChar w:fldCharType="end"/>
      </w:r>
      <w:r w:rsidRPr="00E603E5">
        <w:rPr>
          <w:rFonts w:eastAsia="Times New Roman"/>
          <w:sz w:val="24"/>
          <w:szCs w:val="24"/>
          <w:lang w:val="en-GB" w:eastAsia="de-DE"/>
        </w:rPr>
        <w:t>.</w:t>
      </w:r>
    </w:p>
    <w:p w14:paraId="78F57772" w14:textId="684F7827" w:rsidR="00076275" w:rsidRPr="00E603E5" w:rsidRDefault="00076275" w:rsidP="00076275">
      <w:pPr>
        <w:spacing w:line="360" w:lineRule="auto"/>
        <w:jc w:val="both"/>
        <w:rPr>
          <w:rFonts w:eastAsia="Times New Roman"/>
          <w:sz w:val="24"/>
          <w:szCs w:val="24"/>
          <w:lang w:val="en-GB" w:eastAsia="de-DE"/>
        </w:rPr>
      </w:pPr>
      <w:r w:rsidRPr="00E603E5">
        <w:rPr>
          <w:rFonts w:eastAsia="Times New Roman"/>
          <w:sz w:val="24"/>
          <w:szCs w:val="24"/>
          <w:lang w:val="en-GB" w:eastAsia="de-DE"/>
        </w:rPr>
        <w:t xml:space="preserve">For house dust mite (HDM) induced asthma, mice were challenged </w:t>
      </w:r>
      <w:proofErr w:type="spellStart"/>
      <w:r w:rsidRPr="00E603E5">
        <w:rPr>
          <w:rFonts w:eastAsia="Times New Roman"/>
          <w:sz w:val="24"/>
          <w:szCs w:val="24"/>
          <w:lang w:val="en-GB" w:eastAsia="de-DE"/>
        </w:rPr>
        <w:t>intranasally</w:t>
      </w:r>
      <w:proofErr w:type="spellEnd"/>
      <w:r w:rsidRPr="00E603E5">
        <w:rPr>
          <w:rFonts w:eastAsia="Times New Roman"/>
          <w:sz w:val="24"/>
          <w:szCs w:val="24"/>
          <w:lang w:val="en-GB" w:eastAsia="de-DE"/>
        </w:rPr>
        <w:t xml:space="preserve"> (</w:t>
      </w:r>
      <w:proofErr w:type="spellStart"/>
      <w:r w:rsidRPr="00E603E5">
        <w:rPr>
          <w:rFonts w:eastAsia="Times New Roman"/>
          <w:sz w:val="24"/>
          <w:szCs w:val="24"/>
          <w:lang w:val="en-GB" w:eastAsia="de-DE"/>
        </w:rPr>
        <w:t>i.n</w:t>
      </w:r>
      <w:proofErr w:type="spellEnd"/>
      <w:r w:rsidRPr="00E603E5">
        <w:rPr>
          <w:rFonts w:eastAsia="Times New Roman"/>
          <w:sz w:val="24"/>
          <w:szCs w:val="24"/>
          <w:lang w:val="en-GB" w:eastAsia="de-DE"/>
        </w:rPr>
        <w:t>.)</w:t>
      </w:r>
      <w:r w:rsidR="00090703" w:rsidRPr="00E603E5">
        <w:rPr>
          <w:rFonts w:eastAsia="Times New Roman"/>
          <w:sz w:val="24"/>
          <w:szCs w:val="24"/>
          <w:lang w:val="en-GB" w:eastAsia="de-DE"/>
        </w:rPr>
        <w:t>,</w:t>
      </w:r>
      <w:r w:rsidRPr="00E603E5">
        <w:rPr>
          <w:rFonts w:eastAsia="Times New Roman"/>
          <w:sz w:val="24"/>
          <w:szCs w:val="24"/>
          <w:lang w:val="en-GB" w:eastAsia="de-DE"/>
        </w:rPr>
        <w:t xml:space="preserve"> 3 times per week over 5 weeks with 20 µg whole body extract of </w:t>
      </w:r>
      <w:proofErr w:type="spellStart"/>
      <w:r w:rsidRPr="00E603E5">
        <w:rPr>
          <w:rFonts w:eastAsia="Times New Roman"/>
          <w:i/>
          <w:iCs/>
          <w:sz w:val="24"/>
          <w:szCs w:val="24"/>
          <w:lang w:val="en-GB" w:eastAsia="de-DE"/>
        </w:rPr>
        <w:t>Dermatophagoides</w:t>
      </w:r>
      <w:proofErr w:type="spellEnd"/>
      <w:r w:rsidRPr="00E603E5">
        <w:rPr>
          <w:rFonts w:eastAsia="Times New Roman"/>
          <w:i/>
          <w:iCs/>
          <w:sz w:val="24"/>
          <w:szCs w:val="24"/>
          <w:lang w:val="en-GB" w:eastAsia="de-DE"/>
        </w:rPr>
        <w:t xml:space="preserve"> </w:t>
      </w:r>
      <w:proofErr w:type="spellStart"/>
      <w:r w:rsidRPr="00E603E5">
        <w:rPr>
          <w:rFonts w:eastAsia="Times New Roman"/>
          <w:i/>
          <w:iCs/>
          <w:sz w:val="24"/>
          <w:szCs w:val="24"/>
          <w:lang w:val="en-GB" w:eastAsia="de-DE"/>
        </w:rPr>
        <w:t>pteronyssinus</w:t>
      </w:r>
      <w:proofErr w:type="spellEnd"/>
      <w:r w:rsidRPr="00E603E5">
        <w:rPr>
          <w:i/>
          <w:iCs/>
          <w:sz w:val="24"/>
          <w:szCs w:val="24"/>
          <w:lang w:val="en-GB" w:eastAsia="de-DE"/>
        </w:rPr>
        <w:t xml:space="preserve"> </w:t>
      </w:r>
      <w:r w:rsidRPr="00E603E5">
        <w:rPr>
          <w:rFonts w:eastAsia="Times New Roman"/>
          <w:sz w:val="24"/>
          <w:szCs w:val="24"/>
          <w:lang w:val="en-GB" w:eastAsia="de-DE"/>
        </w:rPr>
        <w:t>(</w:t>
      </w:r>
      <w:proofErr w:type="spellStart"/>
      <w:r w:rsidRPr="00E603E5">
        <w:rPr>
          <w:rFonts w:eastAsia="Times New Roman"/>
          <w:sz w:val="24"/>
          <w:szCs w:val="24"/>
          <w:lang w:val="en-GB" w:eastAsia="de-DE"/>
        </w:rPr>
        <w:t>Nr</w:t>
      </w:r>
      <w:proofErr w:type="spellEnd"/>
      <w:r w:rsidRPr="00E603E5">
        <w:rPr>
          <w:rFonts w:eastAsia="Times New Roman"/>
          <w:sz w:val="24"/>
          <w:szCs w:val="24"/>
          <w:lang w:val="en-GB" w:eastAsia="de-DE"/>
        </w:rPr>
        <w:t xml:space="preserve">. 218234, GREER®, Lenoir, USA) in 30 µl sterile PBS, or PBS alone for controls </w:t>
      </w:r>
      <w:r w:rsidR="00045EC2" w:rsidRPr="00E603E5">
        <w:rPr>
          <w:rFonts w:eastAsia="Times New Roman"/>
          <w:sz w:val="24"/>
          <w:szCs w:val="24"/>
          <w:lang w:val="en-GB" w:eastAsia="de-DE"/>
        </w:rPr>
        <w:t xml:space="preserve">as previously described </w:t>
      </w:r>
      <w:r w:rsidR="005221B8" w:rsidRPr="00E603E5">
        <w:rPr>
          <w:rFonts w:eastAsia="Times New Roman"/>
          <w:sz w:val="24"/>
          <w:szCs w:val="24"/>
          <w:lang w:val="en-GB" w:eastAsia="de-DE"/>
        </w:rPr>
        <w:fldChar w:fldCharType="begin" w:fldLock="1"/>
      </w:r>
      <w:r w:rsidR="001156AA" w:rsidRPr="00E603E5">
        <w:rPr>
          <w:rFonts w:eastAsia="Times New Roman"/>
          <w:sz w:val="24"/>
          <w:szCs w:val="24"/>
          <w:lang w:val="en-GB" w:eastAsia="de-DE"/>
        </w:rPr>
        <w:instrText>ADDIN CSL_CITATION { "citationItems" : [ { "id" : "ITEM-1", "itemData" : { "DOI" : "10.1038/srep46026", "ISSN" : "2045-2322", "author" : [ { "dropping-particle" : "", "family" : "Bartel", "given" : "Sabine", "non-dropping-particle" : "", "parse-names" : false, "suffix" : "" }, { "dropping-particle" : "", "family" : "Schulz", "given" : "Nikola", "non-dropping-particle" : "", "parse-names" : false, "suffix" : "" }, { "dropping-particle" : "", "family" : "Alessandrini", "given" : "Francesca", "non-dropping-particle" : "", "parse-names" : false, "suffix" : "" }, { "dropping-particle" : "", "family" : "Schamberger", "given" : "Andrea C.", "non-dropping-particle" : "", "parse-names" : false, "suffix" : "" }, { "dropping-particle" : "", "family" : "Pagel", "given" : "Philipp", "non-dropping-particle" : "", "parse-names" : false, "suffix" : "" }, { "dropping-particle" : "", "family" : "Theis", "given" : "Fabian J.", "non-dropping-particle" : "", "parse-names" : false, "suffix" : "" }, { "dropping-particle" : "", "family" : "Milger", "given" : "Katrin", "non-dropping-particle" : "", "parse-names" : false, "suffix" : "" }, { "dropping-particle" : "", "family" : "Noessner", "given" : "Elfriede", "non-dropping-particle" : "", "parse-names" : false, "suffix" : "" }, { "dropping-particle" : "", "family" : "Stick", "given" : "Stephen M.", "non-dropping-particle" : "", "parse-names" : false, "suffix" : "" }, { "dropping-particle" : "", "family" : "Kicic", "given" : "Anthony", "non-dropping-particle" : "", "parse-names" : false, "suffix" : "" }, { "dropping-particle" : "", "family" : "Eickelberg", "given" : "Oliver", "non-dropping-particle" : "", "parse-names" : false, "suffix" : "" }, { "dropping-particle" : "", "family" : "Freishtat", "given" : "Robert J.", "non-dropping-particle" : "", "parse-names" : false, "suffix" : "" }, { "dropping-particle" : "", "family" : "Krauss-Etschmann", "given" : "Susanne", "non-dropping-particle" : "", "parse-names" : false, "suffix" : "" } ], "container-title" : "Scientific Reports, Published online:  6 April 2017; | doi:10.1038/srep46026", "id" : "ITEM-1", "issued" : { "date-parts" : [ [ "2017" ] ] }, "page" : "38-47", "publisher" : "Nature Publishing Group", "title" : "Pulmonary microRNA profiles identify involvement of Creb1 and Sec14l3 in bronchial epithelial changes in allergic asthma", "type" : "article-journal", "volume" : "10" }, "uris" : [ "http://www.mendeley.com/documents/?uuid=af8373a3-5b1f-3b23-bb7f-211f4d9601b6" ] } ], "mendeley" : { "formattedCitation" : "(2)", "plainTextFormattedCitation" : "(2)", "previouslyFormattedCitation" : "(2)" }, "properties" : { "noteIndex" : 0 }, "schema" : "https://github.com/citation-style-language/schema/raw/master/csl-citation.json" }</w:instrText>
      </w:r>
      <w:r w:rsidR="005221B8" w:rsidRPr="00E603E5">
        <w:rPr>
          <w:rFonts w:eastAsia="Times New Roman"/>
          <w:sz w:val="24"/>
          <w:szCs w:val="24"/>
          <w:lang w:val="en-GB" w:eastAsia="de-DE"/>
        </w:rPr>
        <w:fldChar w:fldCharType="separate"/>
      </w:r>
      <w:r w:rsidR="005221B8" w:rsidRPr="00E603E5">
        <w:rPr>
          <w:rFonts w:eastAsia="Times New Roman"/>
          <w:noProof/>
          <w:sz w:val="24"/>
          <w:szCs w:val="24"/>
          <w:lang w:val="en-GB" w:eastAsia="de-DE"/>
        </w:rPr>
        <w:t>(2)</w:t>
      </w:r>
      <w:r w:rsidR="005221B8" w:rsidRPr="00E603E5">
        <w:rPr>
          <w:rFonts w:eastAsia="Times New Roman"/>
          <w:sz w:val="24"/>
          <w:szCs w:val="24"/>
          <w:lang w:val="en-GB" w:eastAsia="de-DE"/>
        </w:rPr>
        <w:fldChar w:fldCharType="end"/>
      </w:r>
      <w:r w:rsidRPr="00E603E5">
        <w:rPr>
          <w:rFonts w:eastAsia="Times New Roman"/>
          <w:sz w:val="24"/>
          <w:szCs w:val="24"/>
          <w:lang w:val="en-GB" w:eastAsia="de-DE"/>
        </w:rPr>
        <w:t xml:space="preserve">. HDM-induced airway inflammation was confirmed by lung inflammatory cell infiltration, BAL cell counts, differential cell counts and airway </w:t>
      </w:r>
      <w:proofErr w:type="spellStart"/>
      <w:r w:rsidRPr="00E603E5">
        <w:rPr>
          <w:rFonts w:eastAsia="Times New Roman"/>
          <w:sz w:val="24"/>
          <w:szCs w:val="24"/>
          <w:lang w:val="en-GB" w:eastAsia="de-DE"/>
        </w:rPr>
        <w:t>hyperreactivity</w:t>
      </w:r>
      <w:proofErr w:type="spellEnd"/>
      <w:r w:rsidRPr="00E603E5">
        <w:rPr>
          <w:rFonts w:eastAsia="Times New Roman"/>
          <w:sz w:val="24"/>
          <w:szCs w:val="24"/>
          <w:lang w:val="en-GB" w:eastAsia="de-DE"/>
        </w:rPr>
        <w:t xml:space="preserve"> in response to </w:t>
      </w:r>
      <w:proofErr w:type="spellStart"/>
      <w:r w:rsidRPr="00E603E5">
        <w:rPr>
          <w:rFonts w:eastAsia="Times New Roman"/>
          <w:sz w:val="24"/>
          <w:szCs w:val="24"/>
          <w:lang w:val="en-GB" w:eastAsia="de-DE"/>
        </w:rPr>
        <w:t>metacholine</w:t>
      </w:r>
      <w:proofErr w:type="spellEnd"/>
      <w:r w:rsidRPr="00E603E5">
        <w:rPr>
          <w:rFonts w:eastAsia="Times New Roman"/>
          <w:sz w:val="24"/>
          <w:szCs w:val="24"/>
          <w:lang w:val="en-GB" w:eastAsia="de-DE"/>
        </w:rPr>
        <w:t>.</w:t>
      </w:r>
    </w:p>
    <w:p w14:paraId="26094304" w14:textId="77777777" w:rsidR="001156AA" w:rsidRPr="00E603E5" w:rsidRDefault="001156AA" w:rsidP="001156AA">
      <w:pPr>
        <w:pStyle w:val="berschrift3"/>
        <w:spacing w:line="480" w:lineRule="auto"/>
        <w:rPr>
          <w:rFonts w:asciiTheme="majorHAnsi" w:hAnsiTheme="majorHAnsi" w:cstheme="majorHAnsi"/>
        </w:rPr>
      </w:pPr>
      <w:r w:rsidRPr="00E603E5">
        <w:rPr>
          <w:rFonts w:asciiTheme="majorHAnsi" w:hAnsiTheme="majorHAnsi" w:cstheme="majorHAnsi"/>
        </w:rPr>
        <w:t>Statistical analyses of murine experiments</w:t>
      </w:r>
    </w:p>
    <w:p w14:paraId="4C5CA6ED" w14:textId="27F08C71" w:rsidR="001156AA" w:rsidRPr="00E603E5" w:rsidRDefault="001156AA" w:rsidP="001156AA">
      <w:pPr>
        <w:spacing w:after="0" w:line="480" w:lineRule="auto"/>
        <w:contextualSpacing/>
        <w:jc w:val="both"/>
        <w:rPr>
          <w:rFonts w:asciiTheme="majorHAnsi" w:eastAsia="Times New Roman" w:hAnsiTheme="majorHAnsi" w:cstheme="majorHAnsi"/>
          <w:sz w:val="24"/>
          <w:szCs w:val="24"/>
          <w:lang w:val="en-GB" w:eastAsia="de-DE"/>
        </w:rPr>
      </w:pPr>
      <w:r w:rsidRPr="00E603E5">
        <w:rPr>
          <w:rFonts w:asciiTheme="majorHAnsi" w:hAnsiTheme="majorHAnsi" w:cstheme="majorHAnsi"/>
          <w:sz w:val="24"/>
          <w:szCs w:val="24"/>
          <w:lang w:val="en-GB"/>
        </w:rPr>
        <w:t xml:space="preserve">For the miRNA plasma panels, expression levels and fold changes were determined by global mean normalization (GMN) as described by </w:t>
      </w:r>
      <w:proofErr w:type="spellStart"/>
      <w:r w:rsidRPr="00E603E5">
        <w:rPr>
          <w:rFonts w:asciiTheme="majorHAnsi" w:hAnsiTheme="majorHAnsi" w:cstheme="majorHAnsi"/>
          <w:sz w:val="24"/>
          <w:szCs w:val="24"/>
          <w:lang w:val="en-GB"/>
        </w:rPr>
        <w:t>D’haene</w:t>
      </w:r>
      <w:proofErr w:type="spellEnd"/>
      <w:r w:rsidRPr="00E603E5">
        <w:rPr>
          <w:rFonts w:asciiTheme="majorHAnsi" w:hAnsiTheme="majorHAnsi" w:cstheme="majorHAnsi"/>
          <w:sz w:val="24"/>
          <w:szCs w:val="24"/>
          <w:lang w:val="en-GB"/>
        </w:rPr>
        <w:t xml:space="preserve"> </w:t>
      </w:r>
      <w:r w:rsidRPr="00E603E5">
        <w:rPr>
          <w:rFonts w:asciiTheme="majorHAnsi" w:hAnsiTheme="majorHAnsi" w:cstheme="majorHAnsi"/>
          <w:i/>
          <w:sz w:val="24"/>
          <w:szCs w:val="24"/>
          <w:lang w:val="en-GB"/>
        </w:rPr>
        <w:t>et al</w:t>
      </w:r>
      <w:r w:rsidRPr="00E603E5">
        <w:rPr>
          <w:rFonts w:asciiTheme="majorHAnsi" w:hAnsiTheme="majorHAnsi" w:cstheme="majorHAnsi"/>
          <w:sz w:val="24"/>
          <w:szCs w:val="24"/>
          <w:lang w:val="en-GB"/>
        </w:rPr>
        <w:t>.</w:t>
      </w:r>
      <w:r w:rsidR="00921771" w:rsidRPr="00E603E5">
        <w:rPr>
          <w:rFonts w:asciiTheme="majorHAnsi" w:hAnsiTheme="majorHAnsi" w:cstheme="majorHAnsi"/>
          <w:sz w:val="24"/>
          <w:szCs w:val="24"/>
          <w:lang w:val="en-GB"/>
        </w:rPr>
        <w:t xml:space="preserve"> </w:t>
      </w:r>
      <w:r w:rsidRPr="00E603E5">
        <w:rPr>
          <w:rFonts w:asciiTheme="majorHAnsi" w:hAnsiTheme="majorHAnsi" w:cstheme="majorHAnsi"/>
          <w:sz w:val="24"/>
          <w:szCs w:val="24"/>
          <w:lang w:val="en-GB"/>
        </w:rPr>
        <w:fldChar w:fldCharType="begin" w:fldLock="1"/>
      </w:r>
      <w:r w:rsidRPr="00E603E5">
        <w:rPr>
          <w:rFonts w:asciiTheme="majorHAnsi" w:hAnsiTheme="majorHAnsi" w:cstheme="majorHAnsi"/>
          <w:sz w:val="24"/>
          <w:szCs w:val="24"/>
          <w:lang w:val="en-GB"/>
        </w:rPr>
        <w:instrText>ADDIN CSL_CITATION { "citationItems" : [ { "id" : "ITEM-1", "itemData" : { "author" : [ { "dropping-particle" : "", "family" : "Barbara", "given" : "D", "non-dropping-particle" : "", "parse-names" : false, "suffix" : "" }, { "dropping-particle" : "", "family" : "Mestdagh", "given" : "Pieter", "non-dropping-particle" : "", "parse-names" : false, "suffix" : "" }, { "dropping-particle" : "", "family" : "Hellemans", "given" : "Jan", "non-dropping-particle" : "", "parse-names" : false, "suffix" : "" }, { "dropping-particle" : "", "family" : "Vandesompele", "given" : "Jo", "non-dropping-particle" : "", "parse-names" : false, "suffix" : "" } ], "id" : "ITEM-1", "issued" : { "date-parts" : [ [ "0" ] ] }, "title" : "miRNA expression profiling - from reference genes to global mean normalization", "type" : "article-journal" }, "uris" : [ "http://www.mendeley.com/documents/?uuid=f79df9a4-7358-4ee4-b175-c70772a93709" ] } ], "mendeley" : { "formattedCitation" : "(3)", "plainTextFormattedCitation" : "(3)", "previouslyFormattedCitation" : "(15)" }, "properties" : { "noteIndex" : 0 }, "schema" : "https://github.com/citation-style-language/schema/raw/master/csl-citation.json" }</w:instrText>
      </w:r>
      <w:r w:rsidRPr="00E603E5">
        <w:rPr>
          <w:rFonts w:asciiTheme="majorHAnsi" w:hAnsiTheme="majorHAnsi" w:cstheme="majorHAnsi"/>
          <w:sz w:val="24"/>
          <w:szCs w:val="24"/>
          <w:lang w:val="en-GB"/>
        </w:rPr>
        <w:fldChar w:fldCharType="separate"/>
      </w:r>
      <w:r w:rsidRPr="00E603E5">
        <w:rPr>
          <w:rFonts w:asciiTheme="majorHAnsi" w:hAnsiTheme="majorHAnsi" w:cstheme="majorHAnsi"/>
          <w:noProof/>
          <w:sz w:val="24"/>
          <w:szCs w:val="24"/>
          <w:lang w:val="en-GB"/>
        </w:rPr>
        <w:t>(3)</w:t>
      </w:r>
      <w:r w:rsidRPr="00E603E5">
        <w:rPr>
          <w:rFonts w:asciiTheme="majorHAnsi" w:hAnsiTheme="majorHAnsi" w:cstheme="majorHAnsi"/>
          <w:sz w:val="24"/>
          <w:szCs w:val="24"/>
          <w:lang w:val="en-GB"/>
        </w:rPr>
        <w:fldChar w:fldCharType="end"/>
      </w:r>
      <w:r w:rsidRPr="00E603E5">
        <w:rPr>
          <w:rFonts w:asciiTheme="majorHAnsi" w:hAnsiTheme="majorHAnsi" w:cstheme="majorHAnsi"/>
          <w:sz w:val="24"/>
          <w:szCs w:val="24"/>
          <w:lang w:val="en-GB"/>
        </w:rPr>
        <w:t xml:space="preserve"> and </w:t>
      </w:r>
      <w:proofErr w:type="spellStart"/>
      <w:r w:rsidRPr="00E603E5">
        <w:rPr>
          <w:rFonts w:asciiTheme="majorHAnsi" w:hAnsiTheme="majorHAnsi" w:cstheme="majorHAnsi"/>
          <w:sz w:val="24"/>
          <w:szCs w:val="24"/>
          <w:lang w:val="en-GB"/>
        </w:rPr>
        <w:t>Hellemans</w:t>
      </w:r>
      <w:proofErr w:type="spellEnd"/>
      <w:r w:rsidRPr="00E603E5">
        <w:rPr>
          <w:rFonts w:asciiTheme="majorHAnsi" w:hAnsiTheme="majorHAnsi" w:cstheme="majorHAnsi"/>
          <w:sz w:val="24"/>
          <w:szCs w:val="24"/>
          <w:lang w:val="en-GB"/>
        </w:rPr>
        <w:t xml:space="preserve"> </w:t>
      </w:r>
      <w:r w:rsidRPr="00E603E5">
        <w:rPr>
          <w:rFonts w:asciiTheme="majorHAnsi" w:hAnsiTheme="majorHAnsi" w:cstheme="majorHAnsi"/>
          <w:i/>
          <w:sz w:val="24"/>
          <w:szCs w:val="24"/>
          <w:lang w:val="en-GB"/>
        </w:rPr>
        <w:t>et al</w:t>
      </w:r>
      <w:r w:rsidRPr="00E603E5">
        <w:rPr>
          <w:rFonts w:asciiTheme="majorHAnsi" w:hAnsiTheme="majorHAnsi" w:cstheme="majorHAnsi"/>
          <w:sz w:val="24"/>
          <w:szCs w:val="24"/>
          <w:lang w:val="en-GB"/>
        </w:rPr>
        <w:t xml:space="preserve">. </w:t>
      </w:r>
      <w:r w:rsidRPr="00E603E5">
        <w:rPr>
          <w:rFonts w:asciiTheme="majorHAnsi" w:hAnsiTheme="majorHAnsi" w:cstheme="majorHAnsi"/>
          <w:sz w:val="24"/>
          <w:szCs w:val="24"/>
          <w:lang w:val="en-GB"/>
        </w:rPr>
        <w:fldChar w:fldCharType="begin" w:fldLock="1"/>
      </w:r>
      <w:r w:rsidRPr="00E603E5">
        <w:rPr>
          <w:rFonts w:asciiTheme="majorHAnsi" w:hAnsiTheme="majorHAnsi" w:cstheme="majorHAnsi"/>
          <w:sz w:val="24"/>
          <w:szCs w:val="24"/>
          <w:lang w:val="en-GB"/>
        </w:rPr>
        <w:instrText>ADDIN CSL_CITATION { "citationItems" : [ { "id" : "ITEM-1", "itemData" : { "DOI" : "10.1186/gb-2007-8-2-r19", "ISSN" : "1465-6914", "PMID" : "17291332", "abstract" : "Although quantitative PCR (qPCR) is becoming the method of choice for expression profiling of selected genes, accurate and straightforward processing of the raw measurements remains a major hurdle. Here we outline advanced and universally applicable models for relative quantification and inter-run calibration with proper error propagation along the entire calculation track. These models and algorithms are implemented in qBase, a free program for the management and automated analysis of qPCR data.", "author" : [ { "dropping-particle" : "", "family" : "Hellemans", "given" : "Jan", "non-dropping-particle" : "", "parse-names" : false, "suffix" : "" }, { "dropping-particle" : "", "family" : "Mortier", "given" : "Geert", "non-dropping-particle" : "", "parse-names" : false, "suffix" : "" }, { "dropping-particle" : "", "family" : "Paepe", "given" : "Anne", "non-dropping-particle" : "De", "parse-names" : false, "suffix" : "" }, { "dropping-particle" : "", "family" : "Speleman", "given" : "Frank", "non-dropping-particle" : "", "parse-names" : false, "suffix" : "" }, { "dropping-particle" : "", "family" : "Vandesompele", "given" : "Jo", "non-dropping-particle" : "", "parse-names" : false, "suffix" : "" } ], "container-title" : "Genome biology", "id" : "ITEM-1", "issue" : "2", "issued" : { "date-parts" : [ [ "2007", "1" ] ] }, "page" : "R19", "title" : "qBase relative quantification framework and software for management and automated analysis of real-time quantitative PCR data.", "type" : "article-journal", "volume" : "8" }, "uris" : [ "http://www.mendeley.com/documents/?uuid=fbfa6d64-b7da-47ea-a3f3-edaf0f38a515", "http://www.mendeley.com/documents/?uuid=df8aa176-57ae-44b7-a24c-b75b04a9a81f" ] } ], "mendeley" : { "formattedCitation" : "(4)", "plainTextFormattedCitation" : "(4)", "previouslyFormattedCitation" : "(16)" }, "properties" : { "noteIndex" : 0 }, "schema" : "https://github.com/citation-style-language/schema/raw/master/csl-citation.json" }</w:instrText>
      </w:r>
      <w:r w:rsidRPr="00E603E5">
        <w:rPr>
          <w:rFonts w:asciiTheme="majorHAnsi" w:hAnsiTheme="majorHAnsi" w:cstheme="majorHAnsi"/>
          <w:sz w:val="24"/>
          <w:szCs w:val="24"/>
          <w:lang w:val="en-GB"/>
        </w:rPr>
        <w:fldChar w:fldCharType="separate"/>
      </w:r>
      <w:r w:rsidRPr="00E603E5">
        <w:rPr>
          <w:rFonts w:asciiTheme="majorHAnsi" w:hAnsiTheme="majorHAnsi" w:cstheme="majorHAnsi"/>
          <w:noProof/>
          <w:sz w:val="24"/>
          <w:szCs w:val="24"/>
          <w:lang w:val="en-GB" w:eastAsia="de-DE"/>
        </w:rPr>
        <w:t>(4)</w:t>
      </w:r>
      <w:r w:rsidRPr="00E603E5">
        <w:rPr>
          <w:rFonts w:asciiTheme="majorHAnsi" w:hAnsiTheme="majorHAnsi" w:cstheme="majorHAnsi"/>
          <w:sz w:val="24"/>
          <w:szCs w:val="24"/>
          <w:lang w:val="en-GB" w:eastAsia="de-DE"/>
        </w:rPr>
        <w:fldChar w:fldCharType="end"/>
      </w:r>
      <w:r w:rsidRPr="00E603E5">
        <w:rPr>
          <w:rFonts w:asciiTheme="majorHAnsi" w:hAnsiTheme="majorHAnsi" w:cstheme="majorHAnsi"/>
          <w:sz w:val="24"/>
          <w:szCs w:val="24"/>
          <w:lang w:val="en-GB"/>
        </w:rPr>
        <w:t>. The arithmetic mean of replicate raw Ct values (mean Ct) was converted to relative quantities (RQ) using the formula RQ = 2</w:t>
      </w:r>
      <w:r w:rsidRPr="00E603E5">
        <w:rPr>
          <w:rFonts w:asciiTheme="majorHAnsi" w:hAnsiTheme="majorHAnsi" w:cstheme="majorHAnsi"/>
          <w:sz w:val="24"/>
          <w:szCs w:val="24"/>
          <w:vertAlign w:val="superscript"/>
          <w:lang w:val="en-GB"/>
        </w:rPr>
        <w:t>-(mean Ct)</w:t>
      </w:r>
      <w:r w:rsidRPr="00E603E5">
        <w:rPr>
          <w:rFonts w:asciiTheme="majorHAnsi" w:hAnsiTheme="majorHAnsi" w:cstheme="majorHAnsi"/>
          <w:sz w:val="24"/>
          <w:szCs w:val="24"/>
          <w:lang w:val="en-GB"/>
        </w:rPr>
        <w:t>. Normalised relative quantities (NRQs) were then calculated by the quotient of RQ to the geometric mean of all valid RQ values from a given sample. The Kolmogorov-Smirnov test was used to determine whether data were normally distributed. Student’s t test was applied for Ct’ values, which were calculated by the formula Ct’ = log</w:t>
      </w:r>
      <w:r w:rsidRPr="00E603E5">
        <w:rPr>
          <w:rFonts w:asciiTheme="majorHAnsi" w:hAnsiTheme="majorHAnsi" w:cstheme="majorHAnsi"/>
          <w:sz w:val="24"/>
          <w:szCs w:val="24"/>
          <w:vertAlign w:val="subscript"/>
          <w:lang w:val="en-GB"/>
        </w:rPr>
        <w:t>2</w:t>
      </w:r>
      <w:r w:rsidRPr="00E603E5">
        <w:rPr>
          <w:rFonts w:asciiTheme="majorHAnsi" w:hAnsiTheme="majorHAnsi" w:cstheme="majorHAnsi"/>
          <w:sz w:val="24"/>
          <w:szCs w:val="24"/>
          <w:lang w:val="en-GB"/>
        </w:rPr>
        <w:t xml:space="preserve">(NRQ) </w:t>
      </w:r>
      <w:r w:rsidRPr="00E603E5">
        <w:rPr>
          <w:rFonts w:asciiTheme="majorHAnsi" w:hAnsiTheme="majorHAnsi" w:cstheme="majorHAnsi"/>
          <w:sz w:val="24"/>
          <w:szCs w:val="24"/>
          <w:lang w:val="en-GB"/>
        </w:rPr>
        <w:fldChar w:fldCharType="begin" w:fldLock="1"/>
      </w:r>
      <w:r w:rsidRPr="00E603E5">
        <w:rPr>
          <w:rFonts w:asciiTheme="majorHAnsi" w:hAnsiTheme="majorHAnsi" w:cstheme="majorHAnsi"/>
          <w:sz w:val="24"/>
          <w:szCs w:val="24"/>
          <w:lang w:val="en-GB"/>
        </w:rPr>
        <w:instrText>ADDIN CSL_CITATION { "citationItems" : [ { "id" : "ITEM-1", "itemData" : { "DOI" : "10.1105/tpc.109.066001", "author" : [ { "dropping-particle" : "", "family" : "Rieu", "given" : "Ivo", "non-dropping-particle" : "", "parse-names" : false, "suffix" : "" }, { "dropping-particle" : "", "family" : "Powers", "given" : "Stephen J", "non-dropping-particle" : "", "parse-names" : false, "suffix" : "" } ], "container-title" : "The Plant cell", "id" : "ITEM-1", "issue" : "4", "issued" : { "date-parts" : [ [ "2009", "4" ] ] }, "page" : "1031-3", "title" : "Real-time quantitative RT-PCR: design, calculations, and statistics.", "type" : "article-journal", "volume" : "21" }, "uris" : [ "http://www.mendeley.com/documents/?uuid=545feeae-e75f-4a4c-997b-39248432b736", "http://www.mendeley.com/documents/?uuid=f5c1077b-704f-47b1-8e35-7aa9b077e0da", "http://www.mendeley.com/documents/?uuid=06ddf8d3-504c-4952-a27e-b9bff16bdcf1" ] } ], "mendeley" : { "formattedCitation" : "(5)", "plainTextFormattedCitation" : "(5)", "previouslyFormattedCitation" : "(17)" }, "properties" : { "noteIndex" : 0 }, "schema" : "https://github.com/citation-style-language/schema/raw/master/csl-citation.json" }</w:instrText>
      </w:r>
      <w:r w:rsidRPr="00E603E5">
        <w:rPr>
          <w:rFonts w:asciiTheme="majorHAnsi" w:hAnsiTheme="majorHAnsi" w:cstheme="majorHAnsi"/>
          <w:sz w:val="24"/>
          <w:szCs w:val="24"/>
          <w:lang w:val="en-GB"/>
        </w:rPr>
        <w:fldChar w:fldCharType="separate"/>
      </w:r>
      <w:r w:rsidRPr="00E603E5">
        <w:rPr>
          <w:rFonts w:asciiTheme="majorHAnsi" w:hAnsiTheme="majorHAnsi" w:cstheme="majorHAnsi"/>
          <w:noProof/>
          <w:sz w:val="24"/>
          <w:szCs w:val="24"/>
          <w:lang w:val="en-GB" w:eastAsia="de-DE"/>
        </w:rPr>
        <w:t>(5)</w:t>
      </w:r>
      <w:r w:rsidRPr="00E603E5">
        <w:rPr>
          <w:rFonts w:asciiTheme="majorHAnsi" w:hAnsiTheme="majorHAnsi" w:cstheme="majorHAnsi"/>
          <w:sz w:val="24"/>
          <w:szCs w:val="24"/>
          <w:lang w:val="en-GB" w:eastAsia="de-DE"/>
        </w:rPr>
        <w:fldChar w:fldCharType="end"/>
      </w:r>
      <w:r w:rsidRPr="00E603E5">
        <w:rPr>
          <w:rFonts w:asciiTheme="majorHAnsi" w:hAnsiTheme="majorHAnsi" w:cstheme="majorHAnsi"/>
          <w:sz w:val="24"/>
          <w:szCs w:val="24"/>
          <w:lang w:val="en-GB"/>
        </w:rPr>
        <w:t xml:space="preserve">. To account for multiple testing, the </w:t>
      </w:r>
      <w:proofErr w:type="spellStart"/>
      <w:r w:rsidRPr="00E603E5">
        <w:rPr>
          <w:rFonts w:asciiTheme="majorHAnsi" w:hAnsiTheme="majorHAnsi" w:cstheme="majorHAnsi"/>
          <w:sz w:val="24"/>
          <w:szCs w:val="24"/>
          <w:lang w:val="en-GB"/>
        </w:rPr>
        <w:t>Benjamini</w:t>
      </w:r>
      <w:proofErr w:type="spellEnd"/>
      <w:r w:rsidRPr="00E603E5">
        <w:rPr>
          <w:rFonts w:asciiTheme="majorHAnsi" w:hAnsiTheme="majorHAnsi" w:cstheme="majorHAnsi"/>
          <w:sz w:val="24"/>
          <w:szCs w:val="24"/>
          <w:lang w:val="en-GB"/>
        </w:rPr>
        <w:t xml:space="preserve">-Hochberg critical value was calculated for each sample and compared to the p-value obtained by t-test. </w:t>
      </w:r>
    </w:p>
    <w:p w14:paraId="197CADF6" w14:textId="29104965" w:rsidR="001156AA" w:rsidRPr="00E603E5" w:rsidRDefault="001156AA" w:rsidP="001156AA">
      <w:pPr>
        <w:widowControl w:val="0"/>
        <w:suppressAutoHyphens w:val="0"/>
        <w:autoSpaceDE w:val="0"/>
        <w:autoSpaceDN w:val="0"/>
        <w:adjustRightInd w:val="0"/>
        <w:spacing w:after="0" w:line="480" w:lineRule="auto"/>
        <w:contextualSpacing/>
        <w:jc w:val="both"/>
        <w:rPr>
          <w:rFonts w:asciiTheme="majorHAnsi" w:eastAsia="Times New Roman" w:hAnsiTheme="majorHAnsi" w:cstheme="majorHAnsi"/>
          <w:sz w:val="24"/>
          <w:szCs w:val="24"/>
          <w:lang w:val="en-GB" w:eastAsia="de-DE"/>
        </w:rPr>
      </w:pPr>
      <w:r w:rsidRPr="00E603E5">
        <w:rPr>
          <w:rFonts w:asciiTheme="majorHAnsi" w:eastAsia="Times New Roman" w:hAnsiTheme="majorHAnsi" w:cstheme="majorHAnsi"/>
          <w:sz w:val="24"/>
          <w:szCs w:val="24"/>
          <w:lang w:val="en-GB" w:eastAsia="de-DE"/>
        </w:rPr>
        <w:lastRenderedPageBreak/>
        <w:t xml:space="preserve">As GMN is not possible when looking at </w:t>
      </w:r>
      <w:r w:rsidR="00921771" w:rsidRPr="00E603E5">
        <w:rPr>
          <w:rFonts w:asciiTheme="majorHAnsi" w:eastAsia="Times New Roman" w:hAnsiTheme="majorHAnsi" w:cstheme="majorHAnsi"/>
          <w:sz w:val="24"/>
          <w:szCs w:val="24"/>
          <w:lang w:val="en-GB" w:eastAsia="de-DE"/>
        </w:rPr>
        <w:t>fewer</w:t>
      </w:r>
      <w:r w:rsidRPr="00E603E5">
        <w:rPr>
          <w:rFonts w:asciiTheme="majorHAnsi" w:eastAsia="Times New Roman" w:hAnsiTheme="majorHAnsi" w:cstheme="majorHAnsi"/>
          <w:sz w:val="24"/>
          <w:szCs w:val="24"/>
          <w:lang w:val="en-GB" w:eastAsia="de-DE"/>
        </w:rPr>
        <w:t xml:space="preserve"> </w:t>
      </w:r>
      <w:proofErr w:type="spellStart"/>
      <w:r w:rsidRPr="00E603E5">
        <w:rPr>
          <w:rFonts w:asciiTheme="majorHAnsi" w:eastAsia="Times New Roman" w:hAnsiTheme="majorHAnsi" w:cstheme="majorHAnsi"/>
          <w:sz w:val="24"/>
          <w:szCs w:val="24"/>
          <w:lang w:val="en-GB" w:eastAsia="de-DE"/>
        </w:rPr>
        <w:t>miRs</w:t>
      </w:r>
      <w:proofErr w:type="spellEnd"/>
      <w:r w:rsidRPr="00E603E5">
        <w:rPr>
          <w:rFonts w:asciiTheme="majorHAnsi" w:eastAsia="Times New Roman" w:hAnsiTheme="majorHAnsi" w:cstheme="majorHAnsi"/>
          <w:sz w:val="24"/>
          <w:szCs w:val="24"/>
          <w:lang w:val="en-GB" w:eastAsia="de-DE"/>
        </w:rPr>
        <w:t xml:space="preserve">, </w:t>
      </w:r>
      <w:r w:rsidR="00921771" w:rsidRPr="00E603E5">
        <w:rPr>
          <w:rFonts w:asciiTheme="majorHAnsi" w:eastAsia="Times New Roman" w:hAnsiTheme="majorHAnsi" w:cstheme="majorHAnsi"/>
          <w:sz w:val="24"/>
          <w:szCs w:val="24"/>
          <w:lang w:val="en-GB" w:eastAsia="de-DE"/>
        </w:rPr>
        <w:t xml:space="preserve">normalization was achieved by calculating </w:t>
      </w:r>
      <w:proofErr w:type="spellStart"/>
      <w:r w:rsidRPr="00E603E5">
        <w:rPr>
          <w:rFonts w:asciiTheme="majorHAnsi" w:eastAsia="Times New Roman" w:hAnsiTheme="majorHAnsi" w:cstheme="majorHAnsi"/>
          <w:sz w:val="24"/>
          <w:szCs w:val="24"/>
          <w:lang w:val="en-GB" w:eastAsia="de-DE"/>
        </w:rPr>
        <w:t>miR</w:t>
      </w:r>
      <w:proofErr w:type="spellEnd"/>
      <w:r w:rsidRPr="00E603E5">
        <w:rPr>
          <w:rFonts w:asciiTheme="majorHAnsi" w:eastAsia="Times New Roman" w:hAnsiTheme="majorHAnsi" w:cstheme="majorHAnsi"/>
          <w:sz w:val="24"/>
          <w:szCs w:val="24"/>
          <w:lang w:val="en-GB" w:eastAsia="de-DE"/>
        </w:rPr>
        <w:t xml:space="preserve">-ratios </w:t>
      </w:r>
      <w:r w:rsidR="00921771" w:rsidRPr="00E603E5">
        <w:rPr>
          <w:rFonts w:asciiTheme="majorHAnsi" w:eastAsia="Times New Roman" w:hAnsiTheme="majorHAnsi" w:cstheme="majorHAnsi"/>
          <w:sz w:val="24"/>
          <w:szCs w:val="24"/>
          <w:lang w:val="en-GB" w:eastAsia="de-DE"/>
        </w:rPr>
        <w:t xml:space="preserve">all </w:t>
      </w:r>
      <w:r w:rsidRPr="00E603E5">
        <w:rPr>
          <w:rFonts w:asciiTheme="majorHAnsi" w:eastAsia="Times New Roman" w:hAnsiTheme="majorHAnsi" w:cstheme="majorHAnsi"/>
          <w:sz w:val="24"/>
          <w:szCs w:val="24"/>
          <w:lang w:val="en-GB" w:eastAsia="de-DE"/>
        </w:rPr>
        <w:t xml:space="preserve">analyses presented from Figure 2 onwards. </w:t>
      </w:r>
      <w:proofErr w:type="gramStart"/>
      <w:r w:rsidRPr="00E603E5">
        <w:rPr>
          <w:rFonts w:asciiTheme="majorHAnsi" w:eastAsia="Times New Roman" w:hAnsiTheme="majorHAnsi" w:cstheme="majorHAnsi"/>
          <w:sz w:val="24"/>
          <w:szCs w:val="24"/>
          <w:lang w:val="en-GB" w:eastAsia="de-DE"/>
        </w:rPr>
        <w:t>miRNA</w:t>
      </w:r>
      <w:proofErr w:type="gramEnd"/>
      <w:r w:rsidRPr="00E603E5">
        <w:rPr>
          <w:rFonts w:asciiTheme="majorHAnsi" w:eastAsia="Times New Roman" w:hAnsiTheme="majorHAnsi" w:cstheme="majorHAnsi"/>
          <w:sz w:val="24"/>
          <w:szCs w:val="24"/>
          <w:lang w:val="en-GB" w:eastAsia="de-DE"/>
        </w:rPr>
        <w:t xml:space="preserve"> ratios were calculated as pairwise differences between Ct values (</w:t>
      </w:r>
      <w:proofErr w:type="spellStart"/>
      <w:r w:rsidRPr="00E603E5">
        <w:rPr>
          <w:rFonts w:asciiTheme="majorHAnsi" w:eastAsia="Times New Roman" w:hAnsiTheme="majorHAnsi" w:cstheme="majorHAnsi"/>
          <w:sz w:val="24"/>
          <w:szCs w:val="24"/>
          <w:lang w:val="en-GB" w:eastAsia="de-DE"/>
        </w:rPr>
        <w:t>ΔCt</w:t>
      </w:r>
      <w:proofErr w:type="spellEnd"/>
      <w:r w:rsidRPr="00E603E5">
        <w:rPr>
          <w:rFonts w:asciiTheme="majorHAnsi" w:eastAsia="Times New Roman" w:hAnsiTheme="majorHAnsi" w:cstheme="majorHAnsi"/>
          <w:sz w:val="24"/>
          <w:szCs w:val="24"/>
          <w:lang w:val="en-GB" w:eastAsia="de-DE"/>
        </w:rPr>
        <w:t>= Ct</w:t>
      </w:r>
      <w:r w:rsidRPr="00E603E5">
        <w:rPr>
          <w:rFonts w:asciiTheme="majorHAnsi" w:eastAsia="Times New Roman" w:hAnsiTheme="majorHAnsi" w:cstheme="majorHAnsi"/>
          <w:sz w:val="24"/>
          <w:szCs w:val="24"/>
          <w:vertAlign w:val="subscript"/>
          <w:lang w:val="en-GB" w:eastAsia="de-DE"/>
        </w:rPr>
        <w:t>1</w:t>
      </w:r>
      <w:r w:rsidRPr="00E603E5">
        <w:rPr>
          <w:rFonts w:asciiTheme="majorHAnsi" w:eastAsia="Times New Roman" w:hAnsiTheme="majorHAnsi" w:cstheme="majorHAnsi"/>
          <w:sz w:val="24"/>
          <w:szCs w:val="24"/>
          <w:lang w:val="en-GB" w:eastAsia="de-DE"/>
        </w:rPr>
        <w:t>-Ct</w:t>
      </w:r>
      <w:r w:rsidRPr="00E603E5">
        <w:rPr>
          <w:rFonts w:asciiTheme="majorHAnsi" w:eastAsia="Times New Roman" w:hAnsiTheme="majorHAnsi" w:cstheme="majorHAnsi"/>
          <w:sz w:val="24"/>
          <w:szCs w:val="24"/>
          <w:vertAlign w:val="subscript"/>
          <w:lang w:val="en-GB" w:eastAsia="de-DE"/>
        </w:rPr>
        <w:t>2</w:t>
      </w:r>
      <w:r w:rsidRPr="00E603E5">
        <w:rPr>
          <w:rFonts w:asciiTheme="majorHAnsi" w:eastAsia="Times New Roman" w:hAnsiTheme="majorHAnsi" w:cstheme="majorHAnsi"/>
          <w:sz w:val="24"/>
          <w:szCs w:val="24"/>
          <w:lang w:val="en-GB" w:eastAsia="de-DE"/>
        </w:rPr>
        <w:t xml:space="preserve">). Student’s t-test was used to identify miRNA ratios that were significantly regulated in both the OVA and the HDM model. </w:t>
      </w:r>
    </w:p>
    <w:p w14:paraId="5F2A845E" w14:textId="77777777" w:rsidR="001156AA" w:rsidRPr="00E603E5" w:rsidRDefault="001156AA" w:rsidP="001156AA">
      <w:pPr>
        <w:widowControl w:val="0"/>
        <w:suppressAutoHyphens w:val="0"/>
        <w:autoSpaceDE w:val="0"/>
        <w:autoSpaceDN w:val="0"/>
        <w:adjustRightInd w:val="0"/>
        <w:spacing w:after="0" w:line="480" w:lineRule="auto"/>
        <w:contextualSpacing/>
        <w:jc w:val="both"/>
        <w:rPr>
          <w:rFonts w:asciiTheme="majorHAnsi" w:eastAsia="Times New Roman" w:hAnsiTheme="majorHAnsi" w:cstheme="majorHAnsi"/>
          <w:sz w:val="24"/>
          <w:szCs w:val="24"/>
          <w:lang w:val="en-GB" w:eastAsia="de-DE"/>
        </w:rPr>
      </w:pPr>
    </w:p>
    <w:p w14:paraId="7D24E75B" w14:textId="77777777" w:rsidR="001156AA" w:rsidRPr="00E603E5" w:rsidRDefault="001156AA" w:rsidP="001156AA">
      <w:pPr>
        <w:pStyle w:val="berschrift3"/>
        <w:spacing w:line="480" w:lineRule="auto"/>
        <w:rPr>
          <w:rFonts w:asciiTheme="majorHAnsi" w:hAnsiTheme="majorHAnsi" w:cstheme="majorHAnsi"/>
        </w:rPr>
      </w:pPr>
      <w:r w:rsidRPr="00E603E5">
        <w:rPr>
          <w:rFonts w:asciiTheme="majorHAnsi" w:hAnsiTheme="majorHAnsi" w:cstheme="majorHAnsi"/>
        </w:rPr>
        <w:t>Statistical analysis of the human studies</w:t>
      </w:r>
    </w:p>
    <w:p w14:paraId="0BCC8CC4" w14:textId="676192B1" w:rsidR="001156AA" w:rsidRPr="00E603E5" w:rsidRDefault="001156AA" w:rsidP="001156AA">
      <w:pPr>
        <w:spacing w:after="0" w:line="480" w:lineRule="auto"/>
        <w:contextualSpacing/>
        <w:jc w:val="both"/>
        <w:rPr>
          <w:rFonts w:asciiTheme="majorHAnsi" w:eastAsia="Times New Roman" w:hAnsiTheme="majorHAnsi" w:cstheme="majorHAnsi"/>
          <w:sz w:val="24"/>
          <w:szCs w:val="24"/>
          <w:lang w:val="en-GB" w:eastAsia="de-DE"/>
        </w:rPr>
      </w:pPr>
      <w:r w:rsidRPr="00E603E5">
        <w:rPr>
          <w:rFonts w:asciiTheme="majorHAnsi" w:eastAsia="Times New Roman" w:hAnsiTheme="majorHAnsi" w:cstheme="majorHAnsi"/>
          <w:sz w:val="24"/>
          <w:szCs w:val="24"/>
          <w:lang w:val="en-GB" w:eastAsia="de-DE"/>
        </w:rPr>
        <w:t xml:space="preserve">For normalisation, pairwise differences between Ct values were calculated to obtain miRNA ratios, using the same methodology as in the mice studies. In the training cohort the disease status (asthma vs control) was modelled with a regularised logistic regression using all miRNA ratios as covariates. Model selection was performed with a generalised linear model via penalised maximum likelihood with lasso regularisation </w:t>
      </w:r>
      <w:r w:rsidRPr="00E603E5">
        <w:rPr>
          <w:rFonts w:asciiTheme="majorHAnsi" w:eastAsia="Times New Roman" w:hAnsiTheme="majorHAnsi" w:cstheme="majorHAnsi"/>
          <w:sz w:val="24"/>
          <w:szCs w:val="24"/>
          <w:lang w:val="en-GB" w:eastAsia="de-DE"/>
        </w:rPr>
        <w:fldChar w:fldCharType="begin" w:fldLock="1"/>
      </w:r>
      <w:r w:rsidRPr="00E603E5">
        <w:rPr>
          <w:rFonts w:asciiTheme="majorHAnsi" w:eastAsia="Times New Roman" w:hAnsiTheme="majorHAnsi" w:cstheme="majorHAnsi"/>
          <w:sz w:val="24"/>
          <w:szCs w:val="24"/>
          <w:lang w:val="en-GB" w:eastAsia="de-DE"/>
        </w:rPr>
        <w:instrText>ADDIN CSL_CITATION { "citationItems" : [ { "id" : "ITEM-1", "itemData" : { "DOI" : "10.1359/JBMR.0301229", "ISBN" : "096368910X", "ISSN" : "1548-7660", "PMID" : "20808728", "abstract" : "We develop fast algorithms for estimation of generalized linear models with convex penalties. The models include linear regression, two-class logistic regression, and multinomial regression problems while the penalties include \u2113(1) (the lasso), \u2113(2) (ridge regression) and mixtures of the two (the elastic net). The algorithms use cyclical coordinate descent, computed along a regularization path. The methods can handle large problems and can also deal efficiently with sparse features. In comparative timings we find that the new algorithms are considerably faster than competing methods.", "author" : [ { "dropping-particle" : "", "family" : "Friedman", "given" : "Jerome", "non-dropping-particle" : "", "parse-names" : false, "suffix" : "" }, { "dropping-particle" : "", "family" : "Hastie", "given" : "Trevor", "non-dropping-particle" : "", "parse-names" : false, "suffix" : "" }, { "dropping-particle" : "", "family" : "Tibshirani", "given" : "Rob", "non-dropping-particle" : "", "parse-names" : false, "suffix" : "" } ], "container-title" : "Journal of Statistical Software", "id" : "ITEM-1", "issue" : "1", "issued" : { "date-parts" : [ [ "2010" ] ] }, "page" : "1-22", "title" : "Regularization Paths for Generalized Linear Models via Coordinate Descent.", "type" : "article-journal", "volume" : "33" }, "uris" : [ "http://www.mendeley.com/documents/?uuid=d8c4385f-d05b-43fe-abfe-1971437e5f6b", "http://www.mendeley.com/documents/?uuid=23d1969c-8efa-4906-b9e8-0fd67afd3a9c", "http://www.mendeley.com/documents/?uuid=eff3e646-5f03-4fab-a045-c4fdb8997749" ] } ], "mendeley" : { "formattedCitation" : "(6)", "plainTextFormattedCitation" : "(6)", "previouslyFormattedCitation" : "(18)" }, "properties" : { "noteIndex" : 0 }, "schema" : "https://github.com/citation-style-language/schema/raw/master/csl-citation.json" }</w:instrText>
      </w:r>
      <w:r w:rsidRPr="00E603E5">
        <w:rPr>
          <w:rFonts w:asciiTheme="majorHAnsi" w:eastAsia="Times New Roman" w:hAnsiTheme="majorHAnsi" w:cstheme="majorHAnsi"/>
          <w:sz w:val="24"/>
          <w:szCs w:val="24"/>
          <w:lang w:val="en-GB" w:eastAsia="de-DE"/>
        </w:rPr>
        <w:fldChar w:fldCharType="separate"/>
      </w:r>
      <w:r w:rsidRPr="00E603E5">
        <w:rPr>
          <w:rFonts w:asciiTheme="majorHAnsi" w:eastAsia="Times New Roman" w:hAnsiTheme="majorHAnsi" w:cstheme="majorHAnsi"/>
          <w:noProof/>
          <w:sz w:val="24"/>
          <w:szCs w:val="24"/>
          <w:lang w:val="en-GB" w:eastAsia="de-DE"/>
        </w:rPr>
        <w:t>(6)</w:t>
      </w:r>
      <w:r w:rsidRPr="00E603E5">
        <w:rPr>
          <w:rFonts w:asciiTheme="majorHAnsi" w:eastAsia="Times New Roman" w:hAnsiTheme="majorHAnsi" w:cstheme="majorHAnsi"/>
          <w:sz w:val="24"/>
          <w:szCs w:val="24"/>
          <w:lang w:val="en-GB" w:eastAsia="de-DE"/>
        </w:rPr>
        <w:fldChar w:fldCharType="end"/>
      </w:r>
      <w:r w:rsidRPr="00E603E5">
        <w:rPr>
          <w:rFonts w:asciiTheme="majorHAnsi" w:eastAsia="Times New Roman" w:hAnsiTheme="majorHAnsi" w:cstheme="majorHAnsi"/>
          <w:sz w:val="24"/>
          <w:szCs w:val="24"/>
          <w:lang w:val="en-GB" w:eastAsia="de-DE"/>
        </w:rPr>
        <w:t>. The optimal lambda value was calculated using leave-one-out cross validation. The model accuracy was tested on the test cohort and assessed via the area under the receiver operator characteristics curve (ROC AUC).</w:t>
      </w:r>
    </w:p>
    <w:p w14:paraId="4140F4AC" w14:textId="77777777" w:rsidR="001156AA" w:rsidRPr="00E603E5" w:rsidRDefault="001156AA" w:rsidP="001156AA">
      <w:pPr>
        <w:spacing w:after="0" w:line="480" w:lineRule="auto"/>
        <w:contextualSpacing/>
        <w:jc w:val="both"/>
        <w:rPr>
          <w:rFonts w:asciiTheme="majorHAnsi" w:eastAsia="Times New Roman" w:hAnsiTheme="majorHAnsi" w:cstheme="majorHAnsi"/>
          <w:sz w:val="24"/>
          <w:szCs w:val="24"/>
          <w:lang w:val="en-GB" w:eastAsia="de-DE"/>
        </w:rPr>
      </w:pPr>
      <w:r w:rsidRPr="00E603E5">
        <w:rPr>
          <w:rFonts w:asciiTheme="majorHAnsi" w:eastAsia="Times New Roman" w:hAnsiTheme="majorHAnsi" w:cstheme="majorHAnsi"/>
          <w:sz w:val="24"/>
          <w:szCs w:val="24"/>
          <w:lang w:val="en-GB" w:eastAsia="de-DE"/>
        </w:rPr>
        <w:t xml:space="preserve">For the five ratios that were selected in the final model, correlation with clinical characteristics was analysed using the data from both cohorts combined (training + test cohort) to overcome limitations in numbers of patients per subgroup. Analyses of variables available in patients with asthma and controls, i.e. age, sex, smoking status, sensitisation and allergic rhinitis were performed using data from both groups; the other variables were tested among patients with asthma only. A complete list of categorical and interval scale variables tested is displayed in supplemental table S1. </w:t>
      </w:r>
    </w:p>
    <w:p w14:paraId="73F75089" w14:textId="77777777" w:rsidR="001156AA" w:rsidRPr="00E603E5" w:rsidRDefault="001156AA" w:rsidP="001156AA">
      <w:pPr>
        <w:spacing w:after="0" w:line="480" w:lineRule="auto"/>
        <w:contextualSpacing/>
        <w:jc w:val="both"/>
        <w:rPr>
          <w:rFonts w:asciiTheme="majorHAnsi" w:eastAsia="Times New Roman" w:hAnsiTheme="majorHAnsi" w:cstheme="majorHAnsi"/>
          <w:sz w:val="24"/>
          <w:szCs w:val="24"/>
          <w:lang w:val="en-GB" w:eastAsia="de-DE"/>
        </w:rPr>
      </w:pPr>
      <w:r w:rsidRPr="00E603E5">
        <w:rPr>
          <w:rFonts w:asciiTheme="majorHAnsi" w:eastAsia="Times New Roman" w:hAnsiTheme="majorHAnsi" w:cstheme="majorHAnsi"/>
          <w:sz w:val="24"/>
          <w:szCs w:val="24"/>
          <w:lang w:val="en-GB" w:eastAsia="de-DE"/>
        </w:rPr>
        <w:t xml:space="preserve">Categorical variables were tested for difference in the ratios using a one-way ANOVA. For interval scale variables, significance was determined using Pearson's product moment </w:t>
      </w:r>
      <w:r w:rsidRPr="00E603E5">
        <w:rPr>
          <w:rFonts w:asciiTheme="majorHAnsi" w:eastAsia="Times New Roman" w:hAnsiTheme="majorHAnsi" w:cstheme="majorHAnsi"/>
          <w:sz w:val="24"/>
          <w:szCs w:val="24"/>
          <w:lang w:val="en-GB" w:eastAsia="de-DE"/>
        </w:rPr>
        <w:lastRenderedPageBreak/>
        <w:t xml:space="preserve">correlation coefficient. Only associations with a controlled false discovery rate of less than 10% are shown. All p-values were adjusted using the </w:t>
      </w:r>
      <w:proofErr w:type="spellStart"/>
      <w:r w:rsidRPr="00E603E5">
        <w:rPr>
          <w:rFonts w:asciiTheme="majorHAnsi" w:eastAsia="Times New Roman" w:hAnsiTheme="majorHAnsi" w:cstheme="majorHAnsi"/>
          <w:sz w:val="24"/>
          <w:szCs w:val="24"/>
          <w:lang w:val="en-GB" w:eastAsia="de-DE"/>
        </w:rPr>
        <w:t>Benjamini</w:t>
      </w:r>
      <w:proofErr w:type="spellEnd"/>
      <w:r w:rsidRPr="00E603E5">
        <w:rPr>
          <w:rFonts w:asciiTheme="majorHAnsi" w:eastAsia="Times New Roman" w:hAnsiTheme="majorHAnsi" w:cstheme="majorHAnsi"/>
          <w:sz w:val="24"/>
          <w:szCs w:val="24"/>
          <w:lang w:val="en-GB" w:eastAsia="de-DE"/>
        </w:rPr>
        <w:t xml:space="preserve"> Hochberg procedure. </w:t>
      </w:r>
    </w:p>
    <w:p w14:paraId="387BB2C6" w14:textId="77777777" w:rsidR="001156AA" w:rsidRPr="00E603E5" w:rsidRDefault="001156AA" w:rsidP="00076275">
      <w:pPr>
        <w:spacing w:line="360" w:lineRule="auto"/>
        <w:jc w:val="both"/>
        <w:rPr>
          <w:rFonts w:eastAsia="Times New Roman"/>
          <w:b/>
          <w:bCs/>
          <w:sz w:val="24"/>
          <w:szCs w:val="24"/>
          <w:lang w:val="en-GB" w:eastAsia="de-DE"/>
        </w:rPr>
      </w:pPr>
    </w:p>
    <w:p w14:paraId="6063B685" w14:textId="20BB3C23" w:rsidR="00076275" w:rsidRPr="00E603E5" w:rsidRDefault="00076275" w:rsidP="00A530F6">
      <w:pPr>
        <w:suppressAutoHyphens w:val="0"/>
        <w:spacing w:after="0" w:line="240" w:lineRule="auto"/>
        <w:rPr>
          <w:rFonts w:ascii="Arial" w:hAnsi="Arial" w:cs="Arial"/>
          <w:b/>
          <w:noProof/>
          <w:lang w:val="en-GB"/>
        </w:rPr>
      </w:pPr>
      <w:r w:rsidRPr="00E603E5">
        <w:rPr>
          <w:rFonts w:ascii="Arial" w:hAnsi="Arial" w:cs="Arial"/>
          <w:b/>
          <w:noProof/>
          <w:lang w:val="en-GB"/>
        </w:rPr>
        <w:br w:type="page"/>
      </w:r>
      <w:r w:rsidR="003433D9" w:rsidRPr="00E603E5">
        <w:rPr>
          <w:rFonts w:ascii="Arial" w:hAnsi="Arial" w:cs="Arial"/>
          <w:b/>
          <w:noProof/>
          <w:lang w:val="en-GB"/>
        </w:rPr>
        <w:lastRenderedPageBreak/>
        <w:t>SUPPLEMENTARY FIGURES &amp; LEGENDS</w:t>
      </w:r>
    </w:p>
    <w:p w14:paraId="206F2F0C" w14:textId="77777777" w:rsidR="003B13EC" w:rsidRPr="00E603E5" w:rsidRDefault="003B13EC" w:rsidP="00A530F6">
      <w:pPr>
        <w:suppressAutoHyphens w:val="0"/>
        <w:spacing w:after="0" w:line="240" w:lineRule="auto"/>
        <w:rPr>
          <w:rFonts w:ascii="Arial" w:hAnsi="Arial" w:cs="Arial"/>
          <w:b/>
          <w:noProof/>
          <w:lang w:val="en-GB"/>
        </w:rPr>
      </w:pPr>
    </w:p>
    <w:p w14:paraId="2227DE58" w14:textId="77777777" w:rsidR="003B13EC" w:rsidRPr="00E603E5" w:rsidRDefault="003B13EC" w:rsidP="00A530F6">
      <w:pPr>
        <w:suppressAutoHyphens w:val="0"/>
        <w:spacing w:after="0" w:line="240" w:lineRule="auto"/>
        <w:rPr>
          <w:rFonts w:ascii="Arial" w:hAnsi="Arial" w:cs="Arial"/>
          <w:b/>
          <w:noProof/>
          <w:lang w:val="en-GB"/>
        </w:rPr>
      </w:pPr>
    </w:p>
    <w:p w14:paraId="7AA33508" w14:textId="77777777" w:rsidR="003B13EC" w:rsidRPr="00E603E5" w:rsidRDefault="003B13EC" w:rsidP="003B13EC">
      <w:pPr>
        <w:rPr>
          <w:rFonts w:ascii="Arial" w:hAnsi="Arial" w:cs="Arial"/>
          <w:b/>
          <w:lang w:val="en-GB"/>
        </w:rPr>
      </w:pPr>
      <w:r w:rsidRPr="00E603E5">
        <w:rPr>
          <w:rFonts w:ascii="Arial" w:hAnsi="Arial" w:cs="Arial"/>
          <w:b/>
          <w:noProof/>
          <w:lang w:eastAsia="de-DE"/>
        </w:rPr>
        <w:drawing>
          <wp:inline distT="0" distB="0" distL="0" distR="0" wp14:anchorId="5E8422BE" wp14:editId="0E35CE5C">
            <wp:extent cx="5756910" cy="346837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_revised.eps"/>
                    <pic:cNvPicPr/>
                  </pic:nvPicPr>
                  <pic:blipFill>
                    <a:blip r:embed="rId9">
                      <a:extLst>
                        <a:ext uri="{28A0092B-C50C-407E-A947-70E740481C1C}">
                          <a14:useLocalDpi xmlns:a14="http://schemas.microsoft.com/office/drawing/2010/main" val="0"/>
                        </a:ext>
                      </a:extLst>
                    </a:blip>
                    <a:stretch>
                      <a:fillRect/>
                    </a:stretch>
                  </pic:blipFill>
                  <pic:spPr>
                    <a:xfrm>
                      <a:off x="0" y="0"/>
                      <a:ext cx="5756910" cy="3468370"/>
                    </a:xfrm>
                    <a:prstGeom prst="rect">
                      <a:avLst/>
                    </a:prstGeom>
                  </pic:spPr>
                </pic:pic>
              </a:graphicData>
            </a:graphic>
          </wp:inline>
        </w:drawing>
      </w:r>
    </w:p>
    <w:p w14:paraId="6236771B" w14:textId="75B5DCE1" w:rsidR="003B13EC" w:rsidRPr="00E603E5" w:rsidRDefault="003B13EC" w:rsidP="003B13EC">
      <w:pPr>
        <w:rPr>
          <w:rFonts w:ascii="Arial" w:hAnsi="Arial" w:cs="Arial"/>
          <w:lang w:val="en-GB"/>
        </w:rPr>
      </w:pPr>
      <w:r w:rsidRPr="00E603E5">
        <w:rPr>
          <w:rFonts w:ascii="Arial" w:hAnsi="Arial" w:cs="Arial"/>
          <w:b/>
          <w:lang w:val="en-GB"/>
        </w:rPr>
        <w:t xml:space="preserve">Figure S1 </w:t>
      </w:r>
      <w:r w:rsidRPr="00E603E5">
        <w:rPr>
          <w:rFonts w:ascii="Arial" w:hAnsi="Arial" w:cs="Arial"/>
          <w:lang w:val="en-GB"/>
        </w:rPr>
        <w:t>Overview of workflow for miRNA profiling from plasma. Abbreviations: HDM = house dust mite, OVA = ovalbumin.</w:t>
      </w:r>
    </w:p>
    <w:p w14:paraId="0E8A0C30" w14:textId="77777777" w:rsidR="003433D9" w:rsidRPr="00E603E5" w:rsidRDefault="003433D9" w:rsidP="00A530F6">
      <w:pPr>
        <w:suppressAutoHyphens w:val="0"/>
        <w:spacing w:after="0" w:line="240" w:lineRule="auto"/>
        <w:rPr>
          <w:rFonts w:ascii="Arial" w:hAnsi="Arial" w:cs="Arial"/>
          <w:b/>
          <w:noProof/>
          <w:lang w:val="en-GB"/>
        </w:rPr>
      </w:pPr>
    </w:p>
    <w:p w14:paraId="3C3C1315" w14:textId="50CC0E01" w:rsidR="000230D1" w:rsidRDefault="000230D1">
      <w:pPr>
        <w:suppressAutoHyphens w:val="0"/>
        <w:spacing w:after="0" w:line="240" w:lineRule="auto"/>
        <w:rPr>
          <w:rFonts w:ascii="Arial" w:hAnsi="Arial" w:cs="Arial"/>
          <w:noProof/>
          <w:lang w:eastAsia="de-DE"/>
        </w:rPr>
      </w:pPr>
      <w:r>
        <w:rPr>
          <w:rFonts w:ascii="Arial" w:hAnsi="Arial" w:cs="Arial"/>
          <w:noProof/>
          <w:lang w:eastAsia="de-DE"/>
        </w:rPr>
        <w:br w:type="page"/>
      </w:r>
    </w:p>
    <w:p w14:paraId="3F42239D" w14:textId="7B246A21" w:rsidR="00045EC2" w:rsidRDefault="000230D1" w:rsidP="00045EC2">
      <w:pPr>
        <w:spacing w:line="480" w:lineRule="auto"/>
        <w:outlineLvl w:val="0"/>
        <w:rPr>
          <w:rFonts w:ascii="Arial" w:hAnsi="Arial" w:cs="Arial"/>
          <w:b/>
          <w:lang w:val="en-GB"/>
        </w:rPr>
      </w:pPr>
      <w:r>
        <w:rPr>
          <w:rFonts w:ascii="Arial" w:hAnsi="Arial" w:cs="Arial"/>
          <w:b/>
          <w:noProof/>
          <w:lang w:eastAsia="de-DE"/>
        </w:rPr>
        <w:lastRenderedPageBreak/>
        <w:drawing>
          <wp:inline distT="0" distB="0" distL="0" distR="0" wp14:anchorId="3F085EE9" wp14:editId="251A51E8">
            <wp:extent cx="3211200" cy="3240000"/>
            <wp:effectExtent l="0" t="0" r="825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 ratios.tif"/>
                    <pic:cNvPicPr/>
                  </pic:nvPicPr>
                  <pic:blipFill rotWithShape="1">
                    <a:blip r:embed="rId10">
                      <a:extLst>
                        <a:ext uri="{28A0092B-C50C-407E-A947-70E740481C1C}">
                          <a14:useLocalDpi xmlns:a14="http://schemas.microsoft.com/office/drawing/2010/main" val="0"/>
                        </a:ext>
                      </a:extLst>
                    </a:blip>
                    <a:srcRect r="50530"/>
                    <a:stretch/>
                  </pic:blipFill>
                  <pic:spPr bwMode="auto">
                    <a:xfrm>
                      <a:off x="0" y="0"/>
                      <a:ext cx="3211200" cy="3240000"/>
                    </a:xfrm>
                    <a:prstGeom prst="rect">
                      <a:avLst/>
                    </a:prstGeom>
                    <a:ln>
                      <a:noFill/>
                    </a:ln>
                    <a:extLst>
                      <a:ext uri="{53640926-AAD7-44D8-BBD7-CCE9431645EC}">
                        <a14:shadowObscured xmlns:a14="http://schemas.microsoft.com/office/drawing/2010/main"/>
                      </a:ext>
                    </a:extLst>
                  </pic:spPr>
                </pic:pic>
              </a:graphicData>
            </a:graphic>
          </wp:inline>
        </w:drawing>
      </w:r>
    </w:p>
    <w:p w14:paraId="5B44CAF2" w14:textId="792A909C" w:rsidR="000230D1" w:rsidRPr="00E603E5" w:rsidRDefault="000230D1" w:rsidP="00045EC2">
      <w:pPr>
        <w:spacing w:line="480" w:lineRule="auto"/>
        <w:outlineLvl w:val="0"/>
        <w:rPr>
          <w:rFonts w:ascii="Arial" w:hAnsi="Arial" w:cs="Arial"/>
          <w:b/>
          <w:lang w:val="en-GB"/>
        </w:rPr>
      </w:pPr>
      <w:bookmarkStart w:id="0" w:name="_GoBack"/>
      <w:r>
        <w:rPr>
          <w:rFonts w:ascii="Arial" w:hAnsi="Arial" w:cs="Arial"/>
          <w:b/>
          <w:noProof/>
          <w:lang w:eastAsia="de-DE"/>
        </w:rPr>
        <w:drawing>
          <wp:inline distT="0" distB="0" distL="0" distR="0" wp14:anchorId="70FAA3AF" wp14:editId="7DC4FAEF">
            <wp:extent cx="3164400" cy="32400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 ratios.tif"/>
                    <pic:cNvPicPr/>
                  </pic:nvPicPr>
                  <pic:blipFill rotWithShape="1">
                    <a:blip r:embed="rId10">
                      <a:extLst>
                        <a:ext uri="{28A0092B-C50C-407E-A947-70E740481C1C}">
                          <a14:useLocalDpi xmlns:a14="http://schemas.microsoft.com/office/drawing/2010/main" val="0"/>
                        </a:ext>
                      </a:extLst>
                    </a:blip>
                    <a:srcRect l="51237"/>
                    <a:stretch/>
                  </pic:blipFill>
                  <pic:spPr bwMode="auto">
                    <a:xfrm>
                      <a:off x="0" y="0"/>
                      <a:ext cx="3164400" cy="3240000"/>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3D742379" w14:textId="4B806454" w:rsidR="009D481D" w:rsidRPr="00E603E5" w:rsidRDefault="009D481D" w:rsidP="00045EC2">
      <w:pPr>
        <w:spacing w:line="480" w:lineRule="auto"/>
        <w:outlineLvl w:val="0"/>
        <w:rPr>
          <w:rFonts w:ascii="Arial" w:hAnsi="Arial" w:cs="Arial"/>
          <w:lang w:val="en-GB"/>
        </w:rPr>
      </w:pPr>
      <w:r w:rsidRPr="00E603E5">
        <w:rPr>
          <w:rFonts w:ascii="Arial" w:hAnsi="Arial" w:cs="Arial"/>
          <w:b/>
          <w:lang w:val="en-GB"/>
        </w:rPr>
        <w:t>Figure S</w:t>
      </w:r>
      <w:r w:rsidR="003B13EC" w:rsidRPr="00E603E5">
        <w:rPr>
          <w:rFonts w:ascii="Arial" w:hAnsi="Arial" w:cs="Arial"/>
          <w:b/>
          <w:lang w:val="en-GB"/>
        </w:rPr>
        <w:t>2</w:t>
      </w:r>
      <w:r w:rsidRPr="00E603E5">
        <w:rPr>
          <w:rFonts w:ascii="Arial" w:hAnsi="Arial" w:cs="Arial"/>
          <w:b/>
          <w:lang w:val="en-GB"/>
        </w:rPr>
        <w:t xml:space="preserve"> </w:t>
      </w:r>
      <w:r w:rsidRPr="00E603E5">
        <w:rPr>
          <w:rFonts w:ascii="Arial" w:hAnsi="Arial" w:cs="Arial"/>
          <w:lang w:val="en-GB"/>
        </w:rPr>
        <w:t>Selection of a normalization strategy for miRNA analysis</w:t>
      </w:r>
    </w:p>
    <w:p w14:paraId="51AE301A" w14:textId="64FD5E82" w:rsidR="0022455A" w:rsidRPr="00E603E5" w:rsidRDefault="009B44C5" w:rsidP="003B13EC">
      <w:pPr>
        <w:spacing w:after="0" w:line="480" w:lineRule="auto"/>
        <w:outlineLvl w:val="0"/>
        <w:rPr>
          <w:rFonts w:ascii="Arial" w:hAnsi="Arial" w:cs="Arial"/>
          <w:b/>
          <w:lang w:val="en-GB"/>
        </w:rPr>
      </w:pPr>
      <w:r w:rsidRPr="00E603E5">
        <w:rPr>
          <w:rFonts w:ascii="Arial" w:hAnsi="Arial" w:cs="Arial"/>
          <w:lang w:val="en-GB"/>
        </w:rPr>
        <w:t>The relative quantities (RQ)</w:t>
      </w:r>
      <w:r w:rsidR="00C4492E" w:rsidRPr="00E603E5">
        <w:rPr>
          <w:rFonts w:ascii="Arial" w:hAnsi="Arial" w:cs="Arial"/>
          <w:lang w:val="en-GB"/>
        </w:rPr>
        <w:t xml:space="preserve"> of all miRNAs are shown in the upper panel</w:t>
      </w:r>
      <w:r w:rsidRPr="00E603E5">
        <w:rPr>
          <w:rFonts w:ascii="Arial" w:hAnsi="Arial" w:cs="Arial"/>
          <w:lang w:val="en-GB"/>
        </w:rPr>
        <w:t xml:space="preserve">, the miRNA ratios </w:t>
      </w:r>
      <w:r w:rsidR="00C4492E" w:rsidRPr="00E603E5">
        <w:rPr>
          <w:rFonts w:ascii="Arial" w:hAnsi="Arial" w:cs="Arial"/>
          <w:lang w:val="en-GB"/>
        </w:rPr>
        <w:t>in the lower panel</w:t>
      </w:r>
      <w:r w:rsidRPr="00E603E5">
        <w:rPr>
          <w:rFonts w:ascii="Arial" w:hAnsi="Arial" w:cs="Arial"/>
          <w:lang w:val="en-GB"/>
        </w:rPr>
        <w:t>. Each boxplot represents all miRNA expression data from one animal.</w:t>
      </w:r>
      <w:r w:rsidR="005E560D" w:rsidRPr="00E603E5">
        <w:rPr>
          <w:rFonts w:ascii="Arial" w:hAnsi="Arial" w:cs="Arial"/>
          <w:lang w:val="en-GB"/>
        </w:rPr>
        <w:br w:type="page"/>
      </w:r>
    </w:p>
    <w:p w14:paraId="304494CB" w14:textId="15C35A7E" w:rsidR="00DD77DB" w:rsidRPr="00E603E5" w:rsidRDefault="00DD77DB" w:rsidP="00DD77DB">
      <w:pPr>
        <w:rPr>
          <w:rFonts w:ascii="Arial" w:hAnsi="Arial" w:cs="Arial"/>
          <w:b/>
          <w:lang w:val="en-GB"/>
        </w:rPr>
      </w:pPr>
      <w:r w:rsidRPr="00E603E5">
        <w:rPr>
          <w:rFonts w:ascii="Arial" w:hAnsi="Arial" w:cs="Arial"/>
          <w:b/>
          <w:lang w:val="en-GB"/>
        </w:rPr>
        <w:lastRenderedPageBreak/>
        <w:t>Figure S</w:t>
      </w:r>
      <w:r w:rsidR="00045EC2" w:rsidRPr="00E603E5">
        <w:rPr>
          <w:rFonts w:ascii="Arial" w:hAnsi="Arial" w:cs="Arial"/>
          <w:b/>
          <w:lang w:val="en-GB"/>
        </w:rPr>
        <w:t>3</w:t>
      </w:r>
    </w:p>
    <w:p w14:paraId="2EFEEC79" w14:textId="43FA062D" w:rsidR="0022455A" w:rsidRPr="00E603E5" w:rsidRDefault="00D865B2" w:rsidP="00AE509D">
      <w:pPr>
        <w:rPr>
          <w:rFonts w:ascii="Arial" w:hAnsi="Arial" w:cs="Arial"/>
          <w:b/>
          <w:lang w:val="en-GB"/>
        </w:rPr>
      </w:pPr>
      <w:r w:rsidRPr="00E603E5">
        <w:rPr>
          <w:rFonts w:ascii="Arial" w:hAnsi="Arial" w:cs="Arial"/>
          <w:b/>
          <w:noProof/>
          <w:lang w:eastAsia="de-DE"/>
        </w:rPr>
        <w:drawing>
          <wp:inline distT="0" distB="0" distL="0" distR="0" wp14:anchorId="69CBD3F9" wp14:editId="2459947F">
            <wp:extent cx="3153600" cy="7030800"/>
            <wp:effectExtent l="0" t="0" r="889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 Validation_S3.tif"/>
                    <pic:cNvPicPr/>
                  </pic:nvPicPr>
                  <pic:blipFill>
                    <a:blip r:embed="rId11">
                      <a:extLst>
                        <a:ext uri="{28A0092B-C50C-407E-A947-70E740481C1C}">
                          <a14:useLocalDpi xmlns:a14="http://schemas.microsoft.com/office/drawing/2010/main" val="0"/>
                        </a:ext>
                      </a:extLst>
                    </a:blip>
                    <a:stretch>
                      <a:fillRect/>
                    </a:stretch>
                  </pic:blipFill>
                  <pic:spPr>
                    <a:xfrm>
                      <a:off x="0" y="0"/>
                      <a:ext cx="3153600" cy="7030800"/>
                    </a:xfrm>
                    <a:prstGeom prst="rect">
                      <a:avLst/>
                    </a:prstGeom>
                  </pic:spPr>
                </pic:pic>
              </a:graphicData>
            </a:graphic>
          </wp:inline>
        </w:drawing>
      </w:r>
    </w:p>
    <w:p w14:paraId="2AE1E60E" w14:textId="7BE630BB" w:rsidR="00DD77DB" w:rsidRPr="00E603E5" w:rsidRDefault="00DD77DB" w:rsidP="00DD77DB">
      <w:pPr>
        <w:rPr>
          <w:rFonts w:ascii="Arial" w:hAnsi="Arial" w:cs="Arial"/>
          <w:lang w:val="en-GB"/>
        </w:rPr>
      </w:pPr>
      <w:r w:rsidRPr="00E603E5">
        <w:rPr>
          <w:rFonts w:ascii="Arial" w:hAnsi="Arial" w:cs="Arial"/>
          <w:b/>
          <w:lang w:val="en-GB"/>
        </w:rPr>
        <w:t>Figure S</w:t>
      </w:r>
      <w:r w:rsidR="00045EC2" w:rsidRPr="00E603E5">
        <w:rPr>
          <w:rFonts w:ascii="Arial" w:hAnsi="Arial" w:cs="Arial"/>
          <w:b/>
          <w:lang w:val="en-GB"/>
        </w:rPr>
        <w:t>3</w:t>
      </w:r>
      <w:r w:rsidRPr="00E603E5">
        <w:rPr>
          <w:rFonts w:ascii="Arial" w:hAnsi="Arial" w:cs="Arial"/>
          <w:b/>
          <w:lang w:val="en-GB"/>
        </w:rPr>
        <w:t xml:space="preserve">: </w:t>
      </w:r>
      <w:r w:rsidRPr="00E603E5">
        <w:rPr>
          <w:rFonts w:ascii="Arial" w:hAnsi="Arial" w:cs="Arial"/>
          <w:lang w:val="en-GB"/>
        </w:rPr>
        <w:t xml:space="preserve">Validated </w:t>
      </w:r>
      <w:proofErr w:type="spellStart"/>
      <w:r w:rsidRPr="00E603E5">
        <w:rPr>
          <w:rFonts w:ascii="Arial" w:hAnsi="Arial" w:cs="Arial"/>
          <w:lang w:val="en-GB"/>
        </w:rPr>
        <w:t>miR</w:t>
      </w:r>
      <w:proofErr w:type="spellEnd"/>
      <w:r w:rsidRPr="00E603E5">
        <w:rPr>
          <w:rFonts w:ascii="Arial" w:hAnsi="Arial" w:cs="Arial"/>
          <w:lang w:val="en-GB"/>
        </w:rPr>
        <w:t>-ratios from independent samples of animal models (data underlying Table 2B). Ratios were significantly regulated (p&lt;0.05 by t-test) between asthmatic and control in both models (HDM vs control and OVA/ OVA vs PBS/ OVA)</w:t>
      </w:r>
      <w:r w:rsidR="0031153C" w:rsidRPr="00E603E5">
        <w:rPr>
          <w:rFonts w:ascii="Arial" w:hAnsi="Arial" w:cs="Arial"/>
          <w:lang w:val="en-GB"/>
        </w:rPr>
        <w:t>, p-values are depicted in B</w:t>
      </w:r>
      <w:r w:rsidRPr="00E603E5">
        <w:rPr>
          <w:rFonts w:ascii="Arial" w:hAnsi="Arial" w:cs="Arial"/>
          <w:lang w:val="en-GB"/>
        </w:rPr>
        <w:t>.</w:t>
      </w:r>
      <w:r w:rsidR="006C6A58" w:rsidRPr="00E603E5">
        <w:rPr>
          <w:rFonts w:ascii="Arial" w:hAnsi="Arial" w:cs="Arial"/>
          <w:lang w:val="en-GB"/>
        </w:rPr>
        <w:t xml:space="preserve"> Each dot represents the ratio of one animal.</w:t>
      </w:r>
      <w:r w:rsidRPr="00E603E5">
        <w:rPr>
          <w:rFonts w:ascii="Arial" w:hAnsi="Arial" w:cs="Arial"/>
          <w:lang w:val="en-GB"/>
        </w:rPr>
        <w:t xml:space="preserve"> Assayed sample numbers were n(HDM)=12, n(PBS)=12, n(OVA/ OVA)=7, n(OVA/PBS)=6, n(PBS/ OVA </w:t>
      </w:r>
      <w:r w:rsidR="00C4492E" w:rsidRPr="00E603E5">
        <w:rPr>
          <w:rFonts w:ascii="Arial" w:hAnsi="Arial" w:cs="Arial"/>
          <w:lang w:val="en-GB"/>
        </w:rPr>
        <w:t>=6</w:t>
      </w:r>
      <w:r w:rsidRPr="00E603E5">
        <w:rPr>
          <w:rFonts w:ascii="Arial" w:hAnsi="Arial" w:cs="Arial"/>
          <w:lang w:val="en-GB"/>
        </w:rPr>
        <w:t xml:space="preserve">) for all </w:t>
      </w:r>
      <w:proofErr w:type="spellStart"/>
      <w:r w:rsidRPr="00E603E5">
        <w:rPr>
          <w:rFonts w:ascii="Arial" w:hAnsi="Arial" w:cs="Arial"/>
          <w:lang w:val="en-GB"/>
        </w:rPr>
        <w:t>miR</w:t>
      </w:r>
      <w:proofErr w:type="spellEnd"/>
      <w:r w:rsidRPr="00E603E5">
        <w:rPr>
          <w:rFonts w:ascii="Arial" w:hAnsi="Arial" w:cs="Arial"/>
          <w:lang w:val="en-GB"/>
        </w:rPr>
        <w:t xml:space="preserve">-ratios. </w:t>
      </w:r>
      <w:r w:rsidR="00C4492E" w:rsidRPr="00E603E5">
        <w:rPr>
          <w:rFonts w:ascii="Arial" w:hAnsi="Arial" w:cs="Arial"/>
          <w:lang w:val="en-GB"/>
        </w:rPr>
        <w:t xml:space="preserve">Please note that </w:t>
      </w:r>
      <w:r w:rsidR="00921771" w:rsidRPr="00E603E5">
        <w:rPr>
          <w:rFonts w:ascii="Arial" w:hAnsi="Arial" w:cs="Arial"/>
          <w:lang w:val="en-GB"/>
        </w:rPr>
        <w:t xml:space="preserve">the </w:t>
      </w:r>
      <w:r w:rsidR="00C4492E" w:rsidRPr="00E603E5">
        <w:rPr>
          <w:rFonts w:ascii="Arial" w:hAnsi="Arial" w:cs="Arial"/>
          <w:lang w:val="en-GB"/>
        </w:rPr>
        <w:t xml:space="preserve">number of dots </w:t>
      </w:r>
      <w:r w:rsidR="00921771" w:rsidRPr="00E603E5">
        <w:rPr>
          <w:rFonts w:ascii="Arial" w:hAnsi="Arial" w:cs="Arial"/>
          <w:lang w:val="en-GB"/>
        </w:rPr>
        <w:t>is</w:t>
      </w:r>
      <w:r w:rsidR="00C4492E" w:rsidRPr="00E603E5">
        <w:rPr>
          <w:rFonts w:ascii="Arial" w:hAnsi="Arial" w:cs="Arial"/>
          <w:lang w:val="en-GB"/>
        </w:rPr>
        <w:t xml:space="preserve"> </w:t>
      </w:r>
      <w:r w:rsidRPr="00E603E5">
        <w:rPr>
          <w:rFonts w:ascii="Arial" w:hAnsi="Arial" w:cs="Arial"/>
          <w:lang w:val="en-GB"/>
        </w:rPr>
        <w:t>l</w:t>
      </w:r>
      <w:r w:rsidR="00921771" w:rsidRPr="00E603E5">
        <w:rPr>
          <w:rFonts w:ascii="Arial" w:hAnsi="Arial" w:cs="Arial"/>
          <w:lang w:val="en-GB"/>
        </w:rPr>
        <w:t>ower</w:t>
      </w:r>
      <w:r w:rsidRPr="00E603E5">
        <w:rPr>
          <w:rFonts w:ascii="Arial" w:hAnsi="Arial" w:cs="Arial"/>
          <w:lang w:val="en-GB"/>
        </w:rPr>
        <w:t xml:space="preserve"> </w:t>
      </w:r>
      <w:r w:rsidR="00C4492E" w:rsidRPr="00E603E5">
        <w:rPr>
          <w:rFonts w:ascii="Arial" w:hAnsi="Arial" w:cs="Arial"/>
          <w:lang w:val="en-GB"/>
        </w:rPr>
        <w:t xml:space="preserve">for </w:t>
      </w:r>
      <w:r w:rsidRPr="00E603E5">
        <w:rPr>
          <w:rFonts w:ascii="Arial" w:hAnsi="Arial" w:cs="Arial"/>
          <w:lang w:val="en-GB"/>
        </w:rPr>
        <w:t xml:space="preserve">certain ratios </w:t>
      </w:r>
      <w:r w:rsidR="00C4492E" w:rsidRPr="00E603E5">
        <w:rPr>
          <w:rFonts w:ascii="Arial" w:hAnsi="Arial" w:cs="Arial"/>
          <w:lang w:val="en-GB"/>
        </w:rPr>
        <w:t xml:space="preserve">as </w:t>
      </w:r>
      <w:r w:rsidR="00921771" w:rsidRPr="00E603E5">
        <w:rPr>
          <w:rFonts w:ascii="Arial" w:hAnsi="Arial" w:cs="Arial"/>
          <w:lang w:val="en-GB"/>
        </w:rPr>
        <w:t xml:space="preserve">some </w:t>
      </w:r>
      <w:proofErr w:type="spellStart"/>
      <w:r w:rsidRPr="00E603E5">
        <w:rPr>
          <w:rFonts w:ascii="Arial" w:hAnsi="Arial" w:cs="Arial"/>
          <w:lang w:val="en-GB"/>
        </w:rPr>
        <w:t>miRs</w:t>
      </w:r>
      <w:proofErr w:type="spellEnd"/>
      <w:r w:rsidRPr="00E603E5">
        <w:rPr>
          <w:rFonts w:ascii="Arial" w:hAnsi="Arial" w:cs="Arial"/>
          <w:lang w:val="en-GB"/>
        </w:rPr>
        <w:t xml:space="preserve"> </w:t>
      </w:r>
      <w:r w:rsidR="00921771" w:rsidRPr="00E603E5">
        <w:rPr>
          <w:rFonts w:ascii="Arial" w:hAnsi="Arial" w:cs="Arial"/>
          <w:lang w:val="en-GB"/>
        </w:rPr>
        <w:t xml:space="preserve">were </w:t>
      </w:r>
      <w:r w:rsidR="00C4492E" w:rsidRPr="00E603E5">
        <w:rPr>
          <w:rFonts w:ascii="Arial" w:hAnsi="Arial" w:cs="Arial"/>
          <w:lang w:val="en-GB"/>
        </w:rPr>
        <w:t>expressed below the detection limit</w:t>
      </w:r>
      <w:r w:rsidRPr="00E603E5">
        <w:rPr>
          <w:rFonts w:ascii="Arial" w:hAnsi="Arial" w:cs="Arial"/>
          <w:lang w:val="en-GB"/>
        </w:rPr>
        <w:t xml:space="preserve"> </w:t>
      </w:r>
      <w:r w:rsidR="006C6A58" w:rsidRPr="00E603E5">
        <w:rPr>
          <w:rFonts w:ascii="Arial" w:hAnsi="Arial" w:cs="Arial"/>
          <w:lang w:val="en-GB"/>
        </w:rPr>
        <w:t>(</w:t>
      </w:r>
      <w:proofErr w:type="spellStart"/>
      <w:r w:rsidR="006C6A58" w:rsidRPr="00E603E5">
        <w:rPr>
          <w:rFonts w:ascii="Arial" w:hAnsi="Arial" w:cs="Arial"/>
          <w:lang w:val="en-GB"/>
        </w:rPr>
        <w:t>Cp</w:t>
      </w:r>
      <w:proofErr w:type="spellEnd"/>
      <w:r w:rsidR="006C6A58" w:rsidRPr="00E603E5">
        <w:rPr>
          <w:rFonts w:ascii="Arial" w:hAnsi="Arial" w:cs="Arial"/>
          <w:lang w:val="en-GB"/>
        </w:rPr>
        <w:t>&gt;35).</w:t>
      </w:r>
    </w:p>
    <w:p w14:paraId="3BC9D01D" w14:textId="1E5004B8" w:rsidR="00AE509D" w:rsidRPr="00E603E5" w:rsidRDefault="005E560D" w:rsidP="00AE509D">
      <w:pPr>
        <w:rPr>
          <w:rFonts w:ascii="Arial" w:hAnsi="Arial" w:cs="Arial"/>
          <w:b/>
          <w:lang w:val="en-GB"/>
        </w:rPr>
      </w:pPr>
      <w:r w:rsidRPr="00E603E5">
        <w:rPr>
          <w:rFonts w:ascii="Arial" w:hAnsi="Arial" w:cs="Arial"/>
          <w:b/>
          <w:lang w:val="en-GB"/>
        </w:rPr>
        <w:lastRenderedPageBreak/>
        <w:t xml:space="preserve">Figure </w:t>
      </w:r>
      <w:r w:rsidR="00F51929" w:rsidRPr="00E603E5">
        <w:rPr>
          <w:rFonts w:ascii="Arial" w:hAnsi="Arial" w:cs="Arial"/>
          <w:b/>
          <w:lang w:val="en-GB"/>
        </w:rPr>
        <w:t>S</w:t>
      </w:r>
      <w:r w:rsidR="00045EC2" w:rsidRPr="00E603E5">
        <w:rPr>
          <w:rFonts w:ascii="Arial" w:hAnsi="Arial" w:cs="Arial"/>
          <w:b/>
          <w:lang w:val="en-GB"/>
        </w:rPr>
        <w:t>4</w:t>
      </w:r>
    </w:p>
    <w:p w14:paraId="4841C4B2" w14:textId="77777777" w:rsidR="00AE509D" w:rsidRPr="00E603E5" w:rsidRDefault="00AE509D" w:rsidP="00AE509D">
      <w:pPr>
        <w:spacing w:line="480" w:lineRule="auto"/>
        <w:rPr>
          <w:rFonts w:ascii="Arial" w:hAnsi="Arial" w:cs="Arial"/>
          <w:b/>
          <w:lang w:val="en-GB"/>
        </w:rPr>
      </w:pPr>
      <w:r w:rsidRPr="00E603E5">
        <w:rPr>
          <w:rFonts w:ascii="Arial" w:hAnsi="Arial" w:cs="Arial"/>
          <w:b/>
          <w:lang w:val="en-GB"/>
        </w:rPr>
        <w:t>A</w:t>
      </w:r>
    </w:p>
    <w:p w14:paraId="1E23CA8A" w14:textId="77777777" w:rsidR="00AE509D" w:rsidRPr="00E603E5" w:rsidRDefault="00AE509D" w:rsidP="00AE509D">
      <w:pPr>
        <w:rPr>
          <w:rFonts w:ascii="Arial" w:hAnsi="Arial" w:cs="Arial"/>
          <w:lang w:val="en-GB"/>
        </w:rPr>
      </w:pPr>
      <w:r w:rsidRPr="00E603E5">
        <w:rPr>
          <w:rFonts w:ascii="Arial" w:hAnsi="Arial" w:cs="Arial"/>
          <w:noProof/>
          <w:lang w:eastAsia="de-DE"/>
        </w:rPr>
        <w:drawing>
          <wp:inline distT="0" distB="0" distL="0" distR="0" wp14:anchorId="592A283B" wp14:editId="41563873">
            <wp:extent cx="5214620" cy="216027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eatmap_CF.pdf"/>
                    <pic:cNvPicPr/>
                  </pic:nvPicPr>
                  <pic:blipFill rotWithShape="1">
                    <a:blip r:embed="rId12">
                      <a:extLst>
                        <a:ext uri="{28A0092B-C50C-407E-A947-70E740481C1C}">
                          <a14:useLocalDpi xmlns:a14="http://schemas.microsoft.com/office/drawing/2010/main" val="0"/>
                        </a:ext>
                      </a:extLst>
                    </a:blip>
                    <a:srcRect l="9479"/>
                    <a:stretch/>
                  </pic:blipFill>
                  <pic:spPr bwMode="auto">
                    <a:xfrm>
                      <a:off x="0" y="0"/>
                      <a:ext cx="5214620" cy="2160270"/>
                    </a:xfrm>
                    <a:prstGeom prst="rect">
                      <a:avLst/>
                    </a:prstGeom>
                    <a:ln>
                      <a:noFill/>
                    </a:ln>
                    <a:extLst>
                      <a:ext uri="{53640926-AAD7-44D8-BBD7-CCE9431645EC}">
                        <a14:shadowObscured xmlns:a14="http://schemas.microsoft.com/office/drawing/2010/main"/>
                      </a:ext>
                    </a:extLst>
                  </pic:spPr>
                </pic:pic>
              </a:graphicData>
            </a:graphic>
          </wp:inline>
        </w:drawing>
      </w:r>
    </w:p>
    <w:p w14:paraId="5E1DDCDC" w14:textId="77777777" w:rsidR="00AE509D" w:rsidRPr="00E603E5" w:rsidRDefault="00AE509D" w:rsidP="00AE509D">
      <w:pPr>
        <w:rPr>
          <w:rFonts w:ascii="Arial" w:hAnsi="Arial" w:cs="Arial"/>
          <w:b/>
          <w:lang w:val="en-GB"/>
        </w:rPr>
      </w:pPr>
      <w:r w:rsidRPr="00E603E5">
        <w:rPr>
          <w:rFonts w:ascii="Arial" w:hAnsi="Arial" w:cs="Arial"/>
          <w:b/>
          <w:lang w:val="en-GB"/>
        </w:rPr>
        <w:t>B</w:t>
      </w:r>
    </w:p>
    <w:p w14:paraId="3AAEBDC3" w14:textId="77777777" w:rsidR="00AE509D" w:rsidRPr="00E603E5" w:rsidRDefault="00AE509D" w:rsidP="00AE509D">
      <w:pPr>
        <w:rPr>
          <w:rFonts w:ascii="Arial" w:hAnsi="Arial" w:cs="Arial"/>
          <w:lang w:val="en-GB"/>
        </w:rPr>
      </w:pPr>
      <w:r w:rsidRPr="00E603E5">
        <w:rPr>
          <w:rFonts w:ascii="Arial" w:hAnsi="Arial" w:cs="Arial"/>
          <w:noProof/>
          <w:lang w:eastAsia="de-DE"/>
        </w:rPr>
        <w:drawing>
          <wp:inline distT="0" distB="0" distL="0" distR="0" wp14:anchorId="23C06587" wp14:editId="2703A60A">
            <wp:extent cx="5220970" cy="2438400"/>
            <wp:effectExtent l="0" t="0" r="1143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eatmap_MAA.pdf"/>
                    <pic:cNvPicPr/>
                  </pic:nvPicPr>
                  <pic:blipFill rotWithShape="1">
                    <a:blip r:embed="rId13">
                      <a:extLst>
                        <a:ext uri="{28A0092B-C50C-407E-A947-70E740481C1C}">
                          <a14:useLocalDpi xmlns:a14="http://schemas.microsoft.com/office/drawing/2010/main" val="0"/>
                        </a:ext>
                      </a:extLst>
                    </a:blip>
                    <a:srcRect l="9369" t="36455" b="33634"/>
                    <a:stretch/>
                  </pic:blipFill>
                  <pic:spPr bwMode="auto">
                    <a:xfrm>
                      <a:off x="0" y="0"/>
                      <a:ext cx="5220970" cy="2438400"/>
                    </a:xfrm>
                    <a:prstGeom prst="rect">
                      <a:avLst/>
                    </a:prstGeom>
                    <a:ln>
                      <a:noFill/>
                    </a:ln>
                    <a:extLst>
                      <a:ext uri="{53640926-AAD7-44D8-BBD7-CCE9431645EC}">
                        <a14:shadowObscured xmlns:a14="http://schemas.microsoft.com/office/drawing/2010/main"/>
                      </a:ext>
                    </a:extLst>
                  </pic:spPr>
                </pic:pic>
              </a:graphicData>
            </a:graphic>
          </wp:inline>
        </w:drawing>
      </w:r>
    </w:p>
    <w:p w14:paraId="5DB9677A" w14:textId="4FBD43C3" w:rsidR="00021CEF" w:rsidRPr="00E603E5" w:rsidRDefault="00021CEF" w:rsidP="00021CEF">
      <w:pPr>
        <w:rPr>
          <w:rFonts w:ascii="Arial" w:hAnsi="Arial" w:cs="Arial"/>
          <w:lang w:val="en-GB"/>
        </w:rPr>
      </w:pPr>
      <w:r w:rsidRPr="00E603E5">
        <w:rPr>
          <w:rFonts w:ascii="Arial" w:hAnsi="Arial" w:cs="Arial"/>
          <w:b/>
          <w:lang w:val="en-GB"/>
        </w:rPr>
        <w:t xml:space="preserve">Figure </w:t>
      </w:r>
      <w:r w:rsidR="00F51929" w:rsidRPr="00E603E5">
        <w:rPr>
          <w:rFonts w:ascii="Arial" w:hAnsi="Arial" w:cs="Arial"/>
          <w:b/>
          <w:lang w:val="en-GB"/>
        </w:rPr>
        <w:t>S</w:t>
      </w:r>
      <w:r w:rsidR="00045EC2" w:rsidRPr="00E603E5">
        <w:rPr>
          <w:rFonts w:ascii="Arial" w:hAnsi="Arial" w:cs="Arial"/>
          <w:b/>
          <w:lang w:val="en-GB"/>
        </w:rPr>
        <w:t>4</w:t>
      </w:r>
      <w:r w:rsidRPr="00E603E5">
        <w:rPr>
          <w:rFonts w:ascii="Arial" w:hAnsi="Arial" w:cs="Arial"/>
          <w:b/>
          <w:lang w:val="en-GB"/>
        </w:rPr>
        <w:t xml:space="preserve">: </w:t>
      </w:r>
      <w:proofErr w:type="spellStart"/>
      <w:r w:rsidRPr="00E603E5">
        <w:rPr>
          <w:rFonts w:ascii="Arial" w:hAnsi="Arial" w:cs="Arial"/>
          <w:lang w:val="en-GB"/>
        </w:rPr>
        <w:t>Heatmaps</w:t>
      </w:r>
      <w:proofErr w:type="spellEnd"/>
      <w:r w:rsidRPr="00E603E5">
        <w:rPr>
          <w:rFonts w:ascii="Arial" w:hAnsi="Arial" w:cs="Arial"/>
          <w:lang w:val="en-GB"/>
        </w:rPr>
        <w:t xml:space="preserve"> of miR</w:t>
      </w:r>
      <w:r w:rsidR="00090703" w:rsidRPr="00E603E5">
        <w:rPr>
          <w:rFonts w:ascii="Arial" w:hAnsi="Arial" w:cs="Arial"/>
          <w:lang w:val="en-GB"/>
        </w:rPr>
        <w:t xml:space="preserve">NA </w:t>
      </w:r>
      <w:r w:rsidRPr="00E603E5">
        <w:rPr>
          <w:rFonts w:ascii="Arial" w:hAnsi="Arial" w:cs="Arial"/>
          <w:lang w:val="en-GB"/>
        </w:rPr>
        <w:t>ratios in</w:t>
      </w:r>
      <w:r w:rsidRPr="00E603E5">
        <w:rPr>
          <w:rFonts w:ascii="Arial" w:hAnsi="Arial" w:cs="Arial"/>
          <w:b/>
          <w:lang w:val="en-GB"/>
        </w:rPr>
        <w:t xml:space="preserve"> </w:t>
      </w:r>
      <w:proofErr w:type="gramStart"/>
      <w:r w:rsidRPr="00E603E5">
        <w:rPr>
          <w:rFonts w:ascii="Arial" w:hAnsi="Arial" w:cs="Arial"/>
          <w:b/>
          <w:lang w:val="en-GB"/>
        </w:rPr>
        <w:t>A</w:t>
      </w:r>
      <w:proofErr w:type="gramEnd"/>
      <w:r w:rsidRPr="00E603E5">
        <w:rPr>
          <w:rFonts w:ascii="Arial" w:hAnsi="Arial" w:cs="Arial"/>
          <w:b/>
          <w:lang w:val="en-GB"/>
        </w:rPr>
        <w:t xml:space="preserve"> </w:t>
      </w:r>
      <w:r w:rsidR="00793B52" w:rsidRPr="00E603E5">
        <w:rPr>
          <w:rFonts w:ascii="Arial" w:hAnsi="Arial" w:cs="Arial"/>
          <w:lang w:val="en-GB"/>
        </w:rPr>
        <w:t>t</w:t>
      </w:r>
      <w:r w:rsidRPr="00E603E5">
        <w:rPr>
          <w:rFonts w:ascii="Arial" w:hAnsi="Arial" w:cs="Arial"/>
          <w:lang w:val="en-GB"/>
        </w:rPr>
        <w:t xml:space="preserve">raining </w:t>
      </w:r>
      <w:r w:rsidR="00793B52" w:rsidRPr="00E603E5">
        <w:rPr>
          <w:rFonts w:ascii="Arial" w:hAnsi="Arial" w:cs="Arial"/>
          <w:lang w:val="en-GB"/>
        </w:rPr>
        <w:t>c</w:t>
      </w:r>
      <w:r w:rsidRPr="00E603E5">
        <w:rPr>
          <w:rFonts w:ascii="Arial" w:hAnsi="Arial" w:cs="Arial"/>
          <w:lang w:val="en-GB"/>
        </w:rPr>
        <w:t>ohort</w:t>
      </w:r>
      <w:r w:rsidRPr="00E603E5">
        <w:rPr>
          <w:rFonts w:ascii="Arial" w:hAnsi="Arial" w:cs="Arial"/>
          <w:b/>
          <w:lang w:val="en-GB"/>
        </w:rPr>
        <w:t xml:space="preserve"> B </w:t>
      </w:r>
      <w:r w:rsidR="00793B52" w:rsidRPr="00E603E5">
        <w:rPr>
          <w:rFonts w:ascii="Arial" w:hAnsi="Arial" w:cs="Arial"/>
          <w:lang w:val="en-GB"/>
        </w:rPr>
        <w:t>t</w:t>
      </w:r>
      <w:r w:rsidRPr="00E603E5">
        <w:rPr>
          <w:rFonts w:ascii="Arial" w:hAnsi="Arial" w:cs="Arial"/>
          <w:lang w:val="en-GB"/>
        </w:rPr>
        <w:t xml:space="preserve">est </w:t>
      </w:r>
      <w:r w:rsidR="00793B52" w:rsidRPr="00E603E5">
        <w:rPr>
          <w:rFonts w:ascii="Arial" w:hAnsi="Arial" w:cs="Arial"/>
          <w:lang w:val="en-GB"/>
        </w:rPr>
        <w:t>c</w:t>
      </w:r>
      <w:r w:rsidRPr="00E603E5">
        <w:rPr>
          <w:rFonts w:ascii="Arial" w:hAnsi="Arial" w:cs="Arial"/>
          <w:lang w:val="en-GB"/>
        </w:rPr>
        <w:t>ohort</w:t>
      </w:r>
    </w:p>
    <w:p w14:paraId="5CB2B383" w14:textId="77777777" w:rsidR="005E560D" w:rsidRPr="00E603E5" w:rsidRDefault="005E560D">
      <w:pPr>
        <w:suppressAutoHyphens w:val="0"/>
        <w:spacing w:after="0" w:line="240" w:lineRule="auto"/>
        <w:rPr>
          <w:rFonts w:ascii="Arial" w:hAnsi="Arial" w:cs="Arial"/>
          <w:b/>
          <w:lang w:val="en-GB"/>
        </w:rPr>
      </w:pPr>
      <w:r w:rsidRPr="00E603E5">
        <w:rPr>
          <w:rFonts w:ascii="Arial" w:hAnsi="Arial" w:cs="Arial"/>
          <w:b/>
          <w:lang w:val="en-GB"/>
        </w:rPr>
        <w:br w:type="page"/>
      </w:r>
    </w:p>
    <w:p w14:paraId="4E9D81FB" w14:textId="2BE6608B" w:rsidR="008B4F36" w:rsidRPr="00E603E5" w:rsidRDefault="0008130A" w:rsidP="008B4F36">
      <w:pPr>
        <w:rPr>
          <w:rFonts w:ascii="Arial" w:hAnsi="Arial" w:cs="Arial"/>
          <w:b/>
          <w:lang w:val="en-GB"/>
        </w:rPr>
      </w:pPr>
      <w:r w:rsidRPr="00E603E5">
        <w:rPr>
          <w:rFonts w:ascii="Arial" w:hAnsi="Arial" w:cs="Arial"/>
          <w:b/>
          <w:lang w:val="en-GB"/>
        </w:rPr>
        <w:lastRenderedPageBreak/>
        <w:t>SUPPLEMENTARY TABLES</w:t>
      </w:r>
    </w:p>
    <w:p w14:paraId="5D3CEF44" w14:textId="77777777" w:rsidR="00FF024F" w:rsidRPr="00E603E5" w:rsidRDefault="00FF024F" w:rsidP="008B4F36">
      <w:pPr>
        <w:rPr>
          <w:rFonts w:ascii="Arial" w:hAnsi="Arial" w:cs="Arial"/>
          <w:b/>
          <w:lang w:val="en-GB"/>
        </w:rPr>
      </w:pPr>
    </w:p>
    <w:p w14:paraId="57BF0D54" w14:textId="076EBC5B" w:rsidR="00FF024F" w:rsidRPr="00E603E5" w:rsidRDefault="00FF024F" w:rsidP="008B4F36">
      <w:pPr>
        <w:rPr>
          <w:rFonts w:ascii="Arial" w:hAnsi="Arial" w:cs="Arial"/>
          <w:b/>
          <w:lang w:val="en-GB"/>
        </w:rPr>
      </w:pPr>
      <w:r w:rsidRPr="00E603E5">
        <w:rPr>
          <w:rFonts w:ascii="Arial" w:hAnsi="Arial" w:cs="Arial"/>
          <w:b/>
          <w:lang w:val="en-GB"/>
        </w:rPr>
        <w:t>Supplementary Table S1</w:t>
      </w:r>
      <w:r w:rsidR="001E483B" w:rsidRPr="00E603E5">
        <w:rPr>
          <w:rFonts w:ascii="Arial" w:hAnsi="Arial" w:cs="Arial"/>
          <w:lang w:val="en-GB"/>
        </w:rPr>
        <w:t xml:space="preserve"> Variables used for correlations with clinical data</w:t>
      </w:r>
    </w:p>
    <w:tbl>
      <w:tblPr>
        <w:tblStyle w:val="Tabellenraster"/>
        <w:tblW w:w="0" w:type="auto"/>
        <w:tblLook w:val="04A0" w:firstRow="1" w:lastRow="0" w:firstColumn="1" w:lastColumn="0" w:noHBand="0" w:noVBand="1"/>
      </w:tblPr>
      <w:tblGrid>
        <w:gridCol w:w="4606"/>
        <w:gridCol w:w="4606"/>
      </w:tblGrid>
      <w:tr w:rsidR="00E603E5" w:rsidRPr="00E603E5" w14:paraId="58BAA7AB" w14:textId="77777777" w:rsidTr="0022455A">
        <w:tc>
          <w:tcPr>
            <w:tcW w:w="4606" w:type="dxa"/>
          </w:tcPr>
          <w:p w14:paraId="1B126A1A" w14:textId="63A6D8E4" w:rsidR="00FF024F" w:rsidRPr="00E603E5" w:rsidRDefault="00FF024F" w:rsidP="0022455A">
            <w:pPr>
              <w:spacing w:after="0" w:line="360" w:lineRule="auto"/>
              <w:contextualSpacing/>
              <w:jc w:val="both"/>
              <w:rPr>
                <w:rFonts w:eastAsia="Times New Roman"/>
                <w:sz w:val="24"/>
                <w:szCs w:val="24"/>
                <w:lang w:val="en-GB" w:eastAsia="de-DE"/>
              </w:rPr>
            </w:pPr>
            <w:r w:rsidRPr="00E603E5">
              <w:rPr>
                <w:rFonts w:eastAsia="Times New Roman"/>
                <w:sz w:val="24"/>
                <w:szCs w:val="24"/>
                <w:lang w:val="en-GB" w:eastAsia="de-DE"/>
              </w:rPr>
              <w:t>Categori</w:t>
            </w:r>
            <w:r w:rsidR="0067206B" w:rsidRPr="00E603E5">
              <w:rPr>
                <w:rFonts w:eastAsia="Times New Roman"/>
                <w:sz w:val="24"/>
                <w:szCs w:val="24"/>
                <w:lang w:val="en-GB" w:eastAsia="de-DE"/>
              </w:rPr>
              <w:t>c</w:t>
            </w:r>
            <w:r w:rsidRPr="00E603E5">
              <w:rPr>
                <w:rFonts w:eastAsia="Times New Roman"/>
                <w:sz w:val="24"/>
                <w:szCs w:val="24"/>
                <w:lang w:val="en-GB" w:eastAsia="de-DE"/>
              </w:rPr>
              <w:t>al variables</w:t>
            </w:r>
          </w:p>
        </w:tc>
        <w:tc>
          <w:tcPr>
            <w:tcW w:w="4606" w:type="dxa"/>
          </w:tcPr>
          <w:p w14:paraId="2C7D29D5" w14:textId="77777777" w:rsidR="00FF024F" w:rsidRPr="00E603E5" w:rsidRDefault="00FF024F" w:rsidP="0022455A">
            <w:pPr>
              <w:spacing w:after="0" w:line="360" w:lineRule="auto"/>
              <w:contextualSpacing/>
              <w:jc w:val="both"/>
              <w:rPr>
                <w:rFonts w:eastAsia="Times New Roman"/>
                <w:sz w:val="24"/>
                <w:szCs w:val="24"/>
                <w:lang w:val="en-GB" w:eastAsia="de-DE"/>
              </w:rPr>
            </w:pPr>
            <w:r w:rsidRPr="00E603E5">
              <w:rPr>
                <w:rFonts w:eastAsia="Times New Roman"/>
                <w:sz w:val="24"/>
                <w:szCs w:val="24"/>
                <w:lang w:val="en-GB" w:eastAsia="de-DE"/>
              </w:rPr>
              <w:t>Interval scale variables</w:t>
            </w:r>
          </w:p>
        </w:tc>
      </w:tr>
      <w:tr w:rsidR="00FF024F" w:rsidRPr="00E603E5" w14:paraId="3B1DBFCC" w14:textId="77777777" w:rsidTr="0022455A">
        <w:tc>
          <w:tcPr>
            <w:tcW w:w="4606" w:type="dxa"/>
          </w:tcPr>
          <w:p w14:paraId="0BBF3C6B" w14:textId="77777777" w:rsidR="00FF024F" w:rsidRPr="00E603E5" w:rsidRDefault="00FF024F" w:rsidP="0022455A">
            <w:pPr>
              <w:spacing w:after="0" w:line="360" w:lineRule="auto"/>
              <w:contextualSpacing/>
              <w:jc w:val="both"/>
              <w:rPr>
                <w:rFonts w:eastAsia="Times New Roman"/>
                <w:sz w:val="24"/>
                <w:szCs w:val="24"/>
                <w:lang w:val="en-GB" w:eastAsia="de-DE"/>
              </w:rPr>
            </w:pPr>
            <w:r w:rsidRPr="00E603E5">
              <w:rPr>
                <w:rFonts w:eastAsia="Times New Roman"/>
                <w:sz w:val="24"/>
                <w:szCs w:val="24"/>
                <w:lang w:val="en-GB" w:eastAsia="de-DE"/>
              </w:rPr>
              <w:t>Sex</w:t>
            </w:r>
          </w:p>
          <w:p w14:paraId="427D7A8F" w14:textId="77777777" w:rsidR="00FF024F" w:rsidRPr="00E603E5" w:rsidRDefault="00FF024F" w:rsidP="0022455A">
            <w:pPr>
              <w:spacing w:after="0" w:line="360" w:lineRule="auto"/>
              <w:contextualSpacing/>
              <w:jc w:val="both"/>
              <w:rPr>
                <w:rFonts w:eastAsia="Times New Roman"/>
                <w:sz w:val="24"/>
                <w:szCs w:val="24"/>
                <w:lang w:val="en-GB" w:eastAsia="de-DE"/>
              </w:rPr>
            </w:pPr>
            <w:r w:rsidRPr="00E603E5">
              <w:rPr>
                <w:rFonts w:eastAsia="Times New Roman"/>
                <w:sz w:val="24"/>
                <w:szCs w:val="24"/>
                <w:lang w:val="en-GB" w:eastAsia="de-DE"/>
              </w:rPr>
              <w:t>Smoking status (current/ former / never)</w:t>
            </w:r>
          </w:p>
          <w:p w14:paraId="62D3A7CC" w14:textId="77777777" w:rsidR="00FF024F" w:rsidRPr="00E603E5" w:rsidRDefault="00FF024F" w:rsidP="0022455A">
            <w:pPr>
              <w:spacing w:after="0" w:line="360" w:lineRule="auto"/>
              <w:contextualSpacing/>
              <w:jc w:val="both"/>
              <w:rPr>
                <w:sz w:val="24"/>
                <w:szCs w:val="24"/>
                <w:lang w:val="en-GB"/>
              </w:rPr>
            </w:pPr>
            <w:r w:rsidRPr="00E603E5">
              <w:rPr>
                <w:rFonts w:eastAsia="Times New Roman"/>
                <w:sz w:val="24"/>
                <w:szCs w:val="24"/>
                <w:lang w:val="en-GB" w:eastAsia="de-DE"/>
              </w:rPr>
              <w:t xml:space="preserve">Sensitisation </w:t>
            </w:r>
            <w:r w:rsidRPr="00E603E5">
              <w:rPr>
                <w:sz w:val="24"/>
                <w:szCs w:val="24"/>
                <w:lang w:val="en-GB"/>
              </w:rPr>
              <w:t>(polyvalent, pollen, HDM, animal, moulds)</w:t>
            </w:r>
          </w:p>
          <w:p w14:paraId="6CD933DE"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asthma control (controlled/ partially controlled/ uncontrolled)</w:t>
            </w:r>
          </w:p>
          <w:p w14:paraId="63A7C807"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asthma severity (mild/ moderate/ severe)</w:t>
            </w:r>
          </w:p>
          <w:p w14:paraId="36B1A277"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current asthma medications (inhaled corticosteroids (ICS)</w:t>
            </w:r>
          </w:p>
          <w:p w14:paraId="57B2749D"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ICS dosage (low/ medium/ high)</w:t>
            </w:r>
          </w:p>
          <w:p w14:paraId="74308C84"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inhaled β</w:t>
            </w:r>
            <w:r w:rsidRPr="00E603E5">
              <w:rPr>
                <w:sz w:val="24"/>
                <w:szCs w:val="24"/>
                <w:vertAlign w:val="subscript"/>
                <w:lang w:val="en-GB"/>
              </w:rPr>
              <w:t>2</w:t>
            </w:r>
            <w:r w:rsidRPr="00E603E5">
              <w:rPr>
                <w:sz w:val="24"/>
                <w:szCs w:val="24"/>
                <w:lang w:val="en-GB"/>
              </w:rPr>
              <w:t>-agonist</w:t>
            </w:r>
          </w:p>
          <w:p w14:paraId="058B89DC"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 xml:space="preserve"> inhaled anticholinergic</w:t>
            </w:r>
          </w:p>
          <w:p w14:paraId="55347198"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 xml:space="preserve"> oral corticosteroid</w:t>
            </w:r>
          </w:p>
          <w:p w14:paraId="57F6C8A8"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 xml:space="preserve"> </w:t>
            </w:r>
            <w:proofErr w:type="spellStart"/>
            <w:r w:rsidRPr="00E603E5">
              <w:rPr>
                <w:sz w:val="24"/>
                <w:szCs w:val="24"/>
                <w:lang w:val="en-GB"/>
              </w:rPr>
              <w:t>antileukotriene</w:t>
            </w:r>
            <w:proofErr w:type="spellEnd"/>
          </w:p>
          <w:p w14:paraId="317CB936"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 xml:space="preserve"> anti-</w:t>
            </w:r>
            <w:proofErr w:type="spellStart"/>
            <w:r w:rsidRPr="00E603E5">
              <w:rPr>
                <w:sz w:val="24"/>
                <w:szCs w:val="24"/>
                <w:lang w:val="en-GB"/>
              </w:rPr>
              <w:t>IgE</w:t>
            </w:r>
            <w:proofErr w:type="spellEnd"/>
          </w:p>
          <w:p w14:paraId="18DA20D7" w14:textId="77777777" w:rsidR="00FF024F" w:rsidRPr="00E603E5" w:rsidRDefault="00FF024F" w:rsidP="0022455A">
            <w:pPr>
              <w:spacing w:after="0" w:line="360" w:lineRule="auto"/>
              <w:contextualSpacing/>
              <w:jc w:val="both"/>
              <w:rPr>
                <w:rFonts w:eastAsia="Times New Roman"/>
                <w:sz w:val="24"/>
                <w:szCs w:val="24"/>
                <w:lang w:val="en-GB" w:eastAsia="de-DE"/>
              </w:rPr>
            </w:pPr>
            <w:r w:rsidRPr="00E603E5">
              <w:rPr>
                <w:sz w:val="24"/>
                <w:szCs w:val="24"/>
                <w:lang w:val="en-GB"/>
              </w:rPr>
              <w:t>allergic rhinitis</w:t>
            </w:r>
          </w:p>
        </w:tc>
        <w:tc>
          <w:tcPr>
            <w:tcW w:w="4606" w:type="dxa"/>
          </w:tcPr>
          <w:p w14:paraId="032A91E1"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age</w:t>
            </w:r>
          </w:p>
          <w:p w14:paraId="132B19F1"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blood leukocyte count</w:t>
            </w:r>
          </w:p>
          <w:p w14:paraId="778EE4AD"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blood eosinophil count</w:t>
            </w:r>
          </w:p>
          <w:p w14:paraId="3FE7C58C"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 xml:space="preserve"> </w:t>
            </w:r>
            <w:proofErr w:type="spellStart"/>
            <w:r w:rsidRPr="00E603E5">
              <w:rPr>
                <w:sz w:val="24"/>
                <w:szCs w:val="24"/>
                <w:lang w:val="en-GB"/>
              </w:rPr>
              <w:t>FeNO</w:t>
            </w:r>
            <w:proofErr w:type="spellEnd"/>
            <w:r w:rsidRPr="00E603E5">
              <w:rPr>
                <w:sz w:val="24"/>
                <w:szCs w:val="24"/>
                <w:lang w:val="en-GB"/>
              </w:rPr>
              <w:t xml:space="preserve"> (ppm)</w:t>
            </w:r>
          </w:p>
          <w:p w14:paraId="399259B6"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 xml:space="preserve"> asthma control score</w:t>
            </w:r>
          </w:p>
          <w:p w14:paraId="3E886A64"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 xml:space="preserve"> forced expiratory volume in 1 second (FEV</w:t>
            </w:r>
            <w:r w:rsidRPr="00E603E5">
              <w:rPr>
                <w:sz w:val="24"/>
                <w:szCs w:val="24"/>
                <w:vertAlign w:val="subscript"/>
                <w:lang w:val="en-GB"/>
              </w:rPr>
              <w:t>1</w:t>
            </w:r>
            <w:r w:rsidRPr="00E603E5">
              <w:rPr>
                <w:sz w:val="24"/>
                <w:szCs w:val="24"/>
                <w:lang w:val="en-GB"/>
              </w:rPr>
              <w:t>)</w:t>
            </w:r>
          </w:p>
          <w:p w14:paraId="12665EEA" w14:textId="77777777" w:rsidR="00FF024F" w:rsidRPr="00E603E5" w:rsidRDefault="00FF024F" w:rsidP="0022455A">
            <w:pPr>
              <w:spacing w:after="0" w:line="360" w:lineRule="auto"/>
              <w:contextualSpacing/>
              <w:jc w:val="both"/>
              <w:rPr>
                <w:sz w:val="24"/>
                <w:szCs w:val="24"/>
                <w:lang w:val="en-GB"/>
              </w:rPr>
            </w:pPr>
            <w:r w:rsidRPr="00E603E5">
              <w:rPr>
                <w:sz w:val="24"/>
                <w:szCs w:val="24"/>
                <w:lang w:val="en-GB"/>
              </w:rPr>
              <w:t xml:space="preserve"> % predicted  FEV</w:t>
            </w:r>
            <w:r w:rsidRPr="00E603E5">
              <w:rPr>
                <w:sz w:val="24"/>
                <w:szCs w:val="24"/>
                <w:vertAlign w:val="subscript"/>
                <w:lang w:val="en-GB"/>
              </w:rPr>
              <w:t>1</w:t>
            </w:r>
          </w:p>
          <w:p w14:paraId="7C53EFA6" w14:textId="77777777" w:rsidR="00FF024F" w:rsidRPr="00E603E5" w:rsidRDefault="00FF024F" w:rsidP="0022455A">
            <w:pPr>
              <w:spacing w:after="0" w:line="360" w:lineRule="auto"/>
              <w:contextualSpacing/>
              <w:jc w:val="both"/>
              <w:rPr>
                <w:rFonts w:eastAsia="Times New Roman"/>
                <w:sz w:val="24"/>
                <w:szCs w:val="24"/>
                <w:lang w:val="en-GB" w:eastAsia="de-DE"/>
              </w:rPr>
            </w:pPr>
            <w:r w:rsidRPr="00E603E5">
              <w:rPr>
                <w:sz w:val="24"/>
                <w:szCs w:val="24"/>
                <w:lang w:val="en-GB"/>
              </w:rPr>
              <w:t>forced vital capacity (FVC)</w:t>
            </w:r>
          </w:p>
        </w:tc>
      </w:tr>
    </w:tbl>
    <w:p w14:paraId="0F4F3099" w14:textId="26F6398D" w:rsidR="0008130A" w:rsidRPr="00E603E5" w:rsidRDefault="0008130A" w:rsidP="008B4F36">
      <w:pPr>
        <w:rPr>
          <w:rFonts w:ascii="Arial" w:hAnsi="Arial" w:cs="Arial"/>
          <w:b/>
          <w:lang w:val="en-GB"/>
        </w:rPr>
      </w:pPr>
    </w:p>
    <w:p w14:paraId="4F0A972F" w14:textId="357631E6" w:rsidR="001E483B" w:rsidRPr="00E603E5" w:rsidRDefault="001E483B" w:rsidP="008B4F36">
      <w:pPr>
        <w:rPr>
          <w:rFonts w:ascii="Arial" w:hAnsi="Arial" w:cs="Arial"/>
          <w:b/>
          <w:lang w:val="en-GB"/>
        </w:rPr>
      </w:pPr>
      <w:r w:rsidRPr="00E603E5">
        <w:rPr>
          <w:rFonts w:ascii="Arial" w:hAnsi="Arial" w:cs="Arial"/>
          <w:b/>
          <w:lang w:val="en-GB"/>
        </w:rPr>
        <w:br w:type="page"/>
      </w:r>
    </w:p>
    <w:p w14:paraId="126518B4" w14:textId="77777777" w:rsidR="00FF024F" w:rsidRPr="00E603E5" w:rsidRDefault="00FF024F" w:rsidP="008B4F36">
      <w:pPr>
        <w:rPr>
          <w:rFonts w:ascii="Arial" w:hAnsi="Arial" w:cs="Arial"/>
          <w:b/>
          <w:lang w:val="en-GB"/>
        </w:rPr>
      </w:pPr>
    </w:p>
    <w:p w14:paraId="316B3099" w14:textId="2F258D0B" w:rsidR="00D72668" w:rsidRPr="00E603E5" w:rsidRDefault="008B4F36" w:rsidP="008B4F36">
      <w:pPr>
        <w:rPr>
          <w:rFonts w:ascii="Arial" w:hAnsi="Arial" w:cs="Arial"/>
          <w:b/>
          <w:lang w:val="en-GB"/>
        </w:rPr>
      </w:pPr>
      <w:r w:rsidRPr="00E603E5">
        <w:rPr>
          <w:rFonts w:ascii="Arial" w:hAnsi="Arial" w:cs="Arial"/>
          <w:b/>
          <w:lang w:val="en-GB"/>
        </w:rPr>
        <w:t xml:space="preserve">Supplementary Table </w:t>
      </w:r>
      <w:r w:rsidR="0008130A" w:rsidRPr="00E603E5">
        <w:rPr>
          <w:rFonts w:ascii="Arial" w:hAnsi="Arial" w:cs="Arial"/>
          <w:b/>
          <w:lang w:val="en-GB"/>
        </w:rPr>
        <w:t>S</w:t>
      </w:r>
      <w:r w:rsidR="001E483B" w:rsidRPr="00E603E5">
        <w:rPr>
          <w:rFonts w:ascii="Arial" w:hAnsi="Arial" w:cs="Arial"/>
          <w:b/>
          <w:lang w:val="en-GB"/>
        </w:rPr>
        <w:t>2</w:t>
      </w:r>
      <w:r w:rsidR="00A61886" w:rsidRPr="00E603E5">
        <w:rPr>
          <w:rFonts w:ascii="Arial" w:hAnsi="Arial" w:cs="Arial"/>
          <w:lang w:val="en-GB"/>
        </w:rPr>
        <w:t xml:space="preserve"> Correlation of miR</w:t>
      </w:r>
      <w:r w:rsidR="001127BB" w:rsidRPr="00E603E5">
        <w:rPr>
          <w:rFonts w:ascii="Arial" w:hAnsi="Arial" w:cs="Arial"/>
          <w:lang w:val="en-GB"/>
        </w:rPr>
        <w:t xml:space="preserve">NA </w:t>
      </w:r>
      <w:r w:rsidR="00A61886" w:rsidRPr="00E603E5">
        <w:rPr>
          <w:rFonts w:ascii="Arial" w:hAnsi="Arial" w:cs="Arial"/>
          <w:lang w:val="en-GB"/>
        </w:rPr>
        <w:t xml:space="preserve">ratios </w:t>
      </w:r>
      <w:r w:rsidR="00B04381" w:rsidRPr="00E603E5">
        <w:rPr>
          <w:rFonts w:ascii="Arial" w:hAnsi="Arial" w:cs="Arial"/>
          <w:lang w:val="en-GB"/>
        </w:rPr>
        <w:t xml:space="preserve">in </w:t>
      </w:r>
      <w:r w:rsidR="00B16425" w:rsidRPr="00E603E5">
        <w:rPr>
          <w:rFonts w:ascii="Arial" w:hAnsi="Arial" w:cs="Arial"/>
          <w:lang w:val="en-GB"/>
        </w:rPr>
        <w:t xml:space="preserve">plasma </w:t>
      </w:r>
      <w:r w:rsidR="00A61886" w:rsidRPr="00E603E5">
        <w:rPr>
          <w:rFonts w:ascii="Arial" w:hAnsi="Arial" w:cs="Arial"/>
          <w:lang w:val="en-GB"/>
        </w:rPr>
        <w:t>with categorical clinical data.</w:t>
      </w:r>
    </w:p>
    <w:tbl>
      <w:tblPr>
        <w:tblW w:w="10221" w:type="dxa"/>
        <w:tblInd w:w="55" w:type="dxa"/>
        <w:tblLayout w:type="fixed"/>
        <w:tblCellMar>
          <w:left w:w="70" w:type="dxa"/>
          <w:right w:w="70" w:type="dxa"/>
        </w:tblCellMar>
        <w:tblLook w:val="04A0" w:firstRow="1" w:lastRow="0" w:firstColumn="1" w:lastColumn="0" w:noHBand="0" w:noVBand="1"/>
      </w:tblPr>
      <w:tblGrid>
        <w:gridCol w:w="1149"/>
        <w:gridCol w:w="851"/>
        <w:gridCol w:w="1417"/>
        <w:gridCol w:w="1360"/>
        <w:gridCol w:w="1361"/>
        <w:gridCol w:w="1361"/>
        <w:gridCol w:w="1361"/>
        <w:gridCol w:w="1361"/>
      </w:tblGrid>
      <w:tr w:rsidR="00E603E5" w:rsidRPr="00E603E5" w14:paraId="4A628B52" w14:textId="77777777" w:rsidTr="00B04381">
        <w:trPr>
          <w:trHeight w:val="320"/>
        </w:trPr>
        <w:tc>
          <w:tcPr>
            <w:tcW w:w="2000" w:type="dxa"/>
            <w:gridSpan w:val="2"/>
            <w:tcBorders>
              <w:top w:val="single" w:sz="4" w:space="0" w:color="auto"/>
              <w:right w:val="nil"/>
            </w:tcBorders>
            <w:shd w:val="clear" w:color="auto" w:fill="auto"/>
            <w:noWrap/>
          </w:tcPr>
          <w:p w14:paraId="148FC418" w14:textId="64702523" w:rsidR="00A61886" w:rsidRPr="00E603E5" w:rsidRDefault="00A61886" w:rsidP="00D72668">
            <w:pPr>
              <w:suppressAutoHyphens w:val="0"/>
              <w:spacing w:after="0" w:line="240" w:lineRule="auto"/>
              <w:rPr>
                <w:rFonts w:ascii="Arial" w:eastAsia="Times New Roman" w:hAnsi="Arial" w:cs="Arial"/>
                <w:b/>
                <w:bCs/>
                <w:lang w:val="en-GB" w:eastAsia="de-DE"/>
              </w:rPr>
            </w:pPr>
            <w:r w:rsidRPr="00E603E5">
              <w:rPr>
                <w:rFonts w:ascii="Arial" w:eastAsia="Times New Roman" w:hAnsi="Arial" w:cs="Arial"/>
                <w:b/>
                <w:bCs/>
                <w:lang w:val="en-GB" w:eastAsia="de-DE"/>
              </w:rPr>
              <w:t>Clinical data</w:t>
            </w:r>
          </w:p>
        </w:tc>
        <w:tc>
          <w:tcPr>
            <w:tcW w:w="1417" w:type="dxa"/>
            <w:tcBorders>
              <w:top w:val="single" w:sz="4" w:space="0" w:color="auto"/>
              <w:left w:val="nil"/>
            </w:tcBorders>
            <w:shd w:val="clear" w:color="auto" w:fill="auto"/>
            <w:noWrap/>
          </w:tcPr>
          <w:p w14:paraId="6A628ECE" w14:textId="77777777" w:rsidR="00A61886" w:rsidRPr="00E603E5" w:rsidRDefault="00A61886" w:rsidP="00D72668">
            <w:pPr>
              <w:suppressAutoHyphens w:val="0"/>
              <w:spacing w:after="0" w:line="240" w:lineRule="auto"/>
              <w:rPr>
                <w:rFonts w:ascii="Arial" w:eastAsia="Times New Roman" w:hAnsi="Arial" w:cs="Arial"/>
                <w:lang w:val="en-GB" w:eastAsia="de-DE"/>
              </w:rPr>
            </w:pPr>
          </w:p>
        </w:tc>
        <w:tc>
          <w:tcPr>
            <w:tcW w:w="6804" w:type="dxa"/>
            <w:gridSpan w:val="5"/>
            <w:tcBorders>
              <w:top w:val="single" w:sz="4" w:space="0" w:color="auto"/>
              <w:left w:val="nil"/>
              <w:bottom w:val="single" w:sz="4" w:space="0" w:color="auto"/>
            </w:tcBorders>
            <w:shd w:val="clear" w:color="auto" w:fill="auto"/>
          </w:tcPr>
          <w:p w14:paraId="2A92520D" w14:textId="5C1ED93C" w:rsidR="00A61886" w:rsidRPr="00E603E5" w:rsidRDefault="00A61886" w:rsidP="00D72668">
            <w:pPr>
              <w:suppressAutoHyphens w:val="0"/>
              <w:spacing w:after="0" w:line="240" w:lineRule="auto"/>
              <w:jc w:val="center"/>
              <w:rPr>
                <w:rFonts w:ascii="Arial" w:eastAsia="Times New Roman" w:hAnsi="Arial" w:cs="Arial"/>
                <w:b/>
                <w:lang w:val="en-GB" w:eastAsia="de-DE"/>
              </w:rPr>
            </w:pPr>
            <w:r w:rsidRPr="00E603E5">
              <w:rPr>
                <w:rFonts w:ascii="Arial" w:eastAsia="Times New Roman" w:hAnsi="Arial" w:cs="Arial"/>
                <w:b/>
                <w:lang w:val="en-GB" w:eastAsia="de-DE"/>
              </w:rPr>
              <w:t xml:space="preserve">miRNA ratios in </w:t>
            </w:r>
            <w:r w:rsidR="00B168BF" w:rsidRPr="00E603E5">
              <w:rPr>
                <w:rFonts w:ascii="Arial" w:eastAsia="Times New Roman" w:hAnsi="Arial" w:cs="Arial"/>
                <w:b/>
                <w:lang w:val="en-GB" w:eastAsia="de-DE"/>
              </w:rPr>
              <w:t xml:space="preserve">plasma </w:t>
            </w:r>
            <w:r w:rsidR="00B04381" w:rsidRPr="00E603E5">
              <w:rPr>
                <w:rFonts w:ascii="Arial" w:eastAsia="Times New Roman" w:hAnsi="Arial" w:cs="Arial"/>
                <w:b/>
                <w:lang w:val="en-GB" w:eastAsia="de-DE"/>
              </w:rPr>
              <w:t>(adjusted p-values)</w:t>
            </w:r>
          </w:p>
        </w:tc>
      </w:tr>
      <w:tr w:rsidR="00E603E5" w:rsidRPr="00E603E5" w14:paraId="5FE0A275" w14:textId="77777777" w:rsidTr="00B04381">
        <w:trPr>
          <w:trHeight w:val="320"/>
        </w:trPr>
        <w:tc>
          <w:tcPr>
            <w:tcW w:w="2000" w:type="dxa"/>
            <w:gridSpan w:val="2"/>
            <w:tcBorders>
              <w:top w:val="single" w:sz="4" w:space="0" w:color="auto"/>
              <w:right w:val="nil"/>
            </w:tcBorders>
            <w:shd w:val="clear" w:color="auto" w:fill="auto"/>
            <w:noWrap/>
          </w:tcPr>
          <w:p w14:paraId="4539286A" w14:textId="4F3E0781" w:rsidR="00D72668" w:rsidRPr="00E603E5" w:rsidRDefault="00D72668" w:rsidP="00D72668">
            <w:pPr>
              <w:suppressAutoHyphens w:val="0"/>
              <w:spacing w:after="0" w:line="240" w:lineRule="auto"/>
              <w:rPr>
                <w:rFonts w:ascii="Arial" w:eastAsia="Times New Roman" w:hAnsi="Arial" w:cs="Arial"/>
                <w:b/>
                <w:bCs/>
                <w:lang w:val="en-GB" w:eastAsia="de-DE"/>
              </w:rPr>
            </w:pPr>
          </w:p>
        </w:tc>
        <w:tc>
          <w:tcPr>
            <w:tcW w:w="1417" w:type="dxa"/>
            <w:tcBorders>
              <w:top w:val="single" w:sz="4" w:space="0" w:color="auto"/>
              <w:left w:val="nil"/>
            </w:tcBorders>
            <w:shd w:val="clear" w:color="auto" w:fill="auto"/>
            <w:noWrap/>
            <w:hideMark/>
          </w:tcPr>
          <w:p w14:paraId="3CD04BB1" w14:textId="77777777" w:rsidR="00D72668" w:rsidRPr="00E603E5" w:rsidRDefault="00D72668" w:rsidP="00D72668">
            <w:pPr>
              <w:suppressAutoHyphens w:val="0"/>
              <w:spacing w:after="0" w:line="240" w:lineRule="auto"/>
              <w:rPr>
                <w:rFonts w:ascii="Arial" w:eastAsia="Times New Roman" w:hAnsi="Arial" w:cs="Arial"/>
                <w:lang w:val="en-GB" w:eastAsia="de-DE"/>
              </w:rPr>
            </w:pPr>
            <w:r w:rsidRPr="00E603E5">
              <w:rPr>
                <w:rFonts w:ascii="Arial" w:eastAsia="Times New Roman" w:hAnsi="Arial" w:cs="Arial"/>
                <w:lang w:val="en-GB" w:eastAsia="de-DE"/>
              </w:rPr>
              <w:t> </w:t>
            </w:r>
          </w:p>
        </w:tc>
        <w:tc>
          <w:tcPr>
            <w:tcW w:w="1360" w:type="dxa"/>
            <w:vMerge w:val="restart"/>
            <w:tcBorders>
              <w:top w:val="single" w:sz="4" w:space="0" w:color="auto"/>
              <w:left w:val="nil"/>
              <w:bottom w:val="single" w:sz="12" w:space="0" w:color="000000"/>
            </w:tcBorders>
            <w:shd w:val="clear" w:color="auto" w:fill="auto"/>
            <w:hideMark/>
          </w:tcPr>
          <w:p w14:paraId="1DF48F55" w14:textId="5D642935" w:rsidR="00D72668" w:rsidRPr="00E603E5" w:rsidRDefault="00B04381" w:rsidP="00B04381">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miR-21-5p/ miR-15a-5p</w:t>
            </w:r>
          </w:p>
        </w:tc>
        <w:tc>
          <w:tcPr>
            <w:tcW w:w="1361" w:type="dxa"/>
            <w:vMerge w:val="restart"/>
            <w:tcBorders>
              <w:top w:val="single" w:sz="4" w:space="0" w:color="auto"/>
              <w:left w:val="nil"/>
              <w:bottom w:val="single" w:sz="12" w:space="0" w:color="000000"/>
            </w:tcBorders>
            <w:shd w:val="clear" w:color="auto" w:fill="auto"/>
            <w:hideMark/>
          </w:tcPr>
          <w:p w14:paraId="4A2B750A" w14:textId="63E57579" w:rsidR="00D72668" w:rsidRPr="00E603E5" w:rsidRDefault="0035332D" w:rsidP="00D72668">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miR-27a-3p/ miR-15a-5p</w:t>
            </w:r>
          </w:p>
        </w:tc>
        <w:tc>
          <w:tcPr>
            <w:tcW w:w="1361" w:type="dxa"/>
            <w:vMerge w:val="restart"/>
            <w:tcBorders>
              <w:top w:val="single" w:sz="4" w:space="0" w:color="auto"/>
              <w:left w:val="nil"/>
              <w:bottom w:val="single" w:sz="12" w:space="0" w:color="000000"/>
            </w:tcBorders>
            <w:shd w:val="clear" w:color="auto" w:fill="auto"/>
            <w:hideMark/>
          </w:tcPr>
          <w:p w14:paraId="0035CD37" w14:textId="7A7A6CEE" w:rsidR="00D72668" w:rsidRPr="00E603E5" w:rsidRDefault="00D72668" w:rsidP="00D72668">
            <w:pPr>
              <w:spacing w:after="0" w:line="240" w:lineRule="auto"/>
              <w:jc w:val="center"/>
              <w:rPr>
                <w:rFonts w:ascii="Arial" w:eastAsia="Times New Roman" w:hAnsi="Arial" w:cs="Arial"/>
                <w:lang w:eastAsia="de-DE"/>
              </w:rPr>
            </w:pPr>
            <w:r w:rsidRPr="00E603E5">
              <w:rPr>
                <w:rFonts w:ascii="Arial" w:eastAsia="Times New Roman" w:hAnsi="Arial" w:cs="Arial"/>
                <w:lang w:eastAsia="de-DE"/>
              </w:rPr>
              <w:t xml:space="preserve">miR-29c-3p/ miR-15a-5p  </w:t>
            </w:r>
          </w:p>
        </w:tc>
        <w:tc>
          <w:tcPr>
            <w:tcW w:w="1361" w:type="dxa"/>
            <w:vMerge w:val="restart"/>
            <w:tcBorders>
              <w:top w:val="single" w:sz="4" w:space="0" w:color="auto"/>
              <w:left w:val="nil"/>
              <w:bottom w:val="single" w:sz="12" w:space="0" w:color="000000"/>
            </w:tcBorders>
            <w:shd w:val="clear" w:color="auto" w:fill="auto"/>
            <w:hideMark/>
          </w:tcPr>
          <w:p w14:paraId="2B0E5C85" w14:textId="77777777" w:rsidR="00D72668" w:rsidRPr="00E603E5" w:rsidRDefault="00D72668" w:rsidP="00D72668">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miR-223-3p/ miR-425-5p</w:t>
            </w:r>
          </w:p>
        </w:tc>
        <w:tc>
          <w:tcPr>
            <w:tcW w:w="1361" w:type="dxa"/>
            <w:vMerge w:val="restart"/>
            <w:tcBorders>
              <w:top w:val="single" w:sz="4" w:space="0" w:color="auto"/>
              <w:left w:val="nil"/>
              <w:bottom w:val="single" w:sz="12" w:space="0" w:color="000000"/>
            </w:tcBorders>
            <w:shd w:val="clear" w:color="auto" w:fill="auto"/>
            <w:hideMark/>
          </w:tcPr>
          <w:p w14:paraId="6100343B" w14:textId="5D9AEC69" w:rsidR="00D72668" w:rsidRPr="00E603E5" w:rsidRDefault="00B04381" w:rsidP="00B04381">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miR-15a/ m</w:t>
            </w:r>
            <w:r w:rsidR="00D72668" w:rsidRPr="00E603E5">
              <w:rPr>
                <w:rFonts w:ascii="Arial" w:eastAsia="Times New Roman" w:hAnsi="Arial" w:cs="Arial"/>
                <w:lang w:val="en-GB" w:eastAsia="de-DE"/>
              </w:rPr>
              <w:t>iR-342-3p</w:t>
            </w:r>
          </w:p>
        </w:tc>
      </w:tr>
      <w:tr w:rsidR="00E603E5" w:rsidRPr="00E603E5" w14:paraId="7933E89C" w14:textId="77777777" w:rsidTr="001F7FE8">
        <w:trPr>
          <w:trHeight w:val="269"/>
        </w:trPr>
        <w:tc>
          <w:tcPr>
            <w:tcW w:w="3417" w:type="dxa"/>
            <w:gridSpan w:val="3"/>
            <w:shd w:val="clear" w:color="auto" w:fill="auto"/>
            <w:noWrap/>
          </w:tcPr>
          <w:p w14:paraId="47C55957" w14:textId="19B2B403" w:rsidR="001F7FE8" w:rsidRPr="00E603E5" w:rsidRDefault="001F7FE8" w:rsidP="00D72668">
            <w:pPr>
              <w:suppressAutoHyphens w:val="0"/>
              <w:spacing w:after="0" w:line="240" w:lineRule="auto"/>
              <w:rPr>
                <w:rFonts w:ascii="Arial" w:eastAsia="Times New Roman" w:hAnsi="Arial" w:cs="Arial"/>
                <w:b/>
                <w:bCs/>
                <w:lang w:val="en-GB" w:eastAsia="de-DE"/>
              </w:rPr>
            </w:pPr>
          </w:p>
        </w:tc>
        <w:tc>
          <w:tcPr>
            <w:tcW w:w="1360" w:type="dxa"/>
            <w:vMerge/>
            <w:tcBorders>
              <w:bottom w:val="single" w:sz="4" w:space="0" w:color="auto"/>
            </w:tcBorders>
            <w:hideMark/>
          </w:tcPr>
          <w:p w14:paraId="79013B97" w14:textId="77777777" w:rsidR="001F7FE8" w:rsidRPr="00E603E5" w:rsidRDefault="001F7FE8" w:rsidP="00D72668">
            <w:pPr>
              <w:suppressAutoHyphens w:val="0"/>
              <w:spacing w:after="0" w:line="240" w:lineRule="auto"/>
              <w:rPr>
                <w:rFonts w:ascii="Arial" w:eastAsia="Times New Roman" w:hAnsi="Arial" w:cs="Arial"/>
                <w:lang w:val="en-GB" w:eastAsia="de-DE"/>
              </w:rPr>
            </w:pPr>
          </w:p>
        </w:tc>
        <w:tc>
          <w:tcPr>
            <w:tcW w:w="1361" w:type="dxa"/>
            <w:vMerge/>
            <w:tcBorders>
              <w:left w:val="nil"/>
              <w:bottom w:val="single" w:sz="4" w:space="0" w:color="auto"/>
            </w:tcBorders>
            <w:hideMark/>
          </w:tcPr>
          <w:p w14:paraId="3F57F9A8" w14:textId="77777777" w:rsidR="001F7FE8" w:rsidRPr="00E603E5" w:rsidRDefault="001F7FE8" w:rsidP="00D72668">
            <w:pPr>
              <w:suppressAutoHyphens w:val="0"/>
              <w:spacing w:after="0" w:line="240" w:lineRule="auto"/>
              <w:rPr>
                <w:rFonts w:ascii="Arial" w:eastAsia="Times New Roman" w:hAnsi="Arial" w:cs="Arial"/>
                <w:lang w:val="en-GB" w:eastAsia="de-DE"/>
              </w:rPr>
            </w:pPr>
          </w:p>
        </w:tc>
        <w:tc>
          <w:tcPr>
            <w:tcW w:w="1361" w:type="dxa"/>
            <w:vMerge/>
            <w:tcBorders>
              <w:left w:val="nil"/>
              <w:bottom w:val="single" w:sz="4" w:space="0" w:color="auto"/>
            </w:tcBorders>
            <w:hideMark/>
          </w:tcPr>
          <w:p w14:paraId="2D1167CA" w14:textId="77777777" w:rsidR="001F7FE8" w:rsidRPr="00E603E5" w:rsidRDefault="001F7FE8" w:rsidP="00D72668">
            <w:pPr>
              <w:suppressAutoHyphens w:val="0"/>
              <w:spacing w:after="0" w:line="240" w:lineRule="auto"/>
              <w:rPr>
                <w:rFonts w:ascii="Arial" w:eastAsia="Times New Roman" w:hAnsi="Arial" w:cs="Arial"/>
                <w:lang w:val="en-GB" w:eastAsia="de-DE"/>
              </w:rPr>
            </w:pPr>
          </w:p>
        </w:tc>
        <w:tc>
          <w:tcPr>
            <w:tcW w:w="1361" w:type="dxa"/>
            <w:vMerge/>
            <w:tcBorders>
              <w:left w:val="nil"/>
              <w:bottom w:val="single" w:sz="4" w:space="0" w:color="auto"/>
            </w:tcBorders>
            <w:hideMark/>
          </w:tcPr>
          <w:p w14:paraId="0FC78E59" w14:textId="77777777" w:rsidR="001F7FE8" w:rsidRPr="00E603E5" w:rsidRDefault="001F7FE8" w:rsidP="00D72668">
            <w:pPr>
              <w:suppressAutoHyphens w:val="0"/>
              <w:spacing w:after="0" w:line="240" w:lineRule="auto"/>
              <w:rPr>
                <w:rFonts w:ascii="Arial" w:eastAsia="Times New Roman" w:hAnsi="Arial" w:cs="Arial"/>
                <w:lang w:val="en-GB" w:eastAsia="de-DE"/>
              </w:rPr>
            </w:pPr>
          </w:p>
        </w:tc>
        <w:tc>
          <w:tcPr>
            <w:tcW w:w="1361" w:type="dxa"/>
            <w:vMerge/>
            <w:tcBorders>
              <w:left w:val="nil"/>
              <w:bottom w:val="single" w:sz="4" w:space="0" w:color="auto"/>
            </w:tcBorders>
            <w:hideMark/>
          </w:tcPr>
          <w:p w14:paraId="75AC9743" w14:textId="77777777" w:rsidR="001F7FE8" w:rsidRPr="00E603E5" w:rsidRDefault="001F7FE8" w:rsidP="00D72668">
            <w:pPr>
              <w:suppressAutoHyphens w:val="0"/>
              <w:spacing w:after="0" w:line="240" w:lineRule="auto"/>
              <w:rPr>
                <w:rFonts w:ascii="Arial" w:eastAsia="Times New Roman" w:hAnsi="Arial" w:cs="Arial"/>
                <w:lang w:val="en-GB" w:eastAsia="de-DE"/>
              </w:rPr>
            </w:pPr>
          </w:p>
        </w:tc>
      </w:tr>
      <w:tr w:rsidR="00E603E5" w:rsidRPr="00E603E5" w14:paraId="1A52C5BB" w14:textId="77777777" w:rsidTr="005E1880">
        <w:trPr>
          <w:trHeight w:val="320"/>
        </w:trPr>
        <w:tc>
          <w:tcPr>
            <w:tcW w:w="3417" w:type="dxa"/>
            <w:gridSpan w:val="3"/>
            <w:shd w:val="clear" w:color="auto" w:fill="auto"/>
            <w:noWrap/>
            <w:hideMark/>
          </w:tcPr>
          <w:p w14:paraId="576FB1DD" w14:textId="450E0947" w:rsidR="00D72668" w:rsidRPr="00E603E5" w:rsidRDefault="00D72668" w:rsidP="005B6138">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lang w:val="en-GB" w:eastAsia="de-DE"/>
              </w:rPr>
              <w:t>Sex</w:t>
            </w:r>
          </w:p>
        </w:tc>
        <w:tc>
          <w:tcPr>
            <w:tcW w:w="1360" w:type="dxa"/>
            <w:tcBorders>
              <w:left w:val="nil"/>
            </w:tcBorders>
            <w:shd w:val="clear" w:color="auto" w:fill="auto"/>
            <w:hideMark/>
          </w:tcPr>
          <w:p w14:paraId="73075B9A" w14:textId="77777777" w:rsidR="00D72668" w:rsidRPr="00E603E5" w:rsidRDefault="00D72668" w:rsidP="00A61886">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0.23</w:t>
            </w:r>
          </w:p>
        </w:tc>
        <w:tc>
          <w:tcPr>
            <w:tcW w:w="1361" w:type="dxa"/>
            <w:tcBorders>
              <w:left w:val="nil"/>
            </w:tcBorders>
            <w:shd w:val="clear" w:color="auto" w:fill="auto"/>
            <w:hideMark/>
          </w:tcPr>
          <w:p w14:paraId="7C52077F"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0.55</w:t>
            </w:r>
          </w:p>
        </w:tc>
        <w:tc>
          <w:tcPr>
            <w:tcW w:w="1361" w:type="dxa"/>
            <w:tcBorders>
              <w:left w:val="nil"/>
            </w:tcBorders>
            <w:shd w:val="clear" w:color="auto" w:fill="auto"/>
            <w:hideMark/>
          </w:tcPr>
          <w:p w14:paraId="71F68A58"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0.23</w:t>
            </w:r>
          </w:p>
        </w:tc>
        <w:tc>
          <w:tcPr>
            <w:tcW w:w="1361" w:type="dxa"/>
            <w:tcBorders>
              <w:left w:val="nil"/>
            </w:tcBorders>
            <w:shd w:val="clear" w:color="auto" w:fill="auto"/>
            <w:hideMark/>
          </w:tcPr>
          <w:p w14:paraId="1A2651E0"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0.05</w:t>
            </w:r>
          </w:p>
        </w:tc>
        <w:tc>
          <w:tcPr>
            <w:tcW w:w="1361" w:type="dxa"/>
            <w:tcBorders>
              <w:left w:val="nil"/>
            </w:tcBorders>
            <w:shd w:val="clear" w:color="auto" w:fill="auto"/>
            <w:hideMark/>
          </w:tcPr>
          <w:p w14:paraId="4B1FB440"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0.23</w:t>
            </w:r>
          </w:p>
        </w:tc>
      </w:tr>
      <w:tr w:rsidR="00E603E5" w:rsidRPr="00E603E5" w14:paraId="317327EE" w14:textId="77777777" w:rsidTr="001F7FE8">
        <w:trPr>
          <w:trHeight w:val="320"/>
        </w:trPr>
        <w:tc>
          <w:tcPr>
            <w:tcW w:w="3417" w:type="dxa"/>
            <w:gridSpan w:val="3"/>
            <w:tcBorders>
              <w:bottom w:val="single" w:sz="4" w:space="0" w:color="auto"/>
            </w:tcBorders>
            <w:shd w:val="clear" w:color="auto" w:fill="auto"/>
            <w:noWrap/>
            <w:hideMark/>
          </w:tcPr>
          <w:p w14:paraId="74785F89" w14:textId="38827D0F" w:rsidR="00D72668" w:rsidRPr="00E603E5" w:rsidRDefault="0035332D" w:rsidP="00D72668">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Smoking s</w:t>
            </w:r>
            <w:r w:rsidR="00D72668" w:rsidRPr="00E603E5">
              <w:rPr>
                <w:rFonts w:ascii="Arial" w:eastAsia="Times New Roman" w:hAnsi="Arial" w:cs="Arial"/>
                <w:bCs/>
                <w:lang w:val="en-GB" w:eastAsia="de-DE"/>
              </w:rPr>
              <w:t>tatus</w:t>
            </w:r>
          </w:p>
        </w:tc>
        <w:tc>
          <w:tcPr>
            <w:tcW w:w="1360" w:type="dxa"/>
            <w:tcBorders>
              <w:top w:val="nil"/>
              <w:left w:val="nil"/>
            </w:tcBorders>
            <w:shd w:val="clear" w:color="auto" w:fill="auto"/>
            <w:hideMark/>
          </w:tcPr>
          <w:p w14:paraId="48F60B59"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0.20</w:t>
            </w:r>
          </w:p>
        </w:tc>
        <w:tc>
          <w:tcPr>
            <w:tcW w:w="1361" w:type="dxa"/>
            <w:tcBorders>
              <w:top w:val="nil"/>
              <w:left w:val="nil"/>
            </w:tcBorders>
            <w:shd w:val="clear" w:color="auto" w:fill="auto"/>
            <w:hideMark/>
          </w:tcPr>
          <w:p w14:paraId="221E237C"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0.48</w:t>
            </w:r>
          </w:p>
        </w:tc>
        <w:tc>
          <w:tcPr>
            <w:tcW w:w="1361" w:type="dxa"/>
            <w:tcBorders>
              <w:top w:val="nil"/>
              <w:left w:val="nil"/>
            </w:tcBorders>
            <w:shd w:val="clear" w:color="auto" w:fill="auto"/>
            <w:hideMark/>
          </w:tcPr>
          <w:p w14:paraId="794410D4"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0.61</w:t>
            </w:r>
          </w:p>
        </w:tc>
        <w:tc>
          <w:tcPr>
            <w:tcW w:w="1361" w:type="dxa"/>
            <w:tcBorders>
              <w:top w:val="nil"/>
              <w:left w:val="nil"/>
            </w:tcBorders>
            <w:shd w:val="clear" w:color="auto" w:fill="auto"/>
            <w:hideMark/>
          </w:tcPr>
          <w:p w14:paraId="43468B7A"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0.61</w:t>
            </w:r>
          </w:p>
        </w:tc>
        <w:tc>
          <w:tcPr>
            <w:tcW w:w="1361" w:type="dxa"/>
            <w:tcBorders>
              <w:top w:val="nil"/>
              <w:left w:val="nil"/>
            </w:tcBorders>
            <w:shd w:val="clear" w:color="auto" w:fill="auto"/>
            <w:hideMark/>
          </w:tcPr>
          <w:p w14:paraId="0461A7E8"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0.67</w:t>
            </w:r>
          </w:p>
        </w:tc>
      </w:tr>
      <w:tr w:rsidR="00E603E5" w:rsidRPr="00E603E5" w14:paraId="5143407B" w14:textId="77777777" w:rsidTr="005E1880">
        <w:trPr>
          <w:trHeight w:val="320"/>
        </w:trPr>
        <w:tc>
          <w:tcPr>
            <w:tcW w:w="1149" w:type="dxa"/>
            <w:vMerge w:val="restart"/>
            <w:tcBorders>
              <w:top w:val="single" w:sz="4" w:space="0" w:color="auto"/>
              <w:bottom w:val="single" w:sz="12" w:space="0" w:color="auto"/>
            </w:tcBorders>
            <w:shd w:val="clear" w:color="auto" w:fill="auto"/>
            <w:noWrap/>
            <w:textDirection w:val="btLr"/>
            <w:hideMark/>
          </w:tcPr>
          <w:p w14:paraId="29CF953A" w14:textId="2E5F4437" w:rsidR="00D72668" w:rsidRPr="00E603E5" w:rsidRDefault="001127BB" w:rsidP="001127BB">
            <w:pPr>
              <w:suppressAutoHyphens w:val="0"/>
              <w:spacing w:after="0" w:line="240" w:lineRule="auto"/>
              <w:ind w:left="113" w:right="113"/>
              <w:jc w:val="center"/>
              <w:rPr>
                <w:rFonts w:ascii="Arial" w:eastAsia="Times New Roman" w:hAnsi="Arial" w:cs="Arial"/>
                <w:b/>
                <w:bCs/>
                <w:lang w:val="en-GB" w:eastAsia="de-DE"/>
              </w:rPr>
            </w:pPr>
            <w:r w:rsidRPr="00E603E5">
              <w:rPr>
                <w:rFonts w:ascii="Arial" w:eastAsia="Times New Roman" w:hAnsi="Arial" w:cs="Arial"/>
                <w:b/>
                <w:bCs/>
                <w:lang w:val="en-GB" w:eastAsia="de-DE"/>
              </w:rPr>
              <w:t>Sensitisation</w:t>
            </w:r>
          </w:p>
        </w:tc>
        <w:tc>
          <w:tcPr>
            <w:tcW w:w="2268" w:type="dxa"/>
            <w:gridSpan w:val="2"/>
            <w:tcBorders>
              <w:top w:val="single" w:sz="4" w:space="0" w:color="auto"/>
              <w:left w:val="nil"/>
            </w:tcBorders>
            <w:shd w:val="clear" w:color="auto" w:fill="auto"/>
            <w:noWrap/>
            <w:hideMark/>
          </w:tcPr>
          <w:p w14:paraId="1B9C9BA7" w14:textId="77777777" w:rsidR="00D72668" w:rsidRPr="00E603E5" w:rsidRDefault="00D72668" w:rsidP="00D72668">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 xml:space="preserve">Pollen </w:t>
            </w:r>
          </w:p>
        </w:tc>
        <w:tc>
          <w:tcPr>
            <w:tcW w:w="1360" w:type="dxa"/>
            <w:tcBorders>
              <w:top w:val="nil"/>
              <w:left w:val="nil"/>
            </w:tcBorders>
            <w:shd w:val="clear" w:color="auto" w:fill="auto"/>
            <w:hideMark/>
          </w:tcPr>
          <w:p w14:paraId="620C1761"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0.40</w:t>
            </w:r>
          </w:p>
        </w:tc>
        <w:tc>
          <w:tcPr>
            <w:tcW w:w="1361" w:type="dxa"/>
            <w:tcBorders>
              <w:top w:val="nil"/>
              <w:left w:val="nil"/>
            </w:tcBorders>
            <w:shd w:val="clear" w:color="auto" w:fill="auto"/>
            <w:hideMark/>
          </w:tcPr>
          <w:p w14:paraId="04E9C98C"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0.40</w:t>
            </w:r>
          </w:p>
        </w:tc>
        <w:tc>
          <w:tcPr>
            <w:tcW w:w="1361" w:type="dxa"/>
            <w:tcBorders>
              <w:top w:val="nil"/>
              <w:left w:val="nil"/>
            </w:tcBorders>
            <w:shd w:val="clear" w:color="auto" w:fill="auto"/>
            <w:hideMark/>
          </w:tcPr>
          <w:p w14:paraId="17E5A327"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0.44</w:t>
            </w:r>
          </w:p>
        </w:tc>
        <w:tc>
          <w:tcPr>
            <w:tcW w:w="1361" w:type="dxa"/>
            <w:tcBorders>
              <w:top w:val="nil"/>
              <w:left w:val="nil"/>
            </w:tcBorders>
            <w:shd w:val="clear" w:color="auto" w:fill="auto"/>
            <w:hideMark/>
          </w:tcPr>
          <w:p w14:paraId="5FB0D7D9"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0.18</w:t>
            </w:r>
          </w:p>
        </w:tc>
        <w:tc>
          <w:tcPr>
            <w:tcW w:w="1361" w:type="dxa"/>
            <w:tcBorders>
              <w:top w:val="nil"/>
              <w:left w:val="nil"/>
            </w:tcBorders>
            <w:shd w:val="clear" w:color="auto" w:fill="auto"/>
            <w:hideMark/>
          </w:tcPr>
          <w:p w14:paraId="1E558104"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0.44</w:t>
            </w:r>
          </w:p>
        </w:tc>
      </w:tr>
      <w:tr w:rsidR="00E603E5" w:rsidRPr="00E603E5" w14:paraId="3FA6E3FE" w14:textId="77777777" w:rsidTr="00B04381">
        <w:trPr>
          <w:trHeight w:val="320"/>
        </w:trPr>
        <w:tc>
          <w:tcPr>
            <w:tcW w:w="1149" w:type="dxa"/>
            <w:vMerge/>
            <w:tcBorders>
              <w:top w:val="nil"/>
              <w:bottom w:val="single" w:sz="12" w:space="0" w:color="auto"/>
            </w:tcBorders>
            <w:hideMark/>
          </w:tcPr>
          <w:p w14:paraId="1C0D9A35" w14:textId="77777777" w:rsidR="00D72668" w:rsidRPr="00E603E5" w:rsidRDefault="00D72668" w:rsidP="00D72668">
            <w:pPr>
              <w:suppressAutoHyphens w:val="0"/>
              <w:spacing w:after="0" w:line="240" w:lineRule="auto"/>
              <w:rPr>
                <w:rFonts w:ascii="Arial" w:eastAsia="Times New Roman" w:hAnsi="Arial" w:cs="Arial"/>
                <w:bCs/>
                <w:lang w:val="en-GB" w:eastAsia="de-DE"/>
              </w:rPr>
            </w:pPr>
          </w:p>
        </w:tc>
        <w:tc>
          <w:tcPr>
            <w:tcW w:w="2268" w:type="dxa"/>
            <w:gridSpan w:val="2"/>
            <w:tcBorders>
              <w:top w:val="nil"/>
              <w:left w:val="nil"/>
            </w:tcBorders>
            <w:shd w:val="clear" w:color="auto" w:fill="auto"/>
            <w:noWrap/>
            <w:hideMark/>
          </w:tcPr>
          <w:p w14:paraId="50E1AFD4" w14:textId="77777777" w:rsidR="00D72668" w:rsidRPr="00E603E5" w:rsidRDefault="00D72668" w:rsidP="00D72668">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 xml:space="preserve">HDM </w:t>
            </w:r>
          </w:p>
        </w:tc>
        <w:tc>
          <w:tcPr>
            <w:tcW w:w="1360" w:type="dxa"/>
            <w:tcBorders>
              <w:top w:val="nil"/>
              <w:left w:val="nil"/>
            </w:tcBorders>
            <w:shd w:val="clear" w:color="auto" w:fill="auto"/>
            <w:hideMark/>
          </w:tcPr>
          <w:p w14:paraId="7D234A47"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0.35</w:t>
            </w:r>
          </w:p>
        </w:tc>
        <w:tc>
          <w:tcPr>
            <w:tcW w:w="1361" w:type="dxa"/>
            <w:tcBorders>
              <w:top w:val="nil"/>
              <w:left w:val="nil"/>
            </w:tcBorders>
            <w:shd w:val="clear" w:color="auto" w:fill="auto"/>
            <w:hideMark/>
          </w:tcPr>
          <w:p w14:paraId="4DE58612"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0.35</w:t>
            </w:r>
          </w:p>
        </w:tc>
        <w:tc>
          <w:tcPr>
            <w:tcW w:w="1361" w:type="dxa"/>
            <w:tcBorders>
              <w:top w:val="nil"/>
              <w:left w:val="nil"/>
            </w:tcBorders>
            <w:shd w:val="clear" w:color="auto" w:fill="auto"/>
            <w:hideMark/>
          </w:tcPr>
          <w:p w14:paraId="7955392D"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0.35</w:t>
            </w:r>
          </w:p>
        </w:tc>
        <w:tc>
          <w:tcPr>
            <w:tcW w:w="1361" w:type="dxa"/>
            <w:tcBorders>
              <w:top w:val="nil"/>
              <w:left w:val="nil"/>
            </w:tcBorders>
            <w:shd w:val="clear" w:color="auto" w:fill="auto"/>
            <w:hideMark/>
          </w:tcPr>
          <w:p w14:paraId="557F6EFA"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0.81</w:t>
            </w:r>
          </w:p>
        </w:tc>
        <w:tc>
          <w:tcPr>
            <w:tcW w:w="1361" w:type="dxa"/>
            <w:tcBorders>
              <w:top w:val="nil"/>
              <w:left w:val="nil"/>
            </w:tcBorders>
            <w:shd w:val="clear" w:color="auto" w:fill="auto"/>
            <w:hideMark/>
          </w:tcPr>
          <w:p w14:paraId="14D161F0"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0.50</w:t>
            </w:r>
          </w:p>
        </w:tc>
      </w:tr>
      <w:tr w:rsidR="00E603E5" w:rsidRPr="00E603E5" w14:paraId="7796E548" w14:textId="77777777" w:rsidTr="005E1880">
        <w:trPr>
          <w:trHeight w:val="320"/>
        </w:trPr>
        <w:tc>
          <w:tcPr>
            <w:tcW w:w="1149" w:type="dxa"/>
            <w:vMerge/>
            <w:tcBorders>
              <w:top w:val="nil"/>
              <w:bottom w:val="single" w:sz="12" w:space="0" w:color="auto"/>
            </w:tcBorders>
            <w:hideMark/>
          </w:tcPr>
          <w:p w14:paraId="00855CC5" w14:textId="77777777" w:rsidR="00D72668" w:rsidRPr="00E603E5" w:rsidRDefault="00D72668" w:rsidP="00D72668">
            <w:pPr>
              <w:suppressAutoHyphens w:val="0"/>
              <w:spacing w:after="0" w:line="240" w:lineRule="auto"/>
              <w:rPr>
                <w:rFonts w:ascii="Arial" w:eastAsia="Times New Roman" w:hAnsi="Arial" w:cs="Arial"/>
                <w:bCs/>
                <w:lang w:val="en-GB" w:eastAsia="de-DE"/>
              </w:rPr>
            </w:pPr>
          </w:p>
        </w:tc>
        <w:tc>
          <w:tcPr>
            <w:tcW w:w="2268" w:type="dxa"/>
            <w:gridSpan w:val="2"/>
            <w:tcBorders>
              <w:left w:val="nil"/>
            </w:tcBorders>
            <w:shd w:val="clear" w:color="auto" w:fill="auto"/>
            <w:noWrap/>
            <w:hideMark/>
          </w:tcPr>
          <w:p w14:paraId="1744AEB6" w14:textId="17C8CDB2" w:rsidR="00D72668" w:rsidRPr="00E603E5" w:rsidRDefault="00D72668" w:rsidP="001127BB">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 xml:space="preserve">Animal </w:t>
            </w:r>
            <w:r w:rsidR="001127BB" w:rsidRPr="00E603E5">
              <w:rPr>
                <w:rFonts w:ascii="Arial" w:eastAsia="Times New Roman" w:hAnsi="Arial" w:cs="Arial"/>
                <w:bCs/>
                <w:lang w:val="en-GB" w:eastAsia="de-DE"/>
              </w:rPr>
              <w:t>dander</w:t>
            </w:r>
          </w:p>
        </w:tc>
        <w:tc>
          <w:tcPr>
            <w:tcW w:w="1360" w:type="dxa"/>
            <w:tcBorders>
              <w:left w:val="nil"/>
            </w:tcBorders>
            <w:shd w:val="clear" w:color="auto" w:fill="auto"/>
            <w:hideMark/>
          </w:tcPr>
          <w:p w14:paraId="40EF37FD"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0.39</w:t>
            </w:r>
          </w:p>
        </w:tc>
        <w:tc>
          <w:tcPr>
            <w:tcW w:w="1361" w:type="dxa"/>
            <w:tcBorders>
              <w:left w:val="nil"/>
            </w:tcBorders>
            <w:shd w:val="clear" w:color="auto" w:fill="auto"/>
            <w:hideMark/>
          </w:tcPr>
          <w:p w14:paraId="3443A8E9"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0.39</w:t>
            </w:r>
          </w:p>
        </w:tc>
        <w:tc>
          <w:tcPr>
            <w:tcW w:w="1361" w:type="dxa"/>
            <w:tcBorders>
              <w:left w:val="nil"/>
            </w:tcBorders>
            <w:shd w:val="clear" w:color="auto" w:fill="auto"/>
            <w:hideMark/>
          </w:tcPr>
          <w:p w14:paraId="22B3B316"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0.39</w:t>
            </w:r>
          </w:p>
        </w:tc>
        <w:tc>
          <w:tcPr>
            <w:tcW w:w="1361" w:type="dxa"/>
            <w:tcBorders>
              <w:left w:val="nil"/>
            </w:tcBorders>
            <w:shd w:val="clear" w:color="auto" w:fill="auto"/>
            <w:hideMark/>
          </w:tcPr>
          <w:p w14:paraId="62EA0E8F"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0.35</w:t>
            </w:r>
          </w:p>
        </w:tc>
        <w:tc>
          <w:tcPr>
            <w:tcW w:w="1361" w:type="dxa"/>
            <w:tcBorders>
              <w:left w:val="nil"/>
            </w:tcBorders>
            <w:shd w:val="clear" w:color="auto" w:fill="auto"/>
            <w:hideMark/>
          </w:tcPr>
          <w:p w14:paraId="483D6D4C"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0.39</w:t>
            </w:r>
          </w:p>
        </w:tc>
      </w:tr>
      <w:tr w:rsidR="00E603E5" w:rsidRPr="00E603E5" w14:paraId="0413A9A1" w14:textId="77777777" w:rsidTr="00B04381">
        <w:trPr>
          <w:trHeight w:val="320"/>
        </w:trPr>
        <w:tc>
          <w:tcPr>
            <w:tcW w:w="1149" w:type="dxa"/>
            <w:vMerge/>
            <w:tcBorders>
              <w:top w:val="nil"/>
              <w:bottom w:val="single" w:sz="12" w:space="0" w:color="auto"/>
            </w:tcBorders>
            <w:hideMark/>
          </w:tcPr>
          <w:p w14:paraId="72E6F1D7" w14:textId="77777777" w:rsidR="00D72668" w:rsidRPr="00E603E5" w:rsidRDefault="00D72668" w:rsidP="00D72668">
            <w:pPr>
              <w:suppressAutoHyphens w:val="0"/>
              <w:spacing w:after="0" w:line="240" w:lineRule="auto"/>
              <w:rPr>
                <w:rFonts w:ascii="Arial" w:eastAsia="Times New Roman" w:hAnsi="Arial" w:cs="Arial"/>
                <w:bCs/>
                <w:lang w:val="en-GB" w:eastAsia="de-DE"/>
              </w:rPr>
            </w:pPr>
          </w:p>
        </w:tc>
        <w:tc>
          <w:tcPr>
            <w:tcW w:w="2268" w:type="dxa"/>
            <w:gridSpan w:val="2"/>
            <w:tcBorders>
              <w:left w:val="nil"/>
            </w:tcBorders>
            <w:shd w:val="clear" w:color="auto" w:fill="auto"/>
            <w:noWrap/>
            <w:hideMark/>
          </w:tcPr>
          <w:p w14:paraId="20D8BA85" w14:textId="77777777" w:rsidR="00D72668" w:rsidRPr="00E603E5" w:rsidRDefault="00D72668" w:rsidP="00D72668">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Moulds</w:t>
            </w:r>
          </w:p>
        </w:tc>
        <w:tc>
          <w:tcPr>
            <w:tcW w:w="1360" w:type="dxa"/>
            <w:tcBorders>
              <w:left w:val="nil"/>
            </w:tcBorders>
            <w:shd w:val="clear" w:color="auto" w:fill="auto"/>
            <w:hideMark/>
          </w:tcPr>
          <w:p w14:paraId="35784C12"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0.93</w:t>
            </w:r>
          </w:p>
        </w:tc>
        <w:tc>
          <w:tcPr>
            <w:tcW w:w="1361" w:type="dxa"/>
            <w:tcBorders>
              <w:left w:val="nil"/>
            </w:tcBorders>
            <w:shd w:val="clear" w:color="auto" w:fill="auto"/>
            <w:hideMark/>
          </w:tcPr>
          <w:p w14:paraId="630B1A84"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0.93</w:t>
            </w:r>
          </w:p>
        </w:tc>
        <w:tc>
          <w:tcPr>
            <w:tcW w:w="1361" w:type="dxa"/>
            <w:tcBorders>
              <w:left w:val="nil"/>
            </w:tcBorders>
            <w:shd w:val="clear" w:color="auto" w:fill="auto"/>
            <w:hideMark/>
          </w:tcPr>
          <w:p w14:paraId="3C051AD6"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0.93</w:t>
            </w:r>
          </w:p>
        </w:tc>
        <w:tc>
          <w:tcPr>
            <w:tcW w:w="1361" w:type="dxa"/>
            <w:tcBorders>
              <w:left w:val="nil"/>
            </w:tcBorders>
            <w:shd w:val="clear" w:color="auto" w:fill="auto"/>
            <w:hideMark/>
          </w:tcPr>
          <w:p w14:paraId="2AE35843"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0.93</w:t>
            </w:r>
          </w:p>
        </w:tc>
        <w:tc>
          <w:tcPr>
            <w:tcW w:w="1361" w:type="dxa"/>
            <w:tcBorders>
              <w:left w:val="nil"/>
            </w:tcBorders>
            <w:shd w:val="clear" w:color="auto" w:fill="auto"/>
            <w:hideMark/>
          </w:tcPr>
          <w:p w14:paraId="6EBDD7FB"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0.93</w:t>
            </w:r>
          </w:p>
        </w:tc>
      </w:tr>
      <w:tr w:rsidR="00E603E5" w:rsidRPr="00E603E5" w14:paraId="06365DB1" w14:textId="77777777" w:rsidTr="005E1880">
        <w:trPr>
          <w:trHeight w:val="320"/>
        </w:trPr>
        <w:tc>
          <w:tcPr>
            <w:tcW w:w="1149" w:type="dxa"/>
            <w:vMerge/>
            <w:tcBorders>
              <w:top w:val="nil"/>
              <w:bottom w:val="single" w:sz="4" w:space="0" w:color="auto"/>
            </w:tcBorders>
            <w:hideMark/>
          </w:tcPr>
          <w:p w14:paraId="015F3945" w14:textId="77777777" w:rsidR="00D72668" w:rsidRPr="00E603E5" w:rsidRDefault="00D72668" w:rsidP="00D72668">
            <w:pPr>
              <w:suppressAutoHyphens w:val="0"/>
              <w:spacing w:after="0" w:line="240" w:lineRule="auto"/>
              <w:rPr>
                <w:rFonts w:ascii="Arial" w:eastAsia="Times New Roman" w:hAnsi="Arial" w:cs="Arial"/>
                <w:bCs/>
                <w:lang w:val="en-GB" w:eastAsia="de-DE"/>
              </w:rPr>
            </w:pPr>
          </w:p>
        </w:tc>
        <w:tc>
          <w:tcPr>
            <w:tcW w:w="2268" w:type="dxa"/>
            <w:gridSpan w:val="2"/>
            <w:tcBorders>
              <w:left w:val="nil"/>
              <w:bottom w:val="single" w:sz="4" w:space="0" w:color="auto"/>
            </w:tcBorders>
            <w:shd w:val="clear" w:color="auto" w:fill="auto"/>
            <w:noWrap/>
            <w:hideMark/>
          </w:tcPr>
          <w:p w14:paraId="3D24ACE3" w14:textId="77777777" w:rsidR="00D72668" w:rsidRPr="00E603E5" w:rsidRDefault="00D72668" w:rsidP="00D72668">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Polyvalent</w:t>
            </w:r>
          </w:p>
        </w:tc>
        <w:tc>
          <w:tcPr>
            <w:tcW w:w="1360" w:type="dxa"/>
            <w:tcBorders>
              <w:left w:val="nil"/>
            </w:tcBorders>
            <w:shd w:val="clear" w:color="auto" w:fill="auto"/>
            <w:hideMark/>
          </w:tcPr>
          <w:p w14:paraId="4309495F"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0.52</w:t>
            </w:r>
          </w:p>
        </w:tc>
        <w:tc>
          <w:tcPr>
            <w:tcW w:w="1361" w:type="dxa"/>
            <w:tcBorders>
              <w:left w:val="nil"/>
            </w:tcBorders>
            <w:shd w:val="clear" w:color="auto" w:fill="auto"/>
            <w:hideMark/>
          </w:tcPr>
          <w:p w14:paraId="56509CB3"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0.52</w:t>
            </w:r>
          </w:p>
        </w:tc>
        <w:tc>
          <w:tcPr>
            <w:tcW w:w="1361" w:type="dxa"/>
            <w:tcBorders>
              <w:left w:val="nil"/>
            </w:tcBorders>
            <w:shd w:val="clear" w:color="auto" w:fill="auto"/>
            <w:hideMark/>
          </w:tcPr>
          <w:p w14:paraId="6D985B09"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0.36</w:t>
            </w:r>
          </w:p>
        </w:tc>
        <w:tc>
          <w:tcPr>
            <w:tcW w:w="1361" w:type="dxa"/>
            <w:tcBorders>
              <w:left w:val="nil"/>
            </w:tcBorders>
            <w:shd w:val="clear" w:color="auto" w:fill="auto"/>
            <w:hideMark/>
          </w:tcPr>
          <w:p w14:paraId="08E96A93"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0.14</w:t>
            </w:r>
          </w:p>
        </w:tc>
        <w:tc>
          <w:tcPr>
            <w:tcW w:w="1361" w:type="dxa"/>
            <w:tcBorders>
              <w:left w:val="nil"/>
            </w:tcBorders>
            <w:shd w:val="clear" w:color="auto" w:fill="auto"/>
            <w:hideMark/>
          </w:tcPr>
          <w:p w14:paraId="7DAA3814"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0.39</w:t>
            </w:r>
          </w:p>
        </w:tc>
      </w:tr>
      <w:tr w:rsidR="00E603E5" w:rsidRPr="00E603E5" w14:paraId="2DC767D9" w14:textId="77777777" w:rsidTr="001F7FE8">
        <w:trPr>
          <w:trHeight w:val="320"/>
        </w:trPr>
        <w:tc>
          <w:tcPr>
            <w:tcW w:w="3417" w:type="dxa"/>
            <w:gridSpan w:val="3"/>
            <w:tcBorders>
              <w:top w:val="single" w:sz="4" w:space="0" w:color="auto"/>
            </w:tcBorders>
            <w:shd w:val="clear" w:color="auto" w:fill="auto"/>
            <w:noWrap/>
            <w:hideMark/>
          </w:tcPr>
          <w:p w14:paraId="3074E6C3" w14:textId="3184F606" w:rsidR="00D72668" w:rsidRPr="00E603E5" w:rsidRDefault="00D72668" w:rsidP="001127BB">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lang w:val="en-GB" w:eastAsia="de-DE"/>
              </w:rPr>
              <w:t> </w:t>
            </w:r>
            <w:r w:rsidRPr="00E603E5">
              <w:rPr>
                <w:rFonts w:ascii="Arial" w:eastAsia="Times New Roman" w:hAnsi="Arial" w:cs="Arial"/>
                <w:bCs/>
                <w:lang w:val="en-GB" w:eastAsia="de-DE"/>
              </w:rPr>
              <w:t xml:space="preserve">Asthma </w:t>
            </w:r>
            <w:r w:rsidR="001127BB" w:rsidRPr="00E603E5">
              <w:rPr>
                <w:rFonts w:ascii="Arial" w:eastAsia="Times New Roman" w:hAnsi="Arial" w:cs="Arial"/>
                <w:bCs/>
                <w:lang w:val="en-GB" w:eastAsia="de-DE"/>
              </w:rPr>
              <w:t>control status</w:t>
            </w:r>
          </w:p>
        </w:tc>
        <w:tc>
          <w:tcPr>
            <w:tcW w:w="1360" w:type="dxa"/>
            <w:tcBorders>
              <w:top w:val="nil"/>
              <w:left w:val="nil"/>
            </w:tcBorders>
            <w:shd w:val="clear" w:color="auto" w:fill="auto"/>
            <w:hideMark/>
          </w:tcPr>
          <w:p w14:paraId="0FC585B5"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0.25</w:t>
            </w:r>
          </w:p>
        </w:tc>
        <w:tc>
          <w:tcPr>
            <w:tcW w:w="1361" w:type="dxa"/>
            <w:tcBorders>
              <w:top w:val="nil"/>
              <w:left w:val="nil"/>
            </w:tcBorders>
            <w:shd w:val="clear" w:color="auto" w:fill="auto"/>
            <w:hideMark/>
          </w:tcPr>
          <w:p w14:paraId="27A73371"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0.25</w:t>
            </w:r>
          </w:p>
        </w:tc>
        <w:tc>
          <w:tcPr>
            <w:tcW w:w="1361" w:type="dxa"/>
            <w:tcBorders>
              <w:top w:val="nil"/>
              <w:left w:val="nil"/>
            </w:tcBorders>
            <w:shd w:val="clear" w:color="auto" w:fill="auto"/>
            <w:hideMark/>
          </w:tcPr>
          <w:p w14:paraId="546D42DA"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0.25</w:t>
            </w:r>
          </w:p>
        </w:tc>
        <w:tc>
          <w:tcPr>
            <w:tcW w:w="1361" w:type="dxa"/>
            <w:tcBorders>
              <w:top w:val="nil"/>
              <w:left w:val="nil"/>
            </w:tcBorders>
            <w:shd w:val="clear" w:color="auto" w:fill="auto"/>
            <w:hideMark/>
          </w:tcPr>
          <w:p w14:paraId="7EAA8600"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0.25</w:t>
            </w:r>
          </w:p>
        </w:tc>
        <w:tc>
          <w:tcPr>
            <w:tcW w:w="1361" w:type="dxa"/>
            <w:tcBorders>
              <w:top w:val="nil"/>
              <w:left w:val="nil"/>
            </w:tcBorders>
            <w:shd w:val="clear" w:color="auto" w:fill="auto"/>
            <w:hideMark/>
          </w:tcPr>
          <w:p w14:paraId="6EE3A1E9"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0.25</w:t>
            </w:r>
          </w:p>
        </w:tc>
      </w:tr>
      <w:tr w:rsidR="00E603E5" w:rsidRPr="00E603E5" w14:paraId="12D942B7" w14:textId="77777777" w:rsidTr="005E1880">
        <w:trPr>
          <w:trHeight w:val="320"/>
        </w:trPr>
        <w:tc>
          <w:tcPr>
            <w:tcW w:w="3417" w:type="dxa"/>
            <w:gridSpan w:val="3"/>
            <w:tcBorders>
              <w:top w:val="nil"/>
              <w:bottom w:val="single" w:sz="4" w:space="0" w:color="auto"/>
            </w:tcBorders>
            <w:shd w:val="clear" w:color="auto" w:fill="auto"/>
            <w:noWrap/>
            <w:hideMark/>
          </w:tcPr>
          <w:p w14:paraId="36FA2B20" w14:textId="54DF1BC5" w:rsidR="00D72668" w:rsidRPr="00E603E5" w:rsidRDefault="00D72668" w:rsidP="001127BB">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lang w:val="en-GB" w:eastAsia="de-DE"/>
              </w:rPr>
              <w:t> </w:t>
            </w:r>
            <w:r w:rsidRPr="00E603E5">
              <w:rPr>
                <w:rFonts w:ascii="Arial" w:eastAsia="Times New Roman" w:hAnsi="Arial" w:cs="Arial"/>
                <w:bCs/>
                <w:lang w:val="en-GB" w:eastAsia="de-DE"/>
              </w:rPr>
              <w:t xml:space="preserve">Asthma </w:t>
            </w:r>
            <w:r w:rsidR="001127BB" w:rsidRPr="00E603E5">
              <w:rPr>
                <w:rFonts w:ascii="Arial" w:eastAsia="Times New Roman" w:hAnsi="Arial" w:cs="Arial"/>
                <w:bCs/>
                <w:lang w:val="en-GB" w:eastAsia="de-DE"/>
              </w:rPr>
              <w:t>severity</w:t>
            </w:r>
          </w:p>
        </w:tc>
        <w:tc>
          <w:tcPr>
            <w:tcW w:w="1360" w:type="dxa"/>
            <w:tcBorders>
              <w:top w:val="nil"/>
              <w:left w:val="nil"/>
            </w:tcBorders>
            <w:shd w:val="clear" w:color="auto" w:fill="auto"/>
            <w:hideMark/>
          </w:tcPr>
          <w:p w14:paraId="365534BB"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0.13</w:t>
            </w:r>
          </w:p>
        </w:tc>
        <w:tc>
          <w:tcPr>
            <w:tcW w:w="1361" w:type="dxa"/>
            <w:tcBorders>
              <w:left w:val="nil"/>
            </w:tcBorders>
            <w:shd w:val="clear" w:color="auto" w:fill="auto"/>
            <w:hideMark/>
          </w:tcPr>
          <w:p w14:paraId="7DD4B60F"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0.10</w:t>
            </w:r>
          </w:p>
        </w:tc>
        <w:tc>
          <w:tcPr>
            <w:tcW w:w="1361" w:type="dxa"/>
            <w:tcBorders>
              <w:top w:val="nil"/>
              <w:left w:val="nil"/>
            </w:tcBorders>
            <w:shd w:val="clear" w:color="auto" w:fill="auto"/>
            <w:hideMark/>
          </w:tcPr>
          <w:p w14:paraId="64594C44"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0.10</w:t>
            </w:r>
          </w:p>
        </w:tc>
        <w:tc>
          <w:tcPr>
            <w:tcW w:w="1361" w:type="dxa"/>
            <w:tcBorders>
              <w:top w:val="nil"/>
              <w:left w:val="nil"/>
            </w:tcBorders>
            <w:shd w:val="clear" w:color="auto" w:fill="auto"/>
            <w:hideMark/>
          </w:tcPr>
          <w:p w14:paraId="50CFBF6B"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0.58</w:t>
            </w:r>
          </w:p>
        </w:tc>
        <w:tc>
          <w:tcPr>
            <w:tcW w:w="1361" w:type="dxa"/>
            <w:tcBorders>
              <w:top w:val="nil"/>
              <w:left w:val="nil"/>
            </w:tcBorders>
            <w:shd w:val="clear" w:color="auto" w:fill="auto"/>
            <w:hideMark/>
          </w:tcPr>
          <w:p w14:paraId="4CEF493B"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0.20</w:t>
            </w:r>
          </w:p>
        </w:tc>
      </w:tr>
      <w:tr w:rsidR="00E603E5" w:rsidRPr="00E603E5" w14:paraId="3306D8C2" w14:textId="77777777" w:rsidTr="001F7FE8">
        <w:trPr>
          <w:trHeight w:val="320"/>
        </w:trPr>
        <w:tc>
          <w:tcPr>
            <w:tcW w:w="1149" w:type="dxa"/>
            <w:vMerge w:val="restart"/>
            <w:tcBorders>
              <w:top w:val="single" w:sz="4" w:space="0" w:color="auto"/>
              <w:bottom w:val="single" w:sz="12" w:space="0" w:color="auto"/>
            </w:tcBorders>
            <w:shd w:val="clear" w:color="auto" w:fill="auto"/>
            <w:noWrap/>
            <w:textDirection w:val="btLr"/>
            <w:hideMark/>
          </w:tcPr>
          <w:p w14:paraId="33E117A2" w14:textId="0C904011" w:rsidR="00D72668" w:rsidRPr="00E603E5" w:rsidRDefault="00D72668" w:rsidP="001F7FE8">
            <w:pPr>
              <w:suppressAutoHyphens w:val="0"/>
              <w:spacing w:after="0" w:line="240" w:lineRule="auto"/>
              <w:ind w:left="113" w:right="113"/>
              <w:rPr>
                <w:rFonts w:ascii="Arial" w:eastAsia="Times New Roman" w:hAnsi="Arial" w:cs="Arial"/>
                <w:b/>
                <w:bCs/>
                <w:lang w:val="en-GB" w:eastAsia="de-DE"/>
              </w:rPr>
            </w:pPr>
            <w:r w:rsidRPr="00E603E5">
              <w:rPr>
                <w:rFonts w:ascii="Arial" w:eastAsia="Times New Roman" w:hAnsi="Arial" w:cs="Arial"/>
                <w:b/>
                <w:bCs/>
                <w:lang w:val="en-GB" w:eastAsia="de-DE"/>
              </w:rPr>
              <w:t>Current medication</w:t>
            </w:r>
          </w:p>
        </w:tc>
        <w:tc>
          <w:tcPr>
            <w:tcW w:w="2268" w:type="dxa"/>
            <w:gridSpan w:val="2"/>
            <w:tcBorders>
              <w:top w:val="single" w:sz="4" w:space="0" w:color="auto"/>
              <w:left w:val="nil"/>
            </w:tcBorders>
            <w:shd w:val="clear" w:color="auto" w:fill="auto"/>
            <w:noWrap/>
            <w:hideMark/>
          </w:tcPr>
          <w:p w14:paraId="5D5481AF" w14:textId="77777777" w:rsidR="00D72668" w:rsidRPr="00E603E5" w:rsidRDefault="00D72668" w:rsidP="00D72668">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ICS</w:t>
            </w:r>
          </w:p>
        </w:tc>
        <w:tc>
          <w:tcPr>
            <w:tcW w:w="1360" w:type="dxa"/>
            <w:tcBorders>
              <w:top w:val="nil"/>
              <w:left w:val="nil"/>
            </w:tcBorders>
            <w:shd w:val="clear" w:color="auto" w:fill="auto"/>
            <w:hideMark/>
          </w:tcPr>
          <w:p w14:paraId="0DFFFCA1"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0.93</w:t>
            </w:r>
          </w:p>
        </w:tc>
        <w:tc>
          <w:tcPr>
            <w:tcW w:w="1361" w:type="dxa"/>
            <w:tcBorders>
              <w:top w:val="nil"/>
              <w:left w:val="nil"/>
            </w:tcBorders>
            <w:shd w:val="clear" w:color="auto" w:fill="auto"/>
            <w:hideMark/>
          </w:tcPr>
          <w:p w14:paraId="308B6F1A"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0.93</w:t>
            </w:r>
          </w:p>
        </w:tc>
        <w:tc>
          <w:tcPr>
            <w:tcW w:w="1361" w:type="dxa"/>
            <w:tcBorders>
              <w:top w:val="nil"/>
              <w:left w:val="nil"/>
            </w:tcBorders>
            <w:shd w:val="clear" w:color="auto" w:fill="auto"/>
            <w:hideMark/>
          </w:tcPr>
          <w:p w14:paraId="7031FE47"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0.39</w:t>
            </w:r>
          </w:p>
        </w:tc>
        <w:tc>
          <w:tcPr>
            <w:tcW w:w="1361" w:type="dxa"/>
            <w:tcBorders>
              <w:top w:val="nil"/>
              <w:left w:val="nil"/>
            </w:tcBorders>
            <w:shd w:val="clear" w:color="auto" w:fill="auto"/>
            <w:hideMark/>
          </w:tcPr>
          <w:p w14:paraId="48F4CEB9"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0.93</w:t>
            </w:r>
          </w:p>
        </w:tc>
        <w:tc>
          <w:tcPr>
            <w:tcW w:w="1361" w:type="dxa"/>
            <w:tcBorders>
              <w:top w:val="nil"/>
              <w:left w:val="nil"/>
            </w:tcBorders>
            <w:shd w:val="clear" w:color="auto" w:fill="auto"/>
            <w:hideMark/>
          </w:tcPr>
          <w:p w14:paraId="72AB5C75"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0.72</w:t>
            </w:r>
          </w:p>
        </w:tc>
      </w:tr>
      <w:tr w:rsidR="00E603E5" w:rsidRPr="00E603E5" w14:paraId="654508FB" w14:textId="77777777" w:rsidTr="005E1880">
        <w:trPr>
          <w:trHeight w:val="320"/>
        </w:trPr>
        <w:tc>
          <w:tcPr>
            <w:tcW w:w="1149" w:type="dxa"/>
            <w:vMerge/>
            <w:tcBorders>
              <w:top w:val="nil"/>
              <w:bottom w:val="single" w:sz="12" w:space="0" w:color="auto"/>
            </w:tcBorders>
            <w:hideMark/>
          </w:tcPr>
          <w:p w14:paraId="28B665D1" w14:textId="77777777" w:rsidR="00D72668" w:rsidRPr="00E603E5" w:rsidRDefault="00D72668" w:rsidP="00D72668">
            <w:pPr>
              <w:suppressAutoHyphens w:val="0"/>
              <w:spacing w:after="0" w:line="240" w:lineRule="auto"/>
              <w:rPr>
                <w:rFonts w:ascii="Arial" w:eastAsia="Times New Roman" w:hAnsi="Arial" w:cs="Arial"/>
                <w:bCs/>
                <w:lang w:val="en-GB" w:eastAsia="de-DE"/>
              </w:rPr>
            </w:pPr>
          </w:p>
        </w:tc>
        <w:tc>
          <w:tcPr>
            <w:tcW w:w="2268" w:type="dxa"/>
            <w:gridSpan w:val="2"/>
            <w:tcBorders>
              <w:left w:val="nil"/>
            </w:tcBorders>
            <w:shd w:val="clear" w:color="auto" w:fill="auto"/>
            <w:noWrap/>
            <w:hideMark/>
          </w:tcPr>
          <w:p w14:paraId="786CC682" w14:textId="34CA5B26" w:rsidR="00D72668" w:rsidRPr="00E603E5" w:rsidRDefault="00D72668" w:rsidP="0035332D">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ICS dos</w:t>
            </w:r>
            <w:r w:rsidR="0035332D" w:rsidRPr="00E603E5">
              <w:rPr>
                <w:rFonts w:ascii="Arial" w:eastAsia="Times New Roman" w:hAnsi="Arial" w:cs="Arial"/>
                <w:bCs/>
                <w:lang w:val="en-GB" w:eastAsia="de-DE"/>
              </w:rPr>
              <w:t>e</w:t>
            </w:r>
          </w:p>
        </w:tc>
        <w:tc>
          <w:tcPr>
            <w:tcW w:w="1360" w:type="dxa"/>
            <w:tcBorders>
              <w:left w:val="nil"/>
            </w:tcBorders>
            <w:shd w:val="clear" w:color="auto" w:fill="auto"/>
            <w:hideMark/>
          </w:tcPr>
          <w:p w14:paraId="0008634A"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0.76</w:t>
            </w:r>
          </w:p>
        </w:tc>
        <w:tc>
          <w:tcPr>
            <w:tcW w:w="1361" w:type="dxa"/>
            <w:tcBorders>
              <w:left w:val="nil"/>
            </w:tcBorders>
            <w:shd w:val="clear" w:color="auto" w:fill="auto"/>
            <w:hideMark/>
          </w:tcPr>
          <w:p w14:paraId="5CD5BD50"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0.88</w:t>
            </w:r>
          </w:p>
        </w:tc>
        <w:tc>
          <w:tcPr>
            <w:tcW w:w="1361" w:type="dxa"/>
            <w:tcBorders>
              <w:left w:val="nil"/>
            </w:tcBorders>
            <w:shd w:val="clear" w:color="auto" w:fill="auto"/>
            <w:hideMark/>
          </w:tcPr>
          <w:p w14:paraId="0ECC7F15"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0.76</w:t>
            </w:r>
          </w:p>
        </w:tc>
        <w:tc>
          <w:tcPr>
            <w:tcW w:w="1361" w:type="dxa"/>
            <w:tcBorders>
              <w:left w:val="nil"/>
            </w:tcBorders>
            <w:shd w:val="clear" w:color="auto" w:fill="auto"/>
            <w:hideMark/>
          </w:tcPr>
          <w:p w14:paraId="563401A6"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0.76</w:t>
            </w:r>
          </w:p>
        </w:tc>
        <w:tc>
          <w:tcPr>
            <w:tcW w:w="1361" w:type="dxa"/>
            <w:tcBorders>
              <w:left w:val="nil"/>
            </w:tcBorders>
            <w:shd w:val="clear" w:color="auto" w:fill="auto"/>
            <w:hideMark/>
          </w:tcPr>
          <w:p w14:paraId="24301FEA"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0.76</w:t>
            </w:r>
          </w:p>
        </w:tc>
      </w:tr>
      <w:tr w:rsidR="00E603E5" w:rsidRPr="00E603E5" w14:paraId="656F5DA4" w14:textId="77777777" w:rsidTr="00B04381">
        <w:trPr>
          <w:trHeight w:val="320"/>
        </w:trPr>
        <w:tc>
          <w:tcPr>
            <w:tcW w:w="1149" w:type="dxa"/>
            <w:vMerge/>
            <w:tcBorders>
              <w:top w:val="nil"/>
              <w:bottom w:val="single" w:sz="12" w:space="0" w:color="auto"/>
            </w:tcBorders>
            <w:hideMark/>
          </w:tcPr>
          <w:p w14:paraId="24766F22" w14:textId="77777777" w:rsidR="00D72668" w:rsidRPr="00E603E5" w:rsidRDefault="00D72668" w:rsidP="00D72668">
            <w:pPr>
              <w:suppressAutoHyphens w:val="0"/>
              <w:spacing w:after="0" w:line="240" w:lineRule="auto"/>
              <w:rPr>
                <w:rFonts w:ascii="Arial" w:eastAsia="Times New Roman" w:hAnsi="Arial" w:cs="Arial"/>
                <w:bCs/>
                <w:lang w:val="en-GB" w:eastAsia="de-DE"/>
              </w:rPr>
            </w:pPr>
          </w:p>
        </w:tc>
        <w:tc>
          <w:tcPr>
            <w:tcW w:w="2268" w:type="dxa"/>
            <w:gridSpan w:val="2"/>
            <w:tcBorders>
              <w:left w:val="nil"/>
            </w:tcBorders>
            <w:shd w:val="clear" w:color="auto" w:fill="auto"/>
            <w:noWrap/>
            <w:hideMark/>
          </w:tcPr>
          <w:p w14:paraId="6E923F0B" w14:textId="6A616DFB" w:rsidR="00D72668" w:rsidRPr="00E603E5" w:rsidRDefault="0035332D" w:rsidP="00D72668">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I</w:t>
            </w:r>
            <w:r w:rsidR="00D72668" w:rsidRPr="00E603E5">
              <w:rPr>
                <w:rFonts w:ascii="Arial" w:eastAsia="Times New Roman" w:hAnsi="Arial" w:cs="Arial"/>
                <w:bCs/>
                <w:lang w:val="en-GB" w:eastAsia="de-DE"/>
              </w:rPr>
              <w:t>nhaled beta2-agonist</w:t>
            </w:r>
          </w:p>
        </w:tc>
        <w:tc>
          <w:tcPr>
            <w:tcW w:w="1360" w:type="dxa"/>
            <w:tcBorders>
              <w:left w:val="nil"/>
            </w:tcBorders>
            <w:shd w:val="clear" w:color="auto" w:fill="auto"/>
            <w:hideMark/>
          </w:tcPr>
          <w:p w14:paraId="7B898513"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0.90</w:t>
            </w:r>
          </w:p>
        </w:tc>
        <w:tc>
          <w:tcPr>
            <w:tcW w:w="1361" w:type="dxa"/>
            <w:tcBorders>
              <w:left w:val="nil"/>
            </w:tcBorders>
            <w:shd w:val="clear" w:color="auto" w:fill="auto"/>
            <w:hideMark/>
          </w:tcPr>
          <w:p w14:paraId="65C3224F"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0.90</w:t>
            </w:r>
          </w:p>
        </w:tc>
        <w:tc>
          <w:tcPr>
            <w:tcW w:w="1361" w:type="dxa"/>
            <w:tcBorders>
              <w:left w:val="nil"/>
            </w:tcBorders>
            <w:shd w:val="clear" w:color="auto" w:fill="auto"/>
            <w:hideMark/>
          </w:tcPr>
          <w:p w14:paraId="0A082D02"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0.90</w:t>
            </w:r>
          </w:p>
        </w:tc>
        <w:tc>
          <w:tcPr>
            <w:tcW w:w="1361" w:type="dxa"/>
            <w:tcBorders>
              <w:left w:val="nil"/>
            </w:tcBorders>
            <w:shd w:val="clear" w:color="auto" w:fill="auto"/>
            <w:hideMark/>
          </w:tcPr>
          <w:p w14:paraId="76B36650"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0.90</w:t>
            </w:r>
          </w:p>
        </w:tc>
        <w:tc>
          <w:tcPr>
            <w:tcW w:w="1361" w:type="dxa"/>
            <w:tcBorders>
              <w:left w:val="nil"/>
            </w:tcBorders>
            <w:shd w:val="clear" w:color="auto" w:fill="auto"/>
            <w:hideMark/>
          </w:tcPr>
          <w:p w14:paraId="5B68FAEE"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0.90</w:t>
            </w:r>
          </w:p>
        </w:tc>
      </w:tr>
      <w:tr w:rsidR="00E603E5" w:rsidRPr="00E603E5" w14:paraId="07E2A7D7" w14:textId="77777777" w:rsidTr="005E1880">
        <w:trPr>
          <w:trHeight w:val="320"/>
        </w:trPr>
        <w:tc>
          <w:tcPr>
            <w:tcW w:w="1149" w:type="dxa"/>
            <w:vMerge/>
            <w:tcBorders>
              <w:top w:val="nil"/>
              <w:bottom w:val="single" w:sz="12" w:space="0" w:color="auto"/>
            </w:tcBorders>
            <w:hideMark/>
          </w:tcPr>
          <w:p w14:paraId="7C684CF8" w14:textId="77777777" w:rsidR="00D72668" w:rsidRPr="00E603E5" w:rsidRDefault="00D72668" w:rsidP="00D72668">
            <w:pPr>
              <w:suppressAutoHyphens w:val="0"/>
              <w:spacing w:after="0" w:line="240" w:lineRule="auto"/>
              <w:rPr>
                <w:rFonts w:ascii="Arial" w:eastAsia="Times New Roman" w:hAnsi="Arial" w:cs="Arial"/>
                <w:bCs/>
                <w:lang w:val="en-GB" w:eastAsia="de-DE"/>
              </w:rPr>
            </w:pPr>
          </w:p>
        </w:tc>
        <w:tc>
          <w:tcPr>
            <w:tcW w:w="2268" w:type="dxa"/>
            <w:gridSpan w:val="2"/>
            <w:tcBorders>
              <w:left w:val="nil"/>
            </w:tcBorders>
            <w:shd w:val="clear" w:color="auto" w:fill="auto"/>
            <w:noWrap/>
            <w:hideMark/>
          </w:tcPr>
          <w:p w14:paraId="485DB19E" w14:textId="41F5FCFD" w:rsidR="00D72668" w:rsidRPr="00E603E5" w:rsidRDefault="0035332D" w:rsidP="00D72668">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I</w:t>
            </w:r>
            <w:r w:rsidR="00D72668" w:rsidRPr="00E603E5">
              <w:rPr>
                <w:rFonts w:ascii="Arial" w:eastAsia="Times New Roman" w:hAnsi="Arial" w:cs="Arial"/>
                <w:bCs/>
                <w:lang w:val="en-GB" w:eastAsia="de-DE"/>
              </w:rPr>
              <w:t>nhaled anticholinergic</w:t>
            </w:r>
          </w:p>
        </w:tc>
        <w:tc>
          <w:tcPr>
            <w:tcW w:w="1360" w:type="dxa"/>
            <w:tcBorders>
              <w:left w:val="nil"/>
            </w:tcBorders>
            <w:shd w:val="clear" w:color="auto" w:fill="auto"/>
            <w:hideMark/>
          </w:tcPr>
          <w:p w14:paraId="4D73C70D"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0.24</w:t>
            </w:r>
          </w:p>
        </w:tc>
        <w:tc>
          <w:tcPr>
            <w:tcW w:w="1361" w:type="dxa"/>
            <w:tcBorders>
              <w:left w:val="nil"/>
            </w:tcBorders>
            <w:shd w:val="clear" w:color="auto" w:fill="auto"/>
            <w:hideMark/>
          </w:tcPr>
          <w:p w14:paraId="6DA81097"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0.38</w:t>
            </w:r>
          </w:p>
        </w:tc>
        <w:tc>
          <w:tcPr>
            <w:tcW w:w="1361" w:type="dxa"/>
            <w:tcBorders>
              <w:left w:val="nil"/>
            </w:tcBorders>
            <w:shd w:val="clear" w:color="auto" w:fill="auto"/>
            <w:hideMark/>
          </w:tcPr>
          <w:p w14:paraId="63916D03"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0.13</w:t>
            </w:r>
          </w:p>
        </w:tc>
        <w:tc>
          <w:tcPr>
            <w:tcW w:w="1361" w:type="dxa"/>
            <w:tcBorders>
              <w:left w:val="nil"/>
            </w:tcBorders>
            <w:shd w:val="clear" w:color="auto" w:fill="auto"/>
            <w:hideMark/>
          </w:tcPr>
          <w:p w14:paraId="5D0FE52E"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0.99</w:t>
            </w:r>
          </w:p>
        </w:tc>
        <w:tc>
          <w:tcPr>
            <w:tcW w:w="1361" w:type="dxa"/>
            <w:tcBorders>
              <w:left w:val="nil"/>
            </w:tcBorders>
            <w:shd w:val="clear" w:color="auto" w:fill="auto"/>
            <w:hideMark/>
          </w:tcPr>
          <w:p w14:paraId="45D7EE6D"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0.33</w:t>
            </w:r>
          </w:p>
        </w:tc>
      </w:tr>
      <w:tr w:rsidR="00E603E5" w:rsidRPr="00E603E5" w14:paraId="1B44DD2D" w14:textId="77777777" w:rsidTr="00B04381">
        <w:trPr>
          <w:trHeight w:val="320"/>
        </w:trPr>
        <w:tc>
          <w:tcPr>
            <w:tcW w:w="1149" w:type="dxa"/>
            <w:vMerge/>
            <w:tcBorders>
              <w:top w:val="nil"/>
              <w:bottom w:val="single" w:sz="12" w:space="0" w:color="auto"/>
            </w:tcBorders>
            <w:hideMark/>
          </w:tcPr>
          <w:p w14:paraId="1D4D8739" w14:textId="77777777" w:rsidR="00D72668" w:rsidRPr="00E603E5" w:rsidRDefault="00D72668" w:rsidP="00D72668">
            <w:pPr>
              <w:suppressAutoHyphens w:val="0"/>
              <w:spacing w:after="0" w:line="240" w:lineRule="auto"/>
              <w:rPr>
                <w:rFonts w:ascii="Arial" w:eastAsia="Times New Roman" w:hAnsi="Arial" w:cs="Arial"/>
                <w:bCs/>
                <w:lang w:val="en-GB" w:eastAsia="de-DE"/>
              </w:rPr>
            </w:pPr>
          </w:p>
        </w:tc>
        <w:tc>
          <w:tcPr>
            <w:tcW w:w="2268" w:type="dxa"/>
            <w:gridSpan w:val="2"/>
            <w:tcBorders>
              <w:left w:val="nil"/>
            </w:tcBorders>
            <w:shd w:val="clear" w:color="auto" w:fill="auto"/>
            <w:noWrap/>
            <w:hideMark/>
          </w:tcPr>
          <w:p w14:paraId="42495E50" w14:textId="358DFDE9" w:rsidR="00D72668" w:rsidRPr="00E603E5" w:rsidRDefault="0035332D" w:rsidP="00D72668">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O</w:t>
            </w:r>
            <w:r w:rsidR="00D72668" w:rsidRPr="00E603E5">
              <w:rPr>
                <w:rFonts w:ascii="Arial" w:eastAsia="Times New Roman" w:hAnsi="Arial" w:cs="Arial"/>
                <w:bCs/>
                <w:lang w:val="en-GB" w:eastAsia="de-DE"/>
              </w:rPr>
              <w:t>ral steroid</w:t>
            </w:r>
            <w:r w:rsidRPr="00E603E5">
              <w:rPr>
                <w:rFonts w:ascii="Arial" w:eastAsia="Times New Roman" w:hAnsi="Arial" w:cs="Arial"/>
                <w:bCs/>
                <w:lang w:val="en-GB" w:eastAsia="de-DE"/>
              </w:rPr>
              <w:t>s</w:t>
            </w:r>
          </w:p>
        </w:tc>
        <w:tc>
          <w:tcPr>
            <w:tcW w:w="1360" w:type="dxa"/>
            <w:tcBorders>
              <w:left w:val="nil"/>
            </w:tcBorders>
            <w:shd w:val="clear" w:color="auto" w:fill="auto"/>
            <w:hideMark/>
          </w:tcPr>
          <w:p w14:paraId="13B3FD47" w14:textId="77777777" w:rsidR="00D72668" w:rsidRPr="00E603E5" w:rsidRDefault="00D72668" w:rsidP="0035332D">
            <w:pPr>
              <w:suppressAutoHyphens w:val="0"/>
              <w:spacing w:after="0" w:line="240" w:lineRule="auto"/>
              <w:jc w:val="center"/>
              <w:rPr>
                <w:rFonts w:ascii="Arial" w:eastAsia="Times New Roman" w:hAnsi="Arial" w:cs="Arial"/>
                <w:b/>
                <w:bCs/>
                <w:lang w:val="en-GB" w:eastAsia="de-DE"/>
              </w:rPr>
            </w:pPr>
            <w:r w:rsidRPr="00E603E5">
              <w:rPr>
                <w:rFonts w:ascii="Arial" w:eastAsia="Times New Roman" w:hAnsi="Arial" w:cs="Arial"/>
                <w:b/>
                <w:bCs/>
                <w:lang w:val="en-GB" w:eastAsia="de-DE"/>
              </w:rPr>
              <w:t>0.01</w:t>
            </w:r>
          </w:p>
        </w:tc>
        <w:tc>
          <w:tcPr>
            <w:tcW w:w="1361" w:type="dxa"/>
            <w:tcBorders>
              <w:left w:val="nil"/>
            </w:tcBorders>
            <w:shd w:val="clear" w:color="auto" w:fill="auto"/>
            <w:hideMark/>
          </w:tcPr>
          <w:p w14:paraId="7B085AF1" w14:textId="77777777" w:rsidR="00D72668" w:rsidRPr="00E603E5" w:rsidRDefault="00D72668" w:rsidP="0035332D">
            <w:pPr>
              <w:suppressAutoHyphens w:val="0"/>
              <w:spacing w:after="0" w:line="240" w:lineRule="auto"/>
              <w:jc w:val="center"/>
              <w:rPr>
                <w:rFonts w:ascii="Arial" w:eastAsia="Times New Roman" w:hAnsi="Arial" w:cs="Arial"/>
                <w:b/>
                <w:bCs/>
                <w:lang w:val="en-GB" w:eastAsia="de-DE"/>
              </w:rPr>
            </w:pPr>
            <w:r w:rsidRPr="00E603E5">
              <w:rPr>
                <w:rFonts w:ascii="Arial" w:eastAsia="Times New Roman" w:hAnsi="Arial" w:cs="Arial"/>
                <w:b/>
                <w:bCs/>
                <w:lang w:val="en-GB" w:eastAsia="de-DE"/>
              </w:rPr>
              <w:t>0.01</w:t>
            </w:r>
          </w:p>
        </w:tc>
        <w:tc>
          <w:tcPr>
            <w:tcW w:w="1361" w:type="dxa"/>
            <w:tcBorders>
              <w:left w:val="nil"/>
            </w:tcBorders>
            <w:shd w:val="clear" w:color="auto" w:fill="auto"/>
            <w:hideMark/>
          </w:tcPr>
          <w:p w14:paraId="0A95BAB4" w14:textId="77777777" w:rsidR="00D72668" w:rsidRPr="00E603E5" w:rsidRDefault="00D72668" w:rsidP="0035332D">
            <w:pPr>
              <w:suppressAutoHyphens w:val="0"/>
              <w:spacing w:after="0" w:line="240" w:lineRule="auto"/>
              <w:jc w:val="center"/>
              <w:rPr>
                <w:rFonts w:ascii="Arial" w:eastAsia="Times New Roman" w:hAnsi="Arial" w:cs="Arial"/>
                <w:b/>
                <w:bCs/>
                <w:lang w:val="en-GB" w:eastAsia="de-DE"/>
              </w:rPr>
            </w:pPr>
            <w:r w:rsidRPr="00E603E5">
              <w:rPr>
                <w:rFonts w:ascii="Arial" w:eastAsia="Times New Roman" w:hAnsi="Arial" w:cs="Arial"/>
                <w:b/>
                <w:bCs/>
                <w:lang w:val="en-GB" w:eastAsia="de-DE"/>
              </w:rPr>
              <w:t>0.01</w:t>
            </w:r>
          </w:p>
        </w:tc>
        <w:tc>
          <w:tcPr>
            <w:tcW w:w="1361" w:type="dxa"/>
            <w:tcBorders>
              <w:left w:val="nil"/>
            </w:tcBorders>
            <w:shd w:val="clear" w:color="auto" w:fill="auto"/>
            <w:hideMark/>
          </w:tcPr>
          <w:p w14:paraId="2D283547"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1.00</w:t>
            </w:r>
          </w:p>
        </w:tc>
        <w:tc>
          <w:tcPr>
            <w:tcW w:w="1361" w:type="dxa"/>
            <w:tcBorders>
              <w:left w:val="nil"/>
            </w:tcBorders>
            <w:shd w:val="clear" w:color="auto" w:fill="auto"/>
            <w:hideMark/>
          </w:tcPr>
          <w:p w14:paraId="7A90ACDF" w14:textId="77777777" w:rsidR="00D72668" w:rsidRPr="00E603E5" w:rsidRDefault="00D72668" w:rsidP="0035332D">
            <w:pPr>
              <w:suppressAutoHyphens w:val="0"/>
              <w:spacing w:after="0" w:line="240" w:lineRule="auto"/>
              <w:jc w:val="center"/>
              <w:rPr>
                <w:rFonts w:ascii="Arial" w:eastAsia="Times New Roman" w:hAnsi="Arial" w:cs="Arial"/>
                <w:b/>
                <w:bCs/>
                <w:lang w:val="en-GB" w:eastAsia="de-DE"/>
              </w:rPr>
            </w:pPr>
            <w:r w:rsidRPr="00E603E5">
              <w:rPr>
                <w:rFonts w:ascii="Arial" w:eastAsia="Times New Roman" w:hAnsi="Arial" w:cs="Arial"/>
                <w:b/>
                <w:bCs/>
                <w:lang w:val="en-GB" w:eastAsia="de-DE"/>
              </w:rPr>
              <w:t>0.01</w:t>
            </w:r>
          </w:p>
        </w:tc>
      </w:tr>
      <w:tr w:rsidR="00E603E5" w:rsidRPr="00E603E5" w14:paraId="53A8B144" w14:textId="77777777" w:rsidTr="005E1880">
        <w:trPr>
          <w:trHeight w:val="320"/>
        </w:trPr>
        <w:tc>
          <w:tcPr>
            <w:tcW w:w="1149" w:type="dxa"/>
            <w:vMerge/>
            <w:tcBorders>
              <w:top w:val="nil"/>
              <w:bottom w:val="single" w:sz="12" w:space="0" w:color="auto"/>
            </w:tcBorders>
            <w:hideMark/>
          </w:tcPr>
          <w:p w14:paraId="3BE5CC0F" w14:textId="77777777" w:rsidR="00D72668" w:rsidRPr="00E603E5" w:rsidRDefault="00D72668" w:rsidP="00D72668">
            <w:pPr>
              <w:suppressAutoHyphens w:val="0"/>
              <w:spacing w:after="0" w:line="240" w:lineRule="auto"/>
              <w:rPr>
                <w:rFonts w:ascii="Arial" w:eastAsia="Times New Roman" w:hAnsi="Arial" w:cs="Arial"/>
                <w:bCs/>
                <w:lang w:val="en-GB" w:eastAsia="de-DE"/>
              </w:rPr>
            </w:pPr>
          </w:p>
        </w:tc>
        <w:tc>
          <w:tcPr>
            <w:tcW w:w="2268" w:type="dxa"/>
            <w:gridSpan w:val="2"/>
            <w:tcBorders>
              <w:left w:val="nil"/>
            </w:tcBorders>
            <w:shd w:val="clear" w:color="auto" w:fill="auto"/>
            <w:noWrap/>
            <w:hideMark/>
          </w:tcPr>
          <w:p w14:paraId="79D22493" w14:textId="77777777" w:rsidR="00D72668" w:rsidRPr="00E603E5" w:rsidRDefault="00D72668" w:rsidP="00D72668">
            <w:pPr>
              <w:suppressAutoHyphens w:val="0"/>
              <w:spacing w:after="0" w:line="240" w:lineRule="auto"/>
              <w:rPr>
                <w:rFonts w:ascii="Arial" w:eastAsia="Times New Roman" w:hAnsi="Arial" w:cs="Arial"/>
                <w:bCs/>
                <w:lang w:val="en-GB" w:eastAsia="de-DE"/>
              </w:rPr>
            </w:pPr>
            <w:proofErr w:type="spellStart"/>
            <w:r w:rsidRPr="00E603E5">
              <w:rPr>
                <w:rFonts w:ascii="Arial" w:eastAsia="Times New Roman" w:hAnsi="Arial" w:cs="Arial"/>
                <w:bCs/>
                <w:lang w:val="en-GB" w:eastAsia="de-DE"/>
              </w:rPr>
              <w:t>Omalizumab</w:t>
            </w:r>
            <w:proofErr w:type="spellEnd"/>
          </w:p>
        </w:tc>
        <w:tc>
          <w:tcPr>
            <w:tcW w:w="1360" w:type="dxa"/>
            <w:tcBorders>
              <w:left w:val="nil"/>
            </w:tcBorders>
            <w:shd w:val="clear" w:color="auto" w:fill="auto"/>
            <w:hideMark/>
          </w:tcPr>
          <w:p w14:paraId="0DD22666"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0.96</w:t>
            </w:r>
          </w:p>
        </w:tc>
        <w:tc>
          <w:tcPr>
            <w:tcW w:w="1361" w:type="dxa"/>
            <w:tcBorders>
              <w:left w:val="nil"/>
            </w:tcBorders>
            <w:shd w:val="clear" w:color="auto" w:fill="auto"/>
            <w:hideMark/>
          </w:tcPr>
          <w:p w14:paraId="5217C86F"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0.83</w:t>
            </w:r>
          </w:p>
        </w:tc>
        <w:tc>
          <w:tcPr>
            <w:tcW w:w="1361" w:type="dxa"/>
            <w:tcBorders>
              <w:left w:val="nil"/>
            </w:tcBorders>
            <w:shd w:val="clear" w:color="auto" w:fill="auto"/>
            <w:hideMark/>
          </w:tcPr>
          <w:p w14:paraId="757118B2"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0.96</w:t>
            </w:r>
          </w:p>
        </w:tc>
        <w:tc>
          <w:tcPr>
            <w:tcW w:w="1361" w:type="dxa"/>
            <w:tcBorders>
              <w:left w:val="nil"/>
            </w:tcBorders>
            <w:shd w:val="clear" w:color="auto" w:fill="auto"/>
            <w:hideMark/>
          </w:tcPr>
          <w:p w14:paraId="0ECD64B8"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0.62</w:t>
            </w:r>
          </w:p>
        </w:tc>
        <w:tc>
          <w:tcPr>
            <w:tcW w:w="1361" w:type="dxa"/>
            <w:tcBorders>
              <w:left w:val="nil"/>
            </w:tcBorders>
            <w:shd w:val="clear" w:color="auto" w:fill="auto"/>
            <w:hideMark/>
          </w:tcPr>
          <w:p w14:paraId="789DAAA7"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0.96</w:t>
            </w:r>
          </w:p>
        </w:tc>
      </w:tr>
      <w:tr w:rsidR="00E603E5" w:rsidRPr="00E603E5" w14:paraId="50E57E5B" w14:textId="77777777" w:rsidTr="0008130A">
        <w:trPr>
          <w:trHeight w:val="320"/>
        </w:trPr>
        <w:tc>
          <w:tcPr>
            <w:tcW w:w="1149" w:type="dxa"/>
            <w:vMerge/>
            <w:tcBorders>
              <w:top w:val="nil"/>
              <w:bottom w:val="single" w:sz="4" w:space="0" w:color="auto"/>
            </w:tcBorders>
            <w:hideMark/>
          </w:tcPr>
          <w:p w14:paraId="09A56D6D" w14:textId="77777777" w:rsidR="00D72668" w:rsidRPr="00E603E5" w:rsidRDefault="00D72668" w:rsidP="00D72668">
            <w:pPr>
              <w:suppressAutoHyphens w:val="0"/>
              <w:spacing w:after="0" w:line="240" w:lineRule="auto"/>
              <w:rPr>
                <w:rFonts w:ascii="Arial" w:eastAsia="Times New Roman" w:hAnsi="Arial" w:cs="Arial"/>
                <w:bCs/>
                <w:lang w:val="en-GB" w:eastAsia="de-DE"/>
              </w:rPr>
            </w:pPr>
          </w:p>
        </w:tc>
        <w:tc>
          <w:tcPr>
            <w:tcW w:w="2268" w:type="dxa"/>
            <w:gridSpan w:val="2"/>
            <w:tcBorders>
              <w:left w:val="nil"/>
              <w:bottom w:val="single" w:sz="4" w:space="0" w:color="auto"/>
            </w:tcBorders>
            <w:shd w:val="clear" w:color="auto" w:fill="auto"/>
            <w:noWrap/>
            <w:hideMark/>
          </w:tcPr>
          <w:p w14:paraId="2A639B68" w14:textId="0E393B5F" w:rsidR="00D72668" w:rsidRPr="00E603E5" w:rsidRDefault="001127BB" w:rsidP="00D72668">
            <w:pPr>
              <w:suppressAutoHyphens w:val="0"/>
              <w:spacing w:after="0" w:line="240" w:lineRule="auto"/>
              <w:rPr>
                <w:rFonts w:ascii="Arial" w:eastAsia="Times New Roman" w:hAnsi="Arial" w:cs="Arial"/>
                <w:bCs/>
                <w:lang w:val="en-GB" w:eastAsia="de-DE"/>
              </w:rPr>
            </w:pPr>
            <w:proofErr w:type="spellStart"/>
            <w:r w:rsidRPr="00E603E5">
              <w:rPr>
                <w:rFonts w:ascii="Arial" w:eastAsia="Times New Roman" w:hAnsi="Arial" w:cs="Arial"/>
                <w:bCs/>
                <w:lang w:val="en-GB" w:eastAsia="de-DE"/>
              </w:rPr>
              <w:t>Antileukotriene</w:t>
            </w:r>
            <w:proofErr w:type="spellEnd"/>
          </w:p>
        </w:tc>
        <w:tc>
          <w:tcPr>
            <w:tcW w:w="1360" w:type="dxa"/>
            <w:tcBorders>
              <w:left w:val="nil"/>
            </w:tcBorders>
            <w:shd w:val="clear" w:color="auto" w:fill="auto"/>
            <w:hideMark/>
          </w:tcPr>
          <w:p w14:paraId="4A4DB015"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0.97</w:t>
            </w:r>
          </w:p>
        </w:tc>
        <w:tc>
          <w:tcPr>
            <w:tcW w:w="1361" w:type="dxa"/>
            <w:tcBorders>
              <w:left w:val="nil"/>
            </w:tcBorders>
            <w:shd w:val="clear" w:color="auto" w:fill="auto"/>
            <w:hideMark/>
          </w:tcPr>
          <w:p w14:paraId="21690486"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0.10</w:t>
            </w:r>
          </w:p>
        </w:tc>
        <w:tc>
          <w:tcPr>
            <w:tcW w:w="1361" w:type="dxa"/>
            <w:tcBorders>
              <w:left w:val="nil"/>
            </w:tcBorders>
            <w:shd w:val="clear" w:color="auto" w:fill="auto"/>
            <w:hideMark/>
          </w:tcPr>
          <w:p w14:paraId="54DF5BED"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0.91</w:t>
            </w:r>
          </w:p>
        </w:tc>
        <w:tc>
          <w:tcPr>
            <w:tcW w:w="1361" w:type="dxa"/>
            <w:tcBorders>
              <w:left w:val="nil"/>
            </w:tcBorders>
            <w:shd w:val="clear" w:color="auto" w:fill="auto"/>
            <w:hideMark/>
          </w:tcPr>
          <w:p w14:paraId="17D6655F" w14:textId="77777777" w:rsidR="00D72668" w:rsidRPr="00E603E5" w:rsidRDefault="00D72668" w:rsidP="0035332D">
            <w:pPr>
              <w:suppressAutoHyphens w:val="0"/>
              <w:spacing w:after="0" w:line="240" w:lineRule="auto"/>
              <w:jc w:val="center"/>
              <w:rPr>
                <w:rFonts w:ascii="Arial" w:eastAsia="Times New Roman" w:hAnsi="Arial" w:cs="Arial"/>
                <w:b/>
                <w:bCs/>
                <w:lang w:val="en-GB" w:eastAsia="de-DE"/>
              </w:rPr>
            </w:pPr>
            <w:r w:rsidRPr="00E603E5">
              <w:rPr>
                <w:rFonts w:ascii="Arial" w:eastAsia="Times New Roman" w:hAnsi="Arial" w:cs="Arial"/>
                <w:b/>
                <w:bCs/>
                <w:lang w:val="en-GB" w:eastAsia="de-DE"/>
              </w:rPr>
              <w:t>0.05</w:t>
            </w:r>
          </w:p>
        </w:tc>
        <w:tc>
          <w:tcPr>
            <w:tcW w:w="1361" w:type="dxa"/>
            <w:tcBorders>
              <w:left w:val="nil"/>
            </w:tcBorders>
            <w:shd w:val="clear" w:color="auto" w:fill="auto"/>
            <w:hideMark/>
          </w:tcPr>
          <w:p w14:paraId="16FBB1ED"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0.97</w:t>
            </w:r>
          </w:p>
        </w:tc>
      </w:tr>
      <w:tr w:rsidR="00E603E5" w:rsidRPr="00E603E5" w14:paraId="77AE23F3" w14:textId="77777777" w:rsidTr="00B16425">
        <w:trPr>
          <w:trHeight w:val="320"/>
        </w:trPr>
        <w:tc>
          <w:tcPr>
            <w:tcW w:w="3417" w:type="dxa"/>
            <w:gridSpan w:val="3"/>
            <w:tcBorders>
              <w:top w:val="single" w:sz="4" w:space="0" w:color="auto"/>
              <w:bottom w:val="single" w:sz="4" w:space="0" w:color="000000"/>
            </w:tcBorders>
            <w:shd w:val="clear" w:color="auto" w:fill="auto"/>
            <w:noWrap/>
            <w:hideMark/>
          </w:tcPr>
          <w:p w14:paraId="54C2D65E" w14:textId="44A76714" w:rsidR="00D72668" w:rsidRPr="00E603E5" w:rsidRDefault="00D72668" w:rsidP="001127BB">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 xml:space="preserve">Allergic </w:t>
            </w:r>
            <w:r w:rsidR="001127BB" w:rsidRPr="00E603E5">
              <w:rPr>
                <w:rFonts w:ascii="Arial" w:eastAsia="Times New Roman" w:hAnsi="Arial" w:cs="Arial"/>
                <w:bCs/>
                <w:lang w:val="en-GB" w:eastAsia="de-DE"/>
              </w:rPr>
              <w:t>rhinitis</w:t>
            </w:r>
          </w:p>
        </w:tc>
        <w:tc>
          <w:tcPr>
            <w:tcW w:w="1360" w:type="dxa"/>
            <w:tcBorders>
              <w:top w:val="nil"/>
              <w:left w:val="nil"/>
              <w:bottom w:val="single" w:sz="4" w:space="0" w:color="000000"/>
            </w:tcBorders>
            <w:shd w:val="clear" w:color="auto" w:fill="auto"/>
            <w:hideMark/>
          </w:tcPr>
          <w:p w14:paraId="51A6A9A4"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0.59</w:t>
            </w:r>
          </w:p>
        </w:tc>
        <w:tc>
          <w:tcPr>
            <w:tcW w:w="1361" w:type="dxa"/>
            <w:tcBorders>
              <w:left w:val="nil"/>
              <w:bottom w:val="single" w:sz="4" w:space="0" w:color="000000"/>
            </w:tcBorders>
            <w:shd w:val="clear" w:color="auto" w:fill="auto"/>
            <w:hideMark/>
          </w:tcPr>
          <w:p w14:paraId="01C6DC16"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0.59</w:t>
            </w:r>
          </w:p>
        </w:tc>
        <w:tc>
          <w:tcPr>
            <w:tcW w:w="1361" w:type="dxa"/>
            <w:tcBorders>
              <w:top w:val="nil"/>
              <w:left w:val="nil"/>
              <w:bottom w:val="single" w:sz="4" w:space="0" w:color="000000"/>
            </w:tcBorders>
            <w:shd w:val="clear" w:color="auto" w:fill="auto"/>
            <w:hideMark/>
          </w:tcPr>
          <w:p w14:paraId="44F5F3DC"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0.59</w:t>
            </w:r>
          </w:p>
        </w:tc>
        <w:tc>
          <w:tcPr>
            <w:tcW w:w="1361" w:type="dxa"/>
            <w:tcBorders>
              <w:top w:val="nil"/>
              <w:left w:val="nil"/>
              <w:bottom w:val="single" w:sz="4" w:space="0" w:color="000000"/>
            </w:tcBorders>
            <w:shd w:val="clear" w:color="auto" w:fill="auto"/>
            <w:hideMark/>
          </w:tcPr>
          <w:p w14:paraId="2A991DC9"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0.59</w:t>
            </w:r>
          </w:p>
        </w:tc>
        <w:tc>
          <w:tcPr>
            <w:tcW w:w="1361" w:type="dxa"/>
            <w:tcBorders>
              <w:top w:val="nil"/>
              <w:left w:val="nil"/>
              <w:bottom w:val="single" w:sz="4" w:space="0" w:color="000000"/>
            </w:tcBorders>
            <w:shd w:val="clear" w:color="auto" w:fill="auto"/>
            <w:hideMark/>
          </w:tcPr>
          <w:p w14:paraId="4F1870D9" w14:textId="77777777" w:rsidR="00D72668" w:rsidRPr="00E603E5" w:rsidRDefault="00D72668" w:rsidP="0035332D">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lang w:val="en-GB" w:eastAsia="de-DE"/>
              </w:rPr>
              <w:t>0.59</w:t>
            </w:r>
          </w:p>
        </w:tc>
      </w:tr>
    </w:tbl>
    <w:p w14:paraId="3936AFE6" w14:textId="553AB371" w:rsidR="008B4F36" w:rsidRPr="00E603E5" w:rsidRDefault="0097668C" w:rsidP="008B4F36">
      <w:pPr>
        <w:rPr>
          <w:rFonts w:ascii="Arial" w:hAnsi="Arial" w:cs="Arial"/>
          <w:lang w:val="en-GB"/>
        </w:rPr>
      </w:pPr>
      <w:r w:rsidRPr="00E603E5">
        <w:rPr>
          <w:rFonts w:ascii="Arial" w:hAnsi="Arial" w:cs="Arial"/>
          <w:lang w:val="en-GB"/>
        </w:rPr>
        <w:t>ICS inhaled corticosteroid.</w:t>
      </w:r>
    </w:p>
    <w:p w14:paraId="0206D689" w14:textId="4FA6DD5D" w:rsidR="00201D43" w:rsidRPr="00E603E5" w:rsidRDefault="00201D43">
      <w:pPr>
        <w:suppressAutoHyphens w:val="0"/>
        <w:spacing w:after="0" w:line="240" w:lineRule="auto"/>
        <w:rPr>
          <w:rFonts w:ascii="Arial" w:hAnsi="Arial" w:cs="Arial"/>
          <w:lang w:val="en-GB"/>
        </w:rPr>
      </w:pPr>
      <w:r w:rsidRPr="00E603E5">
        <w:rPr>
          <w:rFonts w:ascii="Arial" w:hAnsi="Arial" w:cs="Arial"/>
          <w:lang w:val="en-GB"/>
        </w:rPr>
        <w:br w:type="page"/>
      </w:r>
    </w:p>
    <w:p w14:paraId="5B61004A" w14:textId="2AB182FD" w:rsidR="008B4F36" w:rsidRPr="00E603E5" w:rsidRDefault="008B4F36" w:rsidP="008B4F36">
      <w:pPr>
        <w:rPr>
          <w:rFonts w:ascii="Arial" w:hAnsi="Arial" w:cs="Arial"/>
          <w:b/>
          <w:lang w:val="en-GB"/>
        </w:rPr>
      </w:pPr>
      <w:r w:rsidRPr="00E603E5">
        <w:rPr>
          <w:rFonts w:ascii="Arial" w:hAnsi="Arial" w:cs="Arial"/>
          <w:b/>
          <w:lang w:val="en-GB"/>
        </w:rPr>
        <w:lastRenderedPageBreak/>
        <w:t xml:space="preserve">Supplementary Table </w:t>
      </w:r>
      <w:r w:rsidR="0008130A" w:rsidRPr="00E603E5">
        <w:rPr>
          <w:rFonts w:ascii="Arial" w:hAnsi="Arial" w:cs="Arial"/>
          <w:b/>
          <w:lang w:val="en-GB"/>
        </w:rPr>
        <w:t>S</w:t>
      </w:r>
      <w:r w:rsidR="001E483B" w:rsidRPr="00E603E5">
        <w:rPr>
          <w:rFonts w:ascii="Arial" w:hAnsi="Arial" w:cs="Arial"/>
          <w:b/>
          <w:lang w:val="en-GB"/>
        </w:rPr>
        <w:t>3</w:t>
      </w:r>
      <w:r w:rsidR="00F51929" w:rsidRPr="00E603E5">
        <w:rPr>
          <w:rFonts w:ascii="Arial" w:hAnsi="Arial" w:cs="Arial"/>
          <w:b/>
          <w:lang w:val="en-GB"/>
        </w:rPr>
        <w:t xml:space="preserve"> </w:t>
      </w:r>
      <w:r w:rsidR="00B04381" w:rsidRPr="00E603E5">
        <w:rPr>
          <w:rFonts w:ascii="Arial" w:hAnsi="Arial" w:cs="Arial"/>
          <w:lang w:val="en-GB"/>
        </w:rPr>
        <w:t>Correlation of miR</w:t>
      </w:r>
      <w:r w:rsidR="001127BB" w:rsidRPr="00E603E5">
        <w:rPr>
          <w:rFonts w:ascii="Arial" w:hAnsi="Arial" w:cs="Arial"/>
          <w:lang w:val="en-GB"/>
        </w:rPr>
        <w:t xml:space="preserve">NA </w:t>
      </w:r>
      <w:r w:rsidR="00B04381" w:rsidRPr="00E603E5">
        <w:rPr>
          <w:rFonts w:ascii="Arial" w:hAnsi="Arial" w:cs="Arial"/>
          <w:lang w:val="en-GB"/>
        </w:rPr>
        <w:t xml:space="preserve">ratios in </w:t>
      </w:r>
      <w:r w:rsidR="00B168BF" w:rsidRPr="00E603E5">
        <w:rPr>
          <w:rFonts w:ascii="Arial" w:hAnsi="Arial" w:cs="Arial"/>
          <w:lang w:val="en-GB"/>
        </w:rPr>
        <w:t xml:space="preserve">plasma </w:t>
      </w:r>
      <w:r w:rsidR="00B04381" w:rsidRPr="00E603E5">
        <w:rPr>
          <w:rFonts w:ascii="Arial" w:hAnsi="Arial" w:cs="Arial"/>
          <w:lang w:val="en-GB"/>
        </w:rPr>
        <w:t>with numerical clinical data.</w:t>
      </w:r>
    </w:p>
    <w:tbl>
      <w:tblPr>
        <w:tblW w:w="9072" w:type="dxa"/>
        <w:tblInd w:w="55" w:type="dxa"/>
        <w:tblLayout w:type="fixed"/>
        <w:tblCellMar>
          <w:left w:w="70" w:type="dxa"/>
          <w:right w:w="70" w:type="dxa"/>
        </w:tblCellMar>
        <w:tblLook w:val="04A0" w:firstRow="1" w:lastRow="0" w:firstColumn="1" w:lastColumn="0" w:noHBand="0" w:noVBand="1"/>
      </w:tblPr>
      <w:tblGrid>
        <w:gridCol w:w="1291"/>
        <w:gridCol w:w="1276"/>
        <w:gridCol w:w="1276"/>
        <w:gridCol w:w="1275"/>
        <w:gridCol w:w="1276"/>
        <w:gridCol w:w="1276"/>
        <w:gridCol w:w="1402"/>
      </w:tblGrid>
      <w:tr w:rsidR="00E603E5" w:rsidRPr="00E603E5" w14:paraId="65CA1155" w14:textId="77777777" w:rsidTr="001F7FE8">
        <w:trPr>
          <w:trHeight w:val="150"/>
        </w:trPr>
        <w:tc>
          <w:tcPr>
            <w:tcW w:w="2567" w:type="dxa"/>
            <w:gridSpan w:val="2"/>
            <w:tcBorders>
              <w:bottom w:val="single" w:sz="4" w:space="0" w:color="auto"/>
            </w:tcBorders>
            <w:shd w:val="clear" w:color="auto" w:fill="auto"/>
            <w:noWrap/>
            <w:vAlign w:val="bottom"/>
          </w:tcPr>
          <w:p w14:paraId="63233653" w14:textId="7A46CFCE" w:rsidR="00B04381" w:rsidRPr="00E603E5" w:rsidRDefault="001F7FE8" w:rsidP="001F7FE8">
            <w:pPr>
              <w:suppressAutoHyphens w:val="0"/>
              <w:spacing w:after="0" w:line="240" w:lineRule="auto"/>
              <w:rPr>
                <w:rFonts w:ascii="Arial" w:eastAsia="Times New Roman" w:hAnsi="Arial" w:cs="Arial"/>
                <w:b/>
                <w:bCs/>
                <w:lang w:val="en-GB" w:eastAsia="de-DE"/>
              </w:rPr>
            </w:pPr>
            <w:r w:rsidRPr="00E603E5">
              <w:rPr>
                <w:rFonts w:ascii="Arial" w:eastAsia="Times New Roman" w:hAnsi="Arial" w:cs="Arial"/>
                <w:b/>
                <w:bCs/>
                <w:lang w:val="en-GB" w:eastAsia="de-DE"/>
              </w:rPr>
              <w:t>Clinical data</w:t>
            </w:r>
          </w:p>
        </w:tc>
        <w:tc>
          <w:tcPr>
            <w:tcW w:w="6505" w:type="dxa"/>
            <w:gridSpan w:val="5"/>
            <w:tcBorders>
              <w:left w:val="nil"/>
              <w:bottom w:val="single" w:sz="4" w:space="0" w:color="auto"/>
            </w:tcBorders>
            <w:shd w:val="clear" w:color="auto" w:fill="auto"/>
            <w:vAlign w:val="center"/>
          </w:tcPr>
          <w:p w14:paraId="5ED3289E" w14:textId="4EA0B8D6" w:rsidR="00B04381" w:rsidRPr="00E603E5" w:rsidRDefault="001F7FE8" w:rsidP="001F7FE8">
            <w:pPr>
              <w:suppressAutoHyphens w:val="0"/>
              <w:spacing w:after="0" w:line="240" w:lineRule="auto"/>
              <w:jc w:val="center"/>
              <w:rPr>
                <w:rFonts w:ascii="Arial" w:eastAsia="Times New Roman" w:hAnsi="Arial" w:cs="Arial"/>
                <w:lang w:val="en-GB" w:eastAsia="de-DE"/>
              </w:rPr>
            </w:pPr>
            <w:r w:rsidRPr="00E603E5">
              <w:rPr>
                <w:rFonts w:ascii="Arial" w:eastAsia="Times New Roman" w:hAnsi="Arial" w:cs="Arial"/>
                <w:b/>
                <w:lang w:val="en-GB" w:eastAsia="de-DE"/>
              </w:rPr>
              <w:t xml:space="preserve">miRNA ratios in </w:t>
            </w:r>
            <w:r w:rsidR="00B16425" w:rsidRPr="00E603E5">
              <w:rPr>
                <w:rFonts w:ascii="Arial" w:eastAsia="Times New Roman" w:hAnsi="Arial" w:cs="Arial"/>
                <w:b/>
                <w:lang w:val="en-GB" w:eastAsia="de-DE"/>
              </w:rPr>
              <w:t xml:space="preserve">plasma </w:t>
            </w:r>
            <w:r w:rsidRPr="00E603E5">
              <w:rPr>
                <w:rFonts w:ascii="Arial" w:eastAsia="Times New Roman" w:hAnsi="Arial" w:cs="Arial"/>
                <w:b/>
                <w:lang w:val="en-GB" w:eastAsia="de-DE"/>
              </w:rPr>
              <w:t>(adjusted p-values)</w:t>
            </w:r>
          </w:p>
        </w:tc>
      </w:tr>
      <w:tr w:rsidR="00E603E5" w:rsidRPr="00E603E5" w14:paraId="0EADF763" w14:textId="77777777" w:rsidTr="001F7FE8">
        <w:trPr>
          <w:trHeight w:val="150"/>
        </w:trPr>
        <w:tc>
          <w:tcPr>
            <w:tcW w:w="2567" w:type="dxa"/>
            <w:gridSpan w:val="2"/>
            <w:tcBorders>
              <w:top w:val="single" w:sz="4" w:space="0" w:color="auto"/>
            </w:tcBorders>
            <w:shd w:val="clear" w:color="auto" w:fill="auto"/>
            <w:noWrap/>
            <w:vAlign w:val="bottom"/>
          </w:tcPr>
          <w:p w14:paraId="7738E437" w14:textId="099F1650" w:rsidR="00027122" w:rsidRPr="00E603E5" w:rsidRDefault="00027122" w:rsidP="001F7FE8">
            <w:pPr>
              <w:suppressAutoHyphens w:val="0"/>
              <w:spacing w:after="0" w:line="240" w:lineRule="auto"/>
              <w:rPr>
                <w:rFonts w:ascii="Arial" w:eastAsia="Times New Roman" w:hAnsi="Arial" w:cs="Arial"/>
                <w:b/>
                <w:bCs/>
                <w:lang w:val="en-GB" w:eastAsia="de-DE"/>
              </w:rPr>
            </w:pPr>
          </w:p>
        </w:tc>
        <w:tc>
          <w:tcPr>
            <w:tcW w:w="1276" w:type="dxa"/>
            <w:vMerge w:val="restart"/>
            <w:tcBorders>
              <w:top w:val="single" w:sz="4" w:space="0" w:color="auto"/>
              <w:left w:val="nil"/>
            </w:tcBorders>
            <w:shd w:val="clear" w:color="auto" w:fill="auto"/>
            <w:vAlign w:val="center"/>
            <w:hideMark/>
          </w:tcPr>
          <w:p w14:paraId="5C9810FC" w14:textId="3B0BC7CD" w:rsidR="00027122" w:rsidRPr="00E603E5" w:rsidRDefault="00027122" w:rsidP="001F7FE8">
            <w:pPr>
              <w:spacing w:after="0" w:line="240" w:lineRule="auto"/>
              <w:rPr>
                <w:rFonts w:ascii="Arial" w:eastAsia="Times New Roman" w:hAnsi="Arial" w:cs="Arial"/>
                <w:lang w:val="en-GB" w:eastAsia="de-DE"/>
              </w:rPr>
            </w:pPr>
            <w:r w:rsidRPr="00E603E5">
              <w:rPr>
                <w:rFonts w:ascii="Arial" w:eastAsia="Times New Roman" w:hAnsi="Arial" w:cs="Arial"/>
                <w:lang w:val="en-GB" w:eastAsia="de-DE"/>
              </w:rPr>
              <w:t xml:space="preserve">miR-21-5p/ miR-15a-5p  </w:t>
            </w:r>
          </w:p>
        </w:tc>
        <w:tc>
          <w:tcPr>
            <w:tcW w:w="1275" w:type="dxa"/>
            <w:vMerge w:val="restart"/>
            <w:tcBorders>
              <w:top w:val="single" w:sz="4" w:space="0" w:color="auto"/>
              <w:left w:val="nil"/>
            </w:tcBorders>
            <w:shd w:val="clear" w:color="auto" w:fill="auto"/>
            <w:vAlign w:val="center"/>
            <w:hideMark/>
          </w:tcPr>
          <w:p w14:paraId="50D068E4" w14:textId="7FC10E29" w:rsidR="00027122" w:rsidRPr="00E603E5" w:rsidRDefault="00027122" w:rsidP="001F7FE8">
            <w:pPr>
              <w:spacing w:after="0" w:line="240" w:lineRule="auto"/>
              <w:rPr>
                <w:rFonts w:ascii="Arial" w:eastAsia="Times New Roman" w:hAnsi="Arial" w:cs="Arial"/>
                <w:lang w:val="en-GB" w:eastAsia="de-DE"/>
              </w:rPr>
            </w:pPr>
            <w:r w:rsidRPr="00E603E5">
              <w:rPr>
                <w:rFonts w:ascii="Arial" w:eastAsia="Times New Roman" w:hAnsi="Arial" w:cs="Arial"/>
                <w:lang w:val="en-GB" w:eastAsia="de-DE"/>
              </w:rPr>
              <w:t xml:space="preserve">miR-27a-3p/ miR-15a-5p  </w:t>
            </w:r>
          </w:p>
        </w:tc>
        <w:tc>
          <w:tcPr>
            <w:tcW w:w="1276" w:type="dxa"/>
            <w:vMerge w:val="restart"/>
            <w:tcBorders>
              <w:top w:val="single" w:sz="4" w:space="0" w:color="auto"/>
              <w:left w:val="nil"/>
            </w:tcBorders>
            <w:shd w:val="clear" w:color="auto" w:fill="auto"/>
            <w:vAlign w:val="center"/>
            <w:hideMark/>
          </w:tcPr>
          <w:p w14:paraId="6654C865" w14:textId="1F4168A4" w:rsidR="00027122" w:rsidRPr="00E603E5" w:rsidRDefault="00027122" w:rsidP="001F7FE8">
            <w:pPr>
              <w:spacing w:after="0" w:line="240" w:lineRule="auto"/>
              <w:rPr>
                <w:rFonts w:ascii="Arial" w:eastAsia="Times New Roman" w:hAnsi="Arial" w:cs="Arial"/>
                <w:lang w:eastAsia="de-DE"/>
              </w:rPr>
            </w:pPr>
            <w:r w:rsidRPr="00E603E5">
              <w:rPr>
                <w:rFonts w:ascii="Arial" w:eastAsia="Times New Roman" w:hAnsi="Arial" w:cs="Arial"/>
                <w:lang w:eastAsia="de-DE"/>
              </w:rPr>
              <w:t xml:space="preserve">miR-29c-3p/ miR-15a-5p  </w:t>
            </w:r>
          </w:p>
        </w:tc>
        <w:tc>
          <w:tcPr>
            <w:tcW w:w="1276" w:type="dxa"/>
            <w:vMerge w:val="restart"/>
            <w:tcBorders>
              <w:top w:val="single" w:sz="4" w:space="0" w:color="auto"/>
              <w:left w:val="nil"/>
            </w:tcBorders>
            <w:shd w:val="clear" w:color="auto" w:fill="auto"/>
            <w:vAlign w:val="center"/>
            <w:hideMark/>
          </w:tcPr>
          <w:p w14:paraId="5D98B52A" w14:textId="035BD97C" w:rsidR="00027122" w:rsidRPr="00E603E5" w:rsidRDefault="00027122" w:rsidP="001F7FE8">
            <w:pPr>
              <w:suppressAutoHyphens w:val="0"/>
              <w:spacing w:after="0" w:line="240" w:lineRule="auto"/>
              <w:rPr>
                <w:rFonts w:ascii="Arial" w:eastAsia="Times New Roman" w:hAnsi="Arial" w:cs="Arial"/>
                <w:lang w:val="en-GB" w:eastAsia="de-DE"/>
              </w:rPr>
            </w:pPr>
            <w:r w:rsidRPr="00E603E5">
              <w:rPr>
                <w:rFonts w:ascii="Arial" w:eastAsia="Times New Roman" w:hAnsi="Arial" w:cs="Arial"/>
                <w:lang w:val="en-GB" w:eastAsia="de-DE"/>
              </w:rPr>
              <w:t>miR-223-3p/ miR-425-5p</w:t>
            </w:r>
          </w:p>
        </w:tc>
        <w:tc>
          <w:tcPr>
            <w:tcW w:w="1402" w:type="dxa"/>
            <w:vMerge w:val="restart"/>
            <w:tcBorders>
              <w:top w:val="single" w:sz="4" w:space="0" w:color="auto"/>
              <w:left w:val="nil"/>
            </w:tcBorders>
            <w:shd w:val="clear" w:color="auto" w:fill="auto"/>
            <w:vAlign w:val="center"/>
            <w:hideMark/>
          </w:tcPr>
          <w:p w14:paraId="466AEA5E" w14:textId="77777777" w:rsidR="00027122" w:rsidRPr="00E603E5" w:rsidRDefault="00027122" w:rsidP="001F7FE8">
            <w:pPr>
              <w:suppressAutoHyphens w:val="0"/>
              <w:spacing w:after="0" w:line="240" w:lineRule="auto"/>
              <w:rPr>
                <w:rFonts w:ascii="Arial" w:eastAsia="Times New Roman" w:hAnsi="Arial" w:cs="Arial"/>
                <w:lang w:val="en-GB" w:eastAsia="de-DE"/>
              </w:rPr>
            </w:pPr>
            <w:r w:rsidRPr="00E603E5">
              <w:rPr>
                <w:rFonts w:ascii="Arial" w:eastAsia="Times New Roman" w:hAnsi="Arial" w:cs="Arial"/>
                <w:lang w:val="en-GB" w:eastAsia="de-DE"/>
              </w:rPr>
              <w:t>miR-15a/ miR-342-3p</w:t>
            </w:r>
          </w:p>
        </w:tc>
      </w:tr>
      <w:tr w:rsidR="00E603E5" w:rsidRPr="00E603E5" w14:paraId="18B7236E" w14:textId="77777777" w:rsidTr="001F7FE8">
        <w:trPr>
          <w:trHeight w:val="255"/>
        </w:trPr>
        <w:tc>
          <w:tcPr>
            <w:tcW w:w="2567" w:type="dxa"/>
            <w:gridSpan w:val="2"/>
            <w:tcBorders>
              <w:bottom w:val="nil"/>
            </w:tcBorders>
            <w:shd w:val="clear" w:color="auto" w:fill="auto"/>
            <w:noWrap/>
            <w:vAlign w:val="bottom"/>
          </w:tcPr>
          <w:p w14:paraId="714D899E" w14:textId="3727B3EF" w:rsidR="00027122" w:rsidRPr="00E603E5" w:rsidRDefault="00027122" w:rsidP="001F7FE8">
            <w:pPr>
              <w:suppressAutoHyphens w:val="0"/>
              <w:spacing w:after="0" w:line="240" w:lineRule="auto"/>
              <w:rPr>
                <w:rFonts w:ascii="Arial" w:eastAsia="Times New Roman" w:hAnsi="Arial" w:cs="Arial"/>
                <w:b/>
                <w:bCs/>
                <w:lang w:val="en-GB" w:eastAsia="de-DE"/>
              </w:rPr>
            </w:pPr>
          </w:p>
        </w:tc>
        <w:tc>
          <w:tcPr>
            <w:tcW w:w="1276" w:type="dxa"/>
            <w:vMerge/>
            <w:tcBorders>
              <w:bottom w:val="single" w:sz="4" w:space="0" w:color="auto"/>
            </w:tcBorders>
            <w:shd w:val="clear" w:color="auto" w:fill="auto"/>
            <w:vAlign w:val="center"/>
          </w:tcPr>
          <w:p w14:paraId="46A55D19" w14:textId="77777777" w:rsidR="00027122" w:rsidRPr="00E603E5" w:rsidRDefault="00027122" w:rsidP="001F7FE8">
            <w:pPr>
              <w:suppressAutoHyphens w:val="0"/>
              <w:spacing w:after="0" w:line="240" w:lineRule="auto"/>
              <w:rPr>
                <w:rFonts w:ascii="Arial" w:eastAsia="Times New Roman" w:hAnsi="Arial" w:cs="Arial"/>
                <w:lang w:val="en-GB" w:eastAsia="de-DE"/>
              </w:rPr>
            </w:pPr>
          </w:p>
        </w:tc>
        <w:tc>
          <w:tcPr>
            <w:tcW w:w="1275" w:type="dxa"/>
            <w:vMerge/>
            <w:tcBorders>
              <w:left w:val="nil"/>
              <w:bottom w:val="single" w:sz="4" w:space="0" w:color="auto"/>
            </w:tcBorders>
            <w:shd w:val="clear" w:color="auto" w:fill="auto"/>
            <w:vAlign w:val="center"/>
          </w:tcPr>
          <w:p w14:paraId="50F154BC" w14:textId="77777777" w:rsidR="00027122" w:rsidRPr="00E603E5" w:rsidRDefault="00027122" w:rsidP="001F7FE8">
            <w:pPr>
              <w:suppressAutoHyphens w:val="0"/>
              <w:spacing w:after="0" w:line="240" w:lineRule="auto"/>
              <w:rPr>
                <w:rFonts w:ascii="Arial" w:eastAsia="Times New Roman" w:hAnsi="Arial" w:cs="Arial"/>
                <w:lang w:val="en-GB" w:eastAsia="de-DE"/>
              </w:rPr>
            </w:pPr>
          </w:p>
        </w:tc>
        <w:tc>
          <w:tcPr>
            <w:tcW w:w="1276" w:type="dxa"/>
            <w:vMerge/>
            <w:tcBorders>
              <w:left w:val="nil"/>
              <w:bottom w:val="single" w:sz="4" w:space="0" w:color="auto"/>
            </w:tcBorders>
            <w:shd w:val="clear" w:color="auto" w:fill="auto"/>
            <w:vAlign w:val="center"/>
          </w:tcPr>
          <w:p w14:paraId="554C832B" w14:textId="77777777" w:rsidR="00027122" w:rsidRPr="00E603E5" w:rsidRDefault="00027122" w:rsidP="001F7FE8">
            <w:pPr>
              <w:suppressAutoHyphens w:val="0"/>
              <w:spacing w:after="0" w:line="240" w:lineRule="auto"/>
              <w:rPr>
                <w:rFonts w:ascii="Arial" w:eastAsia="Times New Roman" w:hAnsi="Arial" w:cs="Arial"/>
                <w:lang w:val="en-GB" w:eastAsia="de-DE"/>
              </w:rPr>
            </w:pPr>
          </w:p>
        </w:tc>
        <w:tc>
          <w:tcPr>
            <w:tcW w:w="1276" w:type="dxa"/>
            <w:vMerge/>
            <w:tcBorders>
              <w:left w:val="nil"/>
              <w:bottom w:val="single" w:sz="4" w:space="0" w:color="auto"/>
            </w:tcBorders>
            <w:shd w:val="clear" w:color="auto" w:fill="auto"/>
            <w:vAlign w:val="center"/>
          </w:tcPr>
          <w:p w14:paraId="7350DE69" w14:textId="77777777" w:rsidR="00027122" w:rsidRPr="00E603E5" w:rsidRDefault="00027122" w:rsidP="001F7FE8">
            <w:pPr>
              <w:suppressAutoHyphens w:val="0"/>
              <w:spacing w:after="0" w:line="240" w:lineRule="auto"/>
              <w:rPr>
                <w:rFonts w:ascii="Arial" w:eastAsia="Times New Roman" w:hAnsi="Arial" w:cs="Arial"/>
                <w:lang w:val="en-GB" w:eastAsia="de-DE"/>
              </w:rPr>
            </w:pPr>
          </w:p>
        </w:tc>
        <w:tc>
          <w:tcPr>
            <w:tcW w:w="1402" w:type="dxa"/>
            <w:vMerge/>
            <w:tcBorders>
              <w:left w:val="nil"/>
              <w:bottom w:val="single" w:sz="4" w:space="0" w:color="auto"/>
            </w:tcBorders>
            <w:shd w:val="clear" w:color="auto" w:fill="auto"/>
            <w:vAlign w:val="center"/>
          </w:tcPr>
          <w:p w14:paraId="00716187" w14:textId="77777777" w:rsidR="00027122" w:rsidRPr="00E603E5" w:rsidRDefault="00027122" w:rsidP="001F7FE8">
            <w:pPr>
              <w:suppressAutoHyphens w:val="0"/>
              <w:spacing w:after="0" w:line="240" w:lineRule="auto"/>
              <w:rPr>
                <w:rFonts w:ascii="Arial" w:eastAsia="Times New Roman" w:hAnsi="Arial" w:cs="Arial"/>
                <w:lang w:val="en-GB" w:eastAsia="de-DE"/>
              </w:rPr>
            </w:pPr>
          </w:p>
        </w:tc>
      </w:tr>
      <w:tr w:rsidR="00E603E5" w:rsidRPr="00E603E5" w14:paraId="5BD07C5D" w14:textId="77777777" w:rsidTr="005E1880">
        <w:trPr>
          <w:trHeight w:val="320"/>
        </w:trPr>
        <w:tc>
          <w:tcPr>
            <w:tcW w:w="2567" w:type="dxa"/>
            <w:gridSpan w:val="2"/>
            <w:shd w:val="clear" w:color="auto" w:fill="auto"/>
            <w:noWrap/>
            <w:vAlign w:val="bottom"/>
            <w:hideMark/>
          </w:tcPr>
          <w:p w14:paraId="42F83F45" w14:textId="77777777" w:rsidR="00027122" w:rsidRPr="00E603E5" w:rsidRDefault="00027122" w:rsidP="001F7FE8">
            <w:pPr>
              <w:suppressAutoHyphens w:val="0"/>
              <w:spacing w:after="0" w:line="240" w:lineRule="auto"/>
              <w:rPr>
                <w:rFonts w:ascii="Arial" w:eastAsia="Times New Roman" w:hAnsi="Arial" w:cs="Arial"/>
                <w:b/>
                <w:bCs/>
                <w:lang w:val="en-GB" w:eastAsia="de-DE"/>
              </w:rPr>
            </w:pPr>
            <w:r w:rsidRPr="00E603E5">
              <w:rPr>
                <w:rFonts w:ascii="Arial" w:eastAsia="Times New Roman" w:hAnsi="Arial" w:cs="Arial"/>
                <w:b/>
                <w:bCs/>
                <w:lang w:val="en-GB" w:eastAsia="de-DE"/>
              </w:rPr>
              <w:t>Age</w:t>
            </w:r>
          </w:p>
        </w:tc>
        <w:tc>
          <w:tcPr>
            <w:tcW w:w="1276" w:type="dxa"/>
            <w:tcBorders>
              <w:top w:val="single" w:sz="4" w:space="0" w:color="auto"/>
              <w:left w:val="nil"/>
            </w:tcBorders>
            <w:shd w:val="clear" w:color="auto" w:fill="auto"/>
            <w:vAlign w:val="center"/>
            <w:hideMark/>
          </w:tcPr>
          <w:p w14:paraId="48A01DA5"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0.83</w:t>
            </w:r>
          </w:p>
        </w:tc>
        <w:tc>
          <w:tcPr>
            <w:tcW w:w="1275" w:type="dxa"/>
            <w:tcBorders>
              <w:top w:val="single" w:sz="4" w:space="0" w:color="auto"/>
              <w:left w:val="nil"/>
            </w:tcBorders>
            <w:shd w:val="clear" w:color="auto" w:fill="auto"/>
            <w:vAlign w:val="center"/>
            <w:hideMark/>
          </w:tcPr>
          <w:p w14:paraId="419E2C24"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0.59</w:t>
            </w:r>
          </w:p>
        </w:tc>
        <w:tc>
          <w:tcPr>
            <w:tcW w:w="1276" w:type="dxa"/>
            <w:tcBorders>
              <w:top w:val="single" w:sz="4" w:space="0" w:color="auto"/>
              <w:left w:val="nil"/>
            </w:tcBorders>
            <w:shd w:val="clear" w:color="auto" w:fill="auto"/>
            <w:vAlign w:val="center"/>
            <w:hideMark/>
          </w:tcPr>
          <w:p w14:paraId="6C103BD0"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0.59</w:t>
            </w:r>
          </w:p>
        </w:tc>
        <w:tc>
          <w:tcPr>
            <w:tcW w:w="1276" w:type="dxa"/>
            <w:tcBorders>
              <w:top w:val="single" w:sz="4" w:space="0" w:color="auto"/>
              <w:left w:val="nil"/>
            </w:tcBorders>
            <w:shd w:val="clear" w:color="auto" w:fill="auto"/>
            <w:vAlign w:val="center"/>
            <w:hideMark/>
          </w:tcPr>
          <w:p w14:paraId="45D3997E"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0.83</w:t>
            </w:r>
          </w:p>
        </w:tc>
        <w:tc>
          <w:tcPr>
            <w:tcW w:w="1402" w:type="dxa"/>
            <w:tcBorders>
              <w:top w:val="single" w:sz="4" w:space="0" w:color="auto"/>
              <w:left w:val="nil"/>
            </w:tcBorders>
            <w:shd w:val="clear" w:color="auto" w:fill="auto"/>
            <w:vAlign w:val="center"/>
            <w:hideMark/>
          </w:tcPr>
          <w:p w14:paraId="61B44539"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0.83</w:t>
            </w:r>
          </w:p>
        </w:tc>
      </w:tr>
      <w:tr w:rsidR="00E603E5" w:rsidRPr="00E603E5" w14:paraId="1A2ECE19" w14:textId="77777777" w:rsidTr="001F7FE8">
        <w:trPr>
          <w:trHeight w:val="315"/>
        </w:trPr>
        <w:tc>
          <w:tcPr>
            <w:tcW w:w="2567" w:type="dxa"/>
            <w:gridSpan w:val="2"/>
            <w:tcBorders>
              <w:bottom w:val="nil"/>
            </w:tcBorders>
            <w:shd w:val="clear" w:color="auto" w:fill="auto"/>
            <w:noWrap/>
            <w:vAlign w:val="bottom"/>
            <w:hideMark/>
          </w:tcPr>
          <w:p w14:paraId="683FE1C3" w14:textId="77777777" w:rsidR="00027122" w:rsidRPr="00E603E5" w:rsidRDefault="00027122" w:rsidP="001F7FE8">
            <w:pPr>
              <w:suppressAutoHyphens w:val="0"/>
              <w:spacing w:after="0" w:line="240" w:lineRule="auto"/>
              <w:rPr>
                <w:rFonts w:ascii="Arial" w:eastAsia="Times New Roman" w:hAnsi="Arial" w:cs="Arial"/>
                <w:b/>
                <w:bCs/>
                <w:lang w:val="en-GB" w:eastAsia="de-DE"/>
              </w:rPr>
            </w:pPr>
            <w:r w:rsidRPr="00E603E5">
              <w:rPr>
                <w:rFonts w:ascii="Arial" w:eastAsia="Times New Roman" w:hAnsi="Arial" w:cs="Arial"/>
                <w:b/>
                <w:bCs/>
                <w:lang w:val="en-GB" w:eastAsia="de-DE"/>
              </w:rPr>
              <w:t>Asthma Control Test</w:t>
            </w:r>
          </w:p>
        </w:tc>
        <w:tc>
          <w:tcPr>
            <w:tcW w:w="1276" w:type="dxa"/>
            <w:tcBorders>
              <w:left w:val="nil"/>
              <w:bottom w:val="nil"/>
            </w:tcBorders>
            <w:shd w:val="clear" w:color="auto" w:fill="auto"/>
            <w:vAlign w:val="center"/>
            <w:hideMark/>
          </w:tcPr>
          <w:p w14:paraId="75C4D7D8"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0.55</w:t>
            </w:r>
          </w:p>
        </w:tc>
        <w:tc>
          <w:tcPr>
            <w:tcW w:w="1275" w:type="dxa"/>
            <w:tcBorders>
              <w:left w:val="nil"/>
              <w:bottom w:val="nil"/>
            </w:tcBorders>
            <w:shd w:val="clear" w:color="auto" w:fill="auto"/>
            <w:vAlign w:val="center"/>
            <w:hideMark/>
          </w:tcPr>
          <w:p w14:paraId="1B9969CA"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0.55</w:t>
            </w:r>
          </w:p>
        </w:tc>
        <w:tc>
          <w:tcPr>
            <w:tcW w:w="1276" w:type="dxa"/>
            <w:tcBorders>
              <w:left w:val="nil"/>
              <w:bottom w:val="nil"/>
            </w:tcBorders>
            <w:shd w:val="clear" w:color="auto" w:fill="auto"/>
            <w:vAlign w:val="center"/>
            <w:hideMark/>
          </w:tcPr>
          <w:p w14:paraId="677C28A5"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0.55</w:t>
            </w:r>
          </w:p>
        </w:tc>
        <w:tc>
          <w:tcPr>
            <w:tcW w:w="1276" w:type="dxa"/>
            <w:tcBorders>
              <w:left w:val="nil"/>
              <w:bottom w:val="nil"/>
            </w:tcBorders>
            <w:shd w:val="clear" w:color="auto" w:fill="auto"/>
            <w:vAlign w:val="center"/>
            <w:hideMark/>
          </w:tcPr>
          <w:p w14:paraId="21303FF9"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0.55</w:t>
            </w:r>
          </w:p>
        </w:tc>
        <w:tc>
          <w:tcPr>
            <w:tcW w:w="1402" w:type="dxa"/>
            <w:tcBorders>
              <w:left w:val="nil"/>
              <w:bottom w:val="nil"/>
            </w:tcBorders>
            <w:shd w:val="clear" w:color="auto" w:fill="auto"/>
            <w:vAlign w:val="center"/>
            <w:hideMark/>
          </w:tcPr>
          <w:p w14:paraId="5312FADD"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0.55</w:t>
            </w:r>
          </w:p>
        </w:tc>
      </w:tr>
      <w:tr w:rsidR="00E603E5" w:rsidRPr="00E603E5" w14:paraId="2A656F1B" w14:textId="77777777" w:rsidTr="005E1880">
        <w:trPr>
          <w:trHeight w:val="320"/>
        </w:trPr>
        <w:tc>
          <w:tcPr>
            <w:tcW w:w="2567" w:type="dxa"/>
            <w:gridSpan w:val="2"/>
            <w:shd w:val="clear" w:color="auto" w:fill="auto"/>
            <w:noWrap/>
            <w:vAlign w:val="bottom"/>
            <w:hideMark/>
          </w:tcPr>
          <w:p w14:paraId="10A55872" w14:textId="77777777" w:rsidR="00027122" w:rsidRPr="00E603E5" w:rsidRDefault="00027122" w:rsidP="001F7FE8">
            <w:pPr>
              <w:suppressAutoHyphens w:val="0"/>
              <w:spacing w:after="0" w:line="240" w:lineRule="auto"/>
              <w:rPr>
                <w:rFonts w:ascii="Arial" w:eastAsia="Times New Roman" w:hAnsi="Arial" w:cs="Arial"/>
                <w:b/>
                <w:bCs/>
                <w:lang w:val="en-GB" w:eastAsia="de-DE"/>
              </w:rPr>
            </w:pPr>
            <w:proofErr w:type="spellStart"/>
            <w:r w:rsidRPr="00E603E5">
              <w:rPr>
                <w:rFonts w:ascii="Arial" w:eastAsia="Times New Roman" w:hAnsi="Arial" w:cs="Arial"/>
                <w:b/>
                <w:bCs/>
                <w:lang w:val="en-GB" w:eastAsia="de-DE"/>
              </w:rPr>
              <w:t>FeNO</w:t>
            </w:r>
            <w:proofErr w:type="spellEnd"/>
          </w:p>
        </w:tc>
        <w:tc>
          <w:tcPr>
            <w:tcW w:w="1276" w:type="dxa"/>
            <w:tcBorders>
              <w:left w:val="nil"/>
            </w:tcBorders>
            <w:shd w:val="clear" w:color="auto" w:fill="auto"/>
            <w:vAlign w:val="center"/>
            <w:hideMark/>
          </w:tcPr>
          <w:p w14:paraId="323ECC35"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0.48</w:t>
            </w:r>
          </w:p>
        </w:tc>
        <w:tc>
          <w:tcPr>
            <w:tcW w:w="1275" w:type="dxa"/>
            <w:tcBorders>
              <w:left w:val="nil"/>
            </w:tcBorders>
            <w:shd w:val="clear" w:color="auto" w:fill="auto"/>
            <w:vAlign w:val="center"/>
            <w:hideMark/>
          </w:tcPr>
          <w:p w14:paraId="2E2CC8F9"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0.94</w:t>
            </w:r>
          </w:p>
        </w:tc>
        <w:tc>
          <w:tcPr>
            <w:tcW w:w="1276" w:type="dxa"/>
            <w:tcBorders>
              <w:left w:val="nil"/>
            </w:tcBorders>
            <w:shd w:val="clear" w:color="auto" w:fill="auto"/>
            <w:vAlign w:val="center"/>
            <w:hideMark/>
          </w:tcPr>
          <w:p w14:paraId="0726C962"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0.94</w:t>
            </w:r>
          </w:p>
        </w:tc>
        <w:tc>
          <w:tcPr>
            <w:tcW w:w="1276" w:type="dxa"/>
            <w:tcBorders>
              <w:left w:val="nil"/>
            </w:tcBorders>
            <w:shd w:val="clear" w:color="auto" w:fill="auto"/>
            <w:vAlign w:val="center"/>
            <w:hideMark/>
          </w:tcPr>
          <w:p w14:paraId="76086EAB"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0.94</w:t>
            </w:r>
          </w:p>
        </w:tc>
        <w:tc>
          <w:tcPr>
            <w:tcW w:w="1402" w:type="dxa"/>
            <w:tcBorders>
              <w:left w:val="nil"/>
            </w:tcBorders>
            <w:shd w:val="clear" w:color="auto" w:fill="auto"/>
            <w:vAlign w:val="center"/>
            <w:hideMark/>
          </w:tcPr>
          <w:p w14:paraId="3C8A8D8F"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0.94</w:t>
            </w:r>
          </w:p>
        </w:tc>
      </w:tr>
      <w:tr w:rsidR="00E603E5" w:rsidRPr="00E603E5" w14:paraId="03215B2E" w14:textId="77777777" w:rsidTr="001F7FE8">
        <w:trPr>
          <w:trHeight w:val="320"/>
        </w:trPr>
        <w:tc>
          <w:tcPr>
            <w:tcW w:w="1291" w:type="dxa"/>
            <w:vMerge w:val="restart"/>
            <w:tcBorders>
              <w:top w:val="nil"/>
              <w:bottom w:val="single" w:sz="12" w:space="0" w:color="auto"/>
            </w:tcBorders>
            <w:shd w:val="clear" w:color="auto" w:fill="auto"/>
            <w:noWrap/>
            <w:textDirection w:val="btLr"/>
            <w:hideMark/>
          </w:tcPr>
          <w:p w14:paraId="10643594" w14:textId="77777777" w:rsidR="00027122" w:rsidRPr="00E603E5" w:rsidRDefault="00027122" w:rsidP="001F7FE8">
            <w:pPr>
              <w:suppressAutoHyphens w:val="0"/>
              <w:spacing w:after="0" w:line="240" w:lineRule="auto"/>
              <w:ind w:left="113" w:right="113"/>
              <w:rPr>
                <w:rFonts w:ascii="Arial" w:eastAsia="Times New Roman" w:hAnsi="Arial" w:cs="Arial"/>
                <w:b/>
                <w:bCs/>
                <w:lang w:val="en-GB" w:eastAsia="de-DE"/>
              </w:rPr>
            </w:pPr>
            <w:r w:rsidRPr="00E603E5">
              <w:rPr>
                <w:rFonts w:ascii="Arial" w:eastAsia="Times New Roman" w:hAnsi="Arial" w:cs="Arial"/>
                <w:b/>
                <w:bCs/>
                <w:lang w:val="en-GB" w:eastAsia="de-DE"/>
              </w:rPr>
              <w:t>Laboratory Parameters</w:t>
            </w:r>
          </w:p>
        </w:tc>
        <w:tc>
          <w:tcPr>
            <w:tcW w:w="1276" w:type="dxa"/>
            <w:tcBorders>
              <w:top w:val="nil"/>
              <w:left w:val="nil"/>
            </w:tcBorders>
            <w:shd w:val="clear" w:color="auto" w:fill="auto"/>
            <w:vAlign w:val="center"/>
            <w:hideMark/>
          </w:tcPr>
          <w:p w14:paraId="6F682F47" w14:textId="77777777" w:rsidR="00027122" w:rsidRPr="00E603E5" w:rsidRDefault="00027122" w:rsidP="001F7FE8">
            <w:pPr>
              <w:suppressAutoHyphens w:val="0"/>
              <w:spacing w:after="0" w:line="240" w:lineRule="auto"/>
              <w:rPr>
                <w:rFonts w:ascii="Arial" w:eastAsia="Times New Roman" w:hAnsi="Arial" w:cs="Arial"/>
                <w:bCs/>
                <w:lang w:val="en-GB" w:eastAsia="de-DE"/>
              </w:rPr>
            </w:pPr>
            <w:proofErr w:type="spellStart"/>
            <w:r w:rsidRPr="00E603E5">
              <w:rPr>
                <w:rFonts w:ascii="Arial" w:eastAsia="Times New Roman" w:hAnsi="Arial" w:cs="Arial"/>
                <w:bCs/>
                <w:lang w:val="en-GB" w:eastAsia="de-DE"/>
              </w:rPr>
              <w:t>IgE</w:t>
            </w:r>
            <w:proofErr w:type="spellEnd"/>
          </w:p>
        </w:tc>
        <w:tc>
          <w:tcPr>
            <w:tcW w:w="1276" w:type="dxa"/>
            <w:tcBorders>
              <w:top w:val="nil"/>
              <w:left w:val="nil"/>
            </w:tcBorders>
            <w:shd w:val="clear" w:color="auto" w:fill="auto"/>
            <w:vAlign w:val="center"/>
            <w:hideMark/>
          </w:tcPr>
          <w:p w14:paraId="0AEA9FB2"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0.27</w:t>
            </w:r>
          </w:p>
        </w:tc>
        <w:tc>
          <w:tcPr>
            <w:tcW w:w="1275" w:type="dxa"/>
            <w:tcBorders>
              <w:top w:val="nil"/>
              <w:left w:val="nil"/>
            </w:tcBorders>
            <w:shd w:val="clear" w:color="auto" w:fill="auto"/>
            <w:vAlign w:val="center"/>
            <w:hideMark/>
          </w:tcPr>
          <w:p w14:paraId="65FD2E87"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0.50</w:t>
            </w:r>
          </w:p>
        </w:tc>
        <w:tc>
          <w:tcPr>
            <w:tcW w:w="1276" w:type="dxa"/>
            <w:tcBorders>
              <w:top w:val="nil"/>
              <w:left w:val="nil"/>
            </w:tcBorders>
            <w:shd w:val="clear" w:color="auto" w:fill="auto"/>
            <w:vAlign w:val="center"/>
            <w:hideMark/>
          </w:tcPr>
          <w:p w14:paraId="3CEEDA18"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0.27</w:t>
            </w:r>
          </w:p>
        </w:tc>
        <w:tc>
          <w:tcPr>
            <w:tcW w:w="1276" w:type="dxa"/>
            <w:tcBorders>
              <w:top w:val="nil"/>
              <w:left w:val="nil"/>
            </w:tcBorders>
            <w:shd w:val="clear" w:color="auto" w:fill="auto"/>
            <w:vAlign w:val="center"/>
            <w:hideMark/>
          </w:tcPr>
          <w:p w14:paraId="32319785"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0.50</w:t>
            </w:r>
          </w:p>
        </w:tc>
        <w:tc>
          <w:tcPr>
            <w:tcW w:w="1402" w:type="dxa"/>
            <w:tcBorders>
              <w:top w:val="nil"/>
              <w:left w:val="nil"/>
            </w:tcBorders>
            <w:shd w:val="clear" w:color="auto" w:fill="auto"/>
            <w:vAlign w:val="center"/>
            <w:hideMark/>
          </w:tcPr>
          <w:p w14:paraId="338EAA20"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0.27</w:t>
            </w:r>
          </w:p>
        </w:tc>
      </w:tr>
      <w:tr w:rsidR="00E603E5" w:rsidRPr="00E603E5" w14:paraId="2DD743B3" w14:textId="77777777" w:rsidTr="005E1880">
        <w:trPr>
          <w:trHeight w:val="600"/>
        </w:trPr>
        <w:tc>
          <w:tcPr>
            <w:tcW w:w="1291" w:type="dxa"/>
            <w:vMerge/>
            <w:tcBorders>
              <w:top w:val="nil"/>
              <w:bottom w:val="single" w:sz="12" w:space="0" w:color="auto"/>
            </w:tcBorders>
            <w:shd w:val="clear" w:color="auto" w:fill="auto"/>
            <w:vAlign w:val="center"/>
            <w:hideMark/>
          </w:tcPr>
          <w:p w14:paraId="31B3A71D" w14:textId="77777777" w:rsidR="00027122" w:rsidRPr="00E603E5" w:rsidRDefault="00027122" w:rsidP="001F7FE8">
            <w:pPr>
              <w:suppressAutoHyphens w:val="0"/>
              <w:spacing w:after="0" w:line="240" w:lineRule="auto"/>
              <w:rPr>
                <w:rFonts w:ascii="Arial" w:eastAsia="Times New Roman" w:hAnsi="Arial" w:cs="Arial"/>
                <w:b/>
                <w:bCs/>
                <w:lang w:val="en-GB" w:eastAsia="de-DE"/>
              </w:rPr>
            </w:pPr>
          </w:p>
        </w:tc>
        <w:tc>
          <w:tcPr>
            <w:tcW w:w="1276" w:type="dxa"/>
            <w:tcBorders>
              <w:top w:val="nil"/>
              <w:left w:val="nil"/>
            </w:tcBorders>
            <w:shd w:val="clear" w:color="auto" w:fill="auto"/>
            <w:vAlign w:val="center"/>
            <w:hideMark/>
          </w:tcPr>
          <w:p w14:paraId="541ECE3D" w14:textId="29A2FCB6" w:rsidR="00027122" w:rsidRPr="00E603E5" w:rsidRDefault="005E1880" w:rsidP="005E1880">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 xml:space="preserve">Total </w:t>
            </w:r>
            <w:r w:rsidR="00027122" w:rsidRPr="00E603E5">
              <w:rPr>
                <w:rFonts w:ascii="Arial" w:eastAsia="Times New Roman" w:hAnsi="Arial" w:cs="Arial"/>
                <w:bCs/>
                <w:lang w:val="en-GB" w:eastAsia="de-DE"/>
              </w:rPr>
              <w:t>Leukocyte</w:t>
            </w:r>
            <w:r w:rsidRPr="00E603E5">
              <w:rPr>
                <w:rFonts w:ascii="Arial" w:eastAsia="Times New Roman" w:hAnsi="Arial" w:cs="Arial"/>
                <w:bCs/>
                <w:lang w:val="en-GB" w:eastAsia="de-DE"/>
              </w:rPr>
              <w:t>s</w:t>
            </w:r>
            <w:r w:rsidR="00027122" w:rsidRPr="00E603E5">
              <w:rPr>
                <w:rFonts w:ascii="Arial" w:eastAsia="Times New Roman" w:hAnsi="Arial" w:cs="Arial"/>
                <w:bCs/>
                <w:lang w:val="en-GB" w:eastAsia="de-DE"/>
              </w:rPr>
              <w:t xml:space="preserve"> </w:t>
            </w:r>
          </w:p>
        </w:tc>
        <w:tc>
          <w:tcPr>
            <w:tcW w:w="1276" w:type="dxa"/>
            <w:tcBorders>
              <w:top w:val="nil"/>
              <w:left w:val="nil"/>
            </w:tcBorders>
            <w:shd w:val="clear" w:color="auto" w:fill="auto"/>
            <w:vAlign w:val="center"/>
            <w:hideMark/>
          </w:tcPr>
          <w:p w14:paraId="3CDAEEAD"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0.79</w:t>
            </w:r>
          </w:p>
        </w:tc>
        <w:tc>
          <w:tcPr>
            <w:tcW w:w="1275" w:type="dxa"/>
            <w:tcBorders>
              <w:top w:val="nil"/>
              <w:left w:val="nil"/>
            </w:tcBorders>
            <w:shd w:val="clear" w:color="auto" w:fill="auto"/>
            <w:vAlign w:val="center"/>
            <w:hideMark/>
          </w:tcPr>
          <w:p w14:paraId="360327A2"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0.79</w:t>
            </w:r>
          </w:p>
        </w:tc>
        <w:tc>
          <w:tcPr>
            <w:tcW w:w="1276" w:type="dxa"/>
            <w:tcBorders>
              <w:top w:val="nil"/>
              <w:left w:val="nil"/>
            </w:tcBorders>
            <w:shd w:val="clear" w:color="auto" w:fill="auto"/>
            <w:vAlign w:val="center"/>
            <w:hideMark/>
          </w:tcPr>
          <w:p w14:paraId="321441F3"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0.79</w:t>
            </w:r>
          </w:p>
        </w:tc>
        <w:tc>
          <w:tcPr>
            <w:tcW w:w="1276" w:type="dxa"/>
            <w:tcBorders>
              <w:top w:val="nil"/>
              <w:left w:val="nil"/>
            </w:tcBorders>
            <w:shd w:val="clear" w:color="auto" w:fill="auto"/>
            <w:vAlign w:val="center"/>
            <w:hideMark/>
          </w:tcPr>
          <w:p w14:paraId="4E32E7C9"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0.79</w:t>
            </w:r>
          </w:p>
        </w:tc>
        <w:tc>
          <w:tcPr>
            <w:tcW w:w="1402" w:type="dxa"/>
            <w:tcBorders>
              <w:top w:val="nil"/>
              <w:left w:val="nil"/>
            </w:tcBorders>
            <w:shd w:val="clear" w:color="auto" w:fill="auto"/>
            <w:vAlign w:val="center"/>
            <w:hideMark/>
          </w:tcPr>
          <w:p w14:paraId="11F2E210"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0.79</w:t>
            </w:r>
          </w:p>
        </w:tc>
      </w:tr>
      <w:tr w:rsidR="00E603E5" w:rsidRPr="00E603E5" w14:paraId="7E796BD5" w14:textId="77777777" w:rsidTr="001F7FE8">
        <w:trPr>
          <w:trHeight w:val="600"/>
        </w:trPr>
        <w:tc>
          <w:tcPr>
            <w:tcW w:w="1291" w:type="dxa"/>
            <w:vMerge/>
            <w:tcBorders>
              <w:top w:val="nil"/>
              <w:bottom w:val="single" w:sz="12" w:space="0" w:color="auto"/>
            </w:tcBorders>
            <w:shd w:val="clear" w:color="auto" w:fill="auto"/>
            <w:vAlign w:val="center"/>
            <w:hideMark/>
          </w:tcPr>
          <w:p w14:paraId="364CF33C" w14:textId="77777777" w:rsidR="00027122" w:rsidRPr="00E603E5" w:rsidRDefault="00027122" w:rsidP="001F7FE8">
            <w:pPr>
              <w:suppressAutoHyphens w:val="0"/>
              <w:spacing w:after="0" w:line="240" w:lineRule="auto"/>
              <w:rPr>
                <w:rFonts w:ascii="Arial" w:eastAsia="Times New Roman" w:hAnsi="Arial" w:cs="Arial"/>
                <w:b/>
                <w:bCs/>
                <w:lang w:val="en-GB" w:eastAsia="de-DE"/>
              </w:rPr>
            </w:pPr>
          </w:p>
        </w:tc>
        <w:tc>
          <w:tcPr>
            <w:tcW w:w="1276" w:type="dxa"/>
            <w:tcBorders>
              <w:top w:val="nil"/>
              <w:left w:val="nil"/>
            </w:tcBorders>
            <w:shd w:val="clear" w:color="auto" w:fill="auto"/>
            <w:vAlign w:val="center"/>
            <w:hideMark/>
          </w:tcPr>
          <w:p w14:paraId="411C0A08" w14:textId="6CF3F7BD" w:rsidR="00027122" w:rsidRPr="00E603E5" w:rsidRDefault="00027122" w:rsidP="005B6138">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Eosinophils (%)</w:t>
            </w:r>
          </w:p>
        </w:tc>
        <w:tc>
          <w:tcPr>
            <w:tcW w:w="1276" w:type="dxa"/>
            <w:tcBorders>
              <w:top w:val="nil"/>
              <w:left w:val="nil"/>
            </w:tcBorders>
            <w:shd w:val="clear" w:color="auto" w:fill="auto"/>
            <w:vAlign w:val="center"/>
            <w:hideMark/>
          </w:tcPr>
          <w:p w14:paraId="6BB9A873"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0.35</w:t>
            </w:r>
          </w:p>
        </w:tc>
        <w:tc>
          <w:tcPr>
            <w:tcW w:w="1275" w:type="dxa"/>
            <w:tcBorders>
              <w:top w:val="nil"/>
              <w:left w:val="nil"/>
            </w:tcBorders>
            <w:shd w:val="clear" w:color="auto" w:fill="auto"/>
            <w:vAlign w:val="center"/>
            <w:hideMark/>
          </w:tcPr>
          <w:p w14:paraId="4C8031EC"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0.35</w:t>
            </w:r>
          </w:p>
        </w:tc>
        <w:tc>
          <w:tcPr>
            <w:tcW w:w="1276" w:type="dxa"/>
            <w:tcBorders>
              <w:top w:val="nil"/>
              <w:left w:val="nil"/>
            </w:tcBorders>
            <w:shd w:val="clear" w:color="auto" w:fill="auto"/>
            <w:vAlign w:val="center"/>
            <w:hideMark/>
          </w:tcPr>
          <w:p w14:paraId="6D08052C"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0.58</w:t>
            </w:r>
          </w:p>
        </w:tc>
        <w:tc>
          <w:tcPr>
            <w:tcW w:w="1276" w:type="dxa"/>
            <w:tcBorders>
              <w:top w:val="nil"/>
              <w:left w:val="nil"/>
            </w:tcBorders>
            <w:shd w:val="clear" w:color="auto" w:fill="auto"/>
            <w:vAlign w:val="center"/>
            <w:hideMark/>
          </w:tcPr>
          <w:p w14:paraId="67BB4C0A"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0.58</w:t>
            </w:r>
          </w:p>
        </w:tc>
        <w:tc>
          <w:tcPr>
            <w:tcW w:w="1402" w:type="dxa"/>
            <w:tcBorders>
              <w:top w:val="nil"/>
              <w:left w:val="nil"/>
            </w:tcBorders>
            <w:shd w:val="clear" w:color="auto" w:fill="auto"/>
            <w:vAlign w:val="center"/>
            <w:hideMark/>
          </w:tcPr>
          <w:p w14:paraId="1760FA92"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0.58</w:t>
            </w:r>
          </w:p>
        </w:tc>
      </w:tr>
      <w:tr w:rsidR="00E603E5" w:rsidRPr="00E603E5" w14:paraId="202CED06" w14:textId="77777777" w:rsidTr="001F7FE8">
        <w:trPr>
          <w:trHeight w:val="600"/>
        </w:trPr>
        <w:tc>
          <w:tcPr>
            <w:tcW w:w="1291" w:type="dxa"/>
            <w:vMerge/>
            <w:tcBorders>
              <w:top w:val="nil"/>
            </w:tcBorders>
            <w:shd w:val="clear" w:color="auto" w:fill="auto"/>
            <w:vAlign w:val="center"/>
            <w:hideMark/>
          </w:tcPr>
          <w:p w14:paraId="132ABE72" w14:textId="77777777" w:rsidR="00027122" w:rsidRPr="00E603E5" w:rsidRDefault="00027122" w:rsidP="001F7FE8">
            <w:pPr>
              <w:suppressAutoHyphens w:val="0"/>
              <w:spacing w:after="0" w:line="240" w:lineRule="auto"/>
              <w:rPr>
                <w:rFonts w:ascii="Arial" w:eastAsia="Times New Roman" w:hAnsi="Arial" w:cs="Arial"/>
                <w:b/>
                <w:bCs/>
                <w:lang w:val="en-GB" w:eastAsia="de-DE"/>
              </w:rPr>
            </w:pPr>
          </w:p>
        </w:tc>
        <w:tc>
          <w:tcPr>
            <w:tcW w:w="1276" w:type="dxa"/>
            <w:tcBorders>
              <w:top w:val="nil"/>
              <w:left w:val="nil"/>
            </w:tcBorders>
            <w:shd w:val="clear" w:color="auto" w:fill="auto"/>
            <w:vAlign w:val="center"/>
            <w:hideMark/>
          </w:tcPr>
          <w:p w14:paraId="69D8DCD3" w14:textId="7E3596BE" w:rsidR="00027122" w:rsidRPr="00E603E5" w:rsidRDefault="005E1880" w:rsidP="005E1880">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 xml:space="preserve">Total </w:t>
            </w:r>
            <w:r w:rsidR="00027122" w:rsidRPr="00E603E5">
              <w:rPr>
                <w:rFonts w:ascii="Arial" w:eastAsia="Times New Roman" w:hAnsi="Arial" w:cs="Arial"/>
                <w:bCs/>
                <w:lang w:val="en-GB" w:eastAsia="de-DE"/>
              </w:rPr>
              <w:t xml:space="preserve">Eosinophils </w:t>
            </w:r>
          </w:p>
        </w:tc>
        <w:tc>
          <w:tcPr>
            <w:tcW w:w="1276" w:type="dxa"/>
            <w:tcBorders>
              <w:top w:val="nil"/>
              <w:left w:val="nil"/>
            </w:tcBorders>
            <w:shd w:val="clear" w:color="auto" w:fill="auto"/>
            <w:vAlign w:val="center"/>
            <w:hideMark/>
          </w:tcPr>
          <w:p w14:paraId="3F9C7A72"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0.53</w:t>
            </w:r>
          </w:p>
        </w:tc>
        <w:tc>
          <w:tcPr>
            <w:tcW w:w="1275" w:type="dxa"/>
            <w:tcBorders>
              <w:top w:val="nil"/>
              <w:left w:val="nil"/>
            </w:tcBorders>
            <w:shd w:val="clear" w:color="auto" w:fill="auto"/>
            <w:vAlign w:val="center"/>
            <w:hideMark/>
          </w:tcPr>
          <w:p w14:paraId="7112418D"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0.53</w:t>
            </w:r>
          </w:p>
        </w:tc>
        <w:tc>
          <w:tcPr>
            <w:tcW w:w="1276" w:type="dxa"/>
            <w:tcBorders>
              <w:top w:val="nil"/>
              <w:left w:val="nil"/>
            </w:tcBorders>
            <w:shd w:val="clear" w:color="auto" w:fill="auto"/>
            <w:vAlign w:val="center"/>
            <w:hideMark/>
          </w:tcPr>
          <w:p w14:paraId="6469ABC4"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0.64</w:t>
            </w:r>
          </w:p>
        </w:tc>
        <w:tc>
          <w:tcPr>
            <w:tcW w:w="1276" w:type="dxa"/>
            <w:tcBorders>
              <w:top w:val="nil"/>
              <w:left w:val="nil"/>
            </w:tcBorders>
            <w:shd w:val="clear" w:color="auto" w:fill="auto"/>
            <w:vAlign w:val="center"/>
            <w:hideMark/>
          </w:tcPr>
          <w:p w14:paraId="44EF6D9F"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0.53</w:t>
            </w:r>
          </w:p>
        </w:tc>
        <w:tc>
          <w:tcPr>
            <w:tcW w:w="1402" w:type="dxa"/>
            <w:tcBorders>
              <w:top w:val="nil"/>
              <w:left w:val="nil"/>
            </w:tcBorders>
            <w:shd w:val="clear" w:color="auto" w:fill="auto"/>
            <w:vAlign w:val="center"/>
            <w:hideMark/>
          </w:tcPr>
          <w:p w14:paraId="304D4A6C" w14:textId="77777777" w:rsidR="00027122" w:rsidRPr="00E603E5" w:rsidRDefault="00027122"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0.53</w:t>
            </w:r>
          </w:p>
        </w:tc>
      </w:tr>
      <w:tr w:rsidR="00E603E5" w:rsidRPr="00E603E5" w14:paraId="59133D06" w14:textId="77777777" w:rsidTr="005E1880">
        <w:trPr>
          <w:trHeight w:val="285"/>
        </w:trPr>
        <w:tc>
          <w:tcPr>
            <w:tcW w:w="1291" w:type="dxa"/>
            <w:vMerge w:val="restart"/>
            <w:tcBorders>
              <w:top w:val="nil"/>
            </w:tcBorders>
            <w:shd w:val="clear" w:color="auto" w:fill="auto"/>
            <w:noWrap/>
            <w:textDirection w:val="btLr"/>
            <w:hideMark/>
          </w:tcPr>
          <w:p w14:paraId="768DC635" w14:textId="5D6C96BB" w:rsidR="005E1880" w:rsidRPr="00E603E5" w:rsidRDefault="001127BB" w:rsidP="005E1880">
            <w:pPr>
              <w:suppressAutoHyphens w:val="0"/>
              <w:spacing w:after="0" w:line="240" w:lineRule="auto"/>
              <w:ind w:left="113" w:right="113"/>
              <w:rPr>
                <w:rFonts w:ascii="Arial" w:eastAsia="Times New Roman" w:hAnsi="Arial" w:cs="Arial"/>
                <w:b/>
                <w:bCs/>
                <w:lang w:val="en-GB" w:eastAsia="de-DE"/>
              </w:rPr>
            </w:pPr>
            <w:r w:rsidRPr="00E603E5">
              <w:rPr>
                <w:rFonts w:ascii="Arial" w:eastAsia="Times New Roman" w:hAnsi="Arial" w:cs="Arial"/>
                <w:b/>
                <w:bCs/>
                <w:lang w:val="en-GB" w:eastAsia="de-DE"/>
              </w:rPr>
              <w:t>L</w:t>
            </w:r>
            <w:r w:rsidR="005E1880" w:rsidRPr="00E603E5">
              <w:rPr>
                <w:rFonts w:ascii="Arial" w:eastAsia="Times New Roman" w:hAnsi="Arial" w:cs="Arial"/>
                <w:b/>
                <w:bCs/>
                <w:lang w:val="en-GB" w:eastAsia="de-DE"/>
              </w:rPr>
              <w:t>ung Function</w:t>
            </w:r>
          </w:p>
        </w:tc>
        <w:tc>
          <w:tcPr>
            <w:tcW w:w="1276" w:type="dxa"/>
            <w:tcBorders>
              <w:top w:val="nil"/>
              <w:left w:val="nil"/>
              <w:bottom w:val="nil"/>
            </w:tcBorders>
            <w:shd w:val="clear" w:color="auto" w:fill="auto"/>
            <w:vAlign w:val="center"/>
            <w:hideMark/>
          </w:tcPr>
          <w:p w14:paraId="37F9E6F3" w14:textId="29DF633E" w:rsidR="005E1880" w:rsidRPr="00E603E5" w:rsidRDefault="001127BB" w:rsidP="001F7FE8">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F</w:t>
            </w:r>
            <w:r w:rsidR="005E1880" w:rsidRPr="00E603E5">
              <w:rPr>
                <w:rFonts w:ascii="Arial" w:eastAsia="Times New Roman" w:hAnsi="Arial" w:cs="Arial"/>
                <w:bCs/>
                <w:lang w:val="en-GB" w:eastAsia="de-DE"/>
              </w:rPr>
              <w:t>VC</w:t>
            </w:r>
          </w:p>
        </w:tc>
        <w:tc>
          <w:tcPr>
            <w:tcW w:w="1276" w:type="dxa"/>
            <w:tcBorders>
              <w:top w:val="nil"/>
              <w:left w:val="nil"/>
              <w:bottom w:val="nil"/>
            </w:tcBorders>
            <w:shd w:val="clear" w:color="auto" w:fill="auto"/>
            <w:vAlign w:val="center"/>
            <w:hideMark/>
          </w:tcPr>
          <w:p w14:paraId="091DD052" w14:textId="77777777" w:rsidR="005E1880" w:rsidRPr="00E603E5" w:rsidRDefault="005E1880"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0.71</w:t>
            </w:r>
          </w:p>
        </w:tc>
        <w:tc>
          <w:tcPr>
            <w:tcW w:w="1275" w:type="dxa"/>
            <w:tcBorders>
              <w:top w:val="nil"/>
              <w:left w:val="nil"/>
              <w:bottom w:val="nil"/>
            </w:tcBorders>
            <w:shd w:val="clear" w:color="auto" w:fill="auto"/>
            <w:vAlign w:val="center"/>
            <w:hideMark/>
          </w:tcPr>
          <w:p w14:paraId="57CD9DAC" w14:textId="77777777" w:rsidR="005E1880" w:rsidRPr="00E603E5" w:rsidRDefault="005E1880"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0.78</w:t>
            </w:r>
          </w:p>
        </w:tc>
        <w:tc>
          <w:tcPr>
            <w:tcW w:w="1276" w:type="dxa"/>
            <w:tcBorders>
              <w:top w:val="nil"/>
              <w:left w:val="nil"/>
              <w:bottom w:val="nil"/>
            </w:tcBorders>
            <w:shd w:val="clear" w:color="auto" w:fill="auto"/>
            <w:vAlign w:val="center"/>
            <w:hideMark/>
          </w:tcPr>
          <w:p w14:paraId="0626BF0E" w14:textId="77777777" w:rsidR="005E1880" w:rsidRPr="00E603E5" w:rsidRDefault="005E1880"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0.71</w:t>
            </w:r>
          </w:p>
        </w:tc>
        <w:tc>
          <w:tcPr>
            <w:tcW w:w="1276" w:type="dxa"/>
            <w:tcBorders>
              <w:top w:val="nil"/>
              <w:left w:val="nil"/>
              <w:bottom w:val="nil"/>
            </w:tcBorders>
            <w:shd w:val="clear" w:color="auto" w:fill="auto"/>
            <w:vAlign w:val="center"/>
            <w:hideMark/>
          </w:tcPr>
          <w:p w14:paraId="177C4153" w14:textId="77777777" w:rsidR="005E1880" w:rsidRPr="00E603E5" w:rsidRDefault="005E1880"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0.71</w:t>
            </w:r>
          </w:p>
        </w:tc>
        <w:tc>
          <w:tcPr>
            <w:tcW w:w="1402" w:type="dxa"/>
            <w:tcBorders>
              <w:top w:val="nil"/>
              <w:left w:val="nil"/>
              <w:bottom w:val="nil"/>
            </w:tcBorders>
            <w:shd w:val="clear" w:color="auto" w:fill="auto"/>
            <w:vAlign w:val="center"/>
            <w:hideMark/>
          </w:tcPr>
          <w:p w14:paraId="14E2BA56" w14:textId="77777777" w:rsidR="005E1880" w:rsidRPr="00E603E5" w:rsidRDefault="005E1880"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0.78</w:t>
            </w:r>
          </w:p>
        </w:tc>
      </w:tr>
      <w:tr w:rsidR="00E603E5" w:rsidRPr="00E603E5" w14:paraId="1A3F0E15" w14:textId="77777777" w:rsidTr="005E1880">
        <w:trPr>
          <w:trHeight w:val="285"/>
        </w:trPr>
        <w:tc>
          <w:tcPr>
            <w:tcW w:w="1291" w:type="dxa"/>
            <w:vMerge/>
            <w:tcBorders>
              <w:top w:val="nil"/>
            </w:tcBorders>
            <w:shd w:val="clear" w:color="auto" w:fill="auto"/>
            <w:noWrap/>
            <w:textDirection w:val="btLr"/>
          </w:tcPr>
          <w:p w14:paraId="4A3E1EE3" w14:textId="77777777" w:rsidR="005B6138" w:rsidRPr="00E603E5" w:rsidRDefault="005B6138" w:rsidP="005E1880">
            <w:pPr>
              <w:suppressAutoHyphens w:val="0"/>
              <w:spacing w:after="0" w:line="240" w:lineRule="auto"/>
              <w:ind w:left="113" w:right="113"/>
              <w:rPr>
                <w:rFonts w:ascii="Arial" w:eastAsia="Times New Roman" w:hAnsi="Arial" w:cs="Arial"/>
                <w:b/>
                <w:bCs/>
                <w:lang w:val="en-GB" w:eastAsia="de-DE"/>
              </w:rPr>
            </w:pPr>
          </w:p>
        </w:tc>
        <w:tc>
          <w:tcPr>
            <w:tcW w:w="1276" w:type="dxa"/>
            <w:tcBorders>
              <w:top w:val="nil"/>
              <w:left w:val="nil"/>
              <w:bottom w:val="nil"/>
            </w:tcBorders>
            <w:shd w:val="clear" w:color="auto" w:fill="auto"/>
            <w:vAlign w:val="center"/>
          </w:tcPr>
          <w:p w14:paraId="4C33D8AF" w14:textId="662B8219" w:rsidR="005B6138" w:rsidRPr="00E603E5" w:rsidRDefault="001127BB" w:rsidP="001127BB">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F</w:t>
            </w:r>
            <w:r w:rsidR="005B6138" w:rsidRPr="00E603E5">
              <w:rPr>
                <w:rFonts w:ascii="Arial" w:eastAsia="Times New Roman" w:hAnsi="Arial" w:cs="Arial"/>
                <w:bCs/>
                <w:lang w:val="en-GB" w:eastAsia="de-DE"/>
              </w:rPr>
              <w:t xml:space="preserve">VC </w:t>
            </w:r>
            <w:r w:rsidRPr="00E603E5">
              <w:rPr>
                <w:rFonts w:ascii="Arial" w:eastAsia="Times New Roman" w:hAnsi="Arial" w:cs="Arial"/>
                <w:bCs/>
                <w:lang w:val="en-GB" w:eastAsia="de-DE"/>
              </w:rPr>
              <w:t xml:space="preserve">% </w:t>
            </w:r>
            <w:proofErr w:type="spellStart"/>
            <w:r w:rsidRPr="00E603E5">
              <w:rPr>
                <w:rFonts w:ascii="Arial" w:eastAsia="Times New Roman" w:hAnsi="Arial" w:cs="Arial"/>
                <w:bCs/>
                <w:lang w:val="en-GB" w:eastAsia="de-DE"/>
              </w:rPr>
              <w:t>pred</w:t>
            </w:r>
            <w:proofErr w:type="spellEnd"/>
          </w:p>
        </w:tc>
        <w:tc>
          <w:tcPr>
            <w:tcW w:w="1276" w:type="dxa"/>
            <w:tcBorders>
              <w:top w:val="nil"/>
              <w:left w:val="nil"/>
              <w:bottom w:val="nil"/>
            </w:tcBorders>
            <w:shd w:val="clear" w:color="auto" w:fill="auto"/>
            <w:vAlign w:val="center"/>
          </w:tcPr>
          <w:p w14:paraId="7C0C92D4" w14:textId="1822ADCF"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0.27</w:t>
            </w:r>
          </w:p>
        </w:tc>
        <w:tc>
          <w:tcPr>
            <w:tcW w:w="1275" w:type="dxa"/>
            <w:tcBorders>
              <w:top w:val="nil"/>
              <w:left w:val="nil"/>
              <w:bottom w:val="nil"/>
            </w:tcBorders>
            <w:shd w:val="clear" w:color="auto" w:fill="auto"/>
            <w:vAlign w:val="center"/>
          </w:tcPr>
          <w:p w14:paraId="0969C661" w14:textId="05728F95"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0.27</w:t>
            </w:r>
          </w:p>
        </w:tc>
        <w:tc>
          <w:tcPr>
            <w:tcW w:w="1276" w:type="dxa"/>
            <w:tcBorders>
              <w:top w:val="nil"/>
              <w:left w:val="nil"/>
              <w:bottom w:val="nil"/>
            </w:tcBorders>
            <w:shd w:val="clear" w:color="auto" w:fill="auto"/>
            <w:vAlign w:val="center"/>
          </w:tcPr>
          <w:p w14:paraId="39EC385A" w14:textId="16FAEF25"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0.27</w:t>
            </w:r>
          </w:p>
        </w:tc>
        <w:tc>
          <w:tcPr>
            <w:tcW w:w="1276" w:type="dxa"/>
            <w:tcBorders>
              <w:top w:val="nil"/>
              <w:left w:val="nil"/>
              <w:bottom w:val="nil"/>
            </w:tcBorders>
            <w:shd w:val="clear" w:color="auto" w:fill="auto"/>
            <w:vAlign w:val="center"/>
          </w:tcPr>
          <w:p w14:paraId="363AA89E" w14:textId="33B511C5"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0.42</w:t>
            </w:r>
          </w:p>
        </w:tc>
        <w:tc>
          <w:tcPr>
            <w:tcW w:w="1402" w:type="dxa"/>
            <w:tcBorders>
              <w:top w:val="nil"/>
              <w:left w:val="nil"/>
              <w:bottom w:val="nil"/>
            </w:tcBorders>
            <w:shd w:val="clear" w:color="auto" w:fill="auto"/>
            <w:vAlign w:val="center"/>
          </w:tcPr>
          <w:p w14:paraId="036379AA" w14:textId="4477764D"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b/>
                <w:bCs/>
                <w:lang w:val="en-GB" w:eastAsia="de-DE"/>
              </w:rPr>
              <w:t>0.03</w:t>
            </w:r>
          </w:p>
        </w:tc>
      </w:tr>
      <w:tr w:rsidR="00E603E5" w:rsidRPr="00E603E5" w14:paraId="57C1E35B" w14:textId="77777777" w:rsidTr="005E1880">
        <w:trPr>
          <w:trHeight w:val="170"/>
        </w:trPr>
        <w:tc>
          <w:tcPr>
            <w:tcW w:w="1291" w:type="dxa"/>
            <w:vMerge/>
            <w:shd w:val="clear" w:color="auto" w:fill="auto"/>
            <w:vAlign w:val="center"/>
            <w:hideMark/>
          </w:tcPr>
          <w:p w14:paraId="5218E978" w14:textId="77777777" w:rsidR="005B6138" w:rsidRPr="00E603E5" w:rsidRDefault="005B6138" w:rsidP="001F7FE8">
            <w:pPr>
              <w:spacing w:after="0" w:line="240" w:lineRule="auto"/>
              <w:rPr>
                <w:rFonts w:ascii="Arial" w:eastAsia="Times New Roman" w:hAnsi="Arial" w:cs="Arial"/>
                <w:b/>
                <w:bCs/>
                <w:lang w:val="en-GB" w:eastAsia="de-DE"/>
              </w:rPr>
            </w:pPr>
          </w:p>
        </w:tc>
        <w:tc>
          <w:tcPr>
            <w:tcW w:w="1276" w:type="dxa"/>
            <w:tcBorders>
              <w:top w:val="nil"/>
              <w:left w:val="nil"/>
            </w:tcBorders>
            <w:shd w:val="clear" w:color="auto" w:fill="auto"/>
            <w:vAlign w:val="center"/>
            <w:hideMark/>
          </w:tcPr>
          <w:p w14:paraId="20C175B7" w14:textId="78CDFA92" w:rsidR="005B6138" w:rsidRPr="00E603E5" w:rsidRDefault="005B6138" w:rsidP="001F7FE8">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FEV</w:t>
            </w:r>
            <w:r w:rsidRPr="00E603E5">
              <w:rPr>
                <w:rFonts w:ascii="Arial" w:eastAsia="Times New Roman" w:hAnsi="Arial" w:cs="Arial"/>
                <w:bCs/>
                <w:vertAlign w:val="subscript"/>
                <w:lang w:val="en-GB" w:eastAsia="de-DE"/>
              </w:rPr>
              <w:t>1</w:t>
            </w:r>
          </w:p>
        </w:tc>
        <w:tc>
          <w:tcPr>
            <w:tcW w:w="1276" w:type="dxa"/>
            <w:tcBorders>
              <w:left w:val="nil"/>
            </w:tcBorders>
            <w:shd w:val="clear" w:color="auto" w:fill="auto"/>
            <w:vAlign w:val="center"/>
          </w:tcPr>
          <w:p w14:paraId="38CDAE25" w14:textId="694F9B59"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0.95</w:t>
            </w:r>
          </w:p>
        </w:tc>
        <w:tc>
          <w:tcPr>
            <w:tcW w:w="1275" w:type="dxa"/>
            <w:tcBorders>
              <w:left w:val="nil"/>
            </w:tcBorders>
            <w:shd w:val="clear" w:color="auto" w:fill="auto"/>
            <w:vAlign w:val="center"/>
          </w:tcPr>
          <w:p w14:paraId="459E91EA" w14:textId="2E0791FB"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0.95</w:t>
            </w:r>
          </w:p>
        </w:tc>
        <w:tc>
          <w:tcPr>
            <w:tcW w:w="1276" w:type="dxa"/>
            <w:tcBorders>
              <w:left w:val="nil"/>
            </w:tcBorders>
            <w:shd w:val="clear" w:color="auto" w:fill="auto"/>
            <w:vAlign w:val="center"/>
          </w:tcPr>
          <w:p w14:paraId="6F509AFE" w14:textId="73780C31"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0.95</w:t>
            </w:r>
          </w:p>
        </w:tc>
        <w:tc>
          <w:tcPr>
            <w:tcW w:w="1276" w:type="dxa"/>
            <w:tcBorders>
              <w:left w:val="nil"/>
            </w:tcBorders>
            <w:shd w:val="clear" w:color="auto" w:fill="auto"/>
            <w:vAlign w:val="center"/>
          </w:tcPr>
          <w:p w14:paraId="0256EC14" w14:textId="5F78B4FA"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0.95</w:t>
            </w:r>
          </w:p>
        </w:tc>
        <w:tc>
          <w:tcPr>
            <w:tcW w:w="1402" w:type="dxa"/>
            <w:tcBorders>
              <w:left w:val="nil"/>
            </w:tcBorders>
            <w:shd w:val="clear" w:color="auto" w:fill="auto"/>
            <w:vAlign w:val="center"/>
          </w:tcPr>
          <w:p w14:paraId="5BAB5AA9" w14:textId="34C3BA5B" w:rsidR="005B6138" w:rsidRPr="00E603E5" w:rsidRDefault="005B6138" w:rsidP="001F7FE8">
            <w:pPr>
              <w:suppressAutoHyphens w:val="0"/>
              <w:spacing w:after="0" w:line="240" w:lineRule="auto"/>
              <w:jc w:val="right"/>
              <w:rPr>
                <w:rFonts w:ascii="Arial" w:eastAsia="Times New Roman" w:hAnsi="Arial" w:cs="Arial"/>
                <w:b/>
                <w:bCs/>
                <w:lang w:val="en-GB" w:eastAsia="de-DE"/>
              </w:rPr>
            </w:pPr>
            <w:r w:rsidRPr="00E603E5">
              <w:rPr>
                <w:rFonts w:ascii="Arial" w:eastAsia="Times New Roman" w:hAnsi="Arial" w:cs="Arial"/>
                <w:lang w:val="en-GB" w:eastAsia="de-DE"/>
              </w:rPr>
              <w:t>0.95</w:t>
            </w:r>
          </w:p>
        </w:tc>
      </w:tr>
      <w:tr w:rsidR="00E603E5" w:rsidRPr="00E603E5" w14:paraId="52F3674D" w14:textId="77777777" w:rsidTr="005E1880">
        <w:trPr>
          <w:trHeight w:val="320"/>
        </w:trPr>
        <w:tc>
          <w:tcPr>
            <w:tcW w:w="1291" w:type="dxa"/>
            <w:vMerge/>
            <w:shd w:val="clear" w:color="auto" w:fill="auto"/>
            <w:vAlign w:val="center"/>
            <w:hideMark/>
          </w:tcPr>
          <w:p w14:paraId="443C025C" w14:textId="77777777" w:rsidR="005B6138" w:rsidRPr="00E603E5" w:rsidRDefault="005B6138" w:rsidP="001F7FE8">
            <w:pPr>
              <w:spacing w:after="0" w:line="240" w:lineRule="auto"/>
              <w:rPr>
                <w:rFonts w:ascii="Arial" w:eastAsia="Times New Roman" w:hAnsi="Arial" w:cs="Arial"/>
                <w:b/>
                <w:bCs/>
                <w:lang w:val="en-GB" w:eastAsia="de-DE"/>
              </w:rPr>
            </w:pPr>
          </w:p>
        </w:tc>
        <w:tc>
          <w:tcPr>
            <w:tcW w:w="1276" w:type="dxa"/>
            <w:tcBorders>
              <w:left w:val="nil"/>
            </w:tcBorders>
            <w:shd w:val="clear" w:color="auto" w:fill="auto"/>
            <w:vAlign w:val="center"/>
            <w:hideMark/>
          </w:tcPr>
          <w:p w14:paraId="4D335744" w14:textId="2E2AEB33" w:rsidR="005B6138" w:rsidRPr="00E603E5" w:rsidRDefault="005B6138" w:rsidP="001127BB">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FEV</w:t>
            </w:r>
            <w:r w:rsidRPr="00E603E5">
              <w:rPr>
                <w:rFonts w:ascii="Arial" w:eastAsia="Times New Roman" w:hAnsi="Arial" w:cs="Arial"/>
                <w:bCs/>
                <w:vertAlign w:val="subscript"/>
                <w:lang w:val="en-GB" w:eastAsia="de-DE"/>
              </w:rPr>
              <w:t>1</w:t>
            </w:r>
            <w:r w:rsidRPr="00E603E5">
              <w:rPr>
                <w:rFonts w:ascii="Arial" w:eastAsia="Times New Roman" w:hAnsi="Arial" w:cs="Arial"/>
                <w:bCs/>
                <w:lang w:val="en-GB" w:eastAsia="de-DE"/>
              </w:rPr>
              <w:t xml:space="preserve"> </w:t>
            </w:r>
            <w:r w:rsidR="001127BB" w:rsidRPr="00E603E5">
              <w:rPr>
                <w:rFonts w:ascii="Arial" w:eastAsia="Times New Roman" w:hAnsi="Arial" w:cs="Arial"/>
                <w:bCs/>
                <w:lang w:val="en-GB" w:eastAsia="de-DE"/>
              </w:rPr>
              <w:t xml:space="preserve">% </w:t>
            </w:r>
            <w:proofErr w:type="spellStart"/>
            <w:r w:rsidR="001127BB" w:rsidRPr="00E603E5">
              <w:rPr>
                <w:rFonts w:ascii="Arial" w:eastAsia="Times New Roman" w:hAnsi="Arial" w:cs="Arial"/>
                <w:bCs/>
                <w:lang w:val="en-GB" w:eastAsia="de-DE"/>
              </w:rPr>
              <w:t>pred</w:t>
            </w:r>
            <w:proofErr w:type="spellEnd"/>
          </w:p>
        </w:tc>
        <w:tc>
          <w:tcPr>
            <w:tcW w:w="1276" w:type="dxa"/>
            <w:tcBorders>
              <w:top w:val="nil"/>
              <w:left w:val="nil"/>
            </w:tcBorders>
            <w:shd w:val="clear" w:color="auto" w:fill="auto"/>
            <w:vAlign w:val="center"/>
          </w:tcPr>
          <w:p w14:paraId="45A7AF5C" w14:textId="68B6912A"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0.93</w:t>
            </w:r>
          </w:p>
        </w:tc>
        <w:tc>
          <w:tcPr>
            <w:tcW w:w="1275" w:type="dxa"/>
            <w:tcBorders>
              <w:top w:val="nil"/>
              <w:left w:val="nil"/>
            </w:tcBorders>
            <w:shd w:val="clear" w:color="auto" w:fill="auto"/>
            <w:vAlign w:val="center"/>
          </w:tcPr>
          <w:p w14:paraId="4CFF263A" w14:textId="3EEBDC23"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0.43</w:t>
            </w:r>
          </w:p>
        </w:tc>
        <w:tc>
          <w:tcPr>
            <w:tcW w:w="1276" w:type="dxa"/>
            <w:tcBorders>
              <w:top w:val="nil"/>
              <w:left w:val="nil"/>
            </w:tcBorders>
            <w:shd w:val="clear" w:color="auto" w:fill="auto"/>
            <w:vAlign w:val="center"/>
          </w:tcPr>
          <w:p w14:paraId="736A55AF" w14:textId="7969096C"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0.76</w:t>
            </w:r>
          </w:p>
        </w:tc>
        <w:tc>
          <w:tcPr>
            <w:tcW w:w="1276" w:type="dxa"/>
            <w:tcBorders>
              <w:top w:val="nil"/>
              <w:left w:val="nil"/>
            </w:tcBorders>
            <w:shd w:val="clear" w:color="auto" w:fill="auto"/>
            <w:vAlign w:val="center"/>
          </w:tcPr>
          <w:p w14:paraId="516619E0" w14:textId="4D9B64DA"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0.76</w:t>
            </w:r>
          </w:p>
        </w:tc>
        <w:tc>
          <w:tcPr>
            <w:tcW w:w="1402" w:type="dxa"/>
            <w:tcBorders>
              <w:top w:val="nil"/>
              <w:left w:val="nil"/>
            </w:tcBorders>
            <w:shd w:val="clear" w:color="auto" w:fill="auto"/>
            <w:vAlign w:val="center"/>
          </w:tcPr>
          <w:p w14:paraId="54FB9797" w14:textId="5D78D955"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0.16</w:t>
            </w:r>
          </w:p>
        </w:tc>
      </w:tr>
      <w:tr w:rsidR="00E603E5" w:rsidRPr="00E603E5" w14:paraId="1F8ACBDD" w14:textId="77777777" w:rsidTr="0022455A">
        <w:trPr>
          <w:trHeight w:val="320"/>
        </w:trPr>
        <w:tc>
          <w:tcPr>
            <w:tcW w:w="1291" w:type="dxa"/>
            <w:vMerge/>
            <w:tcBorders>
              <w:bottom w:val="single" w:sz="4" w:space="0" w:color="auto"/>
            </w:tcBorders>
            <w:shd w:val="clear" w:color="auto" w:fill="auto"/>
            <w:vAlign w:val="center"/>
            <w:hideMark/>
          </w:tcPr>
          <w:p w14:paraId="5ECEE0F1" w14:textId="77777777" w:rsidR="005B6138" w:rsidRPr="00E603E5" w:rsidRDefault="005B6138" w:rsidP="001F7FE8">
            <w:pPr>
              <w:suppressAutoHyphens w:val="0"/>
              <w:spacing w:after="0" w:line="240" w:lineRule="auto"/>
              <w:rPr>
                <w:rFonts w:ascii="Arial" w:eastAsia="Times New Roman" w:hAnsi="Arial" w:cs="Arial"/>
                <w:b/>
                <w:bCs/>
                <w:lang w:val="en-GB" w:eastAsia="de-DE"/>
              </w:rPr>
            </w:pPr>
          </w:p>
        </w:tc>
        <w:tc>
          <w:tcPr>
            <w:tcW w:w="1276" w:type="dxa"/>
            <w:tcBorders>
              <w:top w:val="nil"/>
              <w:left w:val="nil"/>
              <w:bottom w:val="single" w:sz="4" w:space="0" w:color="auto"/>
            </w:tcBorders>
            <w:shd w:val="clear" w:color="auto" w:fill="auto"/>
            <w:vAlign w:val="center"/>
            <w:hideMark/>
          </w:tcPr>
          <w:p w14:paraId="419873F0" w14:textId="3F8DCF81" w:rsidR="005B6138" w:rsidRPr="00E603E5" w:rsidRDefault="005B6138" w:rsidP="001127BB">
            <w:pPr>
              <w:suppressAutoHyphens w:val="0"/>
              <w:spacing w:after="0" w:line="240" w:lineRule="auto"/>
              <w:rPr>
                <w:rFonts w:ascii="Arial" w:eastAsia="Times New Roman" w:hAnsi="Arial" w:cs="Arial"/>
                <w:bCs/>
                <w:lang w:val="en-GB" w:eastAsia="de-DE"/>
              </w:rPr>
            </w:pPr>
            <w:r w:rsidRPr="00E603E5">
              <w:rPr>
                <w:rFonts w:ascii="Arial" w:eastAsia="Times New Roman" w:hAnsi="Arial" w:cs="Arial"/>
                <w:bCs/>
                <w:lang w:val="en-GB" w:eastAsia="de-DE"/>
              </w:rPr>
              <w:t>FEV</w:t>
            </w:r>
            <w:r w:rsidRPr="00E603E5">
              <w:rPr>
                <w:rFonts w:ascii="Arial" w:eastAsia="Times New Roman" w:hAnsi="Arial" w:cs="Arial"/>
                <w:bCs/>
                <w:vertAlign w:val="subscript"/>
                <w:lang w:val="en-GB" w:eastAsia="de-DE"/>
              </w:rPr>
              <w:t>1</w:t>
            </w:r>
            <w:r w:rsidR="001127BB" w:rsidRPr="00E603E5">
              <w:rPr>
                <w:rFonts w:ascii="Arial" w:eastAsia="Times New Roman" w:hAnsi="Arial" w:cs="Arial"/>
                <w:bCs/>
                <w:lang w:val="en-GB" w:eastAsia="de-DE"/>
              </w:rPr>
              <w:t>/F</w:t>
            </w:r>
            <w:r w:rsidRPr="00E603E5">
              <w:rPr>
                <w:rFonts w:ascii="Arial" w:eastAsia="Times New Roman" w:hAnsi="Arial" w:cs="Arial"/>
                <w:bCs/>
                <w:lang w:val="en-GB" w:eastAsia="de-DE"/>
              </w:rPr>
              <w:t>VC</w:t>
            </w:r>
          </w:p>
        </w:tc>
        <w:tc>
          <w:tcPr>
            <w:tcW w:w="1276" w:type="dxa"/>
            <w:tcBorders>
              <w:left w:val="nil"/>
              <w:bottom w:val="single" w:sz="4" w:space="0" w:color="auto"/>
            </w:tcBorders>
            <w:shd w:val="clear" w:color="auto" w:fill="auto"/>
            <w:vAlign w:val="center"/>
          </w:tcPr>
          <w:p w14:paraId="10A497BB" w14:textId="388D2726"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0.55</w:t>
            </w:r>
          </w:p>
        </w:tc>
        <w:tc>
          <w:tcPr>
            <w:tcW w:w="1275" w:type="dxa"/>
            <w:tcBorders>
              <w:left w:val="nil"/>
              <w:bottom w:val="single" w:sz="4" w:space="0" w:color="auto"/>
            </w:tcBorders>
            <w:shd w:val="clear" w:color="auto" w:fill="auto"/>
            <w:vAlign w:val="center"/>
          </w:tcPr>
          <w:p w14:paraId="155D96BC" w14:textId="1A23A44A"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0.87</w:t>
            </w:r>
          </w:p>
        </w:tc>
        <w:tc>
          <w:tcPr>
            <w:tcW w:w="1276" w:type="dxa"/>
            <w:tcBorders>
              <w:left w:val="nil"/>
              <w:bottom w:val="single" w:sz="4" w:space="0" w:color="auto"/>
            </w:tcBorders>
            <w:shd w:val="clear" w:color="auto" w:fill="auto"/>
            <w:vAlign w:val="center"/>
          </w:tcPr>
          <w:p w14:paraId="426C6DCF" w14:textId="6462694C"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0.87</w:t>
            </w:r>
          </w:p>
        </w:tc>
        <w:tc>
          <w:tcPr>
            <w:tcW w:w="1276" w:type="dxa"/>
            <w:tcBorders>
              <w:left w:val="nil"/>
              <w:bottom w:val="single" w:sz="4" w:space="0" w:color="auto"/>
            </w:tcBorders>
            <w:shd w:val="clear" w:color="auto" w:fill="auto"/>
            <w:vAlign w:val="center"/>
          </w:tcPr>
          <w:p w14:paraId="54BD6AED" w14:textId="2E6E6E37"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0.87</w:t>
            </w:r>
          </w:p>
        </w:tc>
        <w:tc>
          <w:tcPr>
            <w:tcW w:w="1402" w:type="dxa"/>
            <w:tcBorders>
              <w:left w:val="nil"/>
              <w:bottom w:val="single" w:sz="4" w:space="0" w:color="auto"/>
            </w:tcBorders>
            <w:shd w:val="clear" w:color="auto" w:fill="auto"/>
            <w:vAlign w:val="center"/>
          </w:tcPr>
          <w:p w14:paraId="01BBDFF1" w14:textId="5D86F325" w:rsidR="005B6138" w:rsidRPr="00E603E5" w:rsidRDefault="005B6138" w:rsidP="001F7FE8">
            <w:pPr>
              <w:suppressAutoHyphens w:val="0"/>
              <w:spacing w:after="0" w:line="240" w:lineRule="auto"/>
              <w:jc w:val="right"/>
              <w:rPr>
                <w:rFonts w:ascii="Arial" w:eastAsia="Times New Roman" w:hAnsi="Arial" w:cs="Arial"/>
                <w:lang w:val="en-GB" w:eastAsia="de-DE"/>
              </w:rPr>
            </w:pPr>
            <w:r w:rsidRPr="00E603E5">
              <w:rPr>
                <w:rFonts w:ascii="Arial" w:eastAsia="Times New Roman" w:hAnsi="Arial" w:cs="Arial"/>
                <w:lang w:val="en-GB" w:eastAsia="de-DE"/>
              </w:rPr>
              <w:t>0.87</w:t>
            </w:r>
          </w:p>
        </w:tc>
      </w:tr>
    </w:tbl>
    <w:p w14:paraId="1BA83541" w14:textId="633808EC" w:rsidR="000A3955" w:rsidRPr="00E603E5" w:rsidRDefault="000B4BEF">
      <w:pPr>
        <w:rPr>
          <w:rFonts w:ascii="Arial" w:hAnsi="Arial" w:cs="Arial"/>
          <w:lang w:val="en-GB"/>
        </w:rPr>
      </w:pPr>
      <w:proofErr w:type="spellStart"/>
      <w:r w:rsidRPr="00E603E5">
        <w:rPr>
          <w:rFonts w:ascii="Arial" w:hAnsi="Arial" w:cs="Arial"/>
          <w:lang w:val="en-GB"/>
        </w:rPr>
        <w:t>FeNO</w:t>
      </w:r>
      <w:proofErr w:type="spellEnd"/>
      <w:r w:rsidRPr="00E603E5">
        <w:rPr>
          <w:rFonts w:ascii="Arial" w:hAnsi="Arial" w:cs="Arial"/>
          <w:lang w:val="en-GB"/>
        </w:rPr>
        <w:t xml:space="preserve"> Fractional exhaled nitric oxide; </w:t>
      </w:r>
      <w:r w:rsidR="001127BB" w:rsidRPr="00E603E5">
        <w:rPr>
          <w:rFonts w:ascii="Arial" w:hAnsi="Arial" w:cs="Arial"/>
          <w:lang w:val="en-GB"/>
        </w:rPr>
        <w:t>F</w:t>
      </w:r>
      <w:r w:rsidRPr="00E603E5">
        <w:rPr>
          <w:rFonts w:ascii="Arial" w:hAnsi="Arial" w:cs="Arial"/>
          <w:lang w:val="en-GB"/>
        </w:rPr>
        <w:t xml:space="preserve">VC </w:t>
      </w:r>
      <w:r w:rsidR="001127BB" w:rsidRPr="00E603E5">
        <w:rPr>
          <w:rFonts w:ascii="Arial" w:hAnsi="Arial" w:cs="Arial"/>
          <w:lang w:val="en-GB"/>
        </w:rPr>
        <w:t>Forced vital capacity</w:t>
      </w:r>
      <w:r w:rsidRPr="00E603E5">
        <w:rPr>
          <w:rFonts w:ascii="Arial" w:hAnsi="Arial" w:cs="Arial"/>
          <w:lang w:val="en-GB"/>
        </w:rPr>
        <w:t>; FEV</w:t>
      </w:r>
      <w:r w:rsidRPr="00E603E5">
        <w:rPr>
          <w:rFonts w:ascii="Arial" w:hAnsi="Arial" w:cs="Arial"/>
          <w:vertAlign w:val="subscript"/>
          <w:lang w:val="en-GB"/>
        </w:rPr>
        <w:t>1</w:t>
      </w:r>
      <w:r w:rsidRPr="00E603E5">
        <w:rPr>
          <w:rFonts w:ascii="Arial" w:hAnsi="Arial" w:cs="Arial"/>
          <w:lang w:val="en-GB"/>
        </w:rPr>
        <w:t xml:space="preserve"> Forced expiratory volume in 1 second.</w:t>
      </w:r>
    </w:p>
    <w:p w14:paraId="6943AEB7" w14:textId="6949F102" w:rsidR="003433D9" w:rsidRPr="00E603E5" w:rsidRDefault="003433D9">
      <w:pPr>
        <w:rPr>
          <w:rFonts w:ascii="Arial" w:hAnsi="Arial" w:cs="Arial"/>
          <w:lang w:val="en-GB"/>
        </w:rPr>
      </w:pPr>
      <w:r w:rsidRPr="00E603E5">
        <w:rPr>
          <w:rFonts w:ascii="Arial" w:hAnsi="Arial" w:cs="Arial"/>
          <w:lang w:val="en-GB"/>
        </w:rPr>
        <w:br w:type="page"/>
      </w:r>
    </w:p>
    <w:p w14:paraId="64928F0D" w14:textId="77BB372C" w:rsidR="004E0788" w:rsidRPr="00E603E5" w:rsidRDefault="003433D9">
      <w:pPr>
        <w:rPr>
          <w:rFonts w:ascii="Arial" w:hAnsi="Arial" w:cs="Arial"/>
          <w:b/>
        </w:rPr>
      </w:pPr>
      <w:r w:rsidRPr="00E603E5">
        <w:rPr>
          <w:rFonts w:ascii="Arial" w:hAnsi="Arial" w:cs="Arial"/>
          <w:b/>
        </w:rPr>
        <w:lastRenderedPageBreak/>
        <w:t>REFERENCES</w:t>
      </w:r>
    </w:p>
    <w:p w14:paraId="667EB372" w14:textId="3DA05AD3" w:rsidR="001156AA" w:rsidRPr="00E603E5" w:rsidRDefault="00BD3B9F" w:rsidP="001156AA">
      <w:pPr>
        <w:widowControl w:val="0"/>
        <w:autoSpaceDE w:val="0"/>
        <w:autoSpaceDN w:val="0"/>
        <w:adjustRightInd w:val="0"/>
        <w:spacing w:line="240" w:lineRule="auto"/>
        <w:ind w:left="640" w:hanging="640"/>
        <w:rPr>
          <w:rFonts w:ascii="Arial" w:hAnsi="Arial" w:cs="Arial"/>
          <w:noProof/>
          <w:szCs w:val="24"/>
          <w:lang w:val="en-US"/>
        </w:rPr>
      </w:pPr>
      <w:r w:rsidRPr="00E603E5">
        <w:rPr>
          <w:rFonts w:ascii="Arial" w:hAnsi="Arial" w:cs="Arial"/>
          <w:b/>
          <w:highlight w:val="yellow"/>
          <w:lang w:val="en-GB"/>
        </w:rPr>
        <w:fldChar w:fldCharType="begin" w:fldLock="1"/>
      </w:r>
      <w:r w:rsidRPr="00E603E5">
        <w:rPr>
          <w:rFonts w:ascii="Arial" w:hAnsi="Arial" w:cs="Arial"/>
          <w:b/>
          <w:highlight w:val="yellow"/>
        </w:rPr>
        <w:instrText xml:space="preserve">ADDIN Mendeley Bibliography CSL_BIBLIOGRAPHY </w:instrText>
      </w:r>
      <w:r w:rsidRPr="00E603E5">
        <w:rPr>
          <w:rFonts w:ascii="Arial" w:hAnsi="Arial" w:cs="Arial"/>
          <w:b/>
          <w:highlight w:val="yellow"/>
          <w:lang w:val="en-GB"/>
        </w:rPr>
        <w:fldChar w:fldCharType="separate"/>
      </w:r>
      <w:r w:rsidR="001156AA" w:rsidRPr="00E603E5">
        <w:rPr>
          <w:rFonts w:ascii="Arial" w:hAnsi="Arial" w:cs="Arial"/>
          <w:noProof/>
          <w:szCs w:val="24"/>
        </w:rPr>
        <w:t>1.</w:t>
      </w:r>
      <w:r w:rsidR="001156AA" w:rsidRPr="00E603E5">
        <w:rPr>
          <w:rFonts w:ascii="Arial" w:hAnsi="Arial" w:cs="Arial"/>
          <w:noProof/>
          <w:szCs w:val="24"/>
        </w:rPr>
        <w:tab/>
        <w:t xml:space="preserve">Alessandrini F, Weichenmeier I, van Miert E, Takenaka S, Karg E, Blume C et al. </w:t>
      </w:r>
      <w:r w:rsidR="001156AA" w:rsidRPr="00E603E5">
        <w:rPr>
          <w:rFonts w:ascii="Arial" w:hAnsi="Arial" w:cs="Arial"/>
          <w:noProof/>
          <w:szCs w:val="24"/>
          <w:lang w:val="en-US"/>
        </w:rPr>
        <w:t xml:space="preserve">Effects of ultrafine particles-induced oxidative stress on Clara cells in allergic lung inflammation. </w:t>
      </w:r>
      <w:r w:rsidR="001156AA" w:rsidRPr="00E603E5">
        <w:rPr>
          <w:rFonts w:ascii="Arial" w:hAnsi="Arial" w:cs="Arial"/>
          <w:i/>
          <w:iCs/>
          <w:noProof/>
          <w:szCs w:val="24"/>
          <w:lang w:val="en-US"/>
        </w:rPr>
        <w:t>Part Fibre Toxicol</w:t>
      </w:r>
      <w:r w:rsidR="001156AA" w:rsidRPr="00E603E5">
        <w:rPr>
          <w:rFonts w:ascii="Arial" w:hAnsi="Arial" w:cs="Arial"/>
          <w:noProof/>
          <w:szCs w:val="24"/>
          <w:lang w:val="en-US"/>
        </w:rPr>
        <w:t xml:space="preserve"> 2010;</w:t>
      </w:r>
      <w:r w:rsidR="001156AA" w:rsidRPr="00E603E5">
        <w:rPr>
          <w:rFonts w:ascii="Arial" w:hAnsi="Arial" w:cs="Arial"/>
          <w:b/>
          <w:bCs/>
          <w:noProof/>
          <w:szCs w:val="24"/>
          <w:lang w:val="en-US"/>
        </w:rPr>
        <w:t>7</w:t>
      </w:r>
      <w:r w:rsidR="001156AA" w:rsidRPr="00E603E5">
        <w:rPr>
          <w:rFonts w:ascii="Arial" w:hAnsi="Arial" w:cs="Arial"/>
          <w:noProof/>
          <w:szCs w:val="24"/>
          <w:lang w:val="en-US"/>
        </w:rPr>
        <w:t>:11.</w:t>
      </w:r>
    </w:p>
    <w:p w14:paraId="25B6F80E" w14:textId="77777777" w:rsidR="001156AA" w:rsidRPr="00E603E5" w:rsidRDefault="001156AA" w:rsidP="001156AA">
      <w:pPr>
        <w:widowControl w:val="0"/>
        <w:autoSpaceDE w:val="0"/>
        <w:autoSpaceDN w:val="0"/>
        <w:adjustRightInd w:val="0"/>
        <w:spacing w:line="240" w:lineRule="auto"/>
        <w:ind w:left="640" w:hanging="640"/>
        <w:rPr>
          <w:rFonts w:ascii="Arial" w:hAnsi="Arial" w:cs="Arial"/>
          <w:noProof/>
          <w:szCs w:val="24"/>
          <w:lang w:val="en-US"/>
        </w:rPr>
      </w:pPr>
      <w:r w:rsidRPr="00E603E5">
        <w:rPr>
          <w:rFonts w:ascii="Arial" w:hAnsi="Arial" w:cs="Arial"/>
          <w:noProof/>
          <w:szCs w:val="24"/>
          <w:lang w:val="en-US"/>
        </w:rPr>
        <w:t>2.</w:t>
      </w:r>
      <w:r w:rsidRPr="00E603E5">
        <w:rPr>
          <w:rFonts w:ascii="Arial" w:hAnsi="Arial" w:cs="Arial"/>
          <w:noProof/>
          <w:szCs w:val="24"/>
          <w:lang w:val="en-US"/>
        </w:rPr>
        <w:tab/>
        <w:t xml:space="preserve">Bartel S, Schulz N, Alessandrini F, Schamberger AC, Pagel P, Theis FJ et al. Pulmonary microRNA profiles identify involvement of Creb1 and Sec14l3 in bronchial epithelial changes in allergic asthma. </w:t>
      </w:r>
      <w:r w:rsidRPr="00E603E5">
        <w:rPr>
          <w:rFonts w:ascii="Arial" w:hAnsi="Arial" w:cs="Arial"/>
          <w:i/>
          <w:iCs/>
          <w:noProof/>
          <w:szCs w:val="24"/>
          <w:lang w:val="en-US"/>
        </w:rPr>
        <w:t>Sci Reports, Publ online  6 April 2017; | doi101038/srep46026</w:t>
      </w:r>
      <w:r w:rsidRPr="00E603E5">
        <w:rPr>
          <w:rFonts w:ascii="Arial" w:hAnsi="Arial" w:cs="Arial"/>
          <w:noProof/>
          <w:szCs w:val="24"/>
          <w:lang w:val="en-US"/>
        </w:rPr>
        <w:t xml:space="preserve"> 2017;</w:t>
      </w:r>
      <w:r w:rsidRPr="00E603E5">
        <w:rPr>
          <w:rFonts w:ascii="Arial" w:hAnsi="Arial" w:cs="Arial"/>
          <w:b/>
          <w:bCs/>
          <w:noProof/>
          <w:szCs w:val="24"/>
          <w:lang w:val="en-US"/>
        </w:rPr>
        <w:t>10</w:t>
      </w:r>
      <w:r w:rsidRPr="00E603E5">
        <w:rPr>
          <w:rFonts w:ascii="Arial" w:hAnsi="Arial" w:cs="Arial"/>
          <w:noProof/>
          <w:szCs w:val="24"/>
          <w:lang w:val="en-US"/>
        </w:rPr>
        <w:t>:38–47.</w:t>
      </w:r>
    </w:p>
    <w:p w14:paraId="7756EA2E" w14:textId="77777777" w:rsidR="001156AA" w:rsidRPr="00E603E5" w:rsidRDefault="001156AA" w:rsidP="001156AA">
      <w:pPr>
        <w:widowControl w:val="0"/>
        <w:autoSpaceDE w:val="0"/>
        <w:autoSpaceDN w:val="0"/>
        <w:adjustRightInd w:val="0"/>
        <w:spacing w:line="240" w:lineRule="auto"/>
        <w:ind w:left="640" w:hanging="640"/>
        <w:rPr>
          <w:rFonts w:ascii="Arial" w:hAnsi="Arial" w:cs="Arial"/>
          <w:noProof/>
          <w:szCs w:val="24"/>
          <w:lang w:val="en-US"/>
        </w:rPr>
      </w:pPr>
      <w:r w:rsidRPr="00E603E5">
        <w:rPr>
          <w:rFonts w:ascii="Arial" w:hAnsi="Arial" w:cs="Arial"/>
          <w:noProof/>
          <w:szCs w:val="24"/>
          <w:lang w:val="en-US"/>
        </w:rPr>
        <w:t>3.</w:t>
      </w:r>
      <w:r w:rsidRPr="00E603E5">
        <w:rPr>
          <w:rFonts w:ascii="Arial" w:hAnsi="Arial" w:cs="Arial"/>
          <w:noProof/>
          <w:szCs w:val="24"/>
          <w:lang w:val="en-US"/>
        </w:rPr>
        <w:tab/>
        <w:t xml:space="preserve">Barbara D, Mestdagh P, Hellemans J, Vandesompele J. miRNA expression profiling - from reference genes to global mean normalization. </w:t>
      </w:r>
    </w:p>
    <w:p w14:paraId="5C62D049" w14:textId="77777777" w:rsidR="001156AA" w:rsidRPr="00E603E5" w:rsidRDefault="001156AA" w:rsidP="001156AA">
      <w:pPr>
        <w:widowControl w:val="0"/>
        <w:autoSpaceDE w:val="0"/>
        <w:autoSpaceDN w:val="0"/>
        <w:adjustRightInd w:val="0"/>
        <w:spacing w:line="240" w:lineRule="auto"/>
        <w:ind w:left="640" w:hanging="640"/>
        <w:rPr>
          <w:rFonts w:ascii="Arial" w:hAnsi="Arial" w:cs="Arial"/>
          <w:noProof/>
          <w:szCs w:val="24"/>
          <w:lang w:val="en-US"/>
        </w:rPr>
      </w:pPr>
      <w:r w:rsidRPr="00E603E5">
        <w:rPr>
          <w:rFonts w:ascii="Arial" w:hAnsi="Arial" w:cs="Arial"/>
          <w:noProof/>
          <w:szCs w:val="24"/>
          <w:lang w:val="en-US"/>
        </w:rPr>
        <w:t>4.</w:t>
      </w:r>
      <w:r w:rsidRPr="00E603E5">
        <w:rPr>
          <w:rFonts w:ascii="Arial" w:hAnsi="Arial" w:cs="Arial"/>
          <w:noProof/>
          <w:szCs w:val="24"/>
          <w:lang w:val="en-US"/>
        </w:rPr>
        <w:tab/>
        <w:t xml:space="preserve">Hellemans J, Mortier G, De Paepe A, Speleman F, Vandesompele J. qBase relative quantification framework and software for management and automated analysis of real-time quantitative PCR data. </w:t>
      </w:r>
      <w:r w:rsidRPr="00E603E5">
        <w:rPr>
          <w:rFonts w:ascii="Arial" w:hAnsi="Arial" w:cs="Arial"/>
          <w:i/>
          <w:iCs/>
          <w:noProof/>
          <w:szCs w:val="24"/>
          <w:lang w:val="en-US"/>
        </w:rPr>
        <w:t>Genome Biol</w:t>
      </w:r>
      <w:r w:rsidRPr="00E603E5">
        <w:rPr>
          <w:rFonts w:ascii="Arial" w:hAnsi="Arial" w:cs="Arial"/>
          <w:noProof/>
          <w:szCs w:val="24"/>
          <w:lang w:val="en-US"/>
        </w:rPr>
        <w:t xml:space="preserve"> 2007;</w:t>
      </w:r>
      <w:r w:rsidRPr="00E603E5">
        <w:rPr>
          <w:rFonts w:ascii="Arial" w:hAnsi="Arial" w:cs="Arial"/>
          <w:b/>
          <w:bCs/>
          <w:noProof/>
          <w:szCs w:val="24"/>
          <w:lang w:val="en-US"/>
        </w:rPr>
        <w:t>8</w:t>
      </w:r>
      <w:r w:rsidRPr="00E603E5">
        <w:rPr>
          <w:rFonts w:ascii="Arial" w:hAnsi="Arial" w:cs="Arial"/>
          <w:noProof/>
          <w:szCs w:val="24"/>
          <w:lang w:val="en-US"/>
        </w:rPr>
        <w:t>:R19.</w:t>
      </w:r>
    </w:p>
    <w:p w14:paraId="55DD57CF" w14:textId="77777777" w:rsidR="001156AA" w:rsidRPr="00E603E5" w:rsidRDefault="001156AA" w:rsidP="001156AA">
      <w:pPr>
        <w:widowControl w:val="0"/>
        <w:autoSpaceDE w:val="0"/>
        <w:autoSpaceDN w:val="0"/>
        <w:adjustRightInd w:val="0"/>
        <w:spacing w:line="240" w:lineRule="auto"/>
        <w:ind w:left="640" w:hanging="640"/>
        <w:rPr>
          <w:rFonts w:ascii="Arial" w:hAnsi="Arial" w:cs="Arial"/>
          <w:noProof/>
          <w:szCs w:val="24"/>
          <w:lang w:val="en-US"/>
        </w:rPr>
      </w:pPr>
      <w:r w:rsidRPr="00E603E5">
        <w:rPr>
          <w:rFonts w:ascii="Arial" w:hAnsi="Arial" w:cs="Arial"/>
          <w:noProof/>
          <w:szCs w:val="24"/>
          <w:lang w:val="en-US"/>
        </w:rPr>
        <w:t>5.</w:t>
      </w:r>
      <w:r w:rsidRPr="00E603E5">
        <w:rPr>
          <w:rFonts w:ascii="Arial" w:hAnsi="Arial" w:cs="Arial"/>
          <w:noProof/>
          <w:szCs w:val="24"/>
          <w:lang w:val="en-US"/>
        </w:rPr>
        <w:tab/>
        <w:t xml:space="preserve">Rieu I, Powers SJ. Real-time quantitative RT-PCR: design, calculations, and statistics. </w:t>
      </w:r>
      <w:r w:rsidRPr="00E603E5">
        <w:rPr>
          <w:rFonts w:ascii="Arial" w:hAnsi="Arial" w:cs="Arial"/>
          <w:i/>
          <w:iCs/>
          <w:noProof/>
          <w:szCs w:val="24"/>
          <w:lang w:val="en-US"/>
        </w:rPr>
        <w:t>Plant Cell</w:t>
      </w:r>
      <w:r w:rsidRPr="00E603E5">
        <w:rPr>
          <w:rFonts w:ascii="Arial" w:hAnsi="Arial" w:cs="Arial"/>
          <w:noProof/>
          <w:szCs w:val="24"/>
          <w:lang w:val="en-US"/>
        </w:rPr>
        <w:t xml:space="preserve"> 2009;</w:t>
      </w:r>
      <w:r w:rsidRPr="00E603E5">
        <w:rPr>
          <w:rFonts w:ascii="Arial" w:hAnsi="Arial" w:cs="Arial"/>
          <w:b/>
          <w:bCs/>
          <w:noProof/>
          <w:szCs w:val="24"/>
          <w:lang w:val="en-US"/>
        </w:rPr>
        <w:t>21</w:t>
      </w:r>
      <w:r w:rsidRPr="00E603E5">
        <w:rPr>
          <w:rFonts w:ascii="Arial" w:hAnsi="Arial" w:cs="Arial"/>
          <w:noProof/>
          <w:szCs w:val="24"/>
          <w:lang w:val="en-US"/>
        </w:rPr>
        <w:t>:1031–1033.</w:t>
      </w:r>
    </w:p>
    <w:p w14:paraId="277E917E" w14:textId="77777777" w:rsidR="001156AA" w:rsidRPr="00E603E5" w:rsidRDefault="001156AA" w:rsidP="001156AA">
      <w:pPr>
        <w:widowControl w:val="0"/>
        <w:autoSpaceDE w:val="0"/>
        <w:autoSpaceDN w:val="0"/>
        <w:adjustRightInd w:val="0"/>
        <w:spacing w:line="240" w:lineRule="auto"/>
        <w:ind w:left="640" w:hanging="640"/>
        <w:rPr>
          <w:rFonts w:ascii="Arial" w:hAnsi="Arial" w:cs="Arial"/>
          <w:noProof/>
        </w:rPr>
      </w:pPr>
      <w:r w:rsidRPr="00E603E5">
        <w:rPr>
          <w:rFonts w:ascii="Arial" w:hAnsi="Arial" w:cs="Arial"/>
          <w:noProof/>
          <w:szCs w:val="24"/>
          <w:lang w:val="en-US"/>
        </w:rPr>
        <w:t>6.</w:t>
      </w:r>
      <w:r w:rsidRPr="00E603E5">
        <w:rPr>
          <w:rFonts w:ascii="Arial" w:hAnsi="Arial" w:cs="Arial"/>
          <w:noProof/>
          <w:szCs w:val="24"/>
          <w:lang w:val="en-US"/>
        </w:rPr>
        <w:tab/>
        <w:t xml:space="preserve">Friedman J, Hastie T, Tibshirani R. Regularization Paths for Generalized Linear Models via Coordinate Descent. </w:t>
      </w:r>
      <w:r w:rsidRPr="00E603E5">
        <w:rPr>
          <w:rFonts w:ascii="Arial" w:hAnsi="Arial" w:cs="Arial"/>
          <w:i/>
          <w:iCs/>
          <w:noProof/>
          <w:szCs w:val="24"/>
        </w:rPr>
        <w:t>J Stat Softw</w:t>
      </w:r>
      <w:r w:rsidRPr="00E603E5">
        <w:rPr>
          <w:rFonts w:ascii="Arial" w:hAnsi="Arial" w:cs="Arial"/>
          <w:noProof/>
          <w:szCs w:val="24"/>
        </w:rPr>
        <w:t xml:space="preserve"> 2010;</w:t>
      </w:r>
      <w:r w:rsidRPr="00E603E5">
        <w:rPr>
          <w:rFonts w:ascii="Arial" w:hAnsi="Arial" w:cs="Arial"/>
          <w:b/>
          <w:bCs/>
          <w:noProof/>
          <w:szCs w:val="24"/>
        </w:rPr>
        <w:t>33</w:t>
      </w:r>
      <w:r w:rsidRPr="00E603E5">
        <w:rPr>
          <w:rFonts w:ascii="Arial" w:hAnsi="Arial" w:cs="Arial"/>
          <w:noProof/>
          <w:szCs w:val="24"/>
        </w:rPr>
        <w:t>:1–22.</w:t>
      </w:r>
    </w:p>
    <w:p w14:paraId="7E921BEB" w14:textId="5A249233" w:rsidR="004E0788" w:rsidRPr="00E603E5" w:rsidRDefault="00BD3B9F" w:rsidP="001156AA">
      <w:pPr>
        <w:widowControl w:val="0"/>
        <w:autoSpaceDE w:val="0"/>
        <w:autoSpaceDN w:val="0"/>
        <w:adjustRightInd w:val="0"/>
        <w:spacing w:line="240" w:lineRule="auto"/>
        <w:ind w:left="640" w:hanging="640"/>
        <w:rPr>
          <w:rFonts w:ascii="Arial" w:hAnsi="Arial" w:cs="Arial"/>
          <w:b/>
          <w:lang w:val="en-GB"/>
        </w:rPr>
      </w:pPr>
      <w:r w:rsidRPr="00E603E5">
        <w:rPr>
          <w:rFonts w:ascii="Arial" w:hAnsi="Arial" w:cs="Arial"/>
          <w:b/>
          <w:highlight w:val="yellow"/>
          <w:lang w:val="en-GB"/>
        </w:rPr>
        <w:fldChar w:fldCharType="end"/>
      </w:r>
    </w:p>
    <w:p w14:paraId="63CEEBB5" w14:textId="77777777" w:rsidR="002A078D" w:rsidRPr="00E603E5" w:rsidRDefault="002A078D" w:rsidP="005A0330">
      <w:pPr>
        <w:widowControl w:val="0"/>
        <w:autoSpaceDE w:val="0"/>
        <w:autoSpaceDN w:val="0"/>
        <w:adjustRightInd w:val="0"/>
        <w:spacing w:line="240" w:lineRule="auto"/>
        <w:ind w:left="640" w:hanging="640"/>
        <w:rPr>
          <w:rFonts w:ascii="Arial" w:hAnsi="Arial" w:cs="Arial"/>
          <w:b/>
          <w:lang w:val="en-GB"/>
        </w:rPr>
      </w:pPr>
    </w:p>
    <w:sectPr w:rsidR="002A078D" w:rsidRPr="00E603E5" w:rsidSect="00B075F9">
      <w:headerReference w:type="default" r:id="rId14"/>
      <w:footerReference w:type="default" r:id="rId15"/>
      <w:pgSz w:w="11900" w:h="16840"/>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D74242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90051" w14:textId="77777777" w:rsidR="00DD77DB" w:rsidRDefault="00DD77DB" w:rsidP="00A530F6">
      <w:pPr>
        <w:spacing w:after="0" w:line="240" w:lineRule="auto"/>
      </w:pPr>
      <w:r>
        <w:separator/>
      </w:r>
    </w:p>
  </w:endnote>
  <w:endnote w:type="continuationSeparator" w:id="0">
    <w:p w14:paraId="3809B577" w14:textId="77777777" w:rsidR="00DD77DB" w:rsidRDefault="00DD77DB" w:rsidP="00A53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B1206" w14:textId="0AD00411" w:rsidR="00DD77DB" w:rsidRDefault="00DD77DB">
    <w:pPr>
      <w:pStyle w:val="Fuzeile"/>
      <w:jc w:val="right"/>
    </w:pPr>
    <w:r>
      <w:t xml:space="preserve">Online Supplement - </w:t>
    </w:r>
    <w:proofErr w:type="spellStart"/>
    <w:r>
      <w:t>Milger</w:t>
    </w:r>
    <w:proofErr w:type="spellEnd"/>
    <w:r>
      <w:t xml:space="preserve"> </w:t>
    </w:r>
    <w:r w:rsidRPr="002444B2">
      <w:rPr>
        <w:i/>
      </w:rPr>
      <w:t>et al.</w:t>
    </w:r>
    <w:r>
      <w:t xml:space="preserve">, </w:t>
    </w:r>
    <w:sdt>
      <w:sdtPr>
        <w:id w:val="914670784"/>
        <w:docPartObj>
          <w:docPartGallery w:val="Page Numbers (Bottom of Page)"/>
          <w:docPartUnique/>
        </w:docPartObj>
      </w:sdtPr>
      <w:sdtEndPr/>
      <w:sdtContent>
        <w:r>
          <w:fldChar w:fldCharType="begin"/>
        </w:r>
        <w:r>
          <w:instrText>PAGE   \* MERGEFORMAT</w:instrText>
        </w:r>
        <w:r>
          <w:fldChar w:fldCharType="separate"/>
        </w:r>
        <w:r w:rsidR="000230D1">
          <w:rPr>
            <w:noProof/>
          </w:rPr>
          <w:t>6</w:t>
        </w:r>
        <w:r>
          <w:fldChar w:fldCharType="end"/>
        </w:r>
      </w:sdtContent>
    </w:sdt>
  </w:p>
  <w:p w14:paraId="755178CB" w14:textId="77777777" w:rsidR="00DD77DB" w:rsidRDefault="00DD77D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F8AD0D" w14:textId="77777777" w:rsidR="00DD77DB" w:rsidRDefault="00DD77DB" w:rsidP="00A530F6">
      <w:pPr>
        <w:spacing w:after="0" w:line="240" w:lineRule="auto"/>
      </w:pPr>
      <w:r>
        <w:separator/>
      </w:r>
    </w:p>
  </w:footnote>
  <w:footnote w:type="continuationSeparator" w:id="0">
    <w:p w14:paraId="655EBB82" w14:textId="77777777" w:rsidR="00DD77DB" w:rsidRDefault="00DD77DB" w:rsidP="00A530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A6481" w14:textId="77777777" w:rsidR="00DD77DB" w:rsidRDefault="00DD77DB" w:rsidP="00A530F6">
    <w:pPr>
      <w:outlineLvl w:val="0"/>
      <w:rPr>
        <w:rFonts w:ascii="Arial" w:hAnsi="Arial" w:cs="Arial"/>
        <w:b/>
        <w:noProof/>
      </w:rPr>
    </w:pPr>
    <w:r>
      <w:rPr>
        <w:rFonts w:ascii="Arial" w:hAnsi="Arial" w:cs="Arial"/>
        <w:b/>
        <w:noProof/>
      </w:rPr>
      <w:t>Online Supplement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09D"/>
    <w:rsid w:val="00017B4B"/>
    <w:rsid w:val="00021CEF"/>
    <w:rsid w:val="000230D1"/>
    <w:rsid w:val="00027122"/>
    <w:rsid w:val="00045EC2"/>
    <w:rsid w:val="00076275"/>
    <w:rsid w:val="000773F6"/>
    <w:rsid w:val="0008130A"/>
    <w:rsid w:val="00090703"/>
    <w:rsid w:val="000A3955"/>
    <w:rsid w:val="000B4BEF"/>
    <w:rsid w:val="001127BB"/>
    <w:rsid w:val="001156AA"/>
    <w:rsid w:val="00197E36"/>
    <w:rsid w:val="001D4059"/>
    <w:rsid w:val="001E483B"/>
    <w:rsid w:val="001F6809"/>
    <w:rsid w:val="001F7FE8"/>
    <w:rsid w:val="00201D43"/>
    <w:rsid w:val="002078B4"/>
    <w:rsid w:val="0022455A"/>
    <w:rsid w:val="002444B2"/>
    <w:rsid w:val="002A078D"/>
    <w:rsid w:val="0031153C"/>
    <w:rsid w:val="003433D9"/>
    <w:rsid w:val="0035332D"/>
    <w:rsid w:val="003B13EC"/>
    <w:rsid w:val="00425E4A"/>
    <w:rsid w:val="00447D1E"/>
    <w:rsid w:val="004C6C83"/>
    <w:rsid w:val="004E0788"/>
    <w:rsid w:val="005221B8"/>
    <w:rsid w:val="00544F27"/>
    <w:rsid w:val="00584F9F"/>
    <w:rsid w:val="005A0330"/>
    <w:rsid w:val="005B6138"/>
    <w:rsid w:val="005D2F5A"/>
    <w:rsid w:val="005E1880"/>
    <w:rsid w:val="005E560D"/>
    <w:rsid w:val="00661938"/>
    <w:rsid w:val="0067206B"/>
    <w:rsid w:val="006C6A58"/>
    <w:rsid w:val="0071396A"/>
    <w:rsid w:val="00757429"/>
    <w:rsid w:val="00784AE7"/>
    <w:rsid w:val="00791FE5"/>
    <w:rsid w:val="00793B52"/>
    <w:rsid w:val="00890DE3"/>
    <w:rsid w:val="008A2295"/>
    <w:rsid w:val="008B4F36"/>
    <w:rsid w:val="008E4D98"/>
    <w:rsid w:val="00903528"/>
    <w:rsid w:val="00903567"/>
    <w:rsid w:val="00917259"/>
    <w:rsid w:val="00921771"/>
    <w:rsid w:val="009358ED"/>
    <w:rsid w:val="0097668C"/>
    <w:rsid w:val="009B44C5"/>
    <w:rsid w:val="009B545E"/>
    <w:rsid w:val="009D481D"/>
    <w:rsid w:val="00A530F6"/>
    <w:rsid w:val="00A60D68"/>
    <w:rsid w:val="00A61886"/>
    <w:rsid w:val="00A7166F"/>
    <w:rsid w:val="00A9134A"/>
    <w:rsid w:val="00AE509D"/>
    <w:rsid w:val="00B04381"/>
    <w:rsid w:val="00B075F9"/>
    <w:rsid w:val="00B16425"/>
    <w:rsid w:val="00B168BF"/>
    <w:rsid w:val="00B62CA9"/>
    <w:rsid w:val="00BA0884"/>
    <w:rsid w:val="00BD2D1D"/>
    <w:rsid w:val="00BD3B9F"/>
    <w:rsid w:val="00BE2D26"/>
    <w:rsid w:val="00C10D09"/>
    <w:rsid w:val="00C4492E"/>
    <w:rsid w:val="00CA467A"/>
    <w:rsid w:val="00D72668"/>
    <w:rsid w:val="00D865B2"/>
    <w:rsid w:val="00DD77DB"/>
    <w:rsid w:val="00E32202"/>
    <w:rsid w:val="00E603E5"/>
    <w:rsid w:val="00E81452"/>
    <w:rsid w:val="00E93683"/>
    <w:rsid w:val="00E93E78"/>
    <w:rsid w:val="00EB0C53"/>
    <w:rsid w:val="00ED50B0"/>
    <w:rsid w:val="00F1040D"/>
    <w:rsid w:val="00F51929"/>
    <w:rsid w:val="00F602BB"/>
    <w:rsid w:val="00F84C9B"/>
    <w:rsid w:val="00F96633"/>
    <w:rsid w:val="00FC7AF2"/>
    <w:rsid w:val="00FD4728"/>
    <w:rsid w:val="00FF024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9AF9C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E509D"/>
    <w:pPr>
      <w:suppressAutoHyphens/>
      <w:spacing w:after="200" w:line="276" w:lineRule="auto"/>
    </w:pPr>
    <w:rPr>
      <w:rFonts w:ascii="Calibri" w:eastAsia="Calibri" w:hAnsi="Calibri" w:cs="Calibri"/>
      <w:sz w:val="22"/>
      <w:szCs w:val="22"/>
      <w:lang w:eastAsia="zh-CN"/>
    </w:rPr>
  </w:style>
  <w:style w:type="paragraph" w:styleId="berschrift3">
    <w:name w:val="heading 3"/>
    <w:basedOn w:val="Standard"/>
    <w:next w:val="Textkrper"/>
    <w:link w:val="berschrift3Zchn"/>
    <w:qFormat/>
    <w:rsid w:val="001156AA"/>
    <w:pPr>
      <w:spacing w:after="0" w:line="360" w:lineRule="auto"/>
      <w:contextualSpacing/>
      <w:jc w:val="both"/>
      <w:outlineLvl w:val="2"/>
    </w:pPr>
    <w:rPr>
      <w:rFonts w:eastAsia="Times New Roman"/>
      <w:b/>
      <w:sz w:val="24"/>
      <w:szCs w:val="24"/>
      <w:lang w:val="en-GB"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E509D"/>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E509D"/>
    <w:rPr>
      <w:rFonts w:ascii="Lucida Grande" w:eastAsia="Calibri" w:hAnsi="Lucida Grande" w:cs="Lucida Grande"/>
      <w:sz w:val="18"/>
      <w:szCs w:val="18"/>
      <w:lang w:eastAsia="zh-CN"/>
    </w:rPr>
  </w:style>
  <w:style w:type="paragraph" w:styleId="StandardWeb">
    <w:name w:val="Normal (Web)"/>
    <w:basedOn w:val="Standard"/>
    <w:uiPriority w:val="99"/>
    <w:rsid w:val="008B4F36"/>
    <w:pPr>
      <w:spacing w:before="280" w:after="280" w:line="240" w:lineRule="auto"/>
    </w:pPr>
    <w:rPr>
      <w:rFonts w:ascii="Times New Roman" w:eastAsia="Times New Roman" w:hAnsi="Times New Roman" w:cs="Times New Roman"/>
      <w:sz w:val="24"/>
      <w:szCs w:val="24"/>
    </w:rPr>
  </w:style>
  <w:style w:type="paragraph" w:styleId="Kopfzeile">
    <w:name w:val="header"/>
    <w:basedOn w:val="Standard"/>
    <w:link w:val="KopfzeileZchn"/>
    <w:uiPriority w:val="99"/>
    <w:unhideWhenUsed/>
    <w:rsid w:val="00A53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30F6"/>
    <w:rPr>
      <w:rFonts w:ascii="Calibri" w:eastAsia="Calibri" w:hAnsi="Calibri" w:cs="Calibri"/>
      <w:sz w:val="22"/>
      <w:szCs w:val="22"/>
      <w:lang w:eastAsia="zh-CN"/>
    </w:rPr>
  </w:style>
  <w:style w:type="paragraph" w:styleId="Fuzeile">
    <w:name w:val="footer"/>
    <w:basedOn w:val="Standard"/>
    <w:link w:val="FuzeileZchn"/>
    <w:uiPriority w:val="99"/>
    <w:unhideWhenUsed/>
    <w:rsid w:val="00A53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30F6"/>
    <w:rPr>
      <w:rFonts w:ascii="Calibri" w:eastAsia="Calibri" w:hAnsi="Calibri" w:cs="Calibri"/>
      <w:sz w:val="22"/>
      <w:szCs w:val="22"/>
      <w:lang w:eastAsia="zh-CN"/>
    </w:rPr>
  </w:style>
  <w:style w:type="character" w:customStyle="1" w:styleId="st">
    <w:name w:val="st"/>
    <w:basedOn w:val="Absatz-Standardschriftart"/>
    <w:rsid w:val="000B4BEF"/>
  </w:style>
  <w:style w:type="character" w:styleId="Kommentarzeichen">
    <w:name w:val="annotation reference"/>
    <w:basedOn w:val="Absatz-Standardschriftart"/>
    <w:uiPriority w:val="99"/>
    <w:semiHidden/>
    <w:unhideWhenUsed/>
    <w:rsid w:val="00661938"/>
    <w:rPr>
      <w:sz w:val="16"/>
      <w:szCs w:val="16"/>
    </w:rPr>
  </w:style>
  <w:style w:type="paragraph" w:styleId="Kommentartext">
    <w:name w:val="annotation text"/>
    <w:basedOn w:val="Standard"/>
    <w:link w:val="KommentartextZchn"/>
    <w:uiPriority w:val="99"/>
    <w:semiHidden/>
    <w:unhideWhenUsed/>
    <w:rsid w:val="0066193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61938"/>
    <w:rPr>
      <w:rFonts w:ascii="Calibri" w:eastAsia="Calibri" w:hAnsi="Calibri" w:cs="Calibri"/>
      <w:sz w:val="20"/>
      <w:szCs w:val="20"/>
      <w:lang w:eastAsia="zh-CN"/>
    </w:rPr>
  </w:style>
  <w:style w:type="paragraph" w:styleId="Kommentarthema">
    <w:name w:val="annotation subject"/>
    <w:basedOn w:val="Kommentartext"/>
    <w:next w:val="Kommentartext"/>
    <w:link w:val="KommentarthemaZchn"/>
    <w:uiPriority w:val="99"/>
    <w:semiHidden/>
    <w:unhideWhenUsed/>
    <w:rsid w:val="00661938"/>
    <w:rPr>
      <w:b/>
      <w:bCs/>
    </w:rPr>
  </w:style>
  <w:style w:type="character" w:customStyle="1" w:styleId="KommentarthemaZchn">
    <w:name w:val="Kommentarthema Zchn"/>
    <w:basedOn w:val="KommentartextZchn"/>
    <w:link w:val="Kommentarthema"/>
    <w:uiPriority w:val="99"/>
    <w:semiHidden/>
    <w:rsid w:val="00661938"/>
    <w:rPr>
      <w:rFonts w:ascii="Calibri" w:eastAsia="Calibri" w:hAnsi="Calibri" w:cs="Calibri"/>
      <w:b/>
      <w:bCs/>
      <w:sz w:val="20"/>
      <w:szCs w:val="20"/>
      <w:lang w:eastAsia="zh-CN"/>
    </w:rPr>
  </w:style>
  <w:style w:type="character" w:styleId="Zeilennummer">
    <w:name w:val="line number"/>
    <w:basedOn w:val="Absatz-Standardschriftart"/>
    <w:uiPriority w:val="99"/>
    <w:semiHidden/>
    <w:unhideWhenUsed/>
    <w:rsid w:val="001F6809"/>
  </w:style>
  <w:style w:type="character" w:styleId="Hyperlink">
    <w:name w:val="Hyperlink"/>
    <w:rsid w:val="0008130A"/>
    <w:rPr>
      <w:color w:val="0000FF"/>
      <w:u w:val="single"/>
    </w:rPr>
  </w:style>
  <w:style w:type="paragraph" w:styleId="NurText">
    <w:name w:val="Plain Text"/>
    <w:basedOn w:val="Standard"/>
    <w:link w:val="NurTextZchn"/>
    <w:uiPriority w:val="99"/>
    <w:unhideWhenUsed/>
    <w:rsid w:val="0008130A"/>
    <w:pPr>
      <w:suppressAutoHyphens w:val="0"/>
      <w:spacing w:after="0" w:line="240" w:lineRule="auto"/>
      <w:jc w:val="both"/>
    </w:pPr>
    <w:rPr>
      <w:rFonts w:ascii="Arial" w:hAnsi="Arial" w:cs="Arial"/>
      <w:sz w:val="24"/>
      <w:szCs w:val="21"/>
      <w:lang w:val="en-US" w:eastAsia="en-US"/>
    </w:rPr>
  </w:style>
  <w:style w:type="character" w:customStyle="1" w:styleId="NurTextZchn">
    <w:name w:val="Nur Text Zchn"/>
    <w:basedOn w:val="Absatz-Standardschriftart"/>
    <w:link w:val="NurText"/>
    <w:uiPriority w:val="99"/>
    <w:rsid w:val="0008130A"/>
    <w:rPr>
      <w:rFonts w:ascii="Arial" w:eastAsia="Calibri" w:hAnsi="Arial" w:cs="Arial"/>
      <w:szCs w:val="21"/>
      <w:lang w:val="en-US" w:eastAsia="en-US"/>
    </w:rPr>
  </w:style>
  <w:style w:type="table" w:styleId="Tabellenraster">
    <w:name w:val="Table Grid"/>
    <w:basedOn w:val="NormaleTabelle"/>
    <w:uiPriority w:val="39"/>
    <w:unhideWhenUsed/>
    <w:rsid w:val="00FF024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ght">
    <w:name w:val="right"/>
    <w:basedOn w:val="Absatz-Standardschriftart"/>
    <w:rsid w:val="00E93683"/>
  </w:style>
  <w:style w:type="character" w:customStyle="1" w:styleId="berschrift3Zchn">
    <w:name w:val="Überschrift 3 Zchn"/>
    <w:basedOn w:val="Absatz-Standardschriftart"/>
    <w:link w:val="berschrift3"/>
    <w:rsid w:val="001156AA"/>
    <w:rPr>
      <w:rFonts w:ascii="Calibri" w:eastAsia="Times New Roman" w:hAnsi="Calibri" w:cs="Calibri"/>
      <w:b/>
      <w:lang w:val="en-GB"/>
    </w:rPr>
  </w:style>
  <w:style w:type="paragraph" w:styleId="Textkrper">
    <w:name w:val="Body Text"/>
    <w:basedOn w:val="Standard"/>
    <w:link w:val="TextkrperZchn"/>
    <w:uiPriority w:val="99"/>
    <w:semiHidden/>
    <w:unhideWhenUsed/>
    <w:rsid w:val="001156AA"/>
    <w:pPr>
      <w:spacing w:after="120"/>
    </w:pPr>
  </w:style>
  <w:style w:type="character" w:customStyle="1" w:styleId="TextkrperZchn">
    <w:name w:val="Textkörper Zchn"/>
    <w:basedOn w:val="Absatz-Standardschriftart"/>
    <w:link w:val="Textkrper"/>
    <w:uiPriority w:val="99"/>
    <w:semiHidden/>
    <w:rsid w:val="001156AA"/>
    <w:rPr>
      <w:rFonts w:ascii="Calibri" w:eastAsia="Calibri"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E509D"/>
    <w:pPr>
      <w:suppressAutoHyphens/>
      <w:spacing w:after="200" w:line="276" w:lineRule="auto"/>
    </w:pPr>
    <w:rPr>
      <w:rFonts w:ascii="Calibri" w:eastAsia="Calibri" w:hAnsi="Calibri" w:cs="Calibri"/>
      <w:sz w:val="22"/>
      <w:szCs w:val="22"/>
      <w:lang w:eastAsia="zh-CN"/>
    </w:rPr>
  </w:style>
  <w:style w:type="paragraph" w:styleId="berschrift3">
    <w:name w:val="heading 3"/>
    <w:basedOn w:val="Standard"/>
    <w:next w:val="Textkrper"/>
    <w:link w:val="berschrift3Zchn"/>
    <w:qFormat/>
    <w:rsid w:val="001156AA"/>
    <w:pPr>
      <w:spacing w:after="0" w:line="360" w:lineRule="auto"/>
      <w:contextualSpacing/>
      <w:jc w:val="both"/>
      <w:outlineLvl w:val="2"/>
    </w:pPr>
    <w:rPr>
      <w:rFonts w:eastAsia="Times New Roman"/>
      <w:b/>
      <w:sz w:val="24"/>
      <w:szCs w:val="24"/>
      <w:lang w:val="en-GB"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E509D"/>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E509D"/>
    <w:rPr>
      <w:rFonts w:ascii="Lucida Grande" w:eastAsia="Calibri" w:hAnsi="Lucida Grande" w:cs="Lucida Grande"/>
      <w:sz w:val="18"/>
      <w:szCs w:val="18"/>
      <w:lang w:eastAsia="zh-CN"/>
    </w:rPr>
  </w:style>
  <w:style w:type="paragraph" w:styleId="StandardWeb">
    <w:name w:val="Normal (Web)"/>
    <w:basedOn w:val="Standard"/>
    <w:uiPriority w:val="99"/>
    <w:rsid w:val="008B4F36"/>
    <w:pPr>
      <w:spacing w:before="280" w:after="280" w:line="240" w:lineRule="auto"/>
    </w:pPr>
    <w:rPr>
      <w:rFonts w:ascii="Times New Roman" w:eastAsia="Times New Roman" w:hAnsi="Times New Roman" w:cs="Times New Roman"/>
      <w:sz w:val="24"/>
      <w:szCs w:val="24"/>
    </w:rPr>
  </w:style>
  <w:style w:type="paragraph" w:styleId="Kopfzeile">
    <w:name w:val="header"/>
    <w:basedOn w:val="Standard"/>
    <w:link w:val="KopfzeileZchn"/>
    <w:uiPriority w:val="99"/>
    <w:unhideWhenUsed/>
    <w:rsid w:val="00A53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30F6"/>
    <w:rPr>
      <w:rFonts w:ascii="Calibri" w:eastAsia="Calibri" w:hAnsi="Calibri" w:cs="Calibri"/>
      <w:sz w:val="22"/>
      <w:szCs w:val="22"/>
      <w:lang w:eastAsia="zh-CN"/>
    </w:rPr>
  </w:style>
  <w:style w:type="paragraph" w:styleId="Fuzeile">
    <w:name w:val="footer"/>
    <w:basedOn w:val="Standard"/>
    <w:link w:val="FuzeileZchn"/>
    <w:uiPriority w:val="99"/>
    <w:unhideWhenUsed/>
    <w:rsid w:val="00A53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30F6"/>
    <w:rPr>
      <w:rFonts w:ascii="Calibri" w:eastAsia="Calibri" w:hAnsi="Calibri" w:cs="Calibri"/>
      <w:sz w:val="22"/>
      <w:szCs w:val="22"/>
      <w:lang w:eastAsia="zh-CN"/>
    </w:rPr>
  </w:style>
  <w:style w:type="character" w:customStyle="1" w:styleId="st">
    <w:name w:val="st"/>
    <w:basedOn w:val="Absatz-Standardschriftart"/>
    <w:rsid w:val="000B4BEF"/>
  </w:style>
  <w:style w:type="character" w:styleId="Kommentarzeichen">
    <w:name w:val="annotation reference"/>
    <w:basedOn w:val="Absatz-Standardschriftart"/>
    <w:uiPriority w:val="99"/>
    <w:semiHidden/>
    <w:unhideWhenUsed/>
    <w:rsid w:val="00661938"/>
    <w:rPr>
      <w:sz w:val="16"/>
      <w:szCs w:val="16"/>
    </w:rPr>
  </w:style>
  <w:style w:type="paragraph" w:styleId="Kommentartext">
    <w:name w:val="annotation text"/>
    <w:basedOn w:val="Standard"/>
    <w:link w:val="KommentartextZchn"/>
    <w:uiPriority w:val="99"/>
    <w:semiHidden/>
    <w:unhideWhenUsed/>
    <w:rsid w:val="0066193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61938"/>
    <w:rPr>
      <w:rFonts w:ascii="Calibri" w:eastAsia="Calibri" w:hAnsi="Calibri" w:cs="Calibri"/>
      <w:sz w:val="20"/>
      <w:szCs w:val="20"/>
      <w:lang w:eastAsia="zh-CN"/>
    </w:rPr>
  </w:style>
  <w:style w:type="paragraph" w:styleId="Kommentarthema">
    <w:name w:val="annotation subject"/>
    <w:basedOn w:val="Kommentartext"/>
    <w:next w:val="Kommentartext"/>
    <w:link w:val="KommentarthemaZchn"/>
    <w:uiPriority w:val="99"/>
    <w:semiHidden/>
    <w:unhideWhenUsed/>
    <w:rsid w:val="00661938"/>
    <w:rPr>
      <w:b/>
      <w:bCs/>
    </w:rPr>
  </w:style>
  <w:style w:type="character" w:customStyle="1" w:styleId="KommentarthemaZchn">
    <w:name w:val="Kommentarthema Zchn"/>
    <w:basedOn w:val="KommentartextZchn"/>
    <w:link w:val="Kommentarthema"/>
    <w:uiPriority w:val="99"/>
    <w:semiHidden/>
    <w:rsid w:val="00661938"/>
    <w:rPr>
      <w:rFonts w:ascii="Calibri" w:eastAsia="Calibri" w:hAnsi="Calibri" w:cs="Calibri"/>
      <w:b/>
      <w:bCs/>
      <w:sz w:val="20"/>
      <w:szCs w:val="20"/>
      <w:lang w:eastAsia="zh-CN"/>
    </w:rPr>
  </w:style>
  <w:style w:type="character" w:styleId="Zeilennummer">
    <w:name w:val="line number"/>
    <w:basedOn w:val="Absatz-Standardschriftart"/>
    <w:uiPriority w:val="99"/>
    <w:semiHidden/>
    <w:unhideWhenUsed/>
    <w:rsid w:val="001F6809"/>
  </w:style>
  <w:style w:type="character" w:styleId="Hyperlink">
    <w:name w:val="Hyperlink"/>
    <w:rsid w:val="0008130A"/>
    <w:rPr>
      <w:color w:val="0000FF"/>
      <w:u w:val="single"/>
    </w:rPr>
  </w:style>
  <w:style w:type="paragraph" w:styleId="NurText">
    <w:name w:val="Plain Text"/>
    <w:basedOn w:val="Standard"/>
    <w:link w:val="NurTextZchn"/>
    <w:uiPriority w:val="99"/>
    <w:unhideWhenUsed/>
    <w:rsid w:val="0008130A"/>
    <w:pPr>
      <w:suppressAutoHyphens w:val="0"/>
      <w:spacing w:after="0" w:line="240" w:lineRule="auto"/>
      <w:jc w:val="both"/>
    </w:pPr>
    <w:rPr>
      <w:rFonts w:ascii="Arial" w:hAnsi="Arial" w:cs="Arial"/>
      <w:sz w:val="24"/>
      <w:szCs w:val="21"/>
      <w:lang w:val="en-US" w:eastAsia="en-US"/>
    </w:rPr>
  </w:style>
  <w:style w:type="character" w:customStyle="1" w:styleId="NurTextZchn">
    <w:name w:val="Nur Text Zchn"/>
    <w:basedOn w:val="Absatz-Standardschriftart"/>
    <w:link w:val="NurText"/>
    <w:uiPriority w:val="99"/>
    <w:rsid w:val="0008130A"/>
    <w:rPr>
      <w:rFonts w:ascii="Arial" w:eastAsia="Calibri" w:hAnsi="Arial" w:cs="Arial"/>
      <w:szCs w:val="21"/>
      <w:lang w:val="en-US" w:eastAsia="en-US"/>
    </w:rPr>
  </w:style>
  <w:style w:type="table" w:styleId="Tabellenraster">
    <w:name w:val="Table Grid"/>
    <w:basedOn w:val="NormaleTabelle"/>
    <w:uiPriority w:val="39"/>
    <w:unhideWhenUsed/>
    <w:rsid w:val="00FF024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ght">
    <w:name w:val="right"/>
    <w:basedOn w:val="Absatz-Standardschriftart"/>
    <w:rsid w:val="00E93683"/>
  </w:style>
  <w:style w:type="character" w:customStyle="1" w:styleId="berschrift3Zchn">
    <w:name w:val="Überschrift 3 Zchn"/>
    <w:basedOn w:val="Absatz-Standardschriftart"/>
    <w:link w:val="berschrift3"/>
    <w:rsid w:val="001156AA"/>
    <w:rPr>
      <w:rFonts w:ascii="Calibri" w:eastAsia="Times New Roman" w:hAnsi="Calibri" w:cs="Calibri"/>
      <w:b/>
      <w:lang w:val="en-GB"/>
    </w:rPr>
  </w:style>
  <w:style w:type="paragraph" w:styleId="Textkrper">
    <w:name w:val="Body Text"/>
    <w:basedOn w:val="Standard"/>
    <w:link w:val="TextkrperZchn"/>
    <w:uiPriority w:val="99"/>
    <w:semiHidden/>
    <w:unhideWhenUsed/>
    <w:rsid w:val="001156AA"/>
    <w:pPr>
      <w:spacing w:after="120"/>
    </w:pPr>
  </w:style>
  <w:style w:type="character" w:customStyle="1" w:styleId="TextkrperZchn">
    <w:name w:val="Textkörper Zchn"/>
    <w:basedOn w:val="Absatz-Standardschriftart"/>
    <w:link w:val="Textkrper"/>
    <w:uiPriority w:val="99"/>
    <w:semiHidden/>
    <w:rsid w:val="001156AA"/>
    <w:rPr>
      <w:rFonts w:ascii="Calibri" w:eastAsia="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1233">
      <w:bodyDiv w:val="1"/>
      <w:marLeft w:val="0"/>
      <w:marRight w:val="0"/>
      <w:marTop w:val="0"/>
      <w:marBottom w:val="0"/>
      <w:divBdr>
        <w:top w:val="none" w:sz="0" w:space="0" w:color="auto"/>
        <w:left w:val="none" w:sz="0" w:space="0" w:color="auto"/>
        <w:bottom w:val="none" w:sz="0" w:space="0" w:color="auto"/>
        <w:right w:val="none" w:sz="0" w:space="0" w:color="auto"/>
      </w:divBdr>
    </w:div>
    <w:div w:id="509763545">
      <w:bodyDiv w:val="1"/>
      <w:marLeft w:val="0"/>
      <w:marRight w:val="0"/>
      <w:marTop w:val="0"/>
      <w:marBottom w:val="0"/>
      <w:divBdr>
        <w:top w:val="none" w:sz="0" w:space="0" w:color="auto"/>
        <w:left w:val="none" w:sz="0" w:space="0" w:color="auto"/>
        <w:bottom w:val="none" w:sz="0" w:space="0" w:color="auto"/>
        <w:right w:val="none" w:sz="0" w:space="0" w:color="auto"/>
      </w:divBdr>
    </w:div>
    <w:div w:id="763108912">
      <w:bodyDiv w:val="1"/>
      <w:marLeft w:val="0"/>
      <w:marRight w:val="0"/>
      <w:marTop w:val="0"/>
      <w:marBottom w:val="0"/>
      <w:divBdr>
        <w:top w:val="none" w:sz="0" w:space="0" w:color="auto"/>
        <w:left w:val="none" w:sz="0" w:space="0" w:color="auto"/>
        <w:bottom w:val="none" w:sz="0" w:space="0" w:color="auto"/>
        <w:right w:val="none" w:sz="0" w:space="0" w:color="auto"/>
      </w:divBdr>
    </w:div>
    <w:div w:id="1126119096">
      <w:bodyDiv w:val="1"/>
      <w:marLeft w:val="0"/>
      <w:marRight w:val="0"/>
      <w:marTop w:val="0"/>
      <w:marBottom w:val="0"/>
      <w:divBdr>
        <w:top w:val="none" w:sz="0" w:space="0" w:color="auto"/>
        <w:left w:val="none" w:sz="0" w:space="0" w:color="auto"/>
        <w:bottom w:val="none" w:sz="0" w:space="0" w:color="auto"/>
        <w:right w:val="none" w:sz="0" w:space="0" w:color="auto"/>
      </w:divBdr>
    </w:div>
    <w:div w:id="1133250809">
      <w:bodyDiv w:val="1"/>
      <w:marLeft w:val="0"/>
      <w:marRight w:val="0"/>
      <w:marTop w:val="0"/>
      <w:marBottom w:val="0"/>
      <w:divBdr>
        <w:top w:val="none" w:sz="0" w:space="0" w:color="auto"/>
        <w:left w:val="none" w:sz="0" w:space="0" w:color="auto"/>
        <w:bottom w:val="none" w:sz="0" w:space="0" w:color="auto"/>
        <w:right w:val="none" w:sz="0" w:space="0" w:color="auto"/>
      </w:divBdr>
    </w:div>
    <w:div w:id="1546791744">
      <w:bodyDiv w:val="1"/>
      <w:marLeft w:val="0"/>
      <w:marRight w:val="0"/>
      <w:marTop w:val="0"/>
      <w:marBottom w:val="0"/>
      <w:divBdr>
        <w:top w:val="none" w:sz="0" w:space="0" w:color="auto"/>
        <w:left w:val="none" w:sz="0" w:space="0" w:color="auto"/>
        <w:bottom w:val="none" w:sz="0" w:space="0" w:color="auto"/>
        <w:right w:val="none" w:sz="0" w:space="0" w:color="auto"/>
      </w:divBdr>
    </w:div>
    <w:div w:id="1736003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rauss-etschmann@fz-borstel.de" TargetMode="External"/><Relationship Id="rId13" Type="http://schemas.openxmlformats.org/officeDocument/2006/relationships/image" Target="media/image5.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ti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A5516-37AA-4001-9FC7-A53B7E12F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3488</Words>
  <Characters>21977</Characters>
  <Application>Microsoft Office Word</Application>
  <DocSecurity>0</DocSecurity>
  <Lines>183</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 Milger</dc:creator>
  <cp:lastModifiedBy>sbartel</cp:lastModifiedBy>
  <cp:revision>5</cp:revision>
  <dcterms:created xsi:type="dcterms:W3CDTF">2017-04-13T16:47:00Z</dcterms:created>
  <dcterms:modified xsi:type="dcterms:W3CDTF">2017-04-13T17:10:00Z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c8a74941-5ba5-3192-88be-522e64b6b3dd</vt:lpwstr>
  </property>
  <property fmtid="{D5CDD505-2E9C-101B-9397-08002B2CF9AE}" pid="4" name="Mendeley Citation Style_1">
    <vt:lpwstr>http://www.zotero.org/styles/allergy</vt:lpwstr>
  </property>
  <property fmtid="{D5CDD505-2E9C-101B-9397-08002B2CF9AE}" pid="5" name="Mendeley Recent Style Id 0_1">
    <vt:lpwstr>http://www.zotero.org/styles/allergy</vt:lpwstr>
  </property>
  <property fmtid="{D5CDD505-2E9C-101B-9397-08002B2CF9AE}" pid="6" name="Mendeley Recent Style Name 0_1">
    <vt:lpwstr>Allergy</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http://www.zotero.org/styles/harvard1</vt:lpwstr>
  </property>
  <property fmtid="{D5CDD505-2E9C-101B-9397-08002B2CF9AE}" pid="10" name="Mendeley Recent Style Name 2_1">
    <vt:lpwstr>Harvard Reference format 1 (author-date)</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http://www.zotero.org/styles/modern-humanities-research-association</vt:lpwstr>
  </property>
  <property fmtid="{D5CDD505-2E9C-101B-9397-08002B2CF9AE}" pid="14" name="Mendeley Recent Style Name 4_1">
    <vt:lpwstr>Modern Humanities Research Association 3rd edition (note with bibliography)</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7th edition</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http://csl.mendeley.com/styles/5479691/pnas</vt:lpwstr>
  </property>
  <property fmtid="{D5CDD505-2E9C-101B-9397-08002B2CF9AE}" pid="20" name="Mendeley Recent Style Name 7_1">
    <vt:lpwstr>Proceedings of the National Academy of Sciences of the United States of America - Sabine Bartel</vt:lpwstr>
  </property>
  <property fmtid="{D5CDD505-2E9C-101B-9397-08002B2CF9AE}" pid="21" name="Mendeley Recent Style Id 8_1">
    <vt:lpwstr>http://www.zotero.org/styles/science</vt:lpwstr>
  </property>
  <property fmtid="{D5CDD505-2E9C-101B-9397-08002B2CF9AE}" pid="22" name="Mendeley Recent Style Name 8_1">
    <vt:lpwstr>Science</vt:lpwstr>
  </property>
  <property fmtid="{D5CDD505-2E9C-101B-9397-08002B2CF9AE}" pid="23" name="Mendeley Recent Style Id 9_1">
    <vt:lpwstr>http://csl.mendeley.com/styles/5479691/science</vt:lpwstr>
  </property>
  <property fmtid="{D5CDD505-2E9C-101B-9397-08002B2CF9AE}" pid="24" name="Mendeley Recent Style Name 9_1">
    <vt:lpwstr>Science - Sabine Bartel</vt:lpwstr>
  </property>
</Properties>
</file>