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5F0" w:rsidRDefault="000B75F0" w:rsidP="0004035C">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SUPPLEMENTARY DATA</w:t>
      </w:r>
      <w:bookmarkStart w:id="0" w:name="_GoBack"/>
      <w:bookmarkEnd w:id="0"/>
    </w:p>
    <w:p w:rsidR="000B75F0" w:rsidRPr="0004035C" w:rsidRDefault="000B75F0" w:rsidP="0004035C">
      <w:pPr>
        <w:spacing w:after="0" w:line="480" w:lineRule="auto"/>
        <w:jc w:val="center"/>
        <w:rPr>
          <w:rFonts w:ascii="Times New Roman" w:hAnsi="Times New Roman" w:cs="Times New Roman"/>
          <w:b/>
          <w:sz w:val="24"/>
          <w:szCs w:val="24"/>
          <w:lang w:val="en-GB"/>
        </w:rPr>
      </w:pPr>
      <w:r>
        <w:rPr>
          <w:rStyle w:val="hps"/>
          <w:rFonts w:ascii="Times New Roman" w:hAnsi="Times New Roman" w:cs="Times New Roman"/>
          <w:b/>
          <w:sz w:val="24"/>
          <w:szCs w:val="24"/>
          <w:lang w:val="en-GB"/>
        </w:rPr>
        <w:t xml:space="preserve">A scoring system predicting the clinical course of CLPB defect </w:t>
      </w:r>
      <w:r>
        <w:rPr>
          <w:rStyle w:val="hps"/>
          <w:rFonts w:ascii="Times New Roman" w:hAnsi="Times New Roman" w:cs="Times New Roman"/>
          <w:b/>
          <w:sz w:val="24"/>
          <w:szCs w:val="24"/>
          <w:lang w:val="en-GB"/>
        </w:rPr>
        <w:br/>
        <w:t xml:space="preserve">based on the </w:t>
      </w:r>
      <w:proofErr w:type="spellStart"/>
      <w:r>
        <w:rPr>
          <w:rStyle w:val="hps"/>
          <w:rFonts w:ascii="Times New Roman" w:hAnsi="Times New Roman" w:cs="Times New Roman"/>
          <w:b/>
          <w:sz w:val="24"/>
          <w:szCs w:val="24"/>
          <w:lang w:val="en-GB"/>
        </w:rPr>
        <w:t>fetal</w:t>
      </w:r>
      <w:proofErr w:type="spellEnd"/>
      <w:r>
        <w:rPr>
          <w:rStyle w:val="hps"/>
          <w:rFonts w:ascii="Times New Roman" w:hAnsi="Times New Roman" w:cs="Times New Roman"/>
          <w:b/>
          <w:sz w:val="24"/>
          <w:szCs w:val="24"/>
          <w:lang w:val="en-GB"/>
        </w:rPr>
        <w:t xml:space="preserve"> and neonatal presentation of 31 patients</w:t>
      </w:r>
    </w:p>
    <w:p w:rsidR="0004035C" w:rsidRPr="00BA36B0" w:rsidRDefault="0004035C" w:rsidP="0004035C">
      <w:pPr>
        <w:pStyle w:val="KeinLeerraum"/>
        <w:rPr>
          <w:rStyle w:val="hps"/>
          <w:vertAlign w:val="superscript"/>
          <w:lang w:val="en-GB"/>
        </w:rPr>
      </w:pPr>
      <w:r w:rsidRPr="00BA36B0">
        <w:rPr>
          <w:rStyle w:val="hps"/>
          <w:lang w:val="en-GB"/>
        </w:rPr>
        <w:t>Ewa Pronicka</w:t>
      </w:r>
      <w:r w:rsidRPr="00BA36B0">
        <w:rPr>
          <w:rStyle w:val="hps"/>
          <w:vertAlign w:val="superscript"/>
          <w:lang w:val="en-GB"/>
        </w:rPr>
        <w:t>1,2</w:t>
      </w:r>
      <w:r w:rsidRPr="00BA36B0">
        <w:rPr>
          <w:rStyle w:val="hps"/>
          <w:lang w:val="en-GB"/>
        </w:rPr>
        <w:t xml:space="preserve">, </w:t>
      </w:r>
      <w:proofErr w:type="spellStart"/>
      <w:r w:rsidRPr="00BA36B0">
        <w:rPr>
          <w:rStyle w:val="hps"/>
          <w:lang w:val="en-GB"/>
        </w:rPr>
        <w:t>Mariola</w:t>
      </w:r>
      <w:proofErr w:type="spellEnd"/>
      <w:r w:rsidRPr="00BA36B0">
        <w:rPr>
          <w:rStyle w:val="hps"/>
          <w:lang w:val="en-GB"/>
        </w:rPr>
        <w:t xml:space="preserve"> Ropacka-Lesiak</w:t>
      </w:r>
      <w:r w:rsidRPr="00BA36B0">
        <w:rPr>
          <w:rStyle w:val="hps"/>
          <w:vertAlign w:val="superscript"/>
          <w:lang w:val="en-GB"/>
        </w:rPr>
        <w:t>3</w:t>
      </w:r>
      <w:r w:rsidRPr="00BA36B0">
        <w:rPr>
          <w:rStyle w:val="hps"/>
          <w:lang w:val="en-GB"/>
        </w:rPr>
        <w:t>, Joanna Trubicka</w:t>
      </w:r>
      <w:r w:rsidRPr="00BA36B0">
        <w:rPr>
          <w:rStyle w:val="hps"/>
          <w:vertAlign w:val="superscript"/>
          <w:lang w:val="en-GB"/>
        </w:rPr>
        <w:t>1</w:t>
      </w:r>
      <w:r w:rsidRPr="00BA36B0">
        <w:rPr>
          <w:rStyle w:val="hps"/>
          <w:lang w:val="en-GB"/>
        </w:rPr>
        <w:t>, Magdalena Pajdowska</w:t>
      </w:r>
      <w:r w:rsidRPr="00BA36B0">
        <w:rPr>
          <w:rStyle w:val="hps"/>
          <w:vertAlign w:val="superscript"/>
          <w:lang w:val="en-GB"/>
        </w:rPr>
        <w:t>4</w:t>
      </w:r>
      <w:r w:rsidRPr="00BA36B0">
        <w:rPr>
          <w:rStyle w:val="hps"/>
          <w:lang w:val="en-GB"/>
        </w:rPr>
        <w:t>, Markus Linke</w:t>
      </w:r>
      <w:r w:rsidRPr="00BA36B0">
        <w:rPr>
          <w:rStyle w:val="hps"/>
          <w:vertAlign w:val="superscript"/>
          <w:lang w:val="en-GB"/>
        </w:rPr>
        <w:t>5</w:t>
      </w:r>
      <w:r w:rsidRPr="00BA36B0">
        <w:rPr>
          <w:rStyle w:val="hps"/>
          <w:lang w:val="en-GB"/>
        </w:rPr>
        <w:t>, Elsebet Ostergaard</w:t>
      </w:r>
      <w:r w:rsidRPr="00BA36B0">
        <w:rPr>
          <w:rStyle w:val="hps"/>
          <w:vertAlign w:val="superscript"/>
          <w:lang w:val="en-GB"/>
        </w:rPr>
        <w:t>6</w:t>
      </w:r>
      <w:r w:rsidRPr="00BA36B0">
        <w:rPr>
          <w:rStyle w:val="hps"/>
          <w:lang w:val="en-GB"/>
        </w:rPr>
        <w:t>, Carol Saunders</w:t>
      </w:r>
      <w:r w:rsidRPr="00BA36B0">
        <w:rPr>
          <w:rStyle w:val="hps"/>
          <w:vertAlign w:val="superscript"/>
          <w:lang w:val="en-GB"/>
        </w:rPr>
        <w:t>7,8</w:t>
      </w:r>
      <w:r w:rsidRPr="00BA36B0">
        <w:rPr>
          <w:rStyle w:val="hps"/>
          <w:lang w:val="en-GB"/>
        </w:rPr>
        <w:t>, Sandra Horsch</w:t>
      </w:r>
      <w:r w:rsidRPr="00BA36B0">
        <w:rPr>
          <w:rStyle w:val="hps"/>
          <w:vertAlign w:val="superscript"/>
          <w:lang w:val="en-GB"/>
        </w:rPr>
        <w:t>9</w:t>
      </w:r>
      <w:r w:rsidRPr="00BA36B0">
        <w:rPr>
          <w:rStyle w:val="hps"/>
          <w:lang w:val="en-GB"/>
        </w:rPr>
        <w:t>, Clara van Karnebeek</w:t>
      </w:r>
      <w:r w:rsidRPr="00BA36B0">
        <w:rPr>
          <w:rStyle w:val="hps"/>
          <w:vertAlign w:val="superscript"/>
          <w:lang w:val="en-GB"/>
        </w:rPr>
        <w:t>10</w:t>
      </w:r>
      <w:r w:rsidRPr="00BA36B0">
        <w:rPr>
          <w:rStyle w:val="hps"/>
          <w:lang w:val="en-GB"/>
        </w:rPr>
        <w:t>, Joy Yaplito-Lee</w:t>
      </w:r>
      <w:r w:rsidRPr="00BA36B0">
        <w:rPr>
          <w:rStyle w:val="hps"/>
          <w:vertAlign w:val="superscript"/>
          <w:lang w:val="en-GB"/>
        </w:rPr>
        <w:t>11</w:t>
      </w:r>
      <w:r w:rsidRPr="00BA36B0">
        <w:rPr>
          <w:rStyle w:val="hps"/>
          <w:lang w:val="en-GB"/>
        </w:rPr>
        <w:t>, Felix Distelmaier</w:t>
      </w:r>
      <w:r w:rsidRPr="00BA36B0">
        <w:rPr>
          <w:rStyle w:val="hps"/>
          <w:vertAlign w:val="superscript"/>
          <w:lang w:val="en-GB"/>
        </w:rPr>
        <w:t>12</w:t>
      </w:r>
      <w:r w:rsidRPr="00BA36B0">
        <w:rPr>
          <w:rStyle w:val="hps"/>
          <w:lang w:val="en-GB"/>
        </w:rPr>
        <w:t>, Katrin Õunap</w:t>
      </w:r>
      <w:r w:rsidRPr="00BA36B0">
        <w:rPr>
          <w:rStyle w:val="hps"/>
          <w:vertAlign w:val="superscript"/>
          <w:lang w:val="en-GB"/>
        </w:rPr>
        <w:t>13,14</w:t>
      </w:r>
      <w:r w:rsidRPr="00BA36B0">
        <w:rPr>
          <w:rStyle w:val="hps"/>
          <w:lang w:val="en-GB"/>
        </w:rPr>
        <w:t>, Shamima Rahman</w:t>
      </w:r>
      <w:r w:rsidRPr="00BA36B0">
        <w:rPr>
          <w:rStyle w:val="hps"/>
          <w:vertAlign w:val="superscript"/>
          <w:lang w:val="en-GB"/>
        </w:rPr>
        <w:t>15</w:t>
      </w:r>
      <w:r w:rsidRPr="00BA36B0">
        <w:rPr>
          <w:rStyle w:val="hps"/>
          <w:lang w:val="en-GB"/>
        </w:rPr>
        <w:t>, Martin Castelle</w:t>
      </w:r>
      <w:r w:rsidRPr="00BA36B0">
        <w:rPr>
          <w:rStyle w:val="hps"/>
          <w:vertAlign w:val="superscript"/>
          <w:lang w:val="en-GB"/>
        </w:rPr>
        <w:t>16</w:t>
      </w:r>
      <w:r w:rsidRPr="00BA36B0">
        <w:rPr>
          <w:rStyle w:val="hps"/>
          <w:lang w:val="en-GB"/>
        </w:rPr>
        <w:t>, John Kelleher</w:t>
      </w:r>
      <w:r w:rsidRPr="00BA36B0">
        <w:rPr>
          <w:rStyle w:val="hps"/>
          <w:vertAlign w:val="superscript"/>
          <w:lang w:val="en-GB"/>
        </w:rPr>
        <w:t>17</w:t>
      </w:r>
      <w:r w:rsidRPr="00BA36B0">
        <w:rPr>
          <w:rStyle w:val="hps"/>
          <w:lang w:val="en-GB"/>
        </w:rPr>
        <w:t>, Safa Baris</w:t>
      </w:r>
      <w:r w:rsidRPr="00BA36B0">
        <w:rPr>
          <w:rStyle w:val="hps"/>
          <w:vertAlign w:val="superscript"/>
          <w:lang w:val="en-GB"/>
        </w:rPr>
        <w:t>18</w:t>
      </w:r>
      <w:r w:rsidRPr="00BA36B0">
        <w:rPr>
          <w:rStyle w:val="hps"/>
          <w:lang w:val="en-GB"/>
        </w:rPr>
        <w:t>, Katarzyna Iwanicka-Pronicka</w:t>
      </w:r>
      <w:r w:rsidRPr="00BA36B0">
        <w:rPr>
          <w:rStyle w:val="hps"/>
          <w:vertAlign w:val="superscript"/>
          <w:lang w:val="en-GB"/>
        </w:rPr>
        <w:t>19</w:t>
      </w:r>
      <w:r w:rsidRPr="00BA36B0">
        <w:rPr>
          <w:rStyle w:val="hps"/>
          <w:lang w:val="en-GB"/>
        </w:rPr>
        <w:t>, Colin G. Steward</w:t>
      </w:r>
      <w:r w:rsidRPr="00BA36B0">
        <w:rPr>
          <w:rStyle w:val="hps"/>
          <w:vertAlign w:val="superscript"/>
          <w:lang w:val="en-GB"/>
        </w:rPr>
        <w:t>20,21</w:t>
      </w:r>
      <w:r w:rsidRPr="00BA36B0">
        <w:rPr>
          <w:rStyle w:val="hps"/>
          <w:lang w:val="en-GB"/>
        </w:rPr>
        <w:t xml:space="preserve">, </w:t>
      </w:r>
      <w:proofErr w:type="spellStart"/>
      <w:r w:rsidRPr="00BA36B0">
        <w:rPr>
          <w:rStyle w:val="hps"/>
          <w:lang w:val="en-GB"/>
        </w:rPr>
        <w:t>Elżbieta</w:t>
      </w:r>
      <w:proofErr w:type="spellEnd"/>
      <w:r w:rsidRPr="00BA36B0">
        <w:rPr>
          <w:rStyle w:val="hps"/>
          <w:lang w:val="en-GB"/>
        </w:rPr>
        <w:t xml:space="preserve"> Ciara</w:t>
      </w:r>
      <w:r w:rsidRPr="00BA36B0">
        <w:rPr>
          <w:rStyle w:val="hps"/>
          <w:vertAlign w:val="superscript"/>
          <w:lang w:val="en-GB"/>
        </w:rPr>
        <w:t>1</w:t>
      </w:r>
      <w:r w:rsidRPr="00BA36B0">
        <w:rPr>
          <w:rStyle w:val="hps"/>
          <w:lang w:val="en-GB"/>
        </w:rPr>
        <w:t>, Saskia B. Wortmann</w:t>
      </w:r>
      <w:r w:rsidRPr="00BA36B0">
        <w:rPr>
          <w:rStyle w:val="hps"/>
          <w:vertAlign w:val="superscript"/>
          <w:lang w:val="en-GB"/>
        </w:rPr>
        <w:t>22,23,24</w:t>
      </w:r>
    </w:p>
    <w:p w:rsidR="0004035C" w:rsidRPr="00BA36B0" w:rsidRDefault="0004035C" w:rsidP="0004035C">
      <w:pPr>
        <w:pStyle w:val="KeinLeerraum"/>
        <w:rPr>
          <w:rStyle w:val="hps"/>
          <w:vertAlign w:val="superscript"/>
          <w:lang w:val="en-GB"/>
        </w:rPr>
      </w:pPr>
      <w:r w:rsidRPr="00BA36B0">
        <w:rPr>
          <w:rStyle w:val="hps"/>
          <w:lang w:val="en-GB"/>
        </w:rPr>
        <w:t>Additional individual contributors: Dorota Piekutowska-Abramczuk</w:t>
      </w:r>
      <w:r w:rsidRPr="00BA36B0">
        <w:rPr>
          <w:rStyle w:val="hps"/>
          <w:vertAlign w:val="superscript"/>
          <w:lang w:val="en-GB"/>
        </w:rPr>
        <w:t xml:space="preserve">1, </w:t>
      </w:r>
      <w:r w:rsidRPr="00BA36B0">
        <w:rPr>
          <w:rStyle w:val="hps"/>
          <w:lang w:val="en-GB"/>
        </w:rPr>
        <w:t>Dariusz Rokicki</w:t>
      </w:r>
      <w:r w:rsidRPr="00BA36B0">
        <w:rPr>
          <w:rStyle w:val="hps"/>
          <w:vertAlign w:val="superscript"/>
          <w:lang w:val="en-GB"/>
        </w:rPr>
        <w:t>2</w:t>
      </w:r>
      <w:r w:rsidRPr="00BA36B0">
        <w:rPr>
          <w:rStyle w:val="hps"/>
          <w:lang w:val="en-GB"/>
        </w:rPr>
        <w:t>,</w:t>
      </w:r>
      <w:r w:rsidRPr="00BA36B0">
        <w:rPr>
          <w:lang w:val="en-GB"/>
        </w:rPr>
        <w:t xml:space="preserve"> Olga Fałek</w:t>
      </w:r>
      <w:r w:rsidRPr="00BA36B0">
        <w:rPr>
          <w:rStyle w:val="hps"/>
          <w:vertAlign w:val="superscript"/>
          <w:lang w:val="en-GB"/>
        </w:rPr>
        <w:t>25</w:t>
      </w:r>
      <w:r w:rsidRPr="00BA36B0">
        <w:rPr>
          <w:lang w:val="en-GB"/>
        </w:rPr>
        <w:t xml:space="preserve">, </w:t>
      </w:r>
      <w:r w:rsidRPr="00BA36B0">
        <w:rPr>
          <w:rStyle w:val="hps"/>
          <w:lang w:val="en-GB"/>
        </w:rPr>
        <w:t>Anna Nowak</w:t>
      </w:r>
      <w:r w:rsidRPr="00BA36B0">
        <w:rPr>
          <w:rStyle w:val="hps"/>
          <w:vertAlign w:val="superscript"/>
          <w:lang w:val="en-GB"/>
        </w:rPr>
        <w:t>26</w:t>
      </w:r>
      <w:r w:rsidRPr="00BA36B0">
        <w:rPr>
          <w:rStyle w:val="hps"/>
          <w:lang w:val="en-GB"/>
        </w:rPr>
        <w:t xml:space="preserve">, </w:t>
      </w:r>
      <w:proofErr w:type="spellStart"/>
      <w:r w:rsidRPr="00BA36B0">
        <w:rPr>
          <w:lang w:val="en-GB"/>
        </w:rPr>
        <w:t>Krystyna</w:t>
      </w:r>
      <w:proofErr w:type="spellEnd"/>
      <w:r w:rsidRPr="00BA36B0">
        <w:rPr>
          <w:lang w:val="en-GB"/>
        </w:rPr>
        <w:t xml:space="preserve"> Brązert</w:t>
      </w:r>
      <w:r w:rsidRPr="00BA36B0">
        <w:rPr>
          <w:rStyle w:val="hps"/>
          <w:vertAlign w:val="superscript"/>
          <w:lang w:val="en-GB"/>
        </w:rPr>
        <w:t>27</w:t>
      </w:r>
      <w:r w:rsidRPr="00BA36B0">
        <w:rPr>
          <w:rStyle w:val="hps"/>
          <w:lang w:val="en-GB"/>
        </w:rPr>
        <w:t>, Andrew Green</w:t>
      </w:r>
      <w:r w:rsidRPr="00BA36B0">
        <w:rPr>
          <w:rStyle w:val="hps"/>
          <w:vertAlign w:val="superscript"/>
          <w:lang w:val="en-GB"/>
        </w:rPr>
        <w:t>28,29</w:t>
      </w:r>
      <w:r w:rsidRPr="00BA36B0">
        <w:rPr>
          <w:rStyle w:val="hps"/>
          <w:lang w:val="en-GB"/>
        </w:rPr>
        <w:t>, Johannes A. Mayr</w:t>
      </w:r>
      <w:r w:rsidRPr="00BA36B0">
        <w:rPr>
          <w:rStyle w:val="hps"/>
          <w:vertAlign w:val="superscript"/>
          <w:lang w:val="en-GB"/>
        </w:rPr>
        <w:t>22</w:t>
      </w:r>
    </w:p>
    <w:p w:rsidR="0004035C" w:rsidRPr="00BA36B0" w:rsidRDefault="0004035C" w:rsidP="0004035C">
      <w:pPr>
        <w:pStyle w:val="KeinLeerraum"/>
        <w:rPr>
          <w:rStyle w:val="hps"/>
          <w:lang w:val="en-GB"/>
        </w:rPr>
      </w:pPr>
    </w:p>
    <w:p w:rsidR="0004035C" w:rsidRPr="00BA36B0" w:rsidRDefault="0004035C" w:rsidP="0004035C">
      <w:pPr>
        <w:spacing w:after="0" w:line="240" w:lineRule="auto"/>
        <w:rPr>
          <w:rFonts w:ascii="Times New Roman" w:hAnsi="Times New Roman" w:cs="Times New Roman"/>
          <w:sz w:val="24"/>
          <w:szCs w:val="24"/>
          <w:lang w:val="en-GB"/>
        </w:rPr>
      </w:pPr>
      <w:r w:rsidRPr="00BA36B0">
        <w:rPr>
          <w:rFonts w:ascii="Times New Roman" w:hAnsi="Times New Roman" w:cs="Times New Roman"/>
          <w:sz w:val="24"/>
          <w:szCs w:val="24"/>
          <w:vertAlign w:val="superscript"/>
          <w:lang w:val="en-GB"/>
        </w:rPr>
        <w:t>1</w:t>
      </w:r>
      <w:r w:rsidRPr="00BA36B0">
        <w:rPr>
          <w:rFonts w:ascii="Times New Roman" w:hAnsi="Times New Roman" w:cs="Times New Roman"/>
          <w:sz w:val="24"/>
          <w:szCs w:val="24"/>
          <w:lang w:val="en-GB"/>
        </w:rPr>
        <w:t xml:space="preserve">Department of Medical Genetics, Children’s Memorial Health Institute, Warsaw, Poland; </w:t>
      </w:r>
      <w:r w:rsidRPr="00BA36B0">
        <w:rPr>
          <w:rFonts w:ascii="Times New Roman" w:hAnsi="Times New Roman" w:cs="Times New Roman"/>
          <w:sz w:val="24"/>
          <w:szCs w:val="24"/>
          <w:vertAlign w:val="superscript"/>
          <w:lang w:val="en-GB"/>
        </w:rPr>
        <w:t>2</w:t>
      </w:r>
      <w:r w:rsidRPr="00BA36B0">
        <w:rPr>
          <w:rFonts w:ascii="Times New Roman" w:hAnsi="Times New Roman" w:cs="Times New Roman"/>
          <w:sz w:val="24"/>
          <w:szCs w:val="24"/>
          <w:lang w:val="en-GB"/>
        </w:rPr>
        <w:t xml:space="preserve">Department of </w:t>
      </w:r>
      <w:proofErr w:type="spellStart"/>
      <w:r w:rsidRPr="00BA36B0">
        <w:rPr>
          <w:rFonts w:ascii="Times New Roman" w:hAnsi="Times New Roman" w:cs="Times New Roman"/>
          <w:sz w:val="24"/>
          <w:szCs w:val="24"/>
          <w:lang w:val="en-GB"/>
        </w:rPr>
        <w:t>Pediatrics</w:t>
      </w:r>
      <w:proofErr w:type="spellEnd"/>
      <w:r w:rsidRPr="00BA36B0">
        <w:rPr>
          <w:rFonts w:ascii="Times New Roman" w:hAnsi="Times New Roman" w:cs="Times New Roman"/>
          <w:sz w:val="24"/>
          <w:szCs w:val="24"/>
          <w:lang w:val="en-GB"/>
        </w:rPr>
        <w:t xml:space="preserve">, Nutrition and Metabolic Diseases, Children’s Memorial Health Institute, Warsaw, Poland; </w:t>
      </w:r>
      <w:r w:rsidRPr="00BA36B0">
        <w:rPr>
          <w:rStyle w:val="hps"/>
          <w:rFonts w:ascii="Times New Roman" w:hAnsi="Times New Roman" w:cs="Times New Roman"/>
          <w:sz w:val="24"/>
          <w:szCs w:val="24"/>
          <w:vertAlign w:val="superscript"/>
          <w:lang w:val="en-GB"/>
        </w:rPr>
        <w:t xml:space="preserve">3 </w:t>
      </w:r>
      <w:r w:rsidRPr="00BA36B0">
        <w:rPr>
          <w:rStyle w:val="hps"/>
          <w:rFonts w:ascii="Times New Roman" w:hAnsi="Times New Roman" w:cs="Times New Roman"/>
          <w:sz w:val="24"/>
          <w:szCs w:val="24"/>
          <w:lang w:val="en-GB"/>
        </w:rPr>
        <w:t xml:space="preserve">Department of Perinatology and Gynaecology, University of Medical Sciences, </w:t>
      </w:r>
      <w:proofErr w:type="spellStart"/>
      <w:r w:rsidRPr="00BA36B0">
        <w:rPr>
          <w:rStyle w:val="hps"/>
          <w:rFonts w:ascii="Times New Roman" w:hAnsi="Times New Roman" w:cs="Times New Roman"/>
          <w:sz w:val="24"/>
          <w:szCs w:val="24"/>
          <w:lang w:val="en-GB"/>
        </w:rPr>
        <w:t>Poznań</w:t>
      </w:r>
      <w:proofErr w:type="spellEnd"/>
      <w:r w:rsidRPr="00BA36B0">
        <w:rPr>
          <w:rStyle w:val="hps"/>
          <w:rFonts w:ascii="Times New Roman" w:hAnsi="Times New Roman" w:cs="Times New Roman"/>
          <w:sz w:val="24"/>
          <w:szCs w:val="24"/>
          <w:lang w:val="en-GB"/>
        </w:rPr>
        <w:t xml:space="preserve">, Poland; </w:t>
      </w:r>
      <w:r w:rsidRPr="00BA36B0">
        <w:rPr>
          <w:rFonts w:ascii="Times New Roman" w:hAnsi="Times New Roman" w:cs="Times New Roman"/>
          <w:sz w:val="24"/>
          <w:szCs w:val="24"/>
          <w:vertAlign w:val="superscript"/>
          <w:lang w:val="en-GB"/>
        </w:rPr>
        <w:t>4</w:t>
      </w:r>
      <w:r w:rsidRPr="00BA36B0">
        <w:rPr>
          <w:rFonts w:ascii="Times New Roman" w:hAnsi="Times New Roman" w:cs="Times New Roman"/>
          <w:sz w:val="24"/>
          <w:szCs w:val="24"/>
          <w:lang w:val="en-GB"/>
        </w:rPr>
        <w:t xml:space="preserve">Department of Biochemistry and Experimental Medicine, Children’s Memorial Health Institute, Warsaw, Poland; </w:t>
      </w:r>
      <w:r w:rsidRPr="00BA36B0">
        <w:rPr>
          <w:rFonts w:ascii="Times New Roman" w:hAnsi="Times New Roman" w:cs="Times New Roman"/>
          <w:sz w:val="24"/>
          <w:szCs w:val="24"/>
          <w:vertAlign w:val="superscript"/>
          <w:lang w:val="en-GB"/>
        </w:rPr>
        <w:t>5</w:t>
      </w:r>
      <w:r w:rsidRPr="00BA36B0">
        <w:rPr>
          <w:rFonts w:ascii="Times New Roman" w:hAnsi="Times New Roman" w:cs="Times New Roman"/>
          <w:sz w:val="24"/>
          <w:szCs w:val="24"/>
          <w:lang w:val="en-GB"/>
        </w:rPr>
        <w:t>Department of Neonatology,</w:t>
      </w:r>
      <w:r w:rsidRPr="00BA36B0">
        <w:rPr>
          <w:rFonts w:ascii="Times New Roman" w:hAnsi="Times New Roman" w:cs="Times New Roman"/>
          <w:sz w:val="24"/>
          <w:szCs w:val="24"/>
          <w:vertAlign w:val="superscript"/>
          <w:lang w:val="en-GB"/>
        </w:rPr>
        <w:t xml:space="preserve"> </w:t>
      </w:r>
      <w:r w:rsidRPr="00BA36B0">
        <w:rPr>
          <w:rFonts w:ascii="Times New Roman" w:hAnsi="Times New Roman" w:cs="Times New Roman"/>
          <w:sz w:val="24"/>
          <w:szCs w:val="24"/>
          <w:lang w:val="en-GB"/>
        </w:rPr>
        <w:t xml:space="preserve">DRK Children’s Hospital Siegen, Siegen, Germany; </w:t>
      </w:r>
      <w:r w:rsidRPr="00BA36B0">
        <w:rPr>
          <w:rFonts w:ascii="Times New Roman" w:hAnsi="Times New Roman" w:cs="Times New Roman"/>
          <w:sz w:val="24"/>
          <w:szCs w:val="24"/>
          <w:vertAlign w:val="superscript"/>
          <w:lang w:val="en-GB"/>
        </w:rPr>
        <w:t>6</w:t>
      </w:r>
      <w:r w:rsidRPr="00BA36B0">
        <w:rPr>
          <w:rFonts w:ascii="Times New Roman" w:hAnsi="Times New Roman" w:cs="Times New Roman"/>
          <w:sz w:val="24"/>
          <w:szCs w:val="24"/>
          <w:lang w:val="en-GB"/>
        </w:rPr>
        <w:t xml:space="preserve">Department of Clinical Genetics, Copenhagen University Hospital </w:t>
      </w:r>
      <w:proofErr w:type="spellStart"/>
      <w:r w:rsidRPr="00BA36B0">
        <w:rPr>
          <w:rFonts w:ascii="Times New Roman" w:hAnsi="Times New Roman" w:cs="Times New Roman"/>
          <w:sz w:val="24"/>
          <w:szCs w:val="24"/>
          <w:lang w:val="en-GB"/>
        </w:rPr>
        <w:t>Rigshospitalet</w:t>
      </w:r>
      <w:proofErr w:type="spellEnd"/>
      <w:r w:rsidRPr="00BA36B0">
        <w:rPr>
          <w:rFonts w:ascii="Times New Roman" w:hAnsi="Times New Roman" w:cs="Times New Roman"/>
          <w:sz w:val="24"/>
          <w:szCs w:val="24"/>
          <w:lang w:val="en-GB"/>
        </w:rPr>
        <w:t>, 2100 Copenhagen, Denmark;</w:t>
      </w:r>
      <w:r w:rsidRPr="00BA36B0">
        <w:rPr>
          <w:rStyle w:val="hps"/>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7</w:t>
      </w:r>
      <w:r w:rsidRPr="00BA36B0">
        <w:rPr>
          <w:rFonts w:ascii="Times New Roman" w:hAnsi="Times New Roman" w:cs="Times New Roman"/>
          <w:sz w:val="24"/>
          <w:szCs w:val="24"/>
          <w:lang w:val="en-GB"/>
        </w:rPr>
        <w:t xml:space="preserve">Center for </w:t>
      </w:r>
      <w:proofErr w:type="spellStart"/>
      <w:r w:rsidRPr="00BA36B0">
        <w:rPr>
          <w:rFonts w:ascii="Times New Roman" w:hAnsi="Times New Roman" w:cs="Times New Roman"/>
          <w:sz w:val="24"/>
          <w:szCs w:val="24"/>
          <w:lang w:val="en-GB"/>
        </w:rPr>
        <w:t>Pediatric</w:t>
      </w:r>
      <w:proofErr w:type="spellEnd"/>
      <w:r w:rsidRPr="00BA36B0">
        <w:rPr>
          <w:rFonts w:ascii="Times New Roman" w:hAnsi="Times New Roman" w:cs="Times New Roman"/>
          <w:sz w:val="24"/>
          <w:szCs w:val="24"/>
          <w:lang w:val="en-GB"/>
        </w:rPr>
        <w:t xml:space="preserve"> Genomic Medicine, Children’s Mercy Hospital, Kansas City, MO 64108, USA; </w:t>
      </w:r>
      <w:r w:rsidRPr="00BA36B0">
        <w:rPr>
          <w:rFonts w:ascii="Times New Roman" w:hAnsi="Times New Roman" w:cs="Times New Roman"/>
          <w:position w:val="8"/>
          <w:sz w:val="24"/>
          <w:szCs w:val="24"/>
          <w:vertAlign w:val="superscript"/>
          <w:lang w:val="en-GB"/>
        </w:rPr>
        <w:t>8</w:t>
      </w:r>
      <w:r w:rsidRPr="00BA36B0">
        <w:rPr>
          <w:rFonts w:ascii="Times New Roman" w:hAnsi="Times New Roman" w:cs="Times New Roman"/>
          <w:sz w:val="24"/>
          <w:szCs w:val="24"/>
          <w:lang w:val="en-GB"/>
        </w:rPr>
        <w:t>Department of Pathology and Laboratory Medicine, Children’s Mercy Hospital, Kansas City, MO 64108, USA;</w:t>
      </w:r>
      <w:r w:rsidRPr="00BA36B0">
        <w:rPr>
          <w:rStyle w:val="hps"/>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9</w:t>
      </w:r>
      <w:r w:rsidRPr="00BA36B0">
        <w:rPr>
          <w:rStyle w:val="hps"/>
          <w:rFonts w:ascii="Times New Roman" w:hAnsi="Times New Roman" w:cs="Times New Roman"/>
          <w:sz w:val="24"/>
          <w:szCs w:val="24"/>
          <w:lang w:val="en-GB"/>
        </w:rPr>
        <w:t xml:space="preserve">Department of Neonatology, Helios </w:t>
      </w:r>
      <w:proofErr w:type="spellStart"/>
      <w:r w:rsidRPr="00BA36B0">
        <w:rPr>
          <w:rStyle w:val="hps"/>
          <w:rFonts w:ascii="Times New Roman" w:hAnsi="Times New Roman" w:cs="Times New Roman"/>
          <w:sz w:val="24"/>
          <w:szCs w:val="24"/>
          <w:lang w:val="en-GB"/>
        </w:rPr>
        <w:t>Klinikum</w:t>
      </w:r>
      <w:proofErr w:type="spellEnd"/>
      <w:r w:rsidRPr="00BA36B0">
        <w:rPr>
          <w:rStyle w:val="hps"/>
          <w:rFonts w:ascii="Times New Roman" w:hAnsi="Times New Roman" w:cs="Times New Roman"/>
          <w:sz w:val="24"/>
          <w:szCs w:val="24"/>
          <w:lang w:val="en-GB"/>
        </w:rPr>
        <w:t>, Berlin-</w:t>
      </w:r>
      <w:proofErr w:type="spellStart"/>
      <w:r w:rsidRPr="00BA36B0">
        <w:rPr>
          <w:rStyle w:val="hps"/>
          <w:rFonts w:ascii="Times New Roman" w:hAnsi="Times New Roman" w:cs="Times New Roman"/>
          <w:sz w:val="24"/>
          <w:szCs w:val="24"/>
          <w:lang w:val="en-GB"/>
        </w:rPr>
        <w:t>Buch</w:t>
      </w:r>
      <w:proofErr w:type="spellEnd"/>
      <w:r w:rsidRPr="00BA36B0">
        <w:rPr>
          <w:rStyle w:val="hps"/>
          <w:rFonts w:ascii="Times New Roman" w:hAnsi="Times New Roman" w:cs="Times New Roman"/>
          <w:sz w:val="24"/>
          <w:szCs w:val="24"/>
          <w:lang w:val="en-GB"/>
        </w:rPr>
        <w:t xml:space="preserve">, Germany; </w:t>
      </w:r>
      <w:r w:rsidRPr="00BA36B0">
        <w:rPr>
          <w:rFonts w:ascii="Times New Roman" w:hAnsi="Times New Roman" w:cs="Times New Roman"/>
          <w:sz w:val="24"/>
          <w:szCs w:val="24"/>
          <w:vertAlign w:val="superscript"/>
          <w:lang w:val="en-GB"/>
        </w:rPr>
        <w:t>10</w:t>
      </w:r>
      <w:r w:rsidRPr="00BA36B0">
        <w:rPr>
          <w:rFonts w:ascii="Times New Roman" w:hAnsi="Times New Roman" w:cs="Times New Roman"/>
          <w:sz w:val="24"/>
          <w:szCs w:val="24"/>
          <w:lang w:val="en-GB"/>
        </w:rPr>
        <w:t xml:space="preserve">Division of Biochemical Diseases, Department of </w:t>
      </w:r>
      <w:proofErr w:type="spellStart"/>
      <w:r w:rsidRPr="00BA36B0">
        <w:rPr>
          <w:rFonts w:ascii="Times New Roman" w:hAnsi="Times New Roman" w:cs="Times New Roman"/>
          <w:sz w:val="24"/>
          <w:szCs w:val="24"/>
          <w:lang w:val="en-GB"/>
        </w:rPr>
        <w:t>Pediatrics</w:t>
      </w:r>
      <w:proofErr w:type="spellEnd"/>
      <w:r w:rsidRPr="00BA36B0">
        <w:rPr>
          <w:rFonts w:ascii="Times New Roman" w:hAnsi="Times New Roman" w:cs="Times New Roman"/>
          <w:sz w:val="24"/>
          <w:szCs w:val="24"/>
          <w:lang w:val="en-GB"/>
        </w:rPr>
        <w:t>, B.C. Children’s Hospital, Treatable Intellectual Disability Endeavour, Vancouver, BC V6H 3N4, Canada</w:t>
      </w:r>
      <w:r w:rsidRPr="00BA36B0">
        <w:rPr>
          <w:rStyle w:val="hps"/>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11</w:t>
      </w:r>
      <w:r w:rsidRPr="00BA36B0">
        <w:rPr>
          <w:rFonts w:ascii="Times New Roman" w:hAnsi="Times New Roman" w:cs="Times New Roman"/>
          <w:sz w:val="24"/>
          <w:szCs w:val="24"/>
          <w:lang w:val="en-GB"/>
        </w:rPr>
        <w:t xml:space="preserve">Department of  Metabolic Medicine, Murdoch </w:t>
      </w:r>
      <w:proofErr w:type="spellStart"/>
      <w:r w:rsidRPr="00BA36B0">
        <w:rPr>
          <w:rFonts w:ascii="Times New Roman" w:hAnsi="Times New Roman" w:cs="Times New Roman"/>
          <w:sz w:val="24"/>
          <w:szCs w:val="24"/>
          <w:lang w:val="en-GB"/>
        </w:rPr>
        <w:t>Childrens</w:t>
      </w:r>
      <w:proofErr w:type="spellEnd"/>
      <w:r w:rsidRPr="00BA36B0">
        <w:rPr>
          <w:rFonts w:ascii="Times New Roman" w:hAnsi="Times New Roman" w:cs="Times New Roman"/>
          <w:sz w:val="24"/>
          <w:szCs w:val="24"/>
          <w:lang w:val="en-GB"/>
        </w:rPr>
        <w:t xml:space="preserve"> Research Institute, The Royal Children’s Hospital Melbourne, Parkville, VIC 3052, Australia;</w:t>
      </w:r>
      <w:r w:rsidRPr="00BA36B0">
        <w:rPr>
          <w:rStyle w:val="hps"/>
          <w:rFonts w:ascii="Times New Roman" w:hAnsi="Times New Roman" w:cs="Times New Roman"/>
          <w:sz w:val="24"/>
          <w:szCs w:val="24"/>
          <w:lang w:val="en-GB"/>
        </w:rPr>
        <w:t xml:space="preserve"> </w:t>
      </w:r>
      <w:r w:rsidRPr="00BA36B0">
        <w:rPr>
          <w:rStyle w:val="hps"/>
          <w:rFonts w:ascii="Times New Roman" w:hAnsi="Times New Roman" w:cs="Times New Roman"/>
          <w:sz w:val="24"/>
          <w:szCs w:val="24"/>
          <w:vertAlign w:val="superscript"/>
          <w:lang w:val="en-GB"/>
        </w:rPr>
        <w:t>12</w:t>
      </w:r>
      <w:r w:rsidRPr="00BA36B0">
        <w:rPr>
          <w:rFonts w:ascii="Times New Roman" w:hAnsi="Times New Roman" w:cs="Times New Roman"/>
          <w:sz w:val="24"/>
          <w:szCs w:val="24"/>
          <w:lang w:val="en-GB"/>
        </w:rPr>
        <w:t xml:space="preserve">Department of General </w:t>
      </w:r>
      <w:proofErr w:type="spellStart"/>
      <w:r w:rsidRPr="00BA36B0">
        <w:rPr>
          <w:rFonts w:ascii="Times New Roman" w:hAnsi="Times New Roman" w:cs="Times New Roman"/>
          <w:sz w:val="24"/>
          <w:szCs w:val="24"/>
          <w:lang w:val="en-GB"/>
        </w:rPr>
        <w:t>Pediatrics</w:t>
      </w:r>
      <w:proofErr w:type="spellEnd"/>
      <w:r w:rsidRPr="00BA36B0">
        <w:rPr>
          <w:rFonts w:ascii="Times New Roman" w:hAnsi="Times New Roman" w:cs="Times New Roman"/>
          <w:sz w:val="24"/>
          <w:szCs w:val="24"/>
          <w:lang w:val="en-GB"/>
        </w:rPr>
        <w:t xml:space="preserve">, Neonatology and </w:t>
      </w:r>
      <w:proofErr w:type="spellStart"/>
      <w:r w:rsidRPr="00BA36B0">
        <w:rPr>
          <w:rFonts w:ascii="Times New Roman" w:hAnsi="Times New Roman" w:cs="Times New Roman"/>
          <w:sz w:val="24"/>
          <w:szCs w:val="24"/>
          <w:lang w:val="en-GB"/>
        </w:rPr>
        <w:t>Pediatric</w:t>
      </w:r>
      <w:proofErr w:type="spellEnd"/>
      <w:r w:rsidRPr="00BA36B0">
        <w:rPr>
          <w:rFonts w:ascii="Times New Roman" w:hAnsi="Times New Roman" w:cs="Times New Roman"/>
          <w:sz w:val="24"/>
          <w:szCs w:val="24"/>
          <w:lang w:val="en-GB"/>
        </w:rPr>
        <w:t xml:space="preserve"> Cardiology, University Children’s Hospital, Heinrich-Heine University, </w:t>
      </w:r>
      <w:proofErr w:type="spellStart"/>
      <w:r w:rsidRPr="00BA36B0">
        <w:rPr>
          <w:rFonts w:ascii="Times New Roman" w:hAnsi="Times New Roman" w:cs="Times New Roman"/>
          <w:sz w:val="24"/>
          <w:szCs w:val="24"/>
          <w:lang w:val="en-GB"/>
        </w:rPr>
        <w:t>Moorenstr</w:t>
      </w:r>
      <w:proofErr w:type="spellEnd"/>
      <w:r w:rsidRPr="00BA36B0">
        <w:rPr>
          <w:rFonts w:ascii="Times New Roman" w:hAnsi="Times New Roman" w:cs="Times New Roman"/>
          <w:sz w:val="24"/>
          <w:szCs w:val="24"/>
          <w:lang w:val="en-GB"/>
        </w:rPr>
        <w:t xml:space="preserve">. 5, 40225 </w:t>
      </w:r>
      <w:proofErr w:type="spellStart"/>
      <w:r w:rsidRPr="00BA36B0">
        <w:rPr>
          <w:rFonts w:ascii="Times New Roman" w:hAnsi="Times New Roman" w:cs="Times New Roman"/>
          <w:sz w:val="24"/>
          <w:szCs w:val="24"/>
          <w:lang w:val="en-GB"/>
        </w:rPr>
        <w:t>Duesseldorf</w:t>
      </w:r>
      <w:proofErr w:type="spellEnd"/>
      <w:r w:rsidRPr="00BA36B0">
        <w:rPr>
          <w:rFonts w:ascii="Times New Roman" w:hAnsi="Times New Roman" w:cs="Times New Roman"/>
          <w:sz w:val="24"/>
          <w:szCs w:val="24"/>
          <w:lang w:val="en-GB"/>
        </w:rPr>
        <w:t xml:space="preserve">, Germany; </w:t>
      </w:r>
      <w:r w:rsidRPr="00BA36B0">
        <w:rPr>
          <w:rStyle w:val="hps"/>
          <w:rFonts w:ascii="Times New Roman" w:hAnsi="Times New Roman" w:cs="Times New Roman"/>
          <w:sz w:val="24"/>
          <w:szCs w:val="24"/>
          <w:vertAlign w:val="superscript"/>
          <w:lang w:val="en-GB"/>
        </w:rPr>
        <w:t>13</w:t>
      </w:r>
      <w:r w:rsidRPr="00BA36B0">
        <w:rPr>
          <w:rFonts w:ascii="Times New Roman" w:hAnsi="Times New Roman" w:cs="Times New Roman"/>
          <w:sz w:val="24"/>
          <w:szCs w:val="24"/>
          <w:lang w:val="en-GB"/>
        </w:rPr>
        <w:t>Department of Genetics, United Laboratories, Tartu University Hospital, Tartu 51014, Estonia</w:t>
      </w:r>
      <w:r w:rsidRPr="00BA36B0">
        <w:rPr>
          <w:rStyle w:val="hps"/>
          <w:rFonts w:ascii="Times New Roman" w:hAnsi="Times New Roman" w:cs="Times New Roman"/>
          <w:sz w:val="24"/>
          <w:szCs w:val="24"/>
          <w:lang w:val="en-GB"/>
        </w:rPr>
        <w:t xml:space="preserve">; </w:t>
      </w:r>
      <w:r w:rsidRPr="00BA36B0">
        <w:rPr>
          <w:rStyle w:val="hps"/>
          <w:rFonts w:ascii="Times New Roman" w:hAnsi="Times New Roman" w:cs="Times New Roman"/>
          <w:sz w:val="24"/>
          <w:szCs w:val="24"/>
          <w:vertAlign w:val="superscript"/>
          <w:lang w:val="en-GB"/>
        </w:rPr>
        <w:t>14</w:t>
      </w:r>
      <w:r w:rsidRPr="00BA36B0">
        <w:rPr>
          <w:rFonts w:ascii="Times New Roman" w:hAnsi="Times New Roman" w:cs="Times New Roman"/>
          <w:sz w:val="24"/>
          <w:szCs w:val="24"/>
          <w:lang w:val="en-GB"/>
        </w:rPr>
        <w:t xml:space="preserve">Department of </w:t>
      </w:r>
      <w:proofErr w:type="spellStart"/>
      <w:r w:rsidRPr="00BA36B0">
        <w:rPr>
          <w:rFonts w:ascii="Times New Roman" w:hAnsi="Times New Roman" w:cs="Times New Roman"/>
          <w:sz w:val="24"/>
          <w:szCs w:val="24"/>
          <w:lang w:val="en-GB"/>
        </w:rPr>
        <w:t>Pediatrics</w:t>
      </w:r>
      <w:proofErr w:type="spellEnd"/>
      <w:r w:rsidRPr="00BA36B0">
        <w:rPr>
          <w:rFonts w:ascii="Times New Roman" w:hAnsi="Times New Roman" w:cs="Times New Roman"/>
          <w:sz w:val="24"/>
          <w:szCs w:val="24"/>
          <w:lang w:val="en-GB"/>
        </w:rPr>
        <w:t>, Institute of Clinical Medicine, University of Tartu, Tartu 51014, Estonia</w:t>
      </w:r>
      <w:r w:rsidRPr="00BA36B0">
        <w:rPr>
          <w:rStyle w:val="hps"/>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15</w:t>
      </w:r>
      <w:r w:rsidRPr="00BA36B0">
        <w:rPr>
          <w:rStyle w:val="hps"/>
          <w:rFonts w:ascii="Times New Roman" w:hAnsi="Times New Roman" w:cs="Times New Roman"/>
          <w:sz w:val="24"/>
          <w:szCs w:val="24"/>
          <w:lang w:val="en-GB"/>
        </w:rPr>
        <w:t>UCL Institute of Child Health, London WC1N 1EH, United Kingdom;</w:t>
      </w:r>
      <w:r w:rsidRPr="00BA36B0">
        <w:rPr>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16</w:t>
      </w:r>
      <w:r w:rsidRPr="00BA36B0">
        <w:rPr>
          <w:rFonts w:ascii="Times New Roman" w:hAnsi="Times New Roman" w:cs="Times New Roman"/>
          <w:sz w:val="24"/>
          <w:szCs w:val="24"/>
          <w:lang w:val="en-GB"/>
        </w:rPr>
        <w:t xml:space="preserve">Department of </w:t>
      </w:r>
      <w:proofErr w:type="spellStart"/>
      <w:r w:rsidRPr="00BA36B0">
        <w:rPr>
          <w:rFonts w:ascii="Times New Roman" w:hAnsi="Times New Roman" w:cs="Times New Roman"/>
          <w:sz w:val="24"/>
          <w:szCs w:val="24"/>
          <w:lang w:val="en-GB"/>
        </w:rPr>
        <w:t>Hemato</w:t>
      </w:r>
      <w:proofErr w:type="spellEnd"/>
      <w:r w:rsidRPr="00BA36B0">
        <w:rPr>
          <w:rFonts w:ascii="Times New Roman" w:hAnsi="Times New Roman" w:cs="Times New Roman"/>
          <w:sz w:val="24"/>
          <w:szCs w:val="24"/>
          <w:lang w:val="en-GB"/>
        </w:rPr>
        <w:t>-Immunology, Hospital Necker-</w:t>
      </w:r>
      <w:proofErr w:type="spellStart"/>
      <w:r w:rsidRPr="00BA36B0">
        <w:rPr>
          <w:rFonts w:ascii="Times New Roman" w:hAnsi="Times New Roman" w:cs="Times New Roman"/>
          <w:sz w:val="24"/>
          <w:szCs w:val="24"/>
          <w:lang w:val="en-GB"/>
        </w:rPr>
        <w:t>Enfants</w:t>
      </w:r>
      <w:proofErr w:type="spellEnd"/>
      <w:r w:rsidRPr="00BA36B0">
        <w:rPr>
          <w:rFonts w:ascii="Times New Roman" w:hAnsi="Times New Roman" w:cs="Times New Roman"/>
          <w:sz w:val="24"/>
          <w:szCs w:val="24"/>
          <w:lang w:val="en-GB"/>
        </w:rPr>
        <w:t xml:space="preserve"> </w:t>
      </w:r>
      <w:proofErr w:type="spellStart"/>
      <w:r w:rsidRPr="00BA36B0">
        <w:rPr>
          <w:rFonts w:ascii="Times New Roman" w:hAnsi="Times New Roman" w:cs="Times New Roman"/>
          <w:sz w:val="24"/>
          <w:szCs w:val="24"/>
          <w:lang w:val="en-GB"/>
        </w:rPr>
        <w:t>malades</w:t>
      </w:r>
      <w:proofErr w:type="spellEnd"/>
      <w:r w:rsidRPr="00BA36B0">
        <w:rPr>
          <w:rFonts w:ascii="Times New Roman" w:hAnsi="Times New Roman" w:cs="Times New Roman"/>
          <w:sz w:val="24"/>
          <w:szCs w:val="24"/>
          <w:lang w:val="en-GB"/>
        </w:rPr>
        <w:t xml:space="preserve">, </w:t>
      </w:r>
      <w:r w:rsidRPr="00BA36B0">
        <w:rPr>
          <w:rStyle w:val="hps"/>
          <w:rFonts w:ascii="Times New Roman" w:hAnsi="Times New Roman" w:cs="Times New Roman"/>
          <w:sz w:val="24"/>
          <w:szCs w:val="24"/>
          <w:lang w:val="en-GB"/>
        </w:rPr>
        <w:t>Paris, France</w:t>
      </w:r>
      <w:r w:rsidRPr="00BA36B0">
        <w:rPr>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17</w:t>
      </w:r>
      <w:r w:rsidRPr="00BA36B0">
        <w:rPr>
          <w:rFonts w:ascii="Times New Roman" w:hAnsi="Times New Roman" w:cs="Times New Roman"/>
          <w:sz w:val="24"/>
          <w:szCs w:val="24"/>
          <w:lang w:val="en-GB"/>
        </w:rPr>
        <w:t xml:space="preserve">Dept. of Neonatology, Our Lady's Children's Hospital, </w:t>
      </w:r>
      <w:proofErr w:type="spellStart"/>
      <w:r w:rsidRPr="00BA36B0">
        <w:rPr>
          <w:rFonts w:ascii="Times New Roman" w:hAnsi="Times New Roman" w:cs="Times New Roman"/>
          <w:sz w:val="24"/>
          <w:szCs w:val="24"/>
          <w:lang w:val="en-GB"/>
        </w:rPr>
        <w:t>Crumlin</w:t>
      </w:r>
      <w:proofErr w:type="spellEnd"/>
      <w:r w:rsidRPr="00BA36B0">
        <w:rPr>
          <w:rFonts w:ascii="Times New Roman" w:hAnsi="Times New Roman" w:cs="Times New Roman"/>
          <w:sz w:val="24"/>
          <w:szCs w:val="24"/>
          <w:lang w:val="en-GB"/>
        </w:rPr>
        <w:t xml:space="preserve">, Dublin, Ireland; </w:t>
      </w:r>
      <w:r w:rsidRPr="00BA36B0">
        <w:rPr>
          <w:rFonts w:ascii="Times New Roman" w:hAnsi="Times New Roman" w:cs="Times New Roman"/>
          <w:sz w:val="24"/>
          <w:szCs w:val="24"/>
          <w:vertAlign w:val="superscript"/>
          <w:lang w:val="en-GB"/>
        </w:rPr>
        <w:t>18</w:t>
      </w:r>
      <w:r w:rsidRPr="00BA36B0">
        <w:rPr>
          <w:rFonts w:ascii="Times New Roman" w:hAnsi="Times New Roman" w:cs="Times New Roman"/>
          <w:sz w:val="24"/>
          <w:szCs w:val="24"/>
          <w:lang w:val="en-GB"/>
        </w:rPr>
        <w:t xml:space="preserve">Marmara University, Division of </w:t>
      </w:r>
      <w:proofErr w:type="spellStart"/>
      <w:r w:rsidRPr="00BA36B0">
        <w:rPr>
          <w:rFonts w:ascii="Times New Roman" w:hAnsi="Times New Roman" w:cs="Times New Roman"/>
          <w:sz w:val="24"/>
          <w:szCs w:val="24"/>
          <w:lang w:val="en-GB"/>
        </w:rPr>
        <w:t>Pediatric</w:t>
      </w:r>
      <w:proofErr w:type="spellEnd"/>
      <w:r w:rsidRPr="00BA36B0">
        <w:rPr>
          <w:rFonts w:ascii="Times New Roman" w:hAnsi="Times New Roman" w:cs="Times New Roman"/>
          <w:sz w:val="24"/>
          <w:szCs w:val="24"/>
          <w:lang w:val="en-GB"/>
        </w:rPr>
        <w:t xml:space="preserve"> Allergy/Immunology, </w:t>
      </w:r>
      <w:proofErr w:type="spellStart"/>
      <w:r w:rsidRPr="00BA36B0">
        <w:rPr>
          <w:rFonts w:ascii="Times New Roman" w:hAnsi="Times New Roman" w:cs="Times New Roman"/>
          <w:sz w:val="24"/>
          <w:szCs w:val="24"/>
          <w:lang w:val="en-GB"/>
        </w:rPr>
        <w:t>Istanbul,Turkey</w:t>
      </w:r>
      <w:proofErr w:type="spellEnd"/>
      <w:r w:rsidRPr="00BA36B0">
        <w:rPr>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19</w:t>
      </w:r>
      <w:r w:rsidRPr="00BA36B0">
        <w:rPr>
          <w:rFonts w:ascii="Times New Roman" w:hAnsi="Times New Roman" w:cs="Times New Roman"/>
          <w:sz w:val="24"/>
          <w:szCs w:val="24"/>
          <w:lang w:val="en-GB"/>
        </w:rPr>
        <w:t xml:space="preserve">Department of Audiology and </w:t>
      </w:r>
      <w:proofErr w:type="spellStart"/>
      <w:r w:rsidRPr="00BA36B0">
        <w:rPr>
          <w:rFonts w:ascii="Times New Roman" w:hAnsi="Times New Roman" w:cs="Times New Roman"/>
          <w:sz w:val="24"/>
          <w:szCs w:val="24"/>
          <w:lang w:val="en-GB"/>
        </w:rPr>
        <w:t>Phoniatrics</w:t>
      </w:r>
      <w:proofErr w:type="spellEnd"/>
      <w:r w:rsidRPr="00BA36B0">
        <w:rPr>
          <w:rFonts w:ascii="Times New Roman" w:hAnsi="Times New Roman" w:cs="Times New Roman"/>
          <w:sz w:val="24"/>
          <w:szCs w:val="24"/>
          <w:lang w:val="en-GB"/>
        </w:rPr>
        <w:t xml:space="preserve">, Children’s Memorial Health Institute, Warsaw, Poland; </w:t>
      </w:r>
      <w:r w:rsidRPr="00BA36B0">
        <w:rPr>
          <w:rFonts w:ascii="Times New Roman" w:hAnsi="Times New Roman" w:cs="Times New Roman"/>
          <w:sz w:val="24"/>
          <w:szCs w:val="24"/>
          <w:vertAlign w:val="superscript"/>
          <w:lang w:val="en-GB"/>
        </w:rPr>
        <w:t>20</w:t>
      </w:r>
      <w:r w:rsidRPr="00BA36B0">
        <w:rPr>
          <w:rFonts w:ascii="Times New Roman" w:hAnsi="Times New Roman" w:cs="Times New Roman"/>
          <w:sz w:val="24"/>
          <w:szCs w:val="24"/>
          <w:lang w:val="en-GB"/>
        </w:rPr>
        <w:t xml:space="preserve">School of Cellular &amp; Molecular Medicine, Medical Sciences Building, University of Bristol, Bristol, United Kingdom; </w:t>
      </w:r>
      <w:r w:rsidRPr="00BA36B0">
        <w:rPr>
          <w:rFonts w:ascii="Times New Roman" w:hAnsi="Times New Roman" w:cs="Times New Roman"/>
          <w:sz w:val="24"/>
          <w:szCs w:val="24"/>
          <w:vertAlign w:val="superscript"/>
          <w:lang w:val="en-GB"/>
        </w:rPr>
        <w:t>2</w:t>
      </w:r>
      <w:r w:rsidR="002A2ACC">
        <w:rPr>
          <w:rFonts w:ascii="Times New Roman" w:hAnsi="Times New Roman" w:cs="Times New Roman"/>
          <w:sz w:val="24"/>
          <w:szCs w:val="24"/>
          <w:vertAlign w:val="superscript"/>
          <w:lang w:val="en-GB"/>
        </w:rPr>
        <w:t>1</w:t>
      </w:r>
      <w:r w:rsidRPr="00BA36B0">
        <w:rPr>
          <w:rFonts w:ascii="Times New Roman" w:hAnsi="Times New Roman" w:cs="Times New Roman"/>
          <w:sz w:val="24"/>
          <w:szCs w:val="24"/>
          <w:lang w:val="en-GB"/>
        </w:rPr>
        <w:t xml:space="preserve">Dept of Haematology, Oncology and BMT, Royal Hospital for Children, Bristol, United Kingdom; </w:t>
      </w:r>
      <w:r w:rsidRPr="00BA36B0">
        <w:rPr>
          <w:rFonts w:ascii="Times New Roman" w:hAnsi="Times New Roman" w:cs="Times New Roman"/>
          <w:sz w:val="24"/>
          <w:szCs w:val="24"/>
          <w:vertAlign w:val="superscript"/>
          <w:lang w:val="en-GB"/>
        </w:rPr>
        <w:t>22</w:t>
      </w:r>
      <w:r w:rsidRPr="00BA36B0">
        <w:rPr>
          <w:rFonts w:ascii="Times New Roman" w:hAnsi="Times New Roman" w:cs="Times New Roman"/>
          <w:sz w:val="24"/>
          <w:szCs w:val="24"/>
          <w:lang w:val="en-GB"/>
        </w:rPr>
        <w:t xml:space="preserve">Department of </w:t>
      </w:r>
      <w:proofErr w:type="spellStart"/>
      <w:r w:rsidRPr="00BA36B0">
        <w:rPr>
          <w:rFonts w:ascii="Times New Roman" w:hAnsi="Times New Roman" w:cs="Times New Roman"/>
          <w:sz w:val="24"/>
          <w:szCs w:val="24"/>
          <w:lang w:val="en-GB"/>
        </w:rPr>
        <w:t>Pediatrics</w:t>
      </w:r>
      <w:proofErr w:type="spellEnd"/>
      <w:r w:rsidRPr="00BA36B0">
        <w:rPr>
          <w:rFonts w:ascii="Times New Roman" w:hAnsi="Times New Roman" w:cs="Times New Roman"/>
          <w:sz w:val="24"/>
          <w:szCs w:val="24"/>
          <w:lang w:val="en-GB"/>
        </w:rPr>
        <w:t xml:space="preserve">, </w:t>
      </w:r>
      <w:proofErr w:type="spellStart"/>
      <w:r w:rsidRPr="00BA36B0">
        <w:rPr>
          <w:rFonts w:ascii="Times New Roman" w:hAnsi="Times New Roman" w:cs="Times New Roman"/>
          <w:sz w:val="24"/>
          <w:szCs w:val="24"/>
          <w:lang w:val="en-GB"/>
        </w:rPr>
        <w:t>Salzburger</w:t>
      </w:r>
      <w:proofErr w:type="spellEnd"/>
      <w:r w:rsidRPr="00BA36B0">
        <w:rPr>
          <w:rFonts w:ascii="Times New Roman" w:hAnsi="Times New Roman" w:cs="Times New Roman"/>
          <w:sz w:val="24"/>
          <w:szCs w:val="24"/>
          <w:lang w:val="en-GB"/>
        </w:rPr>
        <w:t xml:space="preserve"> </w:t>
      </w:r>
      <w:proofErr w:type="spellStart"/>
      <w:r w:rsidRPr="00BA36B0">
        <w:rPr>
          <w:rFonts w:ascii="Times New Roman" w:hAnsi="Times New Roman" w:cs="Times New Roman"/>
          <w:sz w:val="24"/>
          <w:szCs w:val="24"/>
          <w:lang w:val="en-GB"/>
        </w:rPr>
        <w:t>Landeskliniken</w:t>
      </w:r>
      <w:proofErr w:type="spellEnd"/>
      <w:r w:rsidRPr="00BA36B0">
        <w:rPr>
          <w:rFonts w:ascii="Times New Roman" w:hAnsi="Times New Roman" w:cs="Times New Roman"/>
          <w:sz w:val="24"/>
          <w:szCs w:val="24"/>
          <w:lang w:val="en-GB"/>
        </w:rPr>
        <w:t xml:space="preserve"> and Paracelsus Medical University, Salzburg, Austria; </w:t>
      </w:r>
      <w:r w:rsidRPr="00BA36B0">
        <w:rPr>
          <w:rFonts w:ascii="Times New Roman" w:hAnsi="Times New Roman" w:cs="Times New Roman"/>
          <w:sz w:val="24"/>
          <w:szCs w:val="24"/>
          <w:vertAlign w:val="superscript"/>
          <w:lang w:val="en-GB"/>
        </w:rPr>
        <w:t>23</w:t>
      </w:r>
      <w:r w:rsidRPr="00BA36B0">
        <w:rPr>
          <w:rFonts w:ascii="Times New Roman" w:hAnsi="Times New Roman" w:cs="Times New Roman"/>
          <w:sz w:val="24"/>
          <w:szCs w:val="24"/>
          <w:lang w:val="en-GB"/>
        </w:rPr>
        <w:t xml:space="preserve">Institute of Human Genetics, Technical University Munich, Munich, Germany; </w:t>
      </w:r>
      <w:r w:rsidRPr="00BA36B0">
        <w:rPr>
          <w:rFonts w:ascii="Times New Roman" w:hAnsi="Times New Roman" w:cs="Times New Roman"/>
          <w:sz w:val="24"/>
          <w:szCs w:val="24"/>
          <w:vertAlign w:val="superscript"/>
          <w:lang w:val="en-GB"/>
        </w:rPr>
        <w:t>24</w:t>
      </w:r>
      <w:r w:rsidRPr="00BA36B0">
        <w:rPr>
          <w:rFonts w:ascii="Times New Roman" w:hAnsi="Times New Roman" w:cs="Times New Roman"/>
          <w:sz w:val="24"/>
          <w:szCs w:val="24"/>
          <w:lang w:val="en-GB"/>
        </w:rPr>
        <w:t xml:space="preserve">Institute of Human Genetics, Helmholtz </w:t>
      </w:r>
      <w:proofErr w:type="spellStart"/>
      <w:r w:rsidRPr="00BA36B0">
        <w:rPr>
          <w:rFonts w:ascii="Times New Roman" w:hAnsi="Times New Roman" w:cs="Times New Roman"/>
          <w:sz w:val="24"/>
          <w:szCs w:val="24"/>
          <w:lang w:val="en-GB"/>
        </w:rPr>
        <w:t>Zentrum</w:t>
      </w:r>
      <w:proofErr w:type="spellEnd"/>
      <w:r w:rsidRPr="00BA36B0">
        <w:rPr>
          <w:rFonts w:ascii="Times New Roman" w:hAnsi="Times New Roman" w:cs="Times New Roman"/>
          <w:sz w:val="24"/>
          <w:szCs w:val="24"/>
          <w:lang w:val="en-GB"/>
        </w:rPr>
        <w:t xml:space="preserve"> Munich, </w:t>
      </w:r>
      <w:proofErr w:type="spellStart"/>
      <w:r w:rsidRPr="00BA36B0">
        <w:rPr>
          <w:rFonts w:ascii="Times New Roman" w:hAnsi="Times New Roman" w:cs="Times New Roman"/>
          <w:sz w:val="24"/>
          <w:szCs w:val="24"/>
          <w:lang w:val="en-GB"/>
        </w:rPr>
        <w:t>Neuherberg</w:t>
      </w:r>
      <w:proofErr w:type="spellEnd"/>
      <w:r w:rsidRPr="00BA36B0">
        <w:rPr>
          <w:rFonts w:ascii="Times New Roman" w:hAnsi="Times New Roman" w:cs="Times New Roman"/>
          <w:sz w:val="24"/>
          <w:szCs w:val="24"/>
          <w:lang w:val="en-GB"/>
        </w:rPr>
        <w:t>, Germany;</w:t>
      </w:r>
    </w:p>
    <w:p w:rsidR="0004035C" w:rsidRDefault="0004035C" w:rsidP="0004035C">
      <w:pPr>
        <w:spacing w:after="0" w:line="240" w:lineRule="auto"/>
        <w:rPr>
          <w:rFonts w:ascii="Times New Roman" w:hAnsi="Times New Roman" w:cs="Times New Roman"/>
          <w:sz w:val="24"/>
          <w:szCs w:val="24"/>
          <w:lang w:val="en-GB"/>
        </w:rPr>
      </w:pPr>
      <w:r w:rsidRPr="00BA36B0">
        <w:rPr>
          <w:rFonts w:ascii="Times New Roman" w:hAnsi="Times New Roman" w:cs="Times New Roman"/>
          <w:sz w:val="24"/>
          <w:szCs w:val="24"/>
          <w:vertAlign w:val="superscript"/>
          <w:lang w:val="en-GB"/>
        </w:rPr>
        <w:t>25</w:t>
      </w:r>
      <w:r w:rsidRPr="00BA36B0">
        <w:rPr>
          <w:rFonts w:ascii="Times New Roman" w:hAnsi="Times New Roman" w:cs="Times New Roman"/>
          <w:sz w:val="24"/>
          <w:szCs w:val="24"/>
          <w:lang w:val="en-GB"/>
        </w:rPr>
        <w:t>Department of Neonatology</w:t>
      </w:r>
      <w:r w:rsidRPr="00BA36B0">
        <w:rPr>
          <w:rStyle w:val="hps"/>
          <w:rFonts w:ascii="Times New Roman" w:hAnsi="Times New Roman" w:cs="Times New Roman"/>
          <w:sz w:val="24"/>
          <w:szCs w:val="24"/>
          <w:lang w:val="en-GB"/>
        </w:rPr>
        <w:t xml:space="preserve"> </w:t>
      </w:r>
      <w:r w:rsidRPr="00BA36B0">
        <w:rPr>
          <w:rFonts w:ascii="Times New Roman" w:hAnsi="Times New Roman" w:cs="Times New Roman"/>
          <w:bCs/>
          <w:sz w:val="24"/>
          <w:szCs w:val="24"/>
          <w:lang w:val="en-GB"/>
        </w:rPr>
        <w:t>Polish Mother’s Memorial Hospital Research Institute</w:t>
      </w:r>
      <w:r w:rsidRPr="00BA36B0">
        <w:rPr>
          <w:rStyle w:val="hps"/>
          <w:rFonts w:ascii="Times New Roman" w:hAnsi="Times New Roman" w:cs="Times New Roman"/>
          <w:sz w:val="24"/>
          <w:szCs w:val="24"/>
          <w:lang w:val="en-GB"/>
        </w:rPr>
        <w:t xml:space="preserve">, </w:t>
      </w:r>
      <w:proofErr w:type="spellStart"/>
      <w:r w:rsidRPr="00BA36B0">
        <w:rPr>
          <w:rStyle w:val="hps"/>
          <w:rFonts w:ascii="Times New Roman" w:hAnsi="Times New Roman" w:cs="Times New Roman"/>
          <w:sz w:val="24"/>
          <w:szCs w:val="24"/>
          <w:lang w:val="en-GB"/>
        </w:rPr>
        <w:t>Łódź</w:t>
      </w:r>
      <w:proofErr w:type="spellEnd"/>
      <w:r w:rsidRPr="00BA36B0">
        <w:rPr>
          <w:rStyle w:val="hps"/>
          <w:rFonts w:ascii="Times New Roman" w:hAnsi="Times New Roman" w:cs="Times New Roman"/>
          <w:sz w:val="24"/>
          <w:szCs w:val="24"/>
          <w:lang w:val="en-GB"/>
        </w:rPr>
        <w:t>, Poland</w:t>
      </w:r>
      <w:r w:rsidRPr="00BA36B0">
        <w:rPr>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26</w:t>
      </w:r>
      <w:r w:rsidRPr="00BA36B0">
        <w:rPr>
          <w:rFonts w:ascii="Times New Roman" w:hAnsi="Times New Roman" w:cs="Times New Roman"/>
          <w:sz w:val="24"/>
          <w:szCs w:val="24"/>
          <w:lang w:val="en-GB"/>
        </w:rPr>
        <w:t>Department of Neonatology,</w:t>
      </w:r>
      <w:r w:rsidRPr="00BA36B0">
        <w:rPr>
          <w:rStyle w:val="hps"/>
          <w:rFonts w:ascii="Times New Roman" w:hAnsi="Times New Roman" w:cs="Times New Roman"/>
          <w:sz w:val="24"/>
          <w:szCs w:val="24"/>
          <w:lang w:val="en-GB"/>
        </w:rPr>
        <w:t xml:space="preserve"> </w:t>
      </w:r>
      <w:r w:rsidRPr="00BA36B0">
        <w:rPr>
          <w:rFonts w:ascii="Times New Roman" w:hAnsi="Times New Roman" w:cs="Times New Roman"/>
          <w:sz w:val="24"/>
          <w:szCs w:val="24"/>
          <w:lang w:val="en-GB"/>
        </w:rPr>
        <w:t xml:space="preserve">Medical University of Silesia, </w:t>
      </w:r>
      <w:r w:rsidRPr="00BA36B0">
        <w:rPr>
          <w:rStyle w:val="hps"/>
          <w:rFonts w:ascii="Times New Roman" w:hAnsi="Times New Roman" w:cs="Times New Roman"/>
          <w:sz w:val="24"/>
          <w:szCs w:val="24"/>
          <w:lang w:val="en-GB"/>
        </w:rPr>
        <w:t xml:space="preserve">Zabrze, </w:t>
      </w:r>
      <w:r w:rsidRPr="00BA36B0">
        <w:rPr>
          <w:rStyle w:val="hps"/>
          <w:rFonts w:ascii="Times New Roman" w:hAnsi="Times New Roman" w:cs="Times New Roman"/>
          <w:sz w:val="24"/>
          <w:szCs w:val="24"/>
          <w:lang w:val="en-GB"/>
        </w:rPr>
        <w:lastRenderedPageBreak/>
        <w:t>Poland</w:t>
      </w:r>
      <w:r w:rsidRPr="00BA36B0">
        <w:rPr>
          <w:rFonts w:ascii="Times New Roman" w:hAnsi="Times New Roman" w:cs="Times New Roman"/>
          <w:sz w:val="24"/>
          <w:szCs w:val="24"/>
          <w:lang w:val="en-GB"/>
        </w:rPr>
        <w:t xml:space="preserve">; </w:t>
      </w:r>
      <w:r w:rsidRPr="00BA36B0">
        <w:rPr>
          <w:rFonts w:ascii="Times New Roman" w:hAnsi="Times New Roman" w:cs="Times New Roman"/>
          <w:sz w:val="24"/>
          <w:szCs w:val="24"/>
          <w:vertAlign w:val="superscript"/>
          <w:lang w:val="en-GB"/>
        </w:rPr>
        <w:t>27</w:t>
      </w:r>
      <w:r w:rsidRPr="00BA36B0">
        <w:rPr>
          <w:rFonts w:ascii="Times New Roman" w:hAnsi="Times New Roman" w:cs="Times New Roman"/>
          <w:sz w:val="24"/>
          <w:szCs w:val="24"/>
          <w:lang w:val="en-GB"/>
        </w:rPr>
        <w:t xml:space="preserve">Department of Neonatology, </w:t>
      </w:r>
      <w:r w:rsidRPr="00BA36B0">
        <w:rPr>
          <w:rStyle w:val="hps"/>
          <w:rFonts w:ascii="Times New Roman" w:hAnsi="Times New Roman" w:cs="Times New Roman"/>
          <w:sz w:val="24"/>
          <w:szCs w:val="24"/>
          <w:lang w:val="en-GB"/>
        </w:rPr>
        <w:t xml:space="preserve">University of Medical Sciences, </w:t>
      </w:r>
      <w:proofErr w:type="spellStart"/>
      <w:r w:rsidRPr="00BA36B0">
        <w:rPr>
          <w:rStyle w:val="hps"/>
          <w:rFonts w:ascii="Times New Roman" w:hAnsi="Times New Roman" w:cs="Times New Roman"/>
          <w:sz w:val="24"/>
          <w:szCs w:val="24"/>
          <w:lang w:val="en-GB"/>
        </w:rPr>
        <w:t>Poznań</w:t>
      </w:r>
      <w:proofErr w:type="spellEnd"/>
      <w:r w:rsidRPr="00BA36B0">
        <w:rPr>
          <w:rStyle w:val="hps"/>
          <w:rFonts w:ascii="Times New Roman" w:hAnsi="Times New Roman" w:cs="Times New Roman"/>
          <w:sz w:val="24"/>
          <w:szCs w:val="24"/>
          <w:lang w:val="en-GB"/>
        </w:rPr>
        <w:t>, Poland</w:t>
      </w:r>
      <w:r w:rsidRPr="00BA36B0">
        <w:rPr>
          <w:rFonts w:ascii="Times New Roman" w:hAnsi="Times New Roman" w:cs="Times New Roman"/>
          <w:sz w:val="24"/>
          <w:szCs w:val="24"/>
          <w:vertAlign w:val="superscript"/>
          <w:lang w:val="en-GB"/>
        </w:rPr>
        <w:t>; 28</w:t>
      </w:r>
      <w:r w:rsidRPr="00BA36B0">
        <w:rPr>
          <w:rFonts w:ascii="Times New Roman" w:hAnsi="Times New Roman" w:cs="Times New Roman"/>
          <w:sz w:val="24"/>
          <w:szCs w:val="24"/>
          <w:lang w:val="en-GB"/>
        </w:rPr>
        <w:t xml:space="preserve">Dept. of Clinical Genetics, Our Lady's Children's Hospital, </w:t>
      </w:r>
      <w:proofErr w:type="spellStart"/>
      <w:r w:rsidRPr="00BA36B0">
        <w:rPr>
          <w:rFonts w:ascii="Times New Roman" w:hAnsi="Times New Roman" w:cs="Times New Roman"/>
          <w:sz w:val="24"/>
          <w:szCs w:val="24"/>
          <w:lang w:val="en-GB"/>
        </w:rPr>
        <w:t>Crumlin</w:t>
      </w:r>
      <w:proofErr w:type="spellEnd"/>
      <w:r w:rsidRPr="00BA36B0">
        <w:rPr>
          <w:rFonts w:ascii="Times New Roman" w:hAnsi="Times New Roman" w:cs="Times New Roman"/>
          <w:sz w:val="24"/>
          <w:szCs w:val="24"/>
          <w:lang w:val="en-GB"/>
        </w:rPr>
        <w:t xml:space="preserve">, Dublin,  Ireland; </w:t>
      </w:r>
      <w:r w:rsidRPr="00BA36B0">
        <w:rPr>
          <w:rFonts w:ascii="Times New Roman" w:hAnsi="Times New Roman" w:cs="Times New Roman"/>
          <w:sz w:val="24"/>
          <w:szCs w:val="24"/>
          <w:vertAlign w:val="superscript"/>
          <w:lang w:val="en-GB"/>
        </w:rPr>
        <w:t>29</w:t>
      </w:r>
      <w:r w:rsidRPr="00BA36B0">
        <w:rPr>
          <w:rFonts w:ascii="Times New Roman" w:hAnsi="Times New Roman" w:cs="Times New Roman"/>
          <w:sz w:val="24"/>
          <w:szCs w:val="24"/>
          <w:lang w:val="en-GB"/>
        </w:rPr>
        <w:t>School of Medicine and Medical Science, University College Dublin, Dublin, Ireland</w:t>
      </w:r>
    </w:p>
    <w:p w:rsidR="000B75F0" w:rsidRDefault="000B75F0" w:rsidP="0004035C">
      <w:pPr>
        <w:pStyle w:val="KeinLeerraum"/>
        <w:rPr>
          <w:rStyle w:val="hps"/>
          <w:lang w:val="en-GB"/>
        </w:rPr>
      </w:pPr>
    </w:p>
    <w:p w:rsidR="000B75F0" w:rsidRDefault="000B75F0" w:rsidP="0004035C">
      <w:pPr>
        <w:pStyle w:val="KeinLeerraum"/>
      </w:pPr>
      <w:r w:rsidRPr="0004035C">
        <w:rPr>
          <w:rStyle w:val="hps"/>
          <w:u w:val="single"/>
          <w:lang w:val="en-GB"/>
        </w:rPr>
        <w:t>Correspondence:</w:t>
      </w:r>
      <w:r>
        <w:rPr>
          <w:rStyle w:val="hps"/>
          <w:lang w:val="en-GB"/>
        </w:rPr>
        <w:t xml:space="preserve"> </w:t>
      </w:r>
      <w:r w:rsidRPr="0004035C">
        <w:rPr>
          <w:rStyle w:val="Hyperlink"/>
          <w:color w:val="auto"/>
          <w:u w:val="none"/>
          <w:lang w:val="en-GB"/>
        </w:rPr>
        <w:t xml:space="preserve">Saskia B. </w:t>
      </w:r>
      <w:proofErr w:type="spellStart"/>
      <w:r w:rsidRPr="0004035C">
        <w:rPr>
          <w:rStyle w:val="Hyperlink"/>
          <w:color w:val="auto"/>
          <w:u w:val="none"/>
          <w:lang w:val="en-GB"/>
        </w:rPr>
        <w:t>Wortmann</w:t>
      </w:r>
      <w:proofErr w:type="spellEnd"/>
      <w:r w:rsidRPr="0004035C">
        <w:rPr>
          <w:rStyle w:val="Hyperlink"/>
          <w:color w:val="auto"/>
          <w:u w:val="none"/>
          <w:lang w:val="en-GB"/>
        </w:rPr>
        <w:t xml:space="preserve">, MD, PhD, Department of </w:t>
      </w:r>
      <w:proofErr w:type="spellStart"/>
      <w:r w:rsidRPr="0004035C">
        <w:rPr>
          <w:lang w:val="en-GB"/>
        </w:rPr>
        <w:t>Pediatrics</w:t>
      </w:r>
      <w:proofErr w:type="spellEnd"/>
      <w:r w:rsidRPr="0004035C">
        <w:rPr>
          <w:lang w:val="en-GB"/>
        </w:rPr>
        <w:t>,</w:t>
      </w:r>
      <w:r>
        <w:rPr>
          <w:lang w:val="en-GB"/>
        </w:rPr>
        <w:t xml:space="preserve"> </w:t>
      </w:r>
      <w:proofErr w:type="spellStart"/>
      <w:r>
        <w:rPr>
          <w:lang w:val="en-GB"/>
        </w:rPr>
        <w:t>Salzburger</w:t>
      </w:r>
      <w:proofErr w:type="spellEnd"/>
      <w:r>
        <w:rPr>
          <w:lang w:val="en-GB"/>
        </w:rPr>
        <w:t xml:space="preserve"> </w:t>
      </w:r>
      <w:proofErr w:type="spellStart"/>
      <w:r>
        <w:rPr>
          <w:lang w:val="en-GB"/>
        </w:rPr>
        <w:t>Landeskliniken</w:t>
      </w:r>
      <w:proofErr w:type="spellEnd"/>
      <w:r>
        <w:rPr>
          <w:lang w:val="en-GB"/>
        </w:rPr>
        <w:t xml:space="preserve"> and Paracelsus Medical University, </w:t>
      </w:r>
      <w:r>
        <w:rPr>
          <w:noProof/>
          <w:lang w:val="en-GB"/>
        </w:rPr>
        <w:t>Müllner-Hauptstraße 48, 5020 Salzburg,</w:t>
      </w:r>
      <w:r>
        <w:rPr>
          <w:lang w:val="en-GB"/>
        </w:rPr>
        <w:t xml:space="preserve"> Austria, </w:t>
      </w:r>
      <w:r>
        <w:rPr>
          <w:noProof/>
          <w:lang w:val="en-GB"/>
        </w:rPr>
        <w:t xml:space="preserve">T +43-(0)662-4482-2601, F +43-(0)662-4482-2604, </w:t>
      </w:r>
      <w:hyperlink r:id="rId8" w:history="1">
        <w:r>
          <w:rPr>
            <w:rStyle w:val="Hyperlink"/>
            <w:lang w:val="en-GB"/>
          </w:rPr>
          <w:t>s.wortmann-hagemann@salk.at</w:t>
        </w:r>
      </w:hyperlink>
    </w:p>
    <w:p w:rsidR="000B75F0" w:rsidRDefault="000B75F0" w:rsidP="003E1F49">
      <w:pPr>
        <w:spacing w:after="160" w:line="480" w:lineRule="auto"/>
        <w:rPr>
          <w:rFonts w:ascii="Times New Roman" w:hAnsi="Times New Roman" w:cs="Times New Roman"/>
          <w:sz w:val="24"/>
          <w:szCs w:val="24"/>
          <w:lang w:val="en-GB"/>
        </w:rPr>
      </w:pPr>
      <w:r>
        <w:rPr>
          <w:lang w:val="en-GB"/>
        </w:rPr>
        <w:br w:type="page"/>
      </w:r>
    </w:p>
    <w:p w:rsidR="000B75F0" w:rsidRDefault="000B75F0" w:rsidP="003E1F49">
      <w:pPr>
        <w:pStyle w:val="KeinLeerraum"/>
        <w:spacing w:line="480" w:lineRule="auto"/>
        <w:rPr>
          <w:rStyle w:val="hps"/>
          <w:b/>
        </w:rPr>
      </w:pPr>
      <w:r>
        <w:rPr>
          <w:rStyle w:val="hps"/>
          <w:b/>
          <w:lang w:val="en-GB"/>
        </w:rPr>
        <w:lastRenderedPageBreak/>
        <w:t>Case reports of previously unreported patients</w:t>
      </w:r>
    </w:p>
    <w:p w:rsidR="000B75F0" w:rsidRDefault="000B75F0" w:rsidP="003E1F49">
      <w:pPr>
        <w:spacing w:after="0" w:line="480" w:lineRule="auto"/>
        <w:rPr>
          <w:rFonts w:ascii="Times New Roman" w:hAnsi="Times New Roman" w:cs="Times New Roman"/>
          <w:iCs/>
          <w:sz w:val="24"/>
          <w:szCs w:val="24"/>
          <w:lang w:eastAsia="fr-FR"/>
        </w:rPr>
      </w:pPr>
      <w:r>
        <w:rPr>
          <w:rFonts w:ascii="Times New Roman" w:hAnsi="Times New Roman" w:cs="Times New Roman"/>
          <w:b/>
          <w:bCs/>
          <w:iCs/>
          <w:sz w:val="24"/>
          <w:szCs w:val="24"/>
          <w:lang w:val="en-GB" w:eastAsia="fr-FR"/>
        </w:rPr>
        <w:t>P 16 (</w:t>
      </w:r>
      <w:r>
        <w:rPr>
          <w:rFonts w:ascii="Times New Roman" w:hAnsi="Times New Roman" w:cs="Times New Roman"/>
          <w:iCs/>
          <w:sz w:val="24"/>
          <w:szCs w:val="24"/>
          <w:lang w:val="en-GB" w:eastAsia="fr-FR"/>
        </w:rPr>
        <w:t>male) was born as the first child to healthy unrelated French parents after conception difficulties. An earlier pregnancy had ended in a miscarriage. The pregnancy was complicated by intrauterine growth retardation (IUGR). No altered placental blood flow was detected on prenatal ultrasounds, and postnatal histological evaluation of the placenta showed minimal vascular changes. By 34 weeks of gestation (</w:t>
      </w:r>
      <w:proofErr w:type="spellStart"/>
      <w:r>
        <w:rPr>
          <w:rFonts w:ascii="Times New Roman" w:hAnsi="Times New Roman" w:cs="Times New Roman"/>
          <w:iCs/>
          <w:sz w:val="24"/>
          <w:szCs w:val="24"/>
          <w:lang w:val="en-GB" w:eastAsia="fr-FR"/>
        </w:rPr>
        <w:t>wg</w:t>
      </w:r>
      <w:proofErr w:type="spellEnd"/>
      <w:r>
        <w:rPr>
          <w:rFonts w:ascii="Times New Roman" w:hAnsi="Times New Roman" w:cs="Times New Roman"/>
          <w:iCs/>
          <w:sz w:val="24"/>
          <w:szCs w:val="24"/>
          <w:lang w:val="en-GB" w:eastAsia="fr-FR"/>
        </w:rPr>
        <w:t xml:space="preserve">) a </w:t>
      </w:r>
      <w:proofErr w:type="spellStart"/>
      <w:r>
        <w:rPr>
          <w:rFonts w:ascii="Times New Roman" w:hAnsi="Times New Roman" w:cs="Times New Roman"/>
          <w:iCs/>
          <w:sz w:val="24"/>
          <w:szCs w:val="24"/>
          <w:lang w:val="en-GB" w:eastAsia="fr-FR"/>
        </w:rPr>
        <w:t>Cesarean</w:t>
      </w:r>
      <w:proofErr w:type="spellEnd"/>
      <w:r>
        <w:rPr>
          <w:rFonts w:ascii="Times New Roman" w:hAnsi="Times New Roman" w:cs="Times New Roman"/>
          <w:iCs/>
          <w:sz w:val="24"/>
          <w:szCs w:val="24"/>
          <w:lang w:val="en-GB" w:eastAsia="fr-FR"/>
        </w:rPr>
        <w:t xml:space="preserve"> section (CS) was performed because of </w:t>
      </w:r>
      <w:proofErr w:type="spellStart"/>
      <w:r>
        <w:rPr>
          <w:rFonts w:ascii="Times New Roman" w:hAnsi="Times New Roman" w:cs="Times New Roman"/>
          <w:iCs/>
          <w:sz w:val="24"/>
          <w:szCs w:val="24"/>
          <w:lang w:val="en-GB" w:eastAsia="fr-FR"/>
        </w:rPr>
        <w:t>fetal</w:t>
      </w:r>
      <w:proofErr w:type="spellEnd"/>
      <w:r>
        <w:rPr>
          <w:rFonts w:ascii="Times New Roman" w:hAnsi="Times New Roman" w:cs="Times New Roman"/>
          <w:iCs/>
          <w:sz w:val="24"/>
          <w:szCs w:val="24"/>
          <w:lang w:val="en-GB" w:eastAsia="fr-FR"/>
        </w:rPr>
        <w:t xml:space="preserve"> rhythm abnormalities. The Apgar scores were 5, 9, 9 at 1, 5, and 10 minutes. At birth a neonate with a distinctive “seagull cry”, axial </w:t>
      </w:r>
      <w:proofErr w:type="spellStart"/>
      <w:r>
        <w:rPr>
          <w:rFonts w:ascii="Times New Roman" w:hAnsi="Times New Roman" w:cs="Times New Roman"/>
          <w:iCs/>
          <w:sz w:val="24"/>
          <w:szCs w:val="24"/>
          <w:lang w:val="en-GB" w:eastAsia="fr-FR"/>
        </w:rPr>
        <w:t>hypotonia</w:t>
      </w:r>
      <w:proofErr w:type="spellEnd"/>
      <w:r>
        <w:rPr>
          <w:rFonts w:ascii="Times New Roman" w:hAnsi="Times New Roman" w:cs="Times New Roman"/>
          <w:iCs/>
          <w:sz w:val="24"/>
          <w:szCs w:val="24"/>
          <w:lang w:val="en-GB" w:eastAsia="fr-FR"/>
        </w:rPr>
        <w:t xml:space="preserve"> and peripheral </w:t>
      </w:r>
      <w:proofErr w:type="spellStart"/>
      <w:r>
        <w:rPr>
          <w:rFonts w:ascii="Times New Roman" w:hAnsi="Times New Roman" w:cs="Times New Roman"/>
          <w:iCs/>
          <w:sz w:val="24"/>
          <w:szCs w:val="24"/>
          <w:lang w:val="en-GB" w:eastAsia="fr-FR"/>
        </w:rPr>
        <w:t>hypertonia</w:t>
      </w:r>
      <w:proofErr w:type="spellEnd"/>
      <w:r>
        <w:rPr>
          <w:rFonts w:ascii="Times New Roman" w:hAnsi="Times New Roman" w:cs="Times New Roman"/>
          <w:iCs/>
          <w:sz w:val="24"/>
          <w:szCs w:val="24"/>
          <w:lang w:val="en-GB" w:eastAsia="fr-FR"/>
        </w:rPr>
        <w:t xml:space="preserve"> was observed. He did not </w:t>
      </w:r>
      <w:r>
        <w:rPr>
          <w:rFonts w:ascii="Times New Roman" w:hAnsi="Times New Roman" w:cs="Times New Roman"/>
          <w:sz w:val="24"/>
          <w:szCs w:val="24"/>
          <w:lang w:val="en-GB"/>
        </w:rPr>
        <w:t>show any spontaneous movements, the response to pain and startle reflex were not reported.</w:t>
      </w:r>
      <w:r>
        <w:rPr>
          <w:rFonts w:ascii="Times New Roman" w:hAnsi="Times New Roman" w:cs="Times New Roman"/>
          <w:iCs/>
          <w:sz w:val="24"/>
          <w:szCs w:val="24"/>
          <w:lang w:val="en-GB" w:eastAsia="fr-FR"/>
        </w:rPr>
        <w:t xml:space="preserve"> </w:t>
      </w:r>
      <w:r>
        <w:rPr>
          <w:rFonts w:ascii="Times New Roman" w:hAnsi="Times New Roman" w:cs="Times New Roman"/>
          <w:sz w:val="24"/>
          <w:szCs w:val="24"/>
          <w:lang w:val="en-GB"/>
        </w:rPr>
        <w:t xml:space="preserve">Visual contact was described as poor, but ophthalmological investigation was unremarkable. </w:t>
      </w:r>
      <w:r>
        <w:rPr>
          <w:rFonts w:ascii="Times New Roman" w:hAnsi="Times New Roman" w:cs="Times New Roman"/>
          <w:iCs/>
          <w:sz w:val="24"/>
          <w:szCs w:val="24"/>
          <w:lang w:val="en-GB" w:eastAsia="fr-FR"/>
        </w:rPr>
        <w:t xml:space="preserve">A severe </w:t>
      </w:r>
      <w:proofErr w:type="spellStart"/>
      <w:r>
        <w:rPr>
          <w:rFonts w:ascii="Times New Roman" w:hAnsi="Times New Roman" w:cs="Times New Roman"/>
          <w:iCs/>
          <w:sz w:val="24"/>
          <w:szCs w:val="24"/>
          <w:lang w:val="en-GB" w:eastAsia="fr-FR"/>
        </w:rPr>
        <w:t>vagal</w:t>
      </w:r>
      <w:proofErr w:type="spellEnd"/>
      <w:r>
        <w:rPr>
          <w:rFonts w:ascii="Times New Roman" w:hAnsi="Times New Roman" w:cs="Times New Roman"/>
          <w:iCs/>
          <w:sz w:val="24"/>
          <w:szCs w:val="24"/>
          <w:lang w:val="en-GB" w:eastAsia="fr-FR"/>
        </w:rPr>
        <w:t xml:space="preserve"> </w:t>
      </w:r>
      <w:proofErr w:type="spellStart"/>
      <w:r>
        <w:rPr>
          <w:rFonts w:ascii="Times New Roman" w:hAnsi="Times New Roman" w:cs="Times New Roman"/>
          <w:iCs/>
          <w:sz w:val="24"/>
          <w:szCs w:val="24"/>
          <w:lang w:val="en-GB" w:eastAsia="fr-FR"/>
        </w:rPr>
        <w:t>hyperreflexia</w:t>
      </w:r>
      <w:proofErr w:type="spellEnd"/>
      <w:r>
        <w:rPr>
          <w:rFonts w:ascii="Times New Roman" w:hAnsi="Times New Roman" w:cs="Times New Roman"/>
          <w:iCs/>
          <w:sz w:val="24"/>
          <w:szCs w:val="24"/>
          <w:lang w:val="en-GB" w:eastAsia="fr-FR"/>
        </w:rPr>
        <w:t xml:space="preserve"> (e.g. upon </w:t>
      </w:r>
      <w:proofErr w:type="spellStart"/>
      <w:r>
        <w:rPr>
          <w:rFonts w:ascii="Times New Roman" w:hAnsi="Times New Roman" w:cs="Times New Roman"/>
          <w:iCs/>
          <w:sz w:val="24"/>
          <w:szCs w:val="24"/>
          <w:lang w:val="en-GB" w:eastAsia="fr-FR"/>
        </w:rPr>
        <w:t>naso</w:t>
      </w:r>
      <w:proofErr w:type="spellEnd"/>
      <w:r>
        <w:rPr>
          <w:rFonts w:ascii="Times New Roman" w:hAnsi="Times New Roman" w:cs="Times New Roman"/>
          <w:iCs/>
          <w:sz w:val="24"/>
          <w:szCs w:val="24"/>
          <w:lang w:val="en-GB" w:eastAsia="fr-FR"/>
        </w:rPr>
        <w:t xml:space="preserve">-gastric tube introduction, or </w:t>
      </w:r>
      <w:proofErr w:type="spellStart"/>
      <w:r>
        <w:rPr>
          <w:rFonts w:ascii="Times New Roman" w:hAnsi="Times New Roman" w:cs="Times New Roman"/>
          <w:iCs/>
          <w:sz w:val="24"/>
          <w:szCs w:val="24"/>
          <w:lang w:val="en-GB" w:eastAsia="fr-FR"/>
        </w:rPr>
        <w:t>oculo</w:t>
      </w:r>
      <w:proofErr w:type="spellEnd"/>
      <w:r>
        <w:rPr>
          <w:rFonts w:ascii="Times New Roman" w:hAnsi="Times New Roman" w:cs="Times New Roman"/>
          <w:iCs/>
          <w:sz w:val="24"/>
          <w:szCs w:val="24"/>
          <w:lang w:val="en-GB" w:eastAsia="fr-FR"/>
        </w:rPr>
        <w:t xml:space="preserve">-cardiac reflex) with </w:t>
      </w:r>
      <w:proofErr w:type="spellStart"/>
      <w:r>
        <w:rPr>
          <w:rFonts w:ascii="Times New Roman" w:hAnsi="Times New Roman" w:cs="Times New Roman"/>
          <w:iCs/>
          <w:sz w:val="24"/>
          <w:szCs w:val="24"/>
          <w:lang w:val="en-GB" w:eastAsia="fr-FR"/>
        </w:rPr>
        <w:t>bradycardia</w:t>
      </w:r>
      <w:proofErr w:type="spellEnd"/>
      <w:r>
        <w:rPr>
          <w:rFonts w:ascii="Times New Roman" w:hAnsi="Times New Roman" w:cs="Times New Roman"/>
          <w:iCs/>
          <w:sz w:val="24"/>
          <w:szCs w:val="24"/>
          <w:lang w:val="en-GB" w:eastAsia="fr-FR"/>
        </w:rPr>
        <w:t xml:space="preserve"> and hypoxia necessitated artificial ventilation. The EEG showed maturation delay, and periods of </w:t>
      </w:r>
      <w:proofErr w:type="spellStart"/>
      <w:r>
        <w:rPr>
          <w:rFonts w:ascii="Times New Roman" w:hAnsi="Times New Roman" w:cs="Times New Roman"/>
          <w:iCs/>
          <w:sz w:val="24"/>
          <w:szCs w:val="24"/>
          <w:lang w:val="en-GB" w:eastAsia="fr-FR"/>
        </w:rPr>
        <w:t>hypoactivity</w:t>
      </w:r>
      <w:proofErr w:type="spellEnd"/>
      <w:r>
        <w:rPr>
          <w:rFonts w:ascii="Times New Roman" w:hAnsi="Times New Roman" w:cs="Times New Roman"/>
          <w:iCs/>
          <w:sz w:val="24"/>
          <w:szCs w:val="24"/>
          <w:lang w:val="en-GB" w:eastAsia="fr-FR"/>
        </w:rPr>
        <w:t xml:space="preserve"> with concomitant </w:t>
      </w:r>
      <w:proofErr w:type="spellStart"/>
      <w:r>
        <w:rPr>
          <w:rFonts w:ascii="Times New Roman" w:hAnsi="Times New Roman" w:cs="Times New Roman"/>
          <w:iCs/>
          <w:sz w:val="24"/>
          <w:szCs w:val="24"/>
          <w:lang w:val="en-GB" w:eastAsia="fr-FR"/>
        </w:rPr>
        <w:t>apnea</w:t>
      </w:r>
      <w:proofErr w:type="spellEnd"/>
      <w:r>
        <w:rPr>
          <w:rFonts w:ascii="Times New Roman" w:hAnsi="Times New Roman" w:cs="Times New Roman"/>
          <w:iCs/>
          <w:sz w:val="24"/>
          <w:szCs w:val="24"/>
          <w:lang w:val="en-GB" w:eastAsia="fr-FR"/>
        </w:rPr>
        <w:t xml:space="preserve">. Neonatal brain ultrasound was unremarkable, and MRI was not performed. 3-MGA-uria and neutropenia were noted in the neonatal period. The first infection occurred in the second month of life and cataracts were noted after several months. The patient is currently aged 13 years, shows severe intellectual disability and autistic/aggressive features. He first walked at 12 years and has limited verbal communication. He developed severe </w:t>
      </w:r>
      <w:proofErr w:type="spellStart"/>
      <w:r>
        <w:rPr>
          <w:rFonts w:ascii="Times New Roman" w:hAnsi="Times New Roman" w:cs="Times New Roman"/>
          <w:iCs/>
          <w:sz w:val="24"/>
          <w:szCs w:val="24"/>
          <w:lang w:val="en-GB" w:eastAsia="fr-FR"/>
        </w:rPr>
        <w:t>kypho</w:t>
      </w:r>
      <w:proofErr w:type="spellEnd"/>
      <w:r>
        <w:rPr>
          <w:rFonts w:ascii="Times New Roman" w:hAnsi="Times New Roman" w:cs="Times New Roman"/>
          <w:iCs/>
          <w:sz w:val="24"/>
          <w:szCs w:val="24"/>
          <w:lang w:val="en-GB" w:eastAsia="fr-FR"/>
        </w:rPr>
        <w:t xml:space="preserve">-scoliosis and hip dislocation requiring </w:t>
      </w:r>
      <w:proofErr w:type="spellStart"/>
      <w:r>
        <w:rPr>
          <w:rFonts w:ascii="Times New Roman" w:hAnsi="Times New Roman" w:cs="Times New Roman"/>
          <w:iCs/>
          <w:sz w:val="24"/>
          <w:szCs w:val="24"/>
          <w:lang w:val="en-GB" w:eastAsia="fr-FR"/>
        </w:rPr>
        <w:t>orthopedic</w:t>
      </w:r>
      <w:proofErr w:type="spellEnd"/>
      <w:r>
        <w:rPr>
          <w:rFonts w:ascii="Times New Roman" w:hAnsi="Times New Roman" w:cs="Times New Roman"/>
          <w:iCs/>
          <w:sz w:val="24"/>
          <w:szCs w:val="24"/>
          <w:lang w:val="en-GB" w:eastAsia="fr-FR"/>
        </w:rPr>
        <w:t xml:space="preserve"> surgery. He has persistent severe neutropenia, requiring granulocyte colony stimulating factor (G-CSF) (clinical scoring 13 points, moderate phenotype).</w:t>
      </w:r>
    </w:p>
    <w:p w:rsidR="000B75F0" w:rsidRDefault="000B75F0" w:rsidP="003E1F49">
      <w:pPr>
        <w:pStyle w:val="KeinLeerraum"/>
        <w:spacing w:line="480" w:lineRule="auto"/>
        <w:rPr>
          <w:b/>
          <w:lang w:val="en-GB"/>
        </w:rPr>
      </w:pPr>
    </w:p>
    <w:p w:rsidR="000B75F0" w:rsidRDefault="000B75F0" w:rsidP="003E1F49">
      <w:pPr>
        <w:pStyle w:val="KeinLeerraum"/>
        <w:spacing w:line="480" w:lineRule="auto"/>
        <w:rPr>
          <w:lang w:val="en-GB"/>
        </w:rPr>
      </w:pPr>
      <w:r>
        <w:rPr>
          <w:b/>
          <w:lang w:val="en-GB"/>
        </w:rPr>
        <w:lastRenderedPageBreak/>
        <w:t xml:space="preserve">P17 </w:t>
      </w:r>
      <w:r>
        <w:rPr>
          <w:lang w:val="en-GB"/>
        </w:rPr>
        <w:t xml:space="preserve">(female) was born after two miscarriages and one healthy female to unrelated Polish parents. The mother underwent prolonged hormonal treatment for conception difficulties. From 35 </w:t>
      </w:r>
      <w:proofErr w:type="spellStart"/>
      <w:r>
        <w:rPr>
          <w:lang w:val="en-GB"/>
        </w:rPr>
        <w:t>wg</w:t>
      </w:r>
      <w:proofErr w:type="spellEnd"/>
      <w:r>
        <w:rPr>
          <w:lang w:val="en-GB"/>
        </w:rPr>
        <w:t xml:space="preserve"> onwards the mother felt repetitively abrupt "trembling” movements of the </w:t>
      </w:r>
      <w:proofErr w:type="spellStart"/>
      <w:r>
        <w:rPr>
          <w:lang w:val="en-GB"/>
        </w:rPr>
        <w:t>fetus</w:t>
      </w:r>
      <w:proofErr w:type="spellEnd"/>
      <w:r>
        <w:rPr>
          <w:lang w:val="en-GB"/>
        </w:rPr>
        <w:t xml:space="preserve">. In </w:t>
      </w:r>
      <w:proofErr w:type="spellStart"/>
      <w:r>
        <w:rPr>
          <w:lang w:val="en-GB"/>
        </w:rPr>
        <w:t>wg</w:t>
      </w:r>
      <w:proofErr w:type="spellEnd"/>
      <w:r>
        <w:rPr>
          <w:lang w:val="en-GB"/>
        </w:rPr>
        <w:t xml:space="preserve"> 39 ultrasound revealed </w:t>
      </w:r>
      <w:proofErr w:type="spellStart"/>
      <w:r>
        <w:rPr>
          <w:lang w:val="en-GB"/>
        </w:rPr>
        <w:t>fetal</w:t>
      </w:r>
      <w:proofErr w:type="spellEnd"/>
      <w:r>
        <w:rPr>
          <w:lang w:val="en-GB"/>
        </w:rPr>
        <w:t xml:space="preserve"> </w:t>
      </w:r>
      <w:proofErr w:type="spellStart"/>
      <w:r>
        <w:rPr>
          <w:lang w:val="en-GB"/>
        </w:rPr>
        <w:t>edema</w:t>
      </w:r>
      <w:proofErr w:type="spellEnd"/>
      <w:r>
        <w:rPr>
          <w:lang w:val="en-GB"/>
        </w:rPr>
        <w:t xml:space="preserve"> and impaired placental flow, CS was performed because of previous CS. Apgar scores were 7, 5, 8, 8 at 1, 3, 5 and 10 minutes. She was resuscitated and subsequently required nasal oxygenation. Anthropometric data were unremarkable, but a heart murmur and </w:t>
      </w:r>
      <w:proofErr w:type="spellStart"/>
      <w:r>
        <w:rPr>
          <w:lang w:val="en-GB"/>
        </w:rPr>
        <w:t>edema</w:t>
      </w:r>
      <w:proofErr w:type="spellEnd"/>
      <w:r>
        <w:rPr>
          <w:lang w:val="en-GB"/>
        </w:rPr>
        <w:t xml:space="preserve"> of the legs were observed. The dominant finding was a generalized muscular hypertonia with tremor mainly in the lower extremities, and generalized marked </w:t>
      </w:r>
      <w:proofErr w:type="spellStart"/>
      <w:r>
        <w:rPr>
          <w:lang w:val="en-GB"/>
        </w:rPr>
        <w:t>hyperreflexia</w:t>
      </w:r>
      <w:proofErr w:type="spellEnd"/>
      <w:r>
        <w:rPr>
          <w:lang w:val="en-GB"/>
        </w:rPr>
        <w:t xml:space="preserve"> (video 1). Furthermore, the patient was </w:t>
      </w:r>
      <w:proofErr w:type="spellStart"/>
      <w:r>
        <w:rPr>
          <w:lang w:val="en-GB"/>
        </w:rPr>
        <w:t>hyperreactive</w:t>
      </w:r>
      <w:proofErr w:type="spellEnd"/>
      <w:r>
        <w:rPr>
          <w:lang w:val="en-GB"/>
        </w:rPr>
        <w:t xml:space="preserve"> upon tactile stimulation. Seven hours </w:t>
      </w:r>
      <w:proofErr w:type="spellStart"/>
      <w:r>
        <w:rPr>
          <w:lang w:val="en-GB"/>
        </w:rPr>
        <w:t>postnatally</w:t>
      </w:r>
      <w:proofErr w:type="spellEnd"/>
      <w:r>
        <w:rPr>
          <w:lang w:val="en-GB"/>
        </w:rPr>
        <w:t xml:space="preserve"> generalized convulsions with tonic flexion of the upper limbs, clamping hands and extension of lower limbs occurred, and lasted for hours despite treatment. In the next days feeding difficulties, transient </w:t>
      </w:r>
      <w:proofErr w:type="spellStart"/>
      <w:r>
        <w:rPr>
          <w:lang w:val="en-GB"/>
        </w:rPr>
        <w:t>hypoglycemias</w:t>
      </w:r>
      <w:proofErr w:type="spellEnd"/>
      <w:r>
        <w:rPr>
          <w:lang w:val="en-GB"/>
        </w:rPr>
        <w:t xml:space="preserve">, </w:t>
      </w:r>
      <w:proofErr w:type="spellStart"/>
      <w:r>
        <w:rPr>
          <w:lang w:val="en-GB"/>
        </w:rPr>
        <w:t>bradycardia</w:t>
      </w:r>
      <w:proofErr w:type="spellEnd"/>
      <w:r>
        <w:rPr>
          <w:lang w:val="en-GB"/>
        </w:rPr>
        <w:t xml:space="preserve"> and impaired temperature regulation as well as neutropenia occurred. The patient was referred to a tertiary </w:t>
      </w:r>
      <w:proofErr w:type="spellStart"/>
      <w:r>
        <w:rPr>
          <w:lang w:val="en-GB"/>
        </w:rPr>
        <w:t>center</w:t>
      </w:r>
      <w:proofErr w:type="spellEnd"/>
      <w:r>
        <w:rPr>
          <w:lang w:val="en-GB"/>
        </w:rPr>
        <w:t xml:space="preserve"> at day 7 where the clinical state improved spontaneously and remained stable. Persistent 3-MGA-uria was observed, cerebral ultrasound was inconclusive and an MRI suggested delayed myelination. The further course has been complicated by several infections (</w:t>
      </w:r>
      <w:proofErr w:type="spellStart"/>
      <w:r>
        <w:rPr>
          <w:lang w:val="en-GB"/>
        </w:rPr>
        <w:t>septicemia</w:t>
      </w:r>
      <w:proofErr w:type="spellEnd"/>
      <w:r>
        <w:rPr>
          <w:lang w:val="en-GB"/>
        </w:rPr>
        <w:t xml:space="preserve">, urinary tract infection, otitis media). Currently, she is aged 15 months, has prominent generalized muscular </w:t>
      </w:r>
      <w:proofErr w:type="spellStart"/>
      <w:r>
        <w:rPr>
          <w:lang w:val="en-GB"/>
        </w:rPr>
        <w:t>hypotonia</w:t>
      </w:r>
      <w:proofErr w:type="spellEnd"/>
      <w:r>
        <w:rPr>
          <w:lang w:val="en-GB"/>
        </w:rPr>
        <w:t xml:space="preserve"> and her development is significantly delayed (unable to sit independently, no sounds or words, very limited interaction with parents). She currently has no cataracts, no seizures or recurrent infections (without antibiotics or G-CSF)</w:t>
      </w:r>
      <w:r>
        <w:rPr>
          <w:iCs/>
          <w:lang w:val="en-GB" w:eastAsia="fr-FR"/>
        </w:rPr>
        <w:t xml:space="preserve"> (clinical scoring 15 points, moderate phenotype).</w:t>
      </w:r>
    </w:p>
    <w:p w:rsidR="000B75F0" w:rsidRDefault="000B75F0" w:rsidP="003E1F49">
      <w:pPr>
        <w:pStyle w:val="KeinLeerraum"/>
        <w:spacing w:line="480" w:lineRule="auto"/>
        <w:rPr>
          <w:b/>
          <w:lang w:val="en-GB"/>
        </w:rPr>
      </w:pPr>
    </w:p>
    <w:p w:rsidR="000B75F0" w:rsidRDefault="000B75F0" w:rsidP="003E1F49">
      <w:pPr>
        <w:pStyle w:val="KeinLeerraum"/>
        <w:spacing w:line="480" w:lineRule="auto"/>
        <w:rPr>
          <w:lang w:val="en-GB"/>
        </w:rPr>
      </w:pPr>
      <w:r>
        <w:rPr>
          <w:b/>
          <w:lang w:val="en-GB"/>
        </w:rPr>
        <w:lastRenderedPageBreak/>
        <w:t>P24 (</w:t>
      </w:r>
      <w:r>
        <w:rPr>
          <w:lang w:val="en-GB"/>
        </w:rPr>
        <w:t xml:space="preserve">female) was born as the first child to healthy unrelated German parents after conception difficulties. The pregnancy was uncomplicated, but she was delivered prematurely by CS because of premature rupture of membranes. Apgar scores were 1, 3, 3 at 1, 5, and 10 minutes. She was primarily intubated and ventilated because of </w:t>
      </w:r>
      <w:proofErr w:type="spellStart"/>
      <w:r>
        <w:rPr>
          <w:lang w:val="en-GB"/>
        </w:rPr>
        <w:t>apnea</w:t>
      </w:r>
      <w:proofErr w:type="spellEnd"/>
      <w:r>
        <w:rPr>
          <w:lang w:val="en-GB"/>
        </w:rPr>
        <w:t xml:space="preserve">. Poor swallow leading to drooling, necessitated tube feeding. Muscle tone varied between severe spasticity with clonus myoclonic salves upon tactile stimuli, to </w:t>
      </w:r>
      <w:proofErr w:type="spellStart"/>
      <w:r>
        <w:rPr>
          <w:lang w:val="en-GB"/>
        </w:rPr>
        <w:t>hypotonia</w:t>
      </w:r>
      <w:proofErr w:type="spellEnd"/>
      <w:r>
        <w:rPr>
          <w:lang w:val="en-GB"/>
        </w:rPr>
        <w:t xml:space="preserve"> without any movements against gravity. She showed an excessive startle reflex with eye blinking and flexor spasm of the trunk followed by a period of stiffness in which voluntary movements were impossible. In addition, 3-MGA-uria, hypertrophic </w:t>
      </w:r>
      <w:proofErr w:type="spellStart"/>
      <w:r>
        <w:rPr>
          <w:lang w:val="en-GB"/>
        </w:rPr>
        <w:t>cardiomyopathy</w:t>
      </w:r>
      <w:proofErr w:type="spellEnd"/>
      <w:r>
        <w:rPr>
          <w:lang w:val="en-GB"/>
        </w:rPr>
        <w:t xml:space="preserve">, </w:t>
      </w:r>
      <w:proofErr w:type="spellStart"/>
      <w:r>
        <w:rPr>
          <w:lang w:val="en-GB"/>
        </w:rPr>
        <w:t>cholestasis</w:t>
      </w:r>
      <w:proofErr w:type="spellEnd"/>
      <w:r>
        <w:rPr>
          <w:lang w:val="en-GB"/>
        </w:rPr>
        <w:t xml:space="preserve">, </w:t>
      </w:r>
      <w:proofErr w:type="spellStart"/>
      <w:r>
        <w:rPr>
          <w:lang w:val="en-GB"/>
        </w:rPr>
        <w:t>nephrocalcinosis</w:t>
      </w:r>
      <w:proofErr w:type="spellEnd"/>
      <w:r>
        <w:rPr>
          <w:lang w:val="en-GB"/>
        </w:rPr>
        <w:t xml:space="preserve">, hypothyroidism, </w:t>
      </w:r>
      <w:proofErr w:type="spellStart"/>
      <w:r>
        <w:rPr>
          <w:lang w:val="en-GB"/>
        </w:rPr>
        <w:t>neutropenia</w:t>
      </w:r>
      <w:proofErr w:type="spellEnd"/>
      <w:r>
        <w:rPr>
          <w:lang w:val="en-GB"/>
        </w:rPr>
        <w:t xml:space="preserve">, and severe infections were noted. Cataracts were not detected. Brain ultrasound and MRI were normal at birth, but showed progressive cerebellar and cerebral atrophy during the disease course. EEG showed a mildly immature pattern at birth, but progressed to a burst suppression pattern at the age of five weeks. She died at the age of 14 weeks </w:t>
      </w:r>
      <w:r>
        <w:rPr>
          <w:iCs/>
          <w:lang w:val="en-GB" w:eastAsia="fr-FR"/>
        </w:rPr>
        <w:t>(clinical scoring 21 points, severe phenotype).</w:t>
      </w:r>
    </w:p>
    <w:p w:rsidR="000B75F0" w:rsidRDefault="000B75F0" w:rsidP="003E1F49">
      <w:pPr>
        <w:pStyle w:val="KeinLeerraum"/>
        <w:spacing w:line="480" w:lineRule="auto"/>
        <w:rPr>
          <w:b/>
          <w:lang w:val="en-GB"/>
        </w:rPr>
      </w:pPr>
    </w:p>
    <w:p w:rsidR="000B75F0" w:rsidRDefault="000B75F0" w:rsidP="003E1F49">
      <w:pPr>
        <w:pStyle w:val="KeinLeerraum"/>
        <w:spacing w:line="480" w:lineRule="auto"/>
        <w:rPr>
          <w:lang w:val="en-GB"/>
        </w:rPr>
      </w:pPr>
      <w:r>
        <w:rPr>
          <w:b/>
          <w:lang w:val="en-GB"/>
        </w:rPr>
        <w:t>P25 (</w:t>
      </w:r>
      <w:r>
        <w:rPr>
          <w:lang w:val="en-GB"/>
        </w:rPr>
        <w:t>male) was born as the third child to healthy related Turkish parents after conception difficulties. An earlier pregnancy ended in a stillbirth, one older sibling is healthy. An altered placental blood flow was detected. He was born prematurely (</w:t>
      </w:r>
      <w:proofErr w:type="spellStart"/>
      <w:r>
        <w:rPr>
          <w:lang w:val="en-GB"/>
        </w:rPr>
        <w:t>wg</w:t>
      </w:r>
      <w:proofErr w:type="spellEnd"/>
      <w:r>
        <w:rPr>
          <w:lang w:val="en-GB"/>
        </w:rPr>
        <w:t xml:space="preserve"> 36+0) by normal vaginal delivery after induction of labour due to IUGR and </w:t>
      </w:r>
      <w:proofErr w:type="spellStart"/>
      <w:r>
        <w:rPr>
          <w:lang w:val="en-GB"/>
        </w:rPr>
        <w:t>polyhydramnios</w:t>
      </w:r>
      <w:proofErr w:type="spellEnd"/>
      <w:r>
        <w:rPr>
          <w:lang w:val="en-GB"/>
        </w:rPr>
        <w:t xml:space="preserve">. Apgar scores were 6, 7, 9 at 1, 5, and 10 minutes. At birth hypertonic muscle tone was observed. He was </w:t>
      </w:r>
      <w:proofErr w:type="spellStart"/>
      <w:r>
        <w:rPr>
          <w:lang w:val="en-GB"/>
        </w:rPr>
        <w:t>hyperexcitable</w:t>
      </w:r>
      <w:proofErr w:type="spellEnd"/>
      <w:r>
        <w:rPr>
          <w:lang w:val="en-GB"/>
        </w:rPr>
        <w:t xml:space="preserve">, but showed no excessive startle response. Physical examination detected multiple hematomata on his back and arms, </w:t>
      </w:r>
      <w:proofErr w:type="spellStart"/>
      <w:r>
        <w:rPr>
          <w:lang w:val="en-GB"/>
        </w:rPr>
        <w:t>petechiae</w:t>
      </w:r>
      <w:proofErr w:type="spellEnd"/>
      <w:r>
        <w:rPr>
          <w:lang w:val="en-GB"/>
        </w:rPr>
        <w:t xml:space="preserve"> all over the trunk, lowered mobility of all large joints, low-set ears, </w:t>
      </w:r>
      <w:proofErr w:type="spellStart"/>
      <w:r>
        <w:rPr>
          <w:lang w:val="en-GB"/>
        </w:rPr>
        <w:lastRenderedPageBreak/>
        <w:t>retrognathia</w:t>
      </w:r>
      <w:proofErr w:type="spellEnd"/>
      <w:r>
        <w:rPr>
          <w:lang w:val="en-GB"/>
        </w:rPr>
        <w:t xml:space="preserve">, a </w:t>
      </w:r>
      <w:proofErr w:type="spellStart"/>
      <w:r>
        <w:rPr>
          <w:lang w:val="en-GB"/>
        </w:rPr>
        <w:t>micropenis</w:t>
      </w:r>
      <w:proofErr w:type="spellEnd"/>
      <w:r>
        <w:rPr>
          <w:lang w:val="en-GB"/>
        </w:rPr>
        <w:t xml:space="preserve"> and retractile testes. He had swallowing problems and excessive drooling as well as periods of hypo- and hyperthermia. The first generalized tonic </w:t>
      </w:r>
      <w:proofErr w:type="spellStart"/>
      <w:r>
        <w:rPr>
          <w:lang w:val="en-GB"/>
        </w:rPr>
        <w:t>clonic</w:t>
      </w:r>
      <w:proofErr w:type="spellEnd"/>
      <w:r>
        <w:rPr>
          <w:lang w:val="en-GB"/>
        </w:rPr>
        <w:t xml:space="preserve"> convulsion occurred five hours after birth. He further suffered recurrent seizures, mainly myoclonic, sometimes nearly continuously. EEG showed a continuous burst suppression pattern. </w:t>
      </w:r>
      <w:proofErr w:type="spellStart"/>
      <w:r>
        <w:rPr>
          <w:lang w:val="en-GB"/>
        </w:rPr>
        <w:t>Hypoglycemia</w:t>
      </w:r>
      <w:proofErr w:type="spellEnd"/>
      <w:r>
        <w:rPr>
          <w:lang w:val="en-GB"/>
        </w:rPr>
        <w:t xml:space="preserve">, </w:t>
      </w:r>
      <w:proofErr w:type="spellStart"/>
      <w:r>
        <w:rPr>
          <w:lang w:val="en-GB"/>
        </w:rPr>
        <w:t>neutropenia</w:t>
      </w:r>
      <w:proofErr w:type="spellEnd"/>
      <w:r>
        <w:rPr>
          <w:lang w:val="en-GB"/>
        </w:rPr>
        <w:t xml:space="preserve">, recurrent infections, 3-MGA-uria and bilateral cataracts were also noted. He died at the age of 5.5 months due to </w:t>
      </w:r>
      <w:proofErr w:type="spellStart"/>
      <w:r>
        <w:rPr>
          <w:lang w:val="en-GB"/>
        </w:rPr>
        <w:t>ileus</w:t>
      </w:r>
      <w:proofErr w:type="spellEnd"/>
      <w:r>
        <w:rPr>
          <w:lang w:val="en-GB"/>
        </w:rPr>
        <w:t xml:space="preserve"> followed by </w:t>
      </w:r>
      <w:proofErr w:type="spellStart"/>
      <w:r>
        <w:rPr>
          <w:lang w:val="en-GB"/>
        </w:rPr>
        <w:t>multiorgan</w:t>
      </w:r>
      <w:proofErr w:type="spellEnd"/>
      <w:r>
        <w:rPr>
          <w:lang w:val="en-GB"/>
        </w:rPr>
        <w:t xml:space="preserve"> failure. Cerebral ultrasound showed </w:t>
      </w:r>
      <w:proofErr w:type="spellStart"/>
      <w:r>
        <w:rPr>
          <w:lang w:val="en-GB"/>
        </w:rPr>
        <w:t>pachygyria</w:t>
      </w:r>
      <w:proofErr w:type="spellEnd"/>
      <w:r>
        <w:rPr>
          <w:lang w:val="en-GB"/>
        </w:rPr>
        <w:t xml:space="preserve"> and progressive widening of the internal and external liquor spaces </w:t>
      </w:r>
      <w:r>
        <w:rPr>
          <w:iCs/>
          <w:lang w:val="en-GB" w:eastAsia="fr-FR"/>
        </w:rPr>
        <w:t>(clinical scoring 20 points, severe phenotype).</w:t>
      </w:r>
    </w:p>
    <w:p w:rsidR="000B75F0" w:rsidRDefault="000B75F0" w:rsidP="003E1F49">
      <w:pPr>
        <w:pStyle w:val="KeinLeerraum"/>
        <w:spacing w:line="480" w:lineRule="auto"/>
        <w:rPr>
          <w:lang w:val="en-GB"/>
        </w:rPr>
      </w:pPr>
      <w:r>
        <w:rPr>
          <w:b/>
          <w:lang w:val="en-GB"/>
        </w:rPr>
        <w:t xml:space="preserve">P31 </w:t>
      </w:r>
      <w:r>
        <w:rPr>
          <w:lang w:val="en-GB"/>
        </w:rPr>
        <w:t xml:space="preserve">(male) was born to consanguineous parents (first cousins) from the Irish Traveller. There was no known </w:t>
      </w:r>
      <w:proofErr w:type="spellStart"/>
      <w:r>
        <w:rPr>
          <w:lang w:val="en-GB"/>
        </w:rPr>
        <w:t>neurometabolic</w:t>
      </w:r>
      <w:proofErr w:type="spellEnd"/>
      <w:r>
        <w:rPr>
          <w:lang w:val="en-GB"/>
        </w:rPr>
        <w:t xml:space="preserve"> pathology in the family history however an older sibling had learning difficulties and a “small head” that had never been formally investigated. At 35 weeks gestation </w:t>
      </w:r>
      <w:proofErr w:type="spellStart"/>
      <w:r>
        <w:rPr>
          <w:lang w:val="en-GB"/>
        </w:rPr>
        <w:t>polyhydramnios</w:t>
      </w:r>
      <w:proofErr w:type="spellEnd"/>
      <w:r>
        <w:rPr>
          <w:lang w:val="en-GB"/>
        </w:rPr>
        <w:t xml:space="preserve"> and clenched fists were seen on antenatal ultrasound. He was a vaginal delivery at 38+4 weeks and weighed 1.9 kg (&lt;0.4</w:t>
      </w:r>
      <w:r>
        <w:rPr>
          <w:vertAlign w:val="superscript"/>
          <w:lang w:val="en-GB"/>
        </w:rPr>
        <w:t xml:space="preserve">th </w:t>
      </w:r>
      <w:r>
        <w:rPr>
          <w:lang w:val="en-GB"/>
        </w:rPr>
        <w:t>centile). Microcephaly was noted with a head circumference of 31.5cm (0.4</w:t>
      </w:r>
      <w:r>
        <w:rPr>
          <w:vertAlign w:val="superscript"/>
          <w:lang w:val="en-GB"/>
        </w:rPr>
        <w:t>th</w:t>
      </w:r>
      <w:r>
        <w:rPr>
          <w:lang w:val="en-GB"/>
        </w:rPr>
        <w:t xml:space="preserve"> – 2</w:t>
      </w:r>
      <w:r>
        <w:rPr>
          <w:vertAlign w:val="superscript"/>
          <w:lang w:val="en-GB"/>
        </w:rPr>
        <w:t>nd</w:t>
      </w:r>
      <w:r>
        <w:rPr>
          <w:lang w:val="en-GB"/>
        </w:rPr>
        <w:t xml:space="preserve"> centile) consistent with severe intra-uterine growth restriction. His APGARs were 5, 5 and 7 at 1, 5 and 10 minutes respectively. Marked hypertonia and diffuse, evolving </w:t>
      </w:r>
      <w:proofErr w:type="spellStart"/>
      <w:r>
        <w:rPr>
          <w:lang w:val="en-GB"/>
        </w:rPr>
        <w:t>petechiae</w:t>
      </w:r>
      <w:proofErr w:type="spellEnd"/>
      <w:r>
        <w:rPr>
          <w:lang w:val="en-GB"/>
        </w:rPr>
        <w:t xml:space="preserve"> were noted at delivery and he was intubated for poor respiratory effort. Initial blood results showed a profound neutropenia, coagulopathy and a mixed acidosis. He was transferred to the NICU for further management.</w:t>
      </w:r>
    </w:p>
    <w:p w:rsidR="000B75F0" w:rsidRDefault="000B75F0" w:rsidP="003E1F49">
      <w:pPr>
        <w:pStyle w:val="KeinLeerraum"/>
        <w:spacing w:line="480" w:lineRule="auto"/>
        <w:rPr>
          <w:lang w:val="en-GB"/>
        </w:rPr>
      </w:pPr>
      <w:r>
        <w:rPr>
          <w:lang w:val="en-GB"/>
        </w:rPr>
        <w:t xml:space="preserve">On further examination immature male genitalia with impalpable testes and an anterior positioned anus were noted. Initial abdominal ultrasound was normal with no clinical/radiological </w:t>
      </w:r>
      <w:proofErr w:type="spellStart"/>
      <w:r>
        <w:rPr>
          <w:lang w:val="en-GB"/>
        </w:rPr>
        <w:t>organomegaly</w:t>
      </w:r>
      <w:proofErr w:type="spellEnd"/>
      <w:r>
        <w:rPr>
          <w:lang w:val="en-GB"/>
        </w:rPr>
        <w:t xml:space="preserve">. His hypertonia progressed to spasticity and contractures (“stiff baby”). Full septic and serologic work-up were negative. Bilateral </w:t>
      </w:r>
      <w:proofErr w:type="spellStart"/>
      <w:r>
        <w:rPr>
          <w:lang w:val="en-GB"/>
        </w:rPr>
        <w:lastRenderedPageBreak/>
        <w:t>microspherophakia</w:t>
      </w:r>
      <w:proofErr w:type="spellEnd"/>
      <w:r>
        <w:rPr>
          <w:lang w:val="en-GB"/>
        </w:rPr>
        <w:t xml:space="preserve"> was seen on ophthalmology assessment. An EEG demonstrated severe, global cerebral dysfunction with increased </w:t>
      </w:r>
      <w:proofErr w:type="spellStart"/>
      <w:r>
        <w:rPr>
          <w:lang w:val="en-GB"/>
        </w:rPr>
        <w:t>epileptogenicity</w:t>
      </w:r>
      <w:proofErr w:type="spellEnd"/>
      <w:r>
        <w:rPr>
          <w:lang w:val="en-GB"/>
        </w:rPr>
        <w:t xml:space="preserve"> although no clinical or electrographic seizures were ever noted. MRI Brain revealed immature pattern of </w:t>
      </w:r>
      <w:proofErr w:type="spellStart"/>
      <w:r>
        <w:rPr>
          <w:lang w:val="en-GB"/>
        </w:rPr>
        <w:t>gyri</w:t>
      </w:r>
      <w:proofErr w:type="spellEnd"/>
      <w:r>
        <w:rPr>
          <w:lang w:val="en-GB"/>
        </w:rPr>
        <w:t xml:space="preserve"> with loss of white matter volume and high CSF lactate. </w:t>
      </w:r>
    </w:p>
    <w:p w:rsidR="0079283E" w:rsidRDefault="0079283E" w:rsidP="003E1F49">
      <w:pPr>
        <w:pStyle w:val="KeinLeerraum"/>
        <w:spacing w:line="480" w:lineRule="auto"/>
        <w:rPr>
          <w:lang w:val="en-GB"/>
        </w:rPr>
      </w:pPr>
    </w:p>
    <w:p w:rsidR="0079283E" w:rsidRPr="0079283E" w:rsidRDefault="00B15B0C" w:rsidP="0079283E">
      <w:pPr>
        <w:pStyle w:val="EndNoteBibliography"/>
        <w:spacing w:after="0" w:line="480" w:lineRule="auto"/>
        <w:ind w:left="720" w:hanging="720"/>
        <w:rPr>
          <w:rFonts w:ascii="Times New Roman" w:hAnsi="Times New Roman" w:cs="Times New Roman"/>
          <w:noProof/>
          <w:sz w:val="24"/>
          <w:szCs w:val="24"/>
        </w:rPr>
      </w:pPr>
      <w:r>
        <w:rPr>
          <w:rFonts w:ascii="Times New Roman" w:hAnsi="Times New Roman" w:cs="Times New Roman"/>
          <w:b/>
          <w:sz w:val="24"/>
          <w:szCs w:val="24"/>
          <w:lang w:val="en-GB"/>
        </w:rPr>
        <w:t>Supplementary v</w:t>
      </w:r>
      <w:r w:rsidR="0079283E" w:rsidRPr="0079283E">
        <w:rPr>
          <w:rFonts w:ascii="Times New Roman" w:hAnsi="Times New Roman" w:cs="Times New Roman"/>
          <w:b/>
          <w:sz w:val="24"/>
          <w:szCs w:val="24"/>
          <w:lang w:val="en-GB"/>
        </w:rPr>
        <w:t>ideo legends</w:t>
      </w:r>
    </w:p>
    <w:p w:rsidR="0079283E" w:rsidRPr="0079283E" w:rsidRDefault="0079283E" w:rsidP="0079283E">
      <w:pPr>
        <w:pStyle w:val="KeinLeerraum"/>
        <w:spacing w:line="480" w:lineRule="auto"/>
        <w:rPr>
          <w:b/>
          <w:lang w:val="en-GB"/>
        </w:rPr>
      </w:pPr>
      <w:r w:rsidRPr="0079283E">
        <w:rPr>
          <w:lang w:val="en-GB"/>
        </w:rPr>
        <w:t xml:space="preserve">Video 1) </w:t>
      </w:r>
      <w:proofErr w:type="gramStart"/>
      <w:r w:rsidRPr="0079283E">
        <w:rPr>
          <w:lang w:val="en-GB"/>
        </w:rPr>
        <w:t>This</w:t>
      </w:r>
      <w:proofErr w:type="gramEnd"/>
      <w:r w:rsidRPr="0079283E">
        <w:rPr>
          <w:lang w:val="en-GB"/>
        </w:rPr>
        <w:t xml:space="preserve"> video of P16 was taken shortly after birth. Note the muscular hypertonia, the absence of voluntary movements and the </w:t>
      </w:r>
      <w:proofErr w:type="spellStart"/>
      <w:r w:rsidRPr="0079283E">
        <w:rPr>
          <w:lang w:val="en-GB"/>
        </w:rPr>
        <w:t>hyperreactivity</w:t>
      </w:r>
      <w:proofErr w:type="spellEnd"/>
      <w:r w:rsidRPr="0079283E">
        <w:rPr>
          <w:lang w:val="en-GB"/>
        </w:rPr>
        <w:t xml:space="preserve"> upon tactile stimuli.</w:t>
      </w:r>
    </w:p>
    <w:p w:rsidR="0079283E" w:rsidRPr="0079283E" w:rsidRDefault="0079283E" w:rsidP="0079283E">
      <w:pPr>
        <w:pStyle w:val="KeinLeerraum"/>
        <w:spacing w:line="480" w:lineRule="auto"/>
        <w:rPr>
          <w:lang w:val="en-GB"/>
        </w:rPr>
      </w:pPr>
    </w:p>
    <w:p w:rsidR="0079283E" w:rsidRPr="0079283E" w:rsidRDefault="0079283E" w:rsidP="0079283E">
      <w:pPr>
        <w:pStyle w:val="KeinLeerraum"/>
        <w:spacing w:line="480" w:lineRule="auto"/>
        <w:rPr>
          <w:lang w:val="en-GB"/>
        </w:rPr>
      </w:pPr>
      <w:r w:rsidRPr="0079283E">
        <w:rPr>
          <w:lang w:val="en-GB"/>
        </w:rPr>
        <w:t xml:space="preserve">Video 2) </w:t>
      </w:r>
      <w:proofErr w:type="gramStart"/>
      <w:r w:rsidRPr="0079283E">
        <w:rPr>
          <w:lang w:val="en-GB"/>
        </w:rPr>
        <w:t>This</w:t>
      </w:r>
      <w:proofErr w:type="gramEnd"/>
      <w:r w:rsidRPr="0079283E">
        <w:rPr>
          <w:lang w:val="en-GB"/>
        </w:rPr>
        <w:t xml:space="preserve"> ultrasound video, taken at week of gestation 36 of P23, initially shows the upper limbs of a motionless </w:t>
      </w:r>
      <w:proofErr w:type="spellStart"/>
      <w:r w:rsidRPr="0079283E">
        <w:rPr>
          <w:lang w:val="en-GB"/>
        </w:rPr>
        <w:t>fetus</w:t>
      </w:r>
      <w:proofErr w:type="spellEnd"/>
      <w:r w:rsidRPr="0079283E">
        <w:rPr>
          <w:lang w:val="en-GB"/>
        </w:rPr>
        <w:t xml:space="preserve"> suspended by excessive amniotic fluid (</w:t>
      </w:r>
      <w:proofErr w:type="spellStart"/>
      <w:r w:rsidRPr="0079283E">
        <w:rPr>
          <w:lang w:val="en-GB"/>
        </w:rPr>
        <w:t>polyhydramnios</w:t>
      </w:r>
      <w:proofErr w:type="spellEnd"/>
      <w:r w:rsidRPr="0079283E">
        <w:rPr>
          <w:lang w:val="en-GB"/>
        </w:rPr>
        <w:t>). The placenta is at the upper margin of the video. Note the bent elbows and clenched hands. Upon external stimulation, note the persisting high muscle tone and excessive trembling movements of the upper limbs.</w:t>
      </w:r>
    </w:p>
    <w:p w:rsidR="0079283E" w:rsidRPr="00824DDC" w:rsidRDefault="0079283E" w:rsidP="0079283E">
      <w:pPr>
        <w:pStyle w:val="KeinLeerraum"/>
        <w:spacing w:line="480" w:lineRule="auto"/>
        <w:rPr>
          <w:rStyle w:val="hps"/>
          <w:lang w:val="en-GB"/>
        </w:rPr>
      </w:pPr>
      <w:r w:rsidRPr="00824DDC">
        <w:rPr>
          <w:lang w:val="en-GB"/>
        </w:rPr>
        <w:t xml:space="preserve">Video 3) </w:t>
      </w:r>
      <w:proofErr w:type="gramStart"/>
      <w:r w:rsidRPr="00824DDC">
        <w:rPr>
          <w:lang w:val="en-GB"/>
        </w:rPr>
        <w:t>This</w:t>
      </w:r>
      <w:proofErr w:type="gramEnd"/>
      <w:r w:rsidRPr="00824DDC">
        <w:rPr>
          <w:lang w:val="en-GB"/>
        </w:rPr>
        <w:t xml:space="preserve"> 3D ultrasound video, taken at week of gestation 36, shows the face and hands of </w:t>
      </w:r>
      <w:proofErr w:type="spellStart"/>
      <w:r w:rsidRPr="00824DDC">
        <w:rPr>
          <w:lang w:val="en-GB"/>
        </w:rPr>
        <w:t>fetus</w:t>
      </w:r>
      <w:proofErr w:type="spellEnd"/>
      <w:r w:rsidRPr="00824DDC">
        <w:rPr>
          <w:lang w:val="en-GB"/>
        </w:rPr>
        <w:t xml:space="preserve"> P23. Note the tense muscles of the face, including the masseter muscle (lockjaw). It is possible that the </w:t>
      </w:r>
      <w:proofErr w:type="spellStart"/>
      <w:r w:rsidRPr="00824DDC">
        <w:rPr>
          <w:lang w:val="en-GB"/>
        </w:rPr>
        <w:t>polyhydramnios</w:t>
      </w:r>
      <w:proofErr w:type="spellEnd"/>
      <w:r w:rsidRPr="00824DDC">
        <w:rPr>
          <w:lang w:val="en-GB"/>
        </w:rPr>
        <w:t xml:space="preserve"> could be </w:t>
      </w:r>
      <w:r w:rsidRPr="00824DDC">
        <w:rPr>
          <w:rStyle w:val="hps"/>
          <w:lang w:val="en-GB"/>
        </w:rPr>
        <w:t>a consequence of the lockjaw.</w:t>
      </w:r>
    </w:p>
    <w:p w:rsidR="0079283E" w:rsidRDefault="0079283E" w:rsidP="003E1F49">
      <w:pPr>
        <w:pStyle w:val="KeinLeerraum"/>
        <w:spacing w:line="480" w:lineRule="auto"/>
        <w:rPr>
          <w:lang w:val="en-GB"/>
        </w:rPr>
      </w:pPr>
    </w:p>
    <w:p w:rsidR="000B75F0" w:rsidRDefault="000B75F0" w:rsidP="003E1F49">
      <w:pPr>
        <w:spacing w:after="160" w:line="480"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B75F0" w:rsidRDefault="000B75F0" w:rsidP="003E1F49">
      <w:pPr>
        <w:pStyle w:val="KeinLeerraum"/>
        <w:spacing w:line="480" w:lineRule="auto"/>
        <w:rPr>
          <w:rStyle w:val="hps"/>
          <w:b/>
        </w:rPr>
      </w:pPr>
      <w:r>
        <w:rPr>
          <w:rStyle w:val="hps"/>
          <w:b/>
          <w:lang w:val="en-GB"/>
        </w:rPr>
        <w:lastRenderedPageBreak/>
        <w:t>Supplementary Table 1</w:t>
      </w:r>
    </w:p>
    <w:p w:rsidR="000B75F0" w:rsidRDefault="000B75F0" w:rsidP="003E1F49">
      <w:pPr>
        <w:pStyle w:val="KeinLeerraum"/>
        <w:spacing w:line="480" w:lineRule="auto"/>
        <w:rPr>
          <w:rStyle w:val="hps"/>
          <w:lang w:val="en-GB"/>
        </w:rPr>
      </w:pPr>
      <w:r>
        <w:rPr>
          <w:rStyle w:val="hps"/>
          <w:lang w:val="en-GB"/>
        </w:rPr>
        <w:t>Clinical scoring card for patients with CLPB defect</w:t>
      </w:r>
    </w:p>
    <w:tbl>
      <w:tblPr>
        <w:tblStyle w:val="Tabellengitternetz"/>
        <w:tblW w:w="7792" w:type="dxa"/>
        <w:tblBorders>
          <w:top w:val="none" w:sz="0" w:space="0" w:color="auto"/>
          <w:left w:val="none" w:sz="0" w:space="0" w:color="auto"/>
          <w:bottom w:val="none" w:sz="0" w:space="0" w:color="auto"/>
          <w:right w:val="none" w:sz="0" w:space="0" w:color="auto"/>
          <w:insideV w:val="none" w:sz="0" w:space="0" w:color="auto"/>
        </w:tblBorders>
        <w:tblLook w:val="04A0"/>
      </w:tblPr>
      <w:tblGrid>
        <w:gridCol w:w="3369"/>
        <w:gridCol w:w="3289"/>
        <w:gridCol w:w="1134"/>
      </w:tblGrid>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 xml:space="preserve">Any </w:t>
            </w:r>
            <w:proofErr w:type="spellStart"/>
            <w:r>
              <w:rPr>
                <w:rFonts w:eastAsia="Times New Roman"/>
                <w:lang w:val="en-GB" w:eastAsia="de-AT"/>
              </w:rPr>
              <w:t>fetal</w:t>
            </w:r>
            <w:proofErr w:type="spellEnd"/>
            <w:r>
              <w:rPr>
                <w:rFonts w:eastAsia="Times New Roman"/>
                <w:lang w:val="en-GB" w:eastAsia="de-AT"/>
              </w:rPr>
              <w:t xml:space="preserve"> problem</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 xml:space="preserve">1 = yes, 0 = </w:t>
            </w:r>
            <w:proofErr w:type="spellStart"/>
            <w:r>
              <w:rPr>
                <w:rStyle w:val="hps"/>
                <w:lang w:val="en-GB"/>
              </w:rPr>
              <w:t>no,n</w:t>
            </w:r>
            <w:proofErr w:type="spellEnd"/>
            <w:r>
              <w:rPr>
                <w:rStyle w:val="hps"/>
                <w:lang w:val="en-GB"/>
              </w:rPr>
              <w:t>/a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ind w:right="1262"/>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Any APGAR &lt;5</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1 = yes, 0 = no,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Cataracts</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2 = neonatal onset, 1 = onset later in life, 0 = no cataracts,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Neutropenia</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2 = neonatal onset, 1 = onset later in life, 0 = no neutropenia,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 xml:space="preserve">3-Methylglutaconic </w:t>
            </w:r>
            <w:proofErr w:type="spellStart"/>
            <w:r>
              <w:rPr>
                <w:rFonts w:eastAsia="Times New Roman"/>
                <w:lang w:val="en-GB" w:eastAsia="de-AT"/>
              </w:rPr>
              <w:t>aciduria</w:t>
            </w:r>
            <w:proofErr w:type="spellEnd"/>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 xml:space="preserve">2 = neonatal onset, 1 = onset later in life, 0 = no 3-methylglutaconic </w:t>
            </w:r>
            <w:proofErr w:type="spellStart"/>
            <w:r>
              <w:rPr>
                <w:rStyle w:val="hps"/>
                <w:lang w:val="en-GB"/>
              </w:rPr>
              <w:t>aciduria</w:t>
            </w:r>
            <w:proofErr w:type="spellEnd"/>
            <w:r>
              <w:rPr>
                <w:rStyle w:val="hps"/>
                <w:lang w:val="en-GB"/>
              </w:rPr>
              <w:t>,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Altered muscle tone (hypo- or hypertonia)</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2 = neonatal onset, 1 = onset later in life, 0 = normal muscle tone,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 xml:space="preserve">Movement disorder </w:t>
            </w:r>
            <w:r>
              <w:rPr>
                <w:lang w:val="en-GB"/>
              </w:rPr>
              <w:t>(dystonia, tremor, ataxia etc.),</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2 = neonatal onset, 1 = onset later in life, 0 = no movement disorder,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Style w:val="hps"/>
                <w:lang w:val="en-GB"/>
              </w:rPr>
            </w:pPr>
            <w:r>
              <w:rPr>
                <w:rFonts w:eastAsia="Times New Roman"/>
                <w:lang w:val="en-GB" w:eastAsia="de-AT"/>
              </w:rPr>
              <w:t>Seizures</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lang w:val="en-GB"/>
              </w:rPr>
            </w:pPr>
            <w:r>
              <w:rPr>
                <w:rStyle w:val="hps"/>
                <w:lang w:val="en-GB"/>
              </w:rPr>
              <w:t>2 = neonatal onset, 1 = onset later in life, 0 = no seizures,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Fonts w:eastAsia="Times New Roman"/>
                <w:lang w:eastAsia="de-AT"/>
              </w:rPr>
            </w:pPr>
            <w:r>
              <w:rPr>
                <w:rFonts w:eastAsia="Times New Roman"/>
                <w:lang w:val="en-GB" w:eastAsia="de-AT"/>
              </w:rPr>
              <w:t>Brain atrophy</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rPr>
            </w:pPr>
            <w:r>
              <w:rPr>
                <w:rStyle w:val="hps"/>
                <w:lang w:val="en-GB"/>
              </w:rPr>
              <w:t>2 = neonatal onset, 1 = onset later in life, 0 = no brain atrophy,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Fonts w:eastAsia="Times New Roman"/>
                <w:lang w:eastAsia="de-AT"/>
              </w:rPr>
            </w:pPr>
            <w:r>
              <w:rPr>
                <w:rFonts w:eastAsia="Times New Roman"/>
                <w:lang w:val="en-GB" w:eastAsia="de-AT"/>
              </w:rPr>
              <w:t>Developmental delay/ intellectual disability</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rPr>
            </w:pPr>
            <w:r>
              <w:rPr>
                <w:rStyle w:val="hps"/>
                <w:lang w:val="en-GB"/>
              </w:rPr>
              <w:t>2 = severe, 1 = moderate, 0 = mild,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RP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Fonts w:eastAsia="Times New Roman"/>
                <w:lang w:eastAsia="de-AT"/>
              </w:rPr>
            </w:pPr>
            <w:r>
              <w:rPr>
                <w:rFonts w:eastAsia="Times New Roman"/>
                <w:lang w:val="en-GB" w:eastAsia="de-AT"/>
              </w:rPr>
              <w:t>Age at death</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rPr>
            </w:pPr>
            <w:r>
              <w:rPr>
                <w:rStyle w:val="hps"/>
                <w:lang w:val="en-GB"/>
              </w:rPr>
              <w:t>10 = neonatal death, 5 = death later in life, 0 = alive, n/a = not available</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Tr="000B75F0">
        <w:tc>
          <w:tcPr>
            <w:tcW w:w="3369" w:type="dxa"/>
            <w:tcBorders>
              <w:top w:val="single" w:sz="4" w:space="0" w:color="auto"/>
              <w:left w:val="single" w:sz="4" w:space="0" w:color="auto"/>
              <w:bottom w:val="single" w:sz="4" w:space="0" w:color="auto"/>
              <w:right w:val="nil"/>
            </w:tcBorders>
            <w:vAlign w:val="center"/>
          </w:tcPr>
          <w:p w:rsidR="000B75F0" w:rsidRDefault="000B75F0" w:rsidP="0079283E">
            <w:pPr>
              <w:pStyle w:val="KeinLeerraum"/>
              <w:rPr>
                <w:rFonts w:eastAsia="Times New Roman"/>
                <w:lang w:eastAsia="de-AT"/>
              </w:rPr>
            </w:pP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rPr>
            </w:pPr>
            <w:r>
              <w:rPr>
                <w:rFonts w:eastAsia="Times New Roman"/>
                <w:bCs/>
                <w:lang w:val="en-GB" w:eastAsia="de-AT"/>
              </w:rPr>
              <w:t>Total clinical score (max 28)</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r w:rsidR="000B75F0" w:rsidTr="000B75F0">
        <w:tc>
          <w:tcPr>
            <w:tcW w:w="3369" w:type="dxa"/>
            <w:tcBorders>
              <w:top w:val="single" w:sz="4" w:space="0" w:color="auto"/>
              <w:left w:val="single" w:sz="4" w:space="0" w:color="auto"/>
              <w:bottom w:val="single" w:sz="4" w:space="0" w:color="auto"/>
              <w:right w:val="nil"/>
            </w:tcBorders>
            <w:vAlign w:val="center"/>
            <w:hideMark/>
          </w:tcPr>
          <w:p w:rsidR="000B75F0" w:rsidRDefault="000B75F0" w:rsidP="0079283E">
            <w:pPr>
              <w:pStyle w:val="KeinLeerraum"/>
              <w:rPr>
                <w:rFonts w:eastAsia="Times New Roman"/>
                <w:b/>
                <w:bCs/>
                <w:lang w:eastAsia="de-AT"/>
              </w:rPr>
            </w:pPr>
            <w:r>
              <w:rPr>
                <w:rFonts w:eastAsia="Times New Roman"/>
                <w:b/>
                <w:bCs/>
                <w:lang w:val="en-GB" w:eastAsia="de-AT"/>
              </w:rPr>
              <w:t>Clinical phenotype</w:t>
            </w:r>
          </w:p>
        </w:tc>
        <w:tc>
          <w:tcPr>
            <w:tcW w:w="3289" w:type="dxa"/>
            <w:tcBorders>
              <w:top w:val="single" w:sz="4" w:space="0" w:color="auto"/>
              <w:left w:val="nil"/>
              <w:bottom w:val="single" w:sz="4" w:space="0" w:color="auto"/>
              <w:right w:val="single" w:sz="4" w:space="0" w:color="auto"/>
            </w:tcBorders>
            <w:hideMark/>
          </w:tcPr>
          <w:p w:rsidR="000B75F0" w:rsidRDefault="000B75F0" w:rsidP="0079283E">
            <w:pPr>
              <w:pStyle w:val="KeinLeerraum"/>
              <w:rPr>
                <w:rStyle w:val="hps"/>
              </w:rPr>
            </w:pPr>
            <w:r>
              <w:rPr>
                <w:rStyle w:val="hps"/>
                <w:b/>
                <w:lang w:val="en-GB"/>
              </w:rPr>
              <w:t>Mild (clinical score &lt;5)</w:t>
            </w:r>
          </w:p>
          <w:p w:rsidR="000B75F0" w:rsidRDefault="000B75F0" w:rsidP="0079283E">
            <w:pPr>
              <w:pStyle w:val="KeinLeerraum"/>
              <w:rPr>
                <w:rStyle w:val="hps"/>
                <w:b/>
                <w:lang w:val="en-GB"/>
              </w:rPr>
            </w:pPr>
            <w:r>
              <w:rPr>
                <w:rStyle w:val="hps"/>
                <w:b/>
                <w:lang w:val="en-GB"/>
              </w:rPr>
              <w:t>Moderate (clinical score 5-15)</w:t>
            </w:r>
          </w:p>
          <w:p w:rsidR="000B75F0" w:rsidRDefault="000B75F0" w:rsidP="0079283E">
            <w:pPr>
              <w:pStyle w:val="KeinLeerraum"/>
              <w:rPr>
                <w:rStyle w:val="hps"/>
                <w:lang w:val="en-GB"/>
              </w:rPr>
            </w:pPr>
            <w:r>
              <w:rPr>
                <w:rStyle w:val="hps"/>
                <w:b/>
                <w:lang w:val="en-GB"/>
              </w:rPr>
              <w:t>Severe (clinical score &gt;15)</w:t>
            </w:r>
          </w:p>
        </w:tc>
        <w:tc>
          <w:tcPr>
            <w:tcW w:w="1134" w:type="dxa"/>
            <w:tcBorders>
              <w:top w:val="single" w:sz="4" w:space="0" w:color="auto"/>
              <w:left w:val="single" w:sz="4" w:space="0" w:color="auto"/>
              <w:bottom w:val="single" w:sz="4" w:space="0" w:color="auto"/>
              <w:right w:val="single" w:sz="4" w:space="0" w:color="auto"/>
            </w:tcBorders>
          </w:tcPr>
          <w:p w:rsidR="000B75F0" w:rsidRDefault="000B75F0" w:rsidP="0079283E">
            <w:pPr>
              <w:pStyle w:val="KeinLeerraum"/>
              <w:rPr>
                <w:rStyle w:val="hps"/>
                <w:lang w:val="en-GB"/>
              </w:rPr>
            </w:pPr>
          </w:p>
        </w:tc>
      </w:tr>
    </w:tbl>
    <w:p w:rsidR="003230B3" w:rsidRPr="00824DDC" w:rsidRDefault="003230B3" w:rsidP="003E1F49">
      <w:pPr>
        <w:spacing w:after="0" w:line="480" w:lineRule="auto"/>
        <w:rPr>
          <w:rFonts w:ascii="Times New Roman" w:hAnsi="Times New Roman" w:cs="Times New Roman"/>
          <w:sz w:val="24"/>
          <w:szCs w:val="24"/>
          <w:lang w:val="en-GB"/>
        </w:rPr>
      </w:pPr>
    </w:p>
    <w:sectPr w:rsidR="003230B3" w:rsidRPr="00824DDC" w:rsidSect="003E1F49">
      <w:footerReference w:type="even" r:id="rId9"/>
      <w:footerReference w:type="default" r:id="rId10"/>
      <w:type w:val="continuous"/>
      <w:pgSz w:w="11906" w:h="16838"/>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C91" w:rsidRDefault="00D74C91" w:rsidP="00B9395A">
      <w:pPr>
        <w:spacing w:after="0" w:line="240" w:lineRule="auto"/>
      </w:pPr>
      <w:r>
        <w:separator/>
      </w:r>
    </w:p>
  </w:endnote>
  <w:endnote w:type="continuationSeparator" w:id="0">
    <w:p w:rsidR="00D74C91" w:rsidRDefault="00D74C91" w:rsidP="00B93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91" w:rsidRDefault="00224C28" w:rsidP="00812B3B">
    <w:pPr>
      <w:pStyle w:val="Fuzeile"/>
      <w:framePr w:wrap="around" w:vAnchor="text" w:hAnchor="margin" w:xAlign="right" w:y="1"/>
      <w:rPr>
        <w:rStyle w:val="Seitenzahl"/>
      </w:rPr>
    </w:pPr>
    <w:r>
      <w:rPr>
        <w:rStyle w:val="Seitenzahl"/>
      </w:rPr>
      <w:fldChar w:fldCharType="begin"/>
    </w:r>
    <w:r w:rsidR="00D74C91">
      <w:rPr>
        <w:rStyle w:val="Seitenzahl"/>
      </w:rPr>
      <w:instrText xml:space="preserve">PAGE  </w:instrText>
    </w:r>
    <w:r>
      <w:rPr>
        <w:rStyle w:val="Seitenzahl"/>
      </w:rPr>
      <w:fldChar w:fldCharType="end"/>
    </w:r>
  </w:p>
  <w:p w:rsidR="00D74C91" w:rsidRDefault="00D74C91">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91" w:rsidRPr="007916CE" w:rsidRDefault="00224C28" w:rsidP="007916CE">
    <w:pPr>
      <w:pStyle w:val="Fuzeile"/>
      <w:framePr w:wrap="around" w:vAnchor="text" w:hAnchor="page" w:x="10218" w:y="-36"/>
      <w:rPr>
        <w:rStyle w:val="Seitenzahl"/>
        <w:rFonts w:ascii="Times New Roman" w:hAnsi="Times New Roman" w:cs="Times New Roman"/>
      </w:rPr>
    </w:pPr>
    <w:r w:rsidRPr="007916CE">
      <w:rPr>
        <w:rStyle w:val="Seitenzahl"/>
        <w:rFonts w:ascii="Times New Roman" w:hAnsi="Times New Roman" w:cs="Times New Roman"/>
      </w:rPr>
      <w:fldChar w:fldCharType="begin"/>
    </w:r>
    <w:r w:rsidR="00D74C91" w:rsidRPr="007916CE">
      <w:rPr>
        <w:rStyle w:val="Seitenzahl"/>
        <w:rFonts w:ascii="Times New Roman" w:hAnsi="Times New Roman" w:cs="Times New Roman"/>
      </w:rPr>
      <w:instrText xml:space="preserve">PAGE  </w:instrText>
    </w:r>
    <w:r w:rsidRPr="007916CE">
      <w:rPr>
        <w:rStyle w:val="Seitenzahl"/>
        <w:rFonts w:ascii="Times New Roman" w:hAnsi="Times New Roman" w:cs="Times New Roman"/>
      </w:rPr>
      <w:fldChar w:fldCharType="separate"/>
    </w:r>
    <w:r w:rsidR="002A2ACC">
      <w:rPr>
        <w:rStyle w:val="Seitenzahl"/>
        <w:rFonts w:ascii="Times New Roman" w:hAnsi="Times New Roman" w:cs="Times New Roman"/>
        <w:noProof/>
      </w:rPr>
      <w:t>1</w:t>
    </w:r>
    <w:r w:rsidRPr="007916CE">
      <w:rPr>
        <w:rStyle w:val="Seitenzahl"/>
        <w:rFonts w:ascii="Times New Roman" w:hAnsi="Times New Roman" w:cs="Times New Roman"/>
      </w:rPr>
      <w:fldChar w:fldCharType="end"/>
    </w:r>
  </w:p>
  <w:p w:rsidR="00D74C91" w:rsidRDefault="00D74C91">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C91" w:rsidRDefault="00D74C91" w:rsidP="00B9395A">
      <w:pPr>
        <w:spacing w:after="0" w:line="240" w:lineRule="auto"/>
      </w:pPr>
      <w:r>
        <w:separator/>
      </w:r>
    </w:p>
  </w:footnote>
  <w:footnote w:type="continuationSeparator" w:id="0">
    <w:p w:rsidR="00D74C91" w:rsidRDefault="00D74C91" w:rsidP="00B939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9521E3"/>
    <w:multiLevelType w:val="hybridMultilevel"/>
    <w:tmpl w:val="86501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37CA4"/>
    <w:multiLevelType w:val="hybridMultilevel"/>
    <w:tmpl w:val="E928252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F2A4E55"/>
    <w:multiLevelType w:val="hybridMultilevel"/>
    <w:tmpl w:val="54300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74CFA"/>
    <w:multiLevelType w:val="hybridMultilevel"/>
    <w:tmpl w:val="2D6A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35763A"/>
    <w:multiLevelType w:val="hybridMultilevel"/>
    <w:tmpl w:val="C2DC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F639D0"/>
    <w:multiLevelType w:val="hybridMultilevel"/>
    <w:tmpl w:val="D5EE8654"/>
    <w:lvl w:ilvl="0" w:tplc="4FB4280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142D95"/>
    <w:multiLevelType w:val="hybridMultilevel"/>
    <w:tmpl w:val="9746C6FE"/>
    <w:lvl w:ilvl="0" w:tplc="B3DEBD1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F2057"/>
    <w:multiLevelType w:val="hybridMultilevel"/>
    <w:tmpl w:val="9E8612C6"/>
    <w:lvl w:ilvl="0" w:tplc="98CEB0C2">
      <w:start w:val="3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D2057"/>
    <w:multiLevelType w:val="hybridMultilevel"/>
    <w:tmpl w:val="EFAC585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B03135"/>
    <w:multiLevelType w:val="hybridMultilevel"/>
    <w:tmpl w:val="6B1EF88C"/>
    <w:lvl w:ilvl="0" w:tplc="0C070011">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6C8451C3"/>
    <w:multiLevelType w:val="hybridMultilevel"/>
    <w:tmpl w:val="F890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C67029"/>
    <w:multiLevelType w:val="multilevel"/>
    <w:tmpl w:val="5336B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A3D37FF"/>
    <w:multiLevelType w:val="hybridMultilevel"/>
    <w:tmpl w:val="1A2C5F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8"/>
  </w:num>
  <w:num w:numId="5">
    <w:abstractNumId w:val="5"/>
  </w:num>
  <w:num w:numId="6">
    <w:abstractNumId w:val="11"/>
  </w:num>
  <w:num w:numId="7">
    <w:abstractNumId w:val="9"/>
  </w:num>
  <w:num w:numId="8">
    <w:abstractNumId w:val="2"/>
  </w:num>
  <w:num w:numId="9">
    <w:abstractNumId w:val="10"/>
  </w:num>
  <w:num w:numId="10">
    <w:abstractNumId w:val="12"/>
  </w:num>
  <w:num w:numId="11">
    <w:abstractNumId w:val="1"/>
  </w:num>
  <w:num w:numId="12">
    <w:abstractNumId w:val="3"/>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Euro J Human Gene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fe9dpphrserpe9zx3pvfvjxxszf5eetsv0&quot;&gt;EndNoteSW&lt;record-ids&gt;&lt;item&gt;14&lt;/item&gt;&lt;item&gt;71&lt;/item&gt;&lt;/record-ids&gt;&lt;/item&gt;&lt;/Libraries&gt;"/>
  </w:docVars>
  <w:rsids>
    <w:rsidRoot w:val="0035373C"/>
    <w:rsid w:val="00000CD6"/>
    <w:rsid w:val="00001BA2"/>
    <w:rsid w:val="00002383"/>
    <w:rsid w:val="00005961"/>
    <w:rsid w:val="00006295"/>
    <w:rsid w:val="00010C87"/>
    <w:rsid w:val="000140A8"/>
    <w:rsid w:val="00014645"/>
    <w:rsid w:val="00014BBA"/>
    <w:rsid w:val="00014D29"/>
    <w:rsid w:val="000156F4"/>
    <w:rsid w:val="00020EB3"/>
    <w:rsid w:val="000232A5"/>
    <w:rsid w:val="000277B4"/>
    <w:rsid w:val="00032A15"/>
    <w:rsid w:val="000335F4"/>
    <w:rsid w:val="000337B8"/>
    <w:rsid w:val="00034AE7"/>
    <w:rsid w:val="0004035C"/>
    <w:rsid w:val="00041558"/>
    <w:rsid w:val="00043148"/>
    <w:rsid w:val="000446D7"/>
    <w:rsid w:val="00046097"/>
    <w:rsid w:val="0005305E"/>
    <w:rsid w:val="00053CDD"/>
    <w:rsid w:val="0005544D"/>
    <w:rsid w:val="00061359"/>
    <w:rsid w:val="000618BA"/>
    <w:rsid w:val="000622E8"/>
    <w:rsid w:val="0006423C"/>
    <w:rsid w:val="00067564"/>
    <w:rsid w:val="00067D2F"/>
    <w:rsid w:val="00070BC0"/>
    <w:rsid w:val="00071C5D"/>
    <w:rsid w:val="0007238C"/>
    <w:rsid w:val="00074F3B"/>
    <w:rsid w:val="0007530C"/>
    <w:rsid w:val="00076BC9"/>
    <w:rsid w:val="00080EFB"/>
    <w:rsid w:val="0008114B"/>
    <w:rsid w:val="000848AD"/>
    <w:rsid w:val="0009077E"/>
    <w:rsid w:val="0009212C"/>
    <w:rsid w:val="000929C1"/>
    <w:rsid w:val="00092D8D"/>
    <w:rsid w:val="00092DCA"/>
    <w:rsid w:val="00093354"/>
    <w:rsid w:val="00093592"/>
    <w:rsid w:val="000946E6"/>
    <w:rsid w:val="0009630A"/>
    <w:rsid w:val="000A0974"/>
    <w:rsid w:val="000A0F37"/>
    <w:rsid w:val="000A2EA4"/>
    <w:rsid w:val="000A4D5B"/>
    <w:rsid w:val="000A54C8"/>
    <w:rsid w:val="000A6475"/>
    <w:rsid w:val="000B5532"/>
    <w:rsid w:val="000B75F0"/>
    <w:rsid w:val="000C2B2C"/>
    <w:rsid w:val="000C4100"/>
    <w:rsid w:val="000C7339"/>
    <w:rsid w:val="000D744C"/>
    <w:rsid w:val="000E155D"/>
    <w:rsid w:val="000E2D02"/>
    <w:rsid w:val="000E4B22"/>
    <w:rsid w:val="000E6780"/>
    <w:rsid w:val="000E680A"/>
    <w:rsid w:val="000E6BD2"/>
    <w:rsid w:val="000E6DFF"/>
    <w:rsid w:val="000F12D0"/>
    <w:rsid w:val="000F5EDA"/>
    <w:rsid w:val="000F7409"/>
    <w:rsid w:val="00106263"/>
    <w:rsid w:val="001141ED"/>
    <w:rsid w:val="00114A3A"/>
    <w:rsid w:val="0011629B"/>
    <w:rsid w:val="00122E0F"/>
    <w:rsid w:val="00143239"/>
    <w:rsid w:val="00147948"/>
    <w:rsid w:val="00147DE9"/>
    <w:rsid w:val="001516C0"/>
    <w:rsid w:val="00155150"/>
    <w:rsid w:val="00155F68"/>
    <w:rsid w:val="00163D7D"/>
    <w:rsid w:val="0016603F"/>
    <w:rsid w:val="001669FA"/>
    <w:rsid w:val="0016753E"/>
    <w:rsid w:val="00170248"/>
    <w:rsid w:val="001704F3"/>
    <w:rsid w:val="001743E3"/>
    <w:rsid w:val="001755C6"/>
    <w:rsid w:val="00177C7E"/>
    <w:rsid w:val="00180ACB"/>
    <w:rsid w:val="0018211B"/>
    <w:rsid w:val="00183A55"/>
    <w:rsid w:val="00185183"/>
    <w:rsid w:val="001857DC"/>
    <w:rsid w:val="00193320"/>
    <w:rsid w:val="001960EA"/>
    <w:rsid w:val="001A0E31"/>
    <w:rsid w:val="001A126C"/>
    <w:rsid w:val="001A255F"/>
    <w:rsid w:val="001A29E0"/>
    <w:rsid w:val="001A3302"/>
    <w:rsid w:val="001A5187"/>
    <w:rsid w:val="001A5F76"/>
    <w:rsid w:val="001A654D"/>
    <w:rsid w:val="001B0D73"/>
    <w:rsid w:val="001B3AFE"/>
    <w:rsid w:val="001B3C8B"/>
    <w:rsid w:val="001B5A54"/>
    <w:rsid w:val="001B6099"/>
    <w:rsid w:val="001B7727"/>
    <w:rsid w:val="001C0D26"/>
    <w:rsid w:val="001C24FB"/>
    <w:rsid w:val="001C3633"/>
    <w:rsid w:val="001C3750"/>
    <w:rsid w:val="001C5026"/>
    <w:rsid w:val="001C7FC7"/>
    <w:rsid w:val="001D00D3"/>
    <w:rsid w:val="001D1118"/>
    <w:rsid w:val="001D1974"/>
    <w:rsid w:val="001D5582"/>
    <w:rsid w:val="001E1196"/>
    <w:rsid w:val="001E512D"/>
    <w:rsid w:val="001E57E5"/>
    <w:rsid w:val="001E6273"/>
    <w:rsid w:val="001F256C"/>
    <w:rsid w:val="001F39F6"/>
    <w:rsid w:val="001F6B65"/>
    <w:rsid w:val="00200DD6"/>
    <w:rsid w:val="002040B9"/>
    <w:rsid w:val="002044C3"/>
    <w:rsid w:val="002067C4"/>
    <w:rsid w:val="0020719C"/>
    <w:rsid w:val="0020741E"/>
    <w:rsid w:val="002118A9"/>
    <w:rsid w:val="00213575"/>
    <w:rsid w:val="00214107"/>
    <w:rsid w:val="00215518"/>
    <w:rsid w:val="002158D4"/>
    <w:rsid w:val="00215A88"/>
    <w:rsid w:val="002205E8"/>
    <w:rsid w:val="00222785"/>
    <w:rsid w:val="00222EE2"/>
    <w:rsid w:val="00224C28"/>
    <w:rsid w:val="00226639"/>
    <w:rsid w:val="00227767"/>
    <w:rsid w:val="002349D5"/>
    <w:rsid w:val="002374F3"/>
    <w:rsid w:val="002419FE"/>
    <w:rsid w:val="002420C2"/>
    <w:rsid w:val="00243337"/>
    <w:rsid w:val="002440ED"/>
    <w:rsid w:val="00244CFA"/>
    <w:rsid w:val="002454C3"/>
    <w:rsid w:val="00251EBA"/>
    <w:rsid w:val="00254FBA"/>
    <w:rsid w:val="0026263E"/>
    <w:rsid w:val="00262810"/>
    <w:rsid w:val="00267B82"/>
    <w:rsid w:val="0027312F"/>
    <w:rsid w:val="00273412"/>
    <w:rsid w:val="0028007A"/>
    <w:rsid w:val="00280B77"/>
    <w:rsid w:val="00290897"/>
    <w:rsid w:val="002921B7"/>
    <w:rsid w:val="00292289"/>
    <w:rsid w:val="00294954"/>
    <w:rsid w:val="00295739"/>
    <w:rsid w:val="002962E7"/>
    <w:rsid w:val="002A2455"/>
    <w:rsid w:val="002A2ACC"/>
    <w:rsid w:val="002A74A9"/>
    <w:rsid w:val="002C38E1"/>
    <w:rsid w:val="002C6AF4"/>
    <w:rsid w:val="002C7A10"/>
    <w:rsid w:val="002C7EB6"/>
    <w:rsid w:val="002D35C7"/>
    <w:rsid w:val="002D50E2"/>
    <w:rsid w:val="002D6C27"/>
    <w:rsid w:val="002D7520"/>
    <w:rsid w:val="002E0685"/>
    <w:rsid w:val="002E1B0B"/>
    <w:rsid w:val="002E1CC1"/>
    <w:rsid w:val="002E1E82"/>
    <w:rsid w:val="002E4099"/>
    <w:rsid w:val="002E4380"/>
    <w:rsid w:val="002E6C13"/>
    <w:rsid w:val="002F30ED"/>
    <w:rsid w:val="002F54CF"/>
    <w:rsid w:val="002F5676"/>
    <w:rsid w:val="002F5AC7"/>
    <w:rsid w:val="002F717C"/>
    <w:rsid w:val="002F7855"/>
    <w:rsid w:val="0030093B"/>
    <w:rsid w:val="00301699"/>
    <w:rsid w:val="003019EE"/>
    <w:rsid w:val="00301BC1"/>
    <w:rsid w:val="00302C9A"/>
    <w:rsid w:val="00303325"/>
    <w:rsid w:val="003057A6"/>
    <w:rsid w:val="0030705E"/>
    <w:rsid w:val="003147AB"/>
    <w:rsid w:val="00315AF3"/>
    <w:rsid w:val="003165C5"/>
    <w:rsid w:val="00316B12"/>
    <w:rsid w:val="00316E6F"/>
    <w:rsid w:val="003219D1"/>
    <w:rsid w:val="003230B3"/>
    <w:rsid w:val="003241A9"/>
    <w:rsid w:val="00325C66"/>
    <w:rsid w:val="00326273"/>
    <w:rsid w:val="00327002"/>
    <w:rsid w:val="00330F6E"/>
    <w:rsid w:val="00331526"/>
    <w:rsid w:val="003335F9"/>
    <w:rsid w:val="00334195"/>
    <w:rsid w:val="0033563B"/>
    <w:rsid w:val="0033678D"/>
    <w:rsid w:val="00345875"/>
    <w:rsid w:val="00350578"/>
    <w:rsid w:val="00351960"/>
    <w:rsid w:val="00352E38"/>
    <w:rsid w:val="0035373C"/>
    <w:rsid w:val="00354D0A"/>
    <w:rsid w:val="00355296"/>
    <w:rsid w:val="00362230"/>
    <w:rsid w:val="00363322"/>
    <w:rsid w:val="0036343A"/>
    <w:rsid w:val="00366106"/>
    <w:rsid w:val="0036780E"/>
    <w:rsid w:val="00370541"/>
    <w:rsid w:val="003710EC"/>
    <w:rsid w:val="003731B1"/>
    <w:rsid w:val="003767E6"/>
    <w:rsid w:val="00381643"/>
    <w:rsid w:val="00381DCF"/>
    <w:rsid w:val="003820EC"/>
    <w:rsid w:val="003832FA"/>
    <w:rsid w:val="00383DD2"/>
    <w:rsid w:val="0038513B"/>
    <w:rsid w:val="003939C6"/>
    <w:rsid w:val="00395705"/>
    <w:rsid w:val="0039748B"/>
    <w:rsid w:val="003A5445"/>
    <w:rsid w:val="003A5E55"/>
    <w:rsid w:val="003A6C0D"/>
    <w:rsid w:val="003A7AE4"/>
    <w:rsid w:val="003B097D"/>
    <w:rsid w:val="003B15D8"/>
    <w:rsid w:val="003B5334"/>
    <w:rsid w:val="003B6B99"/>
    <w:rsid w:val="003B6BC6"/>
    <w:rsid w:val="003C2BFE"/>
    <w:rsid w:val="003C3BBA"/>
    <w:rsid w:val="003C4791"/>
    <w:rsid w:val="003C628C"/>
    <w:rsid w:val="003D0927"/>
    <w:rsid w:val="003D0E0F"/>
    <w:rsid w:val="003D1878"/>
    <w:rsid w:val="003D1927"/>
    <w:rsid w:val="003D33DB"/>
    <w:rsid w:val="003E0F30"/>
    <w:rsid w:val="003E1F20"/>
    <w:rsid w:val="003E1F49"/>
    <w:rsid w:val="003E43EF"/>
    <w:rsid w:val="003E55BB"/>
    <w:rsid w:val="003E766C"/>
    <w:rsid w:val="003E7B8E"/>
    <w:rsid w:val="003F2B17"/>
    <w:rsid w:val="003F2D8B"/>
    <w:rsid w:val="003F6E3A"/>
    <w:rsid w:val="0040153B"/>
    <w:rsid w:val="00402538"/>
    <w:rsid w:val="004048C6"/>
    <w:rsid w:val="00404DD1"/>
    <w:rsid w:val="004068C6"/>
    <w:rsid w:val="0040754D"/>
    <w:rsid w:val="00413C8B"/>
    <w:rsid w:val="004143FB"/>
    <w:rsid w:val="00415045"/>
    <w:rsid w:val="00415193"/>
    <w:rsid w:val="00420022"/>
    <w:rsid w:val="0042461B"/>
    <w:rsid w:val="00430D40"/>
    <w:rsid w:val="00432737"/>
    <w:rsid w:val="0043325D"/>
    <w:rsid w:val="00436526"/>
    <w:rsid w:val="004465A8"/>
    <w:rsid w:val="004525C0"/>
    <w:rsid w:val="0045290B"/>
    <w:rsid w:val="00452C1B"/>
    <w:rsid w:val="00452D14"/>
    <w:rsid w:val="004532D1"/>
    <w:rsid w:val="004539E5"/>
    <w:rsid w:val="00454B57"/>
    <w:rsid w:val="004624A9"/>
    <w:rsid w:val="00463ACA"/>
    <w:rsid w:val="00463C6A"/>
    <w:rsid w:val="004660E6"/>
    <w:rsid w:val="00470A98"/>
    <w:rsid w:val="00473492"/>
    <w:rsid w:val="0047455A"/>
    <w:rsid w:val="00477F69"/>
    <w:rsid w:val="00484A27"/>
    <w:rsid w:val="004871E9"/>
    <w:rsid w:val="00490329"/>
    <w:rsid w:val="0049447F"/>
    <w:rsid w:val="004965BD"/>
    <w:rsid w:val="004966C6"/>
    <w:rsid w:val="004A0055"/>
    <w:rsid w:val="004A0479"/>
    <w:rsid w:val="004A3464"/>
    <w:rsid w:val="004A6F51"/>
    <w:rsid w:val="004A72B9"/>
    <w:rsid w:val="004B1020"/>
    <w:rsid w:val="004B15C8"/>
    <w:rsid w:val="004B60E6"/>
    <w:rsid w:val="004B63AA"/>
    <w:rsid w:val="004B757E"/>
    <w:rsid w:val="004C1A87"/>
    <w:rsid w:val="004C318F"/>
    <w:rsid w:val="004C44BC"/>
    <w:rsid w:val="004C4E1B"/>
    <w:rsid w:val="004C5807"/>
    <w:rsid w:val="004C5D09"/>
    <w:rsid w:val="004C6567"/>
    <w:rsid w:val="004C75B9"/>
    <w:rsid w:val="004C77C6"/>
    <w:rsid w:val="004D6283"/>
    <w:rsid w:val="004E085A"/>
    <w:rsid w:val="004E4764"/>
    <w:rsid w:val="004E609D"/>
    <w:rsid w:val="004F07C3"/>
    <w:rsid w:val="004F1850"/>
    <w:rsid w:val="004F77BE"/>
    <w:rsid w:val="00507BA0"/>
    <w:rsid w:val="00507DC1"/>
    <w:rsid w:val="00510A71"/>
    <w:rsid w:val="00511CA3"/>
    <w:rsid w:val="005123DF"/>
    <w:rsid w:val="00512C4D"/>
    <w:rsid w:val="0051699A"/>
    <w:rsid w:val="00520C95"/>
    <w:rsid w:val="0052523E"/>
    <w:rsid w:val="00525D55"/>
    <w:rsid w:val="0052697C"/>
    <w:rsid w:val="00531915"/>
    <w:rsid w:val="0053254F"/>
    <w:rsid w:val="00533E5A"/>
    <w:rsid w:val="005350E3"/>
    <w:rsid w:val="00536606"/>
    <w:rsid w:val="00540BD8"/>
    <w:rsid w:val="00541326"/>
    <w:rsid w:val="00541DC5"/>
    <w:rsid w:val="0054213F"/>
    <w:rsid w:val="005435BA"/>
    <w:rsid w:val="00544E6A"/>
    <w:rsid w:val="00544F74"/>
    <w:rsid w:val="00545E1F"/>
    <w:rsid w:val="0054730B"/>
    <w:rsid w:val="00550928"/>
    <w:rsid w:val="005535BB"/>
    <w:rsid w:val="00555158"/>
    <w:rsid w:val="00555A8D"/>
    <w:rsid w:val="0056029C"/>
    <w:rsid w:val="0056040F"/>
    <w:rsid w:val="00560441"/>
    <w:rsid w:val="00560524"/>
    <w:rsid w:val="00562DDC"/>
    <w:rsid w:val="00565D8A"/>
    <w:rsid w:val="00566AE1"/>
    <w:rsid w:val="00570163"/>
    <w:rsid w:val="00570F2A"/>
    <w:rsid w:val="00571E70"/>
    <w:rsid w:val="00573B2A"/>
    <w:rsid w:val="00573D81"/>
    <w:rsid w:val="005769AB"/>
    <w:rsid w:val="00581807"/>
    <w:rsid w:val="005A09D0"/>
    <w:rsid w:val="005A3A49"/>
    <w:rsid w:val="005A442A"/>
    <w:rsid w:val="005A62C2"/>
    <w:rsid w:val="005B131F"/>
    <w:rsid w:val="005B4630"/>
    <w:rsid w:val="005B60AB"/>
    <w:rsid w:val="005C2AD4"/>
    <w:rsid w:val="005C3D3B"/>
    <w:rsid w:val="005C3D61"/>
    <w:rsid w:val="005C7445"/>
    <w:rsid w:val="005D2B4B"/>
    <w:rsid w:val="005D2D75"/>
    <w:rsid w:val="005D3589"/>
    <w:rsid w:val="005D485C"/>
    <w:rsid w:val="005D6338"/>
    <w:rsid w:val="005D663E"/>
    <w:rsid w:val="005D7EB1"/>
    <w:rsid w:val="005E2337"/>
    <w:rsid w:val="005E3568"/>
    <w:rsid w:val="005E49DB"/>
    <w:rsid w:val="005E4E88"/>
    <w:rsid w:val="005E7B3D"/>
    <w:rsid w:val="005F219C"/>
    <w:rsid w:val="005F3C06"/>
    <w:rsid w:val="005F4BF6"/>
    <w:rsid w:val="005F7AE8"/>
    <w:rsid w:val="0060078C"/>
    <w:rsid w:val="00601F79"/>
    <w:rsid w:val="00602900"/>
    <w:rsid w:val="00605430"/>
    <w:rsid w:val="006059F1"/>
    <w:rsid w:val="00606636"/>
    <w:rsid w:val="00611942"/>
    <w:rsid w:val="00612708"/>
    <w:rsid w:val="0061425B"/>
    <w:rsid w:val="006164EA"/>
    <w:rsid w:val="006208FF"/>
    <w:rsid w:val="00620DCA"/>
    <w:rsid w:val="006240A6"/>
    <w:rsid w:val="00624F71"/>
    <w:rsid w:val="006257C4"/>
    <w:rsid w:val="00630EA8"/>
    <w:rsid w:val="0063137F"/>
    <w:rsid w:val="0063220A"/>
    <w:rsid w:val="006363B4"/>
    <w:rsid w:val="0064060C"/>
    <w:rsid w:val="0064061B"/>
    <w:rsid w:val="00641D68"/>
    <w:rsid w:val="00642426"/>
    <w:rsid w:val="0064652D"/>
    <w:rsid w:val="006512D2"/>
    <w:rsid w:val="006522A9"/>
    <w:rsid w:val="00653F25"/>
    <w:rsid w:val="006611C7"/>
    <w:rsid w:val="0066282A"/>
    <w:rsid w:val="006635B0"/>
    <w:rsid w:val="00663DC1"/>
    <w:rsid w:val="006652E4"/>
    <w:rsid w:val="00665921"/>
    <w:rsid w:val="006672FF"/>
    <w:rsid w:val="00676AD1"/>
    <w:rsid w:val="00677D01"/>
    <w:rsid w:val="00682240"/>
    <w:rsid w:val="00683838"/>
    <w:rsid w:val="00683D89"/>
    <w:rsid w:val="00684EFD"/>
    <w:rsid w:val="0069082A"/>
    <w:rsid w:val="00692A23"/>
    <w:rsid w:val="00695E2B"/>
    <w:rsid w:val="00697CD9"/>
    <w:rsid w:val="006A431E"/>
    <w:rsid w:val="006A46E8"/>
    <w:rsid w:val="006B261B"/>
    <w:rsid w:val="006B36F4"/>
    <w:rsid w:val="006B4D7B"/>
    <w:rsid w:val="006B7076"/>
    <w:rsid w:val="006B7A76"/>
    <w:rsid w:val="006B7F0D"/>
    <w:rsid w:val="006C0196"/>
    <w:rsid w:val="006C1090"/>
    <w:rsid w:val="006C27FB"/>
    <w:rsid w:val="006C4E65"/>
    <w:rsid w:val="006C5104"/>
    <w:rsid w:val="006D075D"/>
    <w:rsid w:val="006D6BA0"/>
    <w:rsid w:val="006E2E45"/>
    <w:rsid w:val="006E45C6"/>
    <w:rsid w:val="006E5D3E"/>
    <w:rsid w:val="006E7352"/>
    <w:rsid w:val="006F24A4"/>
    <w:rsid w:val="006F5C10"/>
    <w:rsid w:val="0070032C"/>
    <w:rsid w:val="00702B61"/>
    <w:rsid w:val="00703601"/>
    <w:rsid w:val="007072D5"/>
    <w:rsid w:val="00711BD3"/>
    <w:rsid w:val="00712E85"/>
    <w:rsid w:val="00714AEA"/>
    <w:rsid w:val="00715373"/>
    <w:rsid w:val="00716B1F"/>
    <w:rsid w:val="0071748F"/>
    <w:rsid w:val="007178EA"/>
    <w:rsid w:val="0072111C"/>
    <w:rsid w:val="0072136C"/>
    <w:rsid w:val="0072512D"/>
    <w:rsid w:val="00731693"/>
    <w:rsid w:val="00732B68"/>
    <w:rsid w:val="00734267"/>
    <w:rsid w:val="007347AC"/>
    <w:rsid w:val="0073481E"/>
    <w:rsid w:val="00734EF9"/>
    <w:rsid w:val="007401D4"/>
    <w:rsid w:val="00740EB3"/>
    <w:rsid w:val="00744708"/>
    <w:rsid w:val="0074671E"/>
    <w:rsid w:val="00746A6B"/>
    <w:rsid w:val="00747516"/>
    <w:rsid w:val="007514F8"/>
    <w:rsid w:val="00755F2C"/>
    <w:rsid w:val="00755FA9"/>
    <w:rsid w:val="00756E8A"/>
    <w:rsid w:val="00757C95"/>
    <w:rsid w:val="00760263"/>
    <w:rsid w:val="007606B8"/>
    <w:rsid w:val="007636D2"/>
    <w:rsid w:val="00766A28"/>
    <w:rsid w:val="00771234"/>
    <w:rsid w:val="0077124E"/>
    <w:rsid w:val="007759C2"/>
    <w:rsid w:val="00775CEF"/>
    <w:rsid w:val="0077642E"/>
    <w:rsid w:val="0077683C"/>
    <w:rsid w:val="007773DE"/>
    <w:rsid w:val="007810E3"/>
    <w:rsid w:val="00784961"/>
    <w:rsid w:val="00786FFF"/>
    <w:rsid w:val="007874DB"/>
    <w:rsid w:val="007879DB"/>
    <w:rsid w:val="00791354"/>
    <w:rsid w:val="007916CE"/>
    <w:rsid w:val="0079283E"/>
    <w:rsid w:val="00795BA5"/>
    <w:rsid w:val="00796D49"/>
    <w:rsid w:val="007A0BFB"/>
    <w:rsid w:val="007A499D"/>
    <w:rsid w:val="007A5AB9"/>
    <w:rsid w:val="007A628E"/>
    <w:rsid w:val="007A7111"/>
    <w:rsid w:val="007A7298"/>
    <w:rsid w:val="007A7420"/>
    <w:rsid w:val="007A7467"/>
    <w:rsid w:val="007B32FE"/>
    <w:rsid w:val="007B4756"/>
    <w:rsid w:val="007B5F44"/>
    <w:rsid w:val="007B740E"/>
    <w:rsid w:val="007B7CA9"/>
    <w:rsid w:val="007C2823"/>
    <w:rsid w:val="007C4A07"/>
    <w:rsid w:val="007C55DC"/>
    <w:rsid w:val="007D006C"/>
    <w:rsid w:val="007D1D7D"/>
    <w:rsid w:val="007D276B"/>
    <w:rsid w:val="007D6047"/>
    <w:rsid w:val="007D75E1"/>
    <w:rsid w:val="007E023E"/>
    <w:rsid w:val="007E067D"/>
    <w:rsid w:val="007E14F6"/>
    <w:rsid w:val="007E5141"/>
    <w:rsid w:val="007E586F"/>
    <w:rsid w:val="007F04DC"/>
    <w:rsid w:val="007F0AAC"/>
    <w:rsid w:val="007F29D0"/>
    <w:rsid w:val="007F3534"/>
    <w:rsid w:val="007F791D"/>
    <w:rsid w:val="008002ED"/>
    <w:rsid w:val="00800CF1"/>
    <w:rsid w:val="00804995"/>
    <w:rsid w:val="00804F6B"/>
    <w:rsid w:val="00812B3B"/>
    <w:rsid w:val="008162A9"/>
    <w:rsid w:val="00820A01"/>
    <w:rsid w:val="0082196F"/>
    <w:rsid w:val="008226A4"/>
    <w:rsid w:val="008229E9"/>
    <w:rsid w:val="00824DDC"/>
    <w:rsid w:val="00825122"/>
    <w:rsid w:val="00825169"/>
    <w:rsid w:val="00826719"/>
    <w:rsid w:val="008306F7"/>
    <w:rsid w:val="008307F6"/>
    <w:rsid w:val="00833FD1"/>
    <w:rsid w:val="008352C1"/>
    <w:rsid w:val="00836683"/>
    <w:rsid w:val="00841805"/>
    <w:rsid w:val="00841C8F"/>
    <w:rsid w:val="0084384B"/>
    <w:rsid w:val="00843AAA"/>
    <w:rsid w:val="008472FC"/>
    <w:rsid w:val="008528BF"/>
    <w:rsid w:val="00853A08"/>
    <w:rsid w:val="00855CAA"/>
    <w:rsid w:val="00856548"/>
    <w:rsid w:val="00857399"/>
    <w:rsid w:val="00866344"/>
    <w:rsid w:val="00867685"/>
    <w:rsid w:val="00867817"/>
    <w:rsid w:val="0087228C"/>
    <w:rsid w:val="00874785"/>
    <w:rsid w:val="00880130"/>
    <w:rsid w:val="008801B8"/>
    <w:rsid w:val="008815D0"/>
    <w:rsid w:val="008836B4"/>
    <w:rsid w:val="008841B3"/>
    <w:rsid w:val="00884D74"/>
    <w:rsid w:val="0088599C"/>
    <w:rsid w:val="00886E6E"/>
    <w:rsid w:val="00891F5B"/>
    <w:rsid w:val="00894E72"/>
    <w:rsid w:val="00894F5A"/>
    <w:rsid w:val="0089600B"/>
    <w:rsid w:val="008971D2"/>
    <w:rsid w:val="00897FEA"/>
    <w:rsid w:val="008A6902"/>
    <w:rsid w:val="008B2381"/>
    <w:rsid w:val="008B3747"/>
    <w:rsid w:val="008B3CBA"/>
    <w:rsid w:val="008B4668"/>
    <w:rsid w:val="008B7A0E"/>
    <w:rsid w:val="008C07F8"/>
    <w:rsid w:val="008C0A54"/>
    <w:rsid w:val="008C1636"/>
    <w:rsid w:val="008C50E9"/>
    <w:rsid w:val="008D092E"/>
    <w:rsid w:val="008D159B"/>
    <w:rsid w:val="008D2F6C"/>
    <w:rsid w:val="008D4395"/>
    <w:rsid w:val="008D7404"/>
    <w:rsid w:val="008E2F2D"/>
    <w:rsid w:val="008E3726"/>
    <w:rsid w:val="008E53F7"/>
    <w:rsid w:val="008E5CBE"/>
    <w:rsid w:val="008E7A99"/>
    <w:rsid w:val="008F08D5"/>
    <w:rsid w:val="008F13BE"/>
    <w:rsid w:val="008F1785"/>
    <w:rsid w:val="008F19B7"/>
    <w:rsid w:val="008F2AC6"/>
    <w:rsid w:val="008F48B5"/>
    <w:rsid w:val="008F5021"/>
    <w:rsid w:val="008F582A"/>
    <w:rsid w:val="008F679C"/>
    <w:rsid w:val="00900091"/>
    <w:rsid w:val="00903706"/>
    <w:rsid w:val="00906089"/>
    <w:rsid w:val="0090680C"/>
    <w:rsid w:val="00907D3F"/>
    <w:rsid w:val="009104CA"/>
    <w:rsid w:val="00915DBC"/>
    <w:rsid w:val="009245D8"/>
    <w:rsid w:val="00926430"/>
    <w:rsid w:val="00930B44"/>
    <w:rsid w:val="0093275C"/>
    <w:rsid w:val="00932763"/>
    <w:rsid w:val="00934C0E"/>
    <w:rsid w:val="00935C35"/>
    <w:rsid w:val="00942A46"/>
    <w:rsid w:val="00944D78"/>
    <w:rsid w:val="00944E9D"/>
    <w:rsid w:val="009469BC"/>
    <w:rsid w:val="00946F24"/>
    <w:rsid w:val="00947E60"/>
    <w:rsid w:val="00950A5B"/>
    <w:rsid w:val="0095651C"/>
    <w:rsid w:val="00956759"/>
    <w:rsid w:val="00957EC7"/>
    <w:rsid w:val="0096041C"/>
    <w:rsid w:val="00961611"/>
    <w:rsid w:val="00962F2B"/>
    <w:rsid w:val="00963DC7"/>
    <w:rsid w:val="00963E63"/>
    <w:rsid w:val="00967043"/>
    <w:rsid w:val="0097370F"/>
    <w:rsid w:val="00973EF6"/>
    <w:rsid w:val="00975BD5"/>
    <w:rsid w:val="009760F3"/>
    <w:rsid w:val="00981424"/>
    <w:rsid w:val="00981B97"/>
    <w:rsid w:val="00983619"/>
    <w:rsid w:val="00984AC5"/>
    <w:rsid w:val="009861F0"/>
    <w:rsid w:val="00991196"/>
    <w:rsid w:val="00992AFC"/>
    <w:rsid w:val="009939BC"/>
    <w:rsid w:val="009958AE"/>
    <w:rsid w:val="00996414"/>
    <w:rsid w:val="009970A2"/>
    <w:rsid w:val="009A193D"/>
    <w:rsid w:val="009A2720"/>
    <w:rsid w:val="009A3817"/>
    <w:rsid w:val="009A41F9"/>
    <w:rsid w:val="009B0406"/>
    <w:rsid w:val="009B2793"/>
    <w:rsid w:val="009B2868"/>
    <w:rsid w:val="009B2BBB"/>
    <w:rsid w:val="009B49B9"/>
    <w:rsid w:val="009B7D77"/>
    <w:rsid w:val="009C1582"/>
    <w:rsid w:val="009C1FB6"/>
    <w:rsid w:val="009C2B8C"/>
    <w:rsid w:val="009C61B4"/>
    <w:rsid w:val="009C744F"/>
    <w:rsid w:val="009D023C"/>
    <w:rsid w:val="009D2F94"/>
    <w:rsid w:val="009D346F"/>
    <w:rsid w:val="009D37E0"/>
    <w:rsid w:val="009D6D66"/>
    <w:rsid w:val="009E2275"/>
    <w:rsid w:val="009E2B27"/>
    <w:rsid w:val="009E3FC9"/>
    <w:rsid w:val="009E4B35"/>
    <w:rsid w:val="009E6A1D"/>
    <w:rsid w:val="009E79A2"/>
    <w:rsid w:val="009F41C0"/>
    <w:rsid w:val="009F4B50"/>
    <w:rsid w:val="009F6449"/>
    <w:rsid w:val="009F6931"/>
    <w:rsid w:val="009F721C"/>
    <w:rsid w:val="009F7910"/>
    <w:rsid w:val="00A01B39"/>
    <w:rsid w:val="00A0521D"/>
    <w:rsid w:val="00A054B6"/>
    <w:rsid w:val="00A05F15"/>
    <w:rsid w:val="00A12D88"/>
    <w:rsid w:val="00A14F18"/>
    <w:rsid w:val="00A16957"/>
    <w:rsid w:val="00A20A9F"/>
    <w:rsid w:val="00A2159C"/>
    <w:rsid w:val="00A23FA2"/>
    <w:rsid w:val="00A24175"/>
    <w:rsid w:val="00A25683"/>
    <w:rsid w:val="00A27C26"/>
    <w:rsid w:val="00A3281D"/>
    <w:rsid w:val="00A35218"/>
    <w:rsid w:val="00A36E98"/>
    <w:rsid w:val="00A409C1"/>
    <w:rsid w:val="00A41E56"/>
    <w:rsid w:val="00A4562A"/>
    <w:rsid w:val="00A45B37"/>
    <w:rsid w:val="00A5047C"/>
    <w:rsid w:val="00A52E3A"/>
    <w:rsid w:val="00A54FC0"/>
    <w:rsid w:val="00A56DAA"/>
    <w:rsid w:val="00A577E8"/>
    <w:rsid w:val="00A653C5"/>
    <w:rsid w:val="00A67243"/>
    <w:rsid w:val="00A710B3"/>
    <w:rsid w:val="00A72FCA"/>
    <w:rsid w:val="00A7578D"/>
    <w:rsid w:val="00A7672A"/>
    <w:rsid w:val="00A77460"/>
    <w:rsid w:val="00A8206B"/>
    <w:rsid w:val="00A8556D"/>
    <w:rsid w:val="00A90268"/>
    <w:rsid w:val="00A9094A"/>
    <w:rsid w:val="00A92719"/>
    <w:rsid w:val="00A93A32"/>
    <w:rsid w:val="00A964E5"/>
    <w:rsid w:val="00AA0690"/>
    <w:rsid w:val="00AA1581"/>
    <w:rsid w:val="00AA1837"/>
    <w:rsid w:val="00AA23C5"/>
    <w:rsid w:val="00AA563C"/>
    <w:rsid w:val="00AA6496"/>
    <w:rsid w:val="00AA6E8B"/>
    <w:rsid w:val="00AB0ACF"/>
    <w:rsid w:val="00AB1484"/>
    <w:rsid w:val="00AB52E3"/>
    <w:rsid w:val="00AB573E"/>
    <w:rsid w:val="00AB6171"/>
    <w:rsid w:val="00AB7263"/>
    <w:rsid w:val="00AC0886"/>
    <w:rsid w:val="00AC1451"/>
    <w:rsid w:val="00AC1AAE"/>
    <w:rsid w:val="00AC1FBB"/>
    <w:rsid w:val="00AC2042"/>
    <w:rsid w:val="00AC2101"/>
    <w:rsid w:val="00AC4169"/>
    <w:rsid w:val="00AC424B"/>
    <w:rsid w:val="00AC509E"/>
    <w:rsid w:val="00AC6C7A"/>
    <w:rsid w:val="00AD09CF"/>
    <w:rsid w:val="00AD31CA"/>
    <w:rsid w:val="00AD4626"/>
    <w:rsid w:val="00AD51CC"/>
    <w:rsid w:val="00AE0E2C"/>
    <w:rsid w:val="00AE1B97"/>
    <w:rsid w:val="00AE24BA"/>
    <w:rsid w:val="00AE25F4"/>
    <w:rsid w:val="00AE2FE6"/>
    <w:rsid w:val="00AE520F"/>
    <w:rsid w:val="00AE5C42"/>
    <w:rsid w:val="00AE6F8E"/>
    <w:rsid w:val="00AF0AA0"/>
    <w:rsid w:val="00AF1E3A"/>
    <w:rsid w:val="00B0071E"/>
    <w:rsid w:val="00B01123"/>
    <w:rsid w:val="00B01454"/>
    <w:rsid w:val="00B02529"/>
    <w:rsid w:val="00B116C6"/>
    <w:rsid w:val="00B116DD"/>
    <w:rsid w:val="00B124AF"/>
    <w:rsid w:val="00B12514"/>
    <w:rsid w:val="00B126F8"/>
    <w:rsid w:val="00B1292B"/>
    <w:rsid w:val="00B15B0C"/>
    <w:rsid w:val="00B17D07"/>
    <w:rsid w:val="00B24DA7"/>
    <w:rsid w:val="00B30579"/>
    <w:rsid w:val="00B32544"/>
    <w:rsid w:val="00B347DD"/>
    <w:rsid w:val="00B35C38"/>
    <w:rsid w:val="00B3771D"/>
    <w:rsid w:val="00B40FD8"/>
    <w:rsid w:val="00B413BA"/>
    <w:rsid w:val="00B4259C"/>
    <w:rsid w:val="00B457DB"/>
    <w:rsid w:val="00B45890"/>
    <w:rsid w:val="00B45A31"/>
    <w:rsid w:val="00B514E4"/>
    <w:rsid w:val="00B52555"/>
    <w:rsid w:val="00B528F2"/>
    <w:rsid w:val="00B53E87"/>
    <w:rsid w:val="00B54071"/>
    <w:rsid w:val="00B5482F"/>
    <w:rsid w:val="00B56288"/>
    <w:rsid w:val="00B6039B"/>
    <w:rsid w:val="00B63C30"/>
    <w:rsid w:val="00B70C5B"/>
    <w:rsid w:val="00B72A85"/>
    <w:rsid w:val="00B730D6"/>
    <w:rsid w:val="00B74C6A"/>
    <w:rsid w:val="00B752F1"/>
    <w:rsid w:val="00B75759"/>
    <w:rsid w:val="00B762CC"/>
    <w:rsid w:val="00B768BC"/>
    <w:rsid w:val="00B83406"/>
    <w:rsid w:val="00B84746"/>
    <w:rsid w:val="00B8794F"/>
    <w:rsid w:val="00B909EC"/>
    <w:rsid w:val="00B917E5"/>
    <w:rsid w:val="00B91F09"/>
    <w:rsid w:val="00B92378"/>
    <w:rsid w:val="00B92BD7"/>
    <w:rsid w:val="00B9395A"/>
    <w:rsid w:val="00B968F7"/>
    <w:rsid w:val="00B9737E"/>
    <w:rsid w:val="00BA0C4C"/>
    <w:rsid w:val="00BB123C"/>
    <w:rsid w:val="00BB62CD"/>
    <w:rsid w:val="00BC077D"/>
    <w:rsid w:val="00BD135C"/>
    <w:rsid w:val="00BD21B2"/>
    <w:rsid w:val="00BD3E07"/>
    <w:rsid w:val="00BD6B37"/>
    <w:rsid w:val="00BD6BC4"/>
    <w:rsid w:val="00BD7463"/>
    <w:rsid w:val="00BE00C8"/>
    <w:rsid w:val="00BE1797"/>
    <w:rsid w:val="00BE27FF"/>
    <w:rsid w:val="00BE5D20"/>
    <w:rsid w:val="00BF31B9"/>
    <w:rsid w:val="00BF3505"/>
    <w:rsid w:val="00BF63F7"/>
    <w:rsid w:val="00C0367D"/>
    <w:rsid w:val="00C04D2C"/>
    <w:rsid w:val="00C04F0B"/>
    <w:rsid w:val="00C066C9"/>
    <w:rsid w:val="00C1253A"/>
    <w:rsid w:val="00C12BDB"/>
    <w:rsid w:val="00C1338F"/>
    <w:rsid w:val="00C16699"/>
    <w:rsid w:val="00C20D07"/>
    <w:rsid w:val="00C234E7"/>
    <w:rsid w:val="00C251A6"/>
    <w:rsid w:val="00C25DDF"/>
    <w:rsid w:val="00C25F20"/>
    <w:rsid w:val="00C26A76"/>
    <w:rsid w:val="00C26CE3"/>
    <w:rsid w:val="00C27629"/>
    <w:rsid w:val="00C27C67"/>
    <w:rsid w:val="00C30423"/>
    <w:rsid w:val="00C306D1"/>
    <w:rsid w:val="00C30901"/>
    <w:rsid w:val="00C3129A"/>
    <w:rsid w:val="00C32C0B"/>
    <w:rsid w:val="00C33354"/>
    <w:rsid w:val="00C333A8"/>
    <w:rsid w:val="00C34D78"/>
    <w:rsid w:val="00C44563"/>
    <w:rsid w:val="00C45A0C"/>
    <w:rsid w:val="00C45B6C"/>
    <w:rsid w:val="00C4764C"/>
    <w:rsid w:val="00C56BC8"/>
    <w:rsid w:val="00C57B8B"/>
    <w:rsid w:val="00C625CF"/>
    <w:rsid w:val="00C62CE8"/>
    <w:rsid w:val="00C65B5B"/>
    <w:rsid w:val="00C66030"/>
    <w:rsid w:val="00C66534"/>
    <w:rsid w:val="00C6654C"/>
    <w:rsid w:val="00C727EB"/>
    <w:rsid w:val="00C80004"/>
    <w:rsid w:val="00C80C03"/>
    <w:rsid w:val="00C814AD"/>
    <w:rsid w:val="00C81CA5"/>
    <w:rsid w:val="00C833D8"/>
    <w:rsid w:val="00C8549B"/>
    <w:rsid w:val="00C86EC2"/>
    <w:rsid w:val="00C903CD"/>
    <w:rsid w:val="00C92FDF"/>
    <w:rsid w:val="00C93377"/>
    <w:rsid w:val="00C94A0E"/>
    <w:rsid w:val="00C95F9D"/>
    <w:rsid w:val="00CA0D32"/>
    <w:rsid w:val="00CA2070"/>
    <w:rsid w:val="00CA2BF2"/>
    <w:rsid w:val="00CA5F26"/>
    <w:rsid w:val="00CA788B"/>
    <w:rsid w:val="00CB0A7F"/>
    <w:rsid w:val="00CB3043"/>
    <w:rsid w:val="00CB3B78"/>
    <w:rsid w:val="00CB65DE"/>
    <w:rsid w:val="00CB6629"/>
    <w:rsid w:val="00CC0AB3"/>
    <w:rsid w:val="00CC1585"/>
    <w:rsid w:val="00CC3214"/>
    <w:rsid w:val="00CC51A1"/>
    <w:rsid w:val="00CC5DA7"/>
    <w:rsid w:val="00CC6252"/>
    <w:rsid w:val="00CC691D"/>
    <w:rsid w:val="00CC6D74"/>
    <w:rsid w:val="00CD1ED5"/>
    <w:rsid w:val="00CD2FE5"/>
    <w:rsid w:val="00CD5548"/>
    <w:rsid w:val="00CD562C"/>
    <w:rsid w:val="00CD64F0"/>
    <w:rsid w:val="00CE1390"/>
    <w:rsid w:val="00CE1807"/>
    <w:rsid w:val="00CE2CBA"/>
    <w:rsid w:val="00CE2F67"/>
    <w:rsid w:val="00CE51A6"/>
    <w:rsid w:val="00CE59ED"/>
    <w:rsid w:val="00CF0028"/>
    <w:rsid w:val="00CF0D94"/>
    <w:rsid w:val="00CF1957"/>
    <w:rsid w:val="00CF4A8B"/>
    <w:rsid w:val="00CF54FA"/>
    <w:rsid w:val="00CF6740"/>
    <w:rsid w:val="00CF6F85"/>
    <w:rsid w:val="00CF7D5C"/>
    <w:rsid w:val="00D0102A"/>
    <w:rsid w:val="00D01480"/>
    <w:rsid w:val="00D03746"/>
    <w:rsid w:val="00D03E96"/>
    <w:rsid w:val="00D056F3"/>
    <w:rsid w:val="00D057D4"/>
    <w:rsid w:val="00D078D6"/>
    <w:rsid w:val="00D11FC3"/>
    <w:rsid w:val="00D13CF8"/>
    <w:rsid w:val="00D14A3D"/>
    <w:rsid w:val="00D154F8"/>
    <w:rsid w:val="00D170D3"/>
    <w:rsid w:val="00D2132C"/>
    <w:rsid w:val="00D23A94"/>
    <w:rsid w:val="00D2441E"/>
    <w:rsid w:val="00D26C43"/>
    <w:rsid w:val="00D3225C"/>
    <w:rsid w:val="00D35468"/>
    <w:rsid w:val="00D43728"/>
    <w:rsid w:val="00D439EE"/>
    <w:rsid w:val="00D46E25"/>
    <w:rsid w:val="00D50097"/>
    <w:rsid w:val="00D53545"/>
    <w:rsid w:val="00D547C8"/>
    <w:rsid w:val="00D55133"/>
    <w:rsid w:val="00D555A0"/>
    <w:rsid w:val="00D60569"/>
    <w:rsid w:val="00D6709A"/>
    <w:rsid w:val="00D70E28"/>
    <w:rsid w:val="00D71A58"/>
    <w:rsid w:val="00D72175"/>
    <w:rsid w:val="00D749F6"/>
    <w:rsid w:val="00D74C91"/>
    <w:rsid w:val="00D773DC"/>
    <w:rsid w:val="00D77D3D"/>
    <w:rsid w:val="00D81F56"/>
    <w:rsid w:val="00D854B5"/>
    <w:rsid w:val="00D90EF4"/>
    <w:rsid w:val="00D93EFC"/>
    <w:rsid w:val="00D93F27"/>
    <w:rsid w:val="00D94030"/>
    <w:rsid w:val="00D9532F"/>
    <w:rsid w:val="00DA0209"/>
    <w:rsid w:val="00DA1A9B"/>
    <w:rsid w:val="00DA6760"/>
    <w:rsid w:val="00DB0410"/>
    <w:rsid w:val="00DB1544"/>
    <w:rsid w:val="00DB1576"/>
    <w:rsid w:val="00DB29BD"/>
    <w:rsid w:val="00DB4EA1"/>
    <w:rsid w:val="00DB6311"/>
    <w:rsid w:val="00DB7D00"/>
    <w:rsid w:val="00DC2256"/>
    <w:rsid w:val="00DC2763"/>
    <w:rsid w:val="00DC3BED"/>
    <w:rsid w:val="00DC5439"/>
    <w:rsid w:val="00DD04BB"/>
    <w:rsid w:val="00DD49BF"/>
    <w:rsid w:val="00DD4C90"/>
    <w:rsid w:val="00DD5B9B"/>
    <w:rsid w:val="00DE67BC"/>
    <w:rsid w:val="00DE7E86"/>
    <w:rsid w:val="00DF4AB6"/>
    <w:rsid w:val="00DF5F3B"/>
    <w:rsid w:val="00DF68FE"/>
    <w:rsid w:val="00DF6AEB"/>
    <w:rsid w:val="00E01B3C"/>
    <w:rsid w:val="00E01F62"/>
    <w:rsid w:val="00E05852"/>
    <w:rsid w:val="00E06E98"/>
    <w:rsid w:val="00E07E09"/>
    <w:rsid w:val="00E10FD4"/>
    <w:rsid w:val="00E13ABC"/>
    <w:rsid w:val="00E16DF6"/>
    <w:rsid w:val="00E201EA"/>
    <w:rsid w:val="00E20C38"/>
    <w:rsid w:val="00E25683"/>
    <w:rsid w:val="00E314A2"/>
    <w:rsid w:val="00E338DB"/>
    <w:rsid w:val="00E34E54"/>
    <w:rsid w:val="00E354D1"/>
    <w:rsid w:val="00E35D49"/>
    <w:rsid w:val="00E36DC7"/>
    <w:rsid w:val="00E4083F"/>
    <w:rsid w:val="00E421FA"/>
    <w:rsid w:val="00E4520F"/>
    <w:rsid w:val="00E45F07"/>
    <w:rsid w:val="00E45F09"/>
    <w:rsid w:val="00E46074"/>
    <w:rsid w:val="00E474D6"/>
    <w:rsid w:val="00E47663"/>
    <w:rsid w:val="00E5203B"/>
    <w:rsid w:val="00E572FD"/>
    <w:rsid w:val="00E6006B"/>
    <w:rsid w:val="00E6188A"/>
    <w:rsid w:val="00E645A8"/>
    <w:rsid w:val="00E64CA6"/>
    <w:rsid w:val="00E6680F"/>
    <w:rsid w:val="00E67FBA"/>
    <w:rsid w:val="00E71350"/>
    <w:rsid w:val="00E750DE"/>
    <w:rsid w:val="00E77B7E"/>
    <w:rsid w:val="00E81BF1"/>
    <w:rsid w:val="00E84DB8"/>
    <w:rsid w:val="00E852A9"/>
    <w:rsid w:val="00E873B8"/>
    <w:rsid w:val="00E90DEB"/>
    <w:rsid w:val="00E91C6D"/>
    <w:rsid w:val="00E92A17"/>
    <w:rsid w:val="00E93830"/>
    <w:rsid w:val="00E93FBE"/>
    <w:rsid w:val="00E94AB3"/>
    <w:rsid w:val="00E94D43"/>
    <w:rsid w:val="00EA0E11"/>
    <w:rsid w:val="00EA231A"/>
    <w:rsid w:val="00EA2B2D"/>
    <w:rsid w:val="00EA4740"/>
    <w:rsid w:val="00EA6A20"/>
    <w:rsid w:val="00EA7C0D"/>
    <w:rsid w:val="00EB0461"/>
    <w:rsid w:val="00EB0F8E"/>
    <w:rsid w:val="00EB1247"/>
    <w:rsid w:val="00EB5739"/>
    <w:rsid w:val="00EB5881"/>
    <w:rsid w:val="00EB6219"/>
    <w:rsid w:val="00EB6CCF"/>
    <w:rsid w:val="00EB6F10"/>
    <w:rsid w:val="00EC5676"/>
    <w:rsid w:val="00EC60A9"/>
    <w:rsid w:val="00EC7699"/>
    <w:rsid w:val="00EC7C47"/>
    <w:rsid w:val="00ED1D3A"/>
    <w:rsid w:val="00ED3533"/>
    <w:rsid w:val="00ED4010"/>
    <w:rsid w:val="00ED4847"/>
    <w:rsid w:val="00ED510F"/>
    <w:rsid w:val="00ED795F"/>
    <w:rsid w:val="00EE0D50"/>
    <w:rsid w:val="00EE0E95"/>
    <w:rsid w:val="00EE1F12"/>
    <w:rsid w:val="00EE25B1"/>
    <w:rsid w:val="00EE31F5"/>
    <w:rsid w:val="00EE44B9"/>
    <w:rsid w:val="00EF2D76"/>
    <w:rsid w:val="00EF36A9"/>
    <w:rsid w:val="00EF4463"/>
    <w:rsid w:val="00EF4EEC"/>
    <w:rsid w:val="00EF5B9C"/>
    <w:rsid w:val="00EF6106"/>
    <w:rsid w:val="00EF62F8"/>
    <w:rsid w:val="00EF631C"/>
    <w:rsid w:val="00EF6A98"/>
    <w:rsid w:val="00EF6F43"/>
    <w:rsid w:val="00EF75D1"/>
    <w:rsid w:val="00EF7DDF"/>
    <w:rsid w:val="00F021C8"/>
    <w:rsid w:val="00F03013"/>
    <w:rsid w:val="00F03A79"/>
    <w:rsid w:val="00F04E3C"/>
    <w:rsid w:val="00F06501"/>
    <w:rsid w:val="00F100B8"/>
    <w:rsid w:val="00F104B6"/>
    <w:rsid w:val="00F115F4"/>
    <w:rsid w:val="00F13C91"/>
    <w:rsid w:val="00F20D3D"/>
    <w:rsid w:val="00F212E5"/>
    <w:rsid w:val="00F220CC"/>
    <w:rsid w:val="00F22443"/>
    <w:rsid w:val="00F236DF"/>
    <w:rsid w:val="00F24C38"/>
    <w:rsid w:val="00F25B33"/>
    <w:rsid w:val="00F2740A"/>
    <w:rsid w:val="00F31A21"/>
    <w:rsid w:val="00F32AA7"/>
    <w:rsid w:val="00F33A30"/>
    <w:rsid w:val="00F340C6"/>
    <w:rsid w:val="00F3496D"/>
    <w:rsid w:val="00F354E4"/>
    <w:rsid w:val="00F368EF"/>
    <w:rsid w:val="00F37E07"/>
    <w:rsid w:val="00F41828"/>
    <w:rsid w:val="00F4561F"/>
    <w:rsid w:val="00F50634"/>
    <w:rsid w:val="00F50FD3"/>
    <w:rsid w:val="00F51831"/>
    <w:rsid w:val="00F545EA"/>
    <w:rsid w:val="00F57E40"/>
    <w:rsid w:val="00F6208A"/>
    <w:rsid w:val="00F63638"/>
    <w:rsid w:val="00F63A40"/>
    <w:rsid w:val="00F66719"/>
    <w:rsid w:val="00F673A6"/>
    <w:rsid w:val="00F6748C"/>
    <w:rsid w:val="00F70E8B"/>
    <w:rsid w:val="00F70F74"/>
    <w:rsid w:val="00F719A5"/>
    <w:rsid w:val="00F72C9A"/>
    <w:rsid w:val="00F74B69"/>
    <w:rsid w:val="00F772F5"/>
    <w:rsid w:val="00F77FF2"/>
    <w:rsid w:val="00F85311"/>
    <w:rsid w:val="00F85414"/>
    <w:rsid w:val="00F95541"/>
    <w:rsid w:val="00FA089B"/>
    <w:rsid w:val="00FA0E81"/>
    <w:rsid w:val="00FA1031"/>
    <w:rsid w:val="00FA1B25"/>
    <w:rsid w:val="00FA2328"/>
    <w:rsid w:val="00FA3E72"/>
    <w:rsid w:val="00FA599F"/>
    <w:rsid w:val="00FB151A"/>
    <w:rsid w:val="00FB21E2"/>
    <w:rsid w:val="00FB5B21"/>
    <w:rsid w:val="00FC2769"/>
    <w:rsid w:val="00FC2B5F"/>
    <w:rsid w:val="00FC359C"/>
    <w:rsid w:val="00FC797A"/>
    <w:rsid w:val="00FD4E0B"/>
    <w:rsid w:val="00FD59F8"/>
    <w:rsid w:val="00FD7F14"/>
    <w:rsid w:val="00FE03C8"/>
    <w:rsid w:val="00FE086A"/>
    <w:rsid w:val="00FE1222"/>
    <w:rsid w:val="00FE607B"/>
    <w:rsid w:val="00FF026D"/>
    <w:rsid w:val="00FF0CE9"/>
    <w:rsid w:val="00FF11C6"/>
    <w:rsid w:val="00FF20D2"/>
    <w:rsid w:val="00FF4652"/>
    <w:rsid w:val="00FF485E"/>
    <w:rsid w:val="00FF4D39"/>
    <w:rsid w:val="00FF4EA3"/>
    <w:rsid w:val="00FF6110"/>
    <w:rsid w:val="00FF6960"/>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2785"/>
    <w:pPr>
      <w:spacing w:after="200" w:line="276" w:lineRule="auto"/>
    </w:pPr>
  </w:style>
  <w:style w:type="paragraph" w:styleId="berschrift2">
    <w:name w:val="heading 2"/>
    <w:basedOn w:val="Standard"/>
    <w:next w:val="Standard"/>
    <w:link w:val="berschrift2Zchn"/>
    <w:uiPriority w:val="9"/>
    <w:unhideWhenUsed/>
    <w:qFormat/>
    <w:rsid w:val="00200D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qFormat/>
    <w:rsid w:val="00A90268"/>
    <w:pPr>
      <w:keepNext/>
      <w:widowControl w:val="0"/>
      <w:suppressAutoHyphens/>
      <w:spacing w:before="240" w:after="60" w:line="240" w:lineRule="auto"/>
      <w:outlineLvl w:val="2"/>
    </w:pPr>
    <w:rPr>
      <w:rFonts w:ascii="Cambria" w:eastAsia="Times New Roman" w:hAnsi="Cambria" w:cs="Times New Roman"/>
      <w:b/>
      <w:bCs/>
      <w:color w:val="000000"/>
      <w:sz w:val="26"/>
      <w:szCs w:val="26"/>
      <w:lang w:val="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90268"/>
    <w:rPr>
      <w:rFonts w:ascii="Cambria" w:eastAsia="Times New Roman" w:hAnsi="Cambria" w:cs="Times New Roman"/>
      <w:b/>
      <w:bCs/>
      <w:color w:val="000000"/>
      <w:sz w:val="26"/>
      <w:szCs w:val="26"/>
      <w:lang w:val="en-US" w:bidi="en-US"/>
    </w:rPr>
  </w:style>
  <w:style w:type="character" w:customStyle="1" w:styleId="hps">
    <w:name w:val="hps"/>
    <w:basedOn w:val="Absatz-Standardschriftart"/>
    <w:rsid w:val="00222785"/>
  </w:style>
  <w:style w:type="character" w:styleId="Hyperlink">
    <w:name w:val="Hyperlink"/>
    <w:basedOn w:val="Absatz-Standardschriftart"/>
    <w:uiPriority w:val="99"/>
    <w:unhideWhenUsed/>
    <w:rsid w:val="008E3726"/>
    <w:rPr>
      <w:color w:val="0563C1" w:themeColor="hyperlink"/>
      <w:u w:val="single"/>
    </w:rPr>
  </w:style>
  <w:style w:type="paragraph" w:styleId="KeinLeerraum">
    <w:name w:val="No Spacing"/>
    <w:uiPriority w:val="1"/>
    <w:qFormat/>
    <w:rsid w:val="00CC6252"/>
    <w:pPr>
      <w:spacing w:after="0" w:line="240" w:lineRule="auto"/>
    </w:pPr>
    <w:rPr>
      <w:rFonts w:ascii="Times New Roman" w:hAnsi="Times New Roman" w:cs="Times New Roman"/>
      <w:sz w:val="24"/>
      <w:szCs w:val="24"/>
    </w:rPr>
  </w:style>
  <w:style w:type="paragraph" w:styleId="Sprechblasentext">
    <w:name w:val="Balloon Text"/>
    <w:basedOn w:val="Standard"/>
    <w:link w:val="SprechblasentextZchn"/>
    <w:uiPriority w:val="99"/>
    <w:semiHidden/>
    <w:unhideWhenUsed/>
    <w:rsid w:val="00E421F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21FA"/>
    <w:rPr>
      <w:rFonts w:ascii="Tahoma" w:hAnsi="Tahoma" w:cs="Tahoma"/>
      <w:sz w:val="16"/>
      <w:szCs w:val="16"/>
    </w:rPr>
  </w:style>
  <w:style w:type="character" w:styleId="Kommentarzeichen">
    <w:name w:val="annotation reference"/>
    <w:basedOn w:val="Absatz-Standardschriftart"/>
    <w:semiHidden/>
    <w:unhideWhenUsed/>
    <w:rsid w:val="007B7CA9"/>
    <w:rPr>
      <w:sz w:val="16"/>
      <w:szCs w:val="16"/>
    </w:rPr>
  </w:style>
  <w:style w:type="paragraph" w:styleId="Kommentartext">
    <w:name w:val="annotation text"/>
    <w:basedOn w:val="Standard"/>
    <w:link w:val="KommentartextZchn"/>
    <w:unhideWhenUsed/>
    <w:rsid w:val="007B7CA9"/>
    <w:pPr>
      <w:spacing w:line="240" w:lineRule="auto"/>
    </w:pPr>
    <w:rPr>
      <w:sz w:val="20"/>
      <w:szCs w:val="20"/>
    </w:rPr>
  </w:style>
  <w:style w:type="character" w:customStyle="1" w:styleId="KommentartextZchn">
    <w:name w:val="Kommentartext Zchn"/>
    <w:basedOn w:val="Absatz-Standardschriftart"/>
    <w:link w:val="Kommentartext"/>
    <w:rsid w:val="007B7CA9"/>
    <w:rPr>
      <w:sz w:val="20"/>
      <w:szCs w:val="20"/>
    </w:rPr>
  </w:style>
  <w:style w:type="paragraph" w:styleId="Kommentarthema">
    <w:name w:val="annotation subject"/>
    <w:basedOn w:val="Kommentartext"/>
    <w:next w:val="Kommentartext"/>
    <w:link w:val="KommentarthemaZchn"/>
    <w:uiPriority w:val="99"/>
    <w:semiHidden/>
    <w:unhideWhenUsed/>
    <w:rsid w:val="007B7CA9"/>
    <w:rPr>
      <w:b/>
      <w:bCs/>
    </w:rPr>
  </w:style>
  <w:style w:type="character" w:customStyle="1" w:styleId="KommentarthemaZchn">
    <w:name w:val="Kommentarthema Zchn"/>
    <w:basedOn w:val="KommentartextZchn"/>
    <w:link w:val="Kommentarthema"/>
    <w:uiPriority w:val="99"/>
    <w:semiHidden/>
    <w:rsid w:val="007B7CA9"/>
    <w:rPr>
      <w:b/>
      <w:bCs/>
      <w:sz w:val="20"/>
      <w:szCs w:val="20"/>
    </w:rPr>
  </w:style>
  <w:style w:type="paragraph" w:styleId="Kopfzeile">
    <w:name w:val="header"/>
    <w:basedOn w:val="Standard"/>
    <w:link w:val="KopfzeileZchn"/>
    <w:uiPriority w:val="99"/>
    <w:unhideWhenUsed/>
    <w:rsid w:val="00B939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395A"/>
  </w:style>
  <w:style w:type="paragraph" w:styleId="Fuzeile">
    <w:name w:val="footer"/>
    <w:basedOn w:val="Standard"/>
    <w:link w:val="FuzeileZchn"/>
    <w:uiPriority w:val="99"/>
    <w:unhideWhenUsed/>
    <w:rsid w:val="00B939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395A"/>
  </w:style>
  <w:style w:type="table" w:styleId="Tabellengitternetz">
    <w:name w:val="Table Grid"/>
    <w:basedOn w:val="NormaleTabelle"/>
    <w:uiPriority w:val="59"/>
    <w:rsid w:val="00EE0D5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0D50"/>
    <w:pPr>
      <w:autoSpaceDE w:val="0"/>
      <w:autoSpaceDN w:val="0"/>
      <w:adjustRightInd w:val="0"/>
      <w:spacing w:after="0" w:line="240" w:lineRule="auto"/>
    </w:pPr>
    <w:rPr>
      <w:rFonts w:ascii="Times New Roman" w:hAnsi="Times New Roman" w:cs="Times New Roman"/>
      <w:color w:val="000000"/>
      <w:sz w:val="24"/>
      <w:szCs w:val="24"/>
    </w:rPr>
  </w:style>
  <w:style w:type="character" w:styleId="Fett">
    <w:name w:val="Strong"/>
    <w:basedOn w:val="Absatz-Standardschriftart"/>
    <w:uiPriority w:val="22"/>
    <w:qFormat/>
    <w:rsid w:val="00B53E87"/>
    <w:rPr>
      <w:b/>
      <w:bCs/>
    </w:rPr>
  </w:style>
  <w:style w:type="paragraph" w:styleId="NurText">
    <w:name w:val="Plain Text"/>
    <w:basedOn w:val="Standard"/>
    <w:link w:val="NurTextZchn"/>
    <w:uiPriority w:val="99"/>
    <w:unhideWhenUsed/>
    <w:rsid w:val="009760F3"/>
    <w:pPr>
      <w:spacing w:after="0" w:line="240" w:lineRule="auto"/>
    </w:pPr>
    <w:rPr>
      <w:rFonts w:ascii="Consolas" w:hAnsi="Consolas"/>
      <w:sz w:val="21"/>
      <w:szCs w:val="21"/>
      <w:lang w:val="de-AT"/>
    </w:rPr>
  </w:style>
  <w:style w:type="character" w:customStyle="1" w:styleId="NurTextZchn">
    <w:name w:val="Nur Text Zchn"/>
    <w:basedOn w:val="Absatz-Standardschriftart"/>
    <w:link w:val="NurText"/>
    <w:uiPriority w:val="99"/>
    <w:rsid w:val="009760F3"/>
    <w:rPr>
      <w:rFonts w:ascii="Consolas" w:hAnsi="Consolas"/>
      <w:sz w:val="21"/>
      <w:szCs w:val="21"/>
      <w:lang w:val="de-AT"/>
    </w:rPr>
  </w:style>
  <w:style w:type="character" w:styleId="Seitenzahl">
    <w:name w:val="page number"/>
    <w:basedOn w:val="Absatz-Standardschriftart"/>
    <w:uiPriority w:val="99"/>
    <w:semiHidden/>
    <w:unhideWhenUsed/>
    <w:rsid w:val="00812B3B"/>
  </w:style>
  <w:style w:type="character" w:customStyle="1" w:styleId="affiliation3">
    <w:name w:val="affiliation3"/>
    <w:rsid w:val="00756E8A"/>
    <w:rPr>
      <w:rFonts w:ascii="Arial" w:hAnsi="Arial" w:cs="Arial" w:hint="default"/>
      <w:sz w:val="20"/>
      <w:szCs w:val="20"/>
    </w:rPr>
  </w:style>
  <w:style w:type="paragraph" w:styleId="Listenabsatz">
    <w:name w:val="List Paragraph"/>
    <w:basedOn w:val="Standard"/>
    <w:uiPriority w:val="34"/>
    <w:qFormat/>
    <w:rsid w:val="00D057D4"/>
    <w:pPr>
      <w:ind w:left="720"/>
      <w:contextualSpacing/>
    </w:pPr>
  </w:style>
  <w:style w:type="character" w:customStyle="1" w:styleId="tag-json">
    <w:name w:val="tag-json"/>
    <w:basedOn w:val="Absatz-Standardschriftart"/>
    <w:rsid w:val="00915DBC"/>
  </w:style>
  <w:style w:type="character" w:customStyle="1" w:styleId="apple-converted-space">
    <w:name w:val="apple-converted-space"/>
    <w:basedOn w:val="Absatz-Standardschriftart"/>
    <w:rsid w:val="00D77D3D"/>
  </w:style>
  <w:style w:type="character" w:styleId="BesuchterHyperlink">
    <w:name w:val="FollowedHyperlink"/>
    <w:basedOn w:val="Absatz-Standardschriftart"/>
    <w:uiPriority w:val="99"/>
    <w:semiHidden/>
    <w:unhideWhenUsed/>
    <w:rsid w:val="002454C3"/>
    <w:rPr>
      <w:color w:val="954F72" w:themeColor="followedHyperlink"/>
      <w:u w:val="single"/>
    </w:rPr>
  </w:style>
  <w:style w:type="paragraph" w:customStyle="1" w:styleId="EndNoteBibliographyTitle">
    <w:name w:val="EndNote Bibliography Title"/>
    <w:basedOn w:val="Standard"/>
    <w:rsid w:val="002158D4"/>
    <w:pPr>
      <w:spacing w:after="0"/>
      <w:jc w:val="center"/>
    </w:pPr>
    <w:rPr>
      <w:rFonts w:ascii="Calibri" w:hAnsi="Calibri"/>
      <w:lang w:val="en-US"/>
    </w:rPr>
  </w:style>
  <w:style w:type="paragraph" w:customStyle="1" w:styleId="EndNoteBibliography">
    <w:name w:val="EndNote Bibliography"/>
    <w:basedOn w:val="Standard"/>
    <w:rsid w:val="002158D4"/>
    <w:pPr>
      <w:spacing w:line="240" w:lineRule="auto"/>
    </w:pPr>
    <w:rPr>
      <w:rFonts w:ascii="Calibri" w:hAnsi="Calibri"/>
      <w:lang w:val="en-US"/>
    </w:rPr>
  </w:style>
  <w:style w:type="character" w:customStyle="1" w:styleId="berschrift2Zchn">
    <w:name w:val="Überschrift 2 Zchn"/>
    <w:basedOn w:val="Absatz-Standardschriftart"/>
    <w:link w:val="berschrift2"/>
    <w:uiPriority w:val="9"/>
    <w:rsid w:val="00200DD6"/>
    <w:rPr>
      <w:rFonts w:asciiTheme="majorHAnsi" w:eastAsiaTheme="majorEastAsia" w:hAnsiTheme="majorHAnsi" w:cstheme="majorBidi"/>
      <w:b/>
      <w:bCs/>
      <w:color w:val="5B9BD5" w:themeColor="accent1"/>
      <w:sz w:val="26"/>
      <w:szCs w:val="26"/>
    </w:rPr>
  </w:style>
  <w:style w:type="character" w:customStyle="1" w:styleId="resultsel">
    <w:name w:val="result_sel"/>
    <w:basedOn w:val="Absatz-Standardschriftart"/>
    <w:rsid w:val="00200DD6"/>
  </w:style>
  <w:style w:type="paragraph" w:customStyle="1" w:styleId="Titel1">
    <w:name w:val="Titel1"/>
    <w:basedOn w:val="Standard"/>
    <w:rsid w:val="00200DD6"/>
    <w:pPr>
      <w:spacing w:before="100" w:beforeAutospacing="1" w:after="100" w:afterAutospacing="1" w:line="240" w:lineRule="auto"/>
    </w:pPr>
    <w:rPr>
      <w:rFonts w:ascii="Times" w:hAnsi="Times"/>
      <w:sz w:val="20"/>
      <w:szCs w:val="20"/>
      <w:lang w:val="de-DE" w:eastAsia="nl-NL"/>
    </w:rPr>
  </w:style>
  <w:style w:type="paragraph" w:customStyle="1" w:styleId="desc">
    <w:name w:val="desc"/>
    <w:basedOn w:val="Standard"/>
    <w:rsid w:val="00200DD6"/>
    <w:pPr>
      <w:spacing w:before="100" w:beforeAutospacing="1" w:after="100" w:afterAutospacing="1" w:line="240" w:lineRule="auto"/>
    </w:pPr>
    <w:rPr>
      <w:rFonts w:ascii="Times" w:hAnsi="Times"/>
      <w:sz w:val="20"/>
      <w:szCs w:val="20"/>
      <w:lang w:val="de-DE" w:eastAsia="nl-NL"/>
    </w:rPr>
  </w:style>
  <w:style w:type="paragraph" w:customStyle="1" w:styleId="details">
    <w:name w:val="details"/>
    <w:basedOn w:val="Standard"/>
    <w:rsid w:val="00200DD6"/>
    <w:pPr>
      <w:spacing w:before="100" w:beforeAutospacing="1" w:after="100" w:afterAutospacing="1" w:line="240" w:lineRule="auto"/>
    </w:pPr>
    <w:rPr>
      <w:rFonts w:ascii="Times" w:hAnsi="Times"/>
      <w:sz w:val="20"/>
      <w:szCs w:val="20"/>
      <w:lang w:val="de-DE" w:eastAsia="nl-NL"/>
    </w:rPr>
  </w:style>
  <w:style w:type="character" w:customStyle="1" w:styleId="jrnl">
    <w:name w:val="jrnl"/>
    <w:basedOn w:val="Absatz-Standardschriftart"/>
    <w:rsid w:val="00200DD6"/>
  </w:style>
  <w:style w:type="paragraph" w:customStyle="1" w:styleId="links">
    <w:name w:val="links"/>
    <w:basedOn w:val="Standard"/>
    <w:rsid w:val="00200DD6"/>
    <w:pPr>
      <w:spacing w:before="100" w:beforeAutospacing="1" w:after="100" w:afterAutospacing="1" w:line="240" w:lineRule="auto"/>
    </w:pPr>
    <w:rPr>
      <w:rFonts w:ascii="Times" w:hAnsi="Times"/>
      <w:sz w:val="20"/>
      <w:szCs w:val="20"/>
      <w:lang w:val="de-DE" w:eastAsia="nl-NL"/>
    </w:rPr>
  </w:style>
  <w:style w:type="character" w:styleId="Zeilennummer">
    <w:name w:val="line number"/>
    <w:basedOn w:val="Absatz-Standardschriftart"/>
    <w:uiPriority w:val="99"/>
    <w:semiHidden/>
    <w:unhideWhenUsed/>
    <w:rsid w:val="002F30ED"/>
  </w:style>
  <w:style w:type="paragraph" w:styleId="StandardWeb">
    <w:name w:val="Normal (Web)"/>
    <w:basedOn w:val="Standard"/>
    <w:uiPriority w:val="99"/>
    <w:rsid w:val="00FE086A"/>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22785"/>
    <w:pPr>
      <w:spacing w:after="200" w:line="276" w:lineRule="auto"/>
    </w:pPr>
  </w:style>
  <w:style w:type="paragraph" w:styleId="Kop2">
    <w:name w:val="heading 2"/>
    <w:basedOn w:val="Normaal"/>
    <w:next w:val="Normaal"/>
    <w:link w:val="Kop2Teken"/>
    <w:uiPriority w:val="9"/>
    <w:unhideWhenUsed/>
    <w:qFormat/>
    <w:rsid w:val="00200D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Kop3">
    <w:name w:val="heading 3"/>
    <w:basedOn w:val="Normaal"/>
    <w:next w:val="Normaal"/>
    <w:link w:val="Kop3Teken"/>
    <w:uiPriority w:val="9"/>
    <w:qFormat/>
    <w:rsid w:val="00A90268"/>
    <w:pPr>
      <w:keepNext/>
      <w:widowControl w:val="0"/>
      <w:suppressAutoHyphens/>
      <w:spacing w:before="240" w:after="60" w:line="240" w:lineRule="auto"/>
      <w:outlineLvl w:val="2"/>
    </w:pPr>
    <w:rPr>
      <w:rFonts w:ascii="Cambria" w:eastAsia="Times New Roman" w:hAnsi="Cambria" w:cs="Times New Roman"/>
      <w:b/>
      <w:bCs/>
      <w:color w:val="000000"/>
      <w:sz w:val="26"/>
      <w:szCs w:val="26"/>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Teken">
    <w:name w:val="Kop 3 Teken"/>
    <w:basedOn w:val="Standaardalinea-lettertype"/>
    <w:link w:val="Kop3"/>
    <w:uiPriority w:val="9"/>
    <w:rsid w:val="00A90268"/>
    <w:rPr>
      <w:rFonts w:ascii="Cambria" w:eastAsia="Times New Roman" w:hAnsi="Cambria" w:cs="Times New Roman"/>
      <w:b/>
      <w:bCs/>
      <w:color w:val="000000"/>
      <w:sz w:val="26"/>
      <w:szCs w:val="26"/>
      <w:lang w:val="en-US" w:bidi="en-US"/>
    </w:rPr>
  </w:style>
  <w:style w:type="character" w:customStyle="1" w:styleId="hps">
    <w:name w:val="hps"/>
    <w:basedOn w:val="Standaardalinea-lettertype"/>
    <w:rsid w:val="00222785"/>
  </w:style>
  <w:style w:type="character" w:styleId="Hyperlink">
    <w:name w:val="Hyperlink"/>
    <w:basedOn w:val="Standaardalinea-lettertype"/>
    <w:uiPriority w:val="99"/>
    <w:unhideWhenUsed/>
    <w:rsid w:val="008E3726"/>
    <w:rPr>
      <w:color w:val="0563C1" w:themeColor="hyperlink"/>
      <w:u w:val="single"/>
    </w:rPr>
  </w:style>
  <w:style w:type="paragraph" w:styleId="Geenafstand">
    <w:name w:val="No Spacing"/>
    <w:uiPriority w:val="1"/>
    <w:qFormat/>
    <w:rsid w:val="00CC6252"/>
    <w:pPr>
      <w:spacing w:after="0" w:line="240" w:lineRule="auto"/>
    </w:pPr>
    <w:rPr>
      <w:rFonts w:ascii="Times New Roman" w:hAnsi="Times New Roman" w:cs="Times New Roman"/>
      <w:sz w:val="24"/>
      <w:szCs w:val="24"/>
    </w:rPr>
  </w:style>
  <w:style w:type="paragraph" w:styleId="Ballontekst">
    <w:name w:val="Balloon Text"/>
    <w:basedOn w:val="Normaal"/>
    <w:link w:val="BallontekstTeken"/>
    <w:uiPriority w:val="99"/>
    <w:semiHidden/>
    <w:unhideWhenUsed/>
    <w:rsid w:val="00E421FA"/>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421FA"/>
    <w:rPr>
      <w:rFonts w:ascii="Tahoma" w:hAnsi="Tahoma" w:cs="Tahoma"/>
      <w:sz w:val="16"/>
      <w:szCs w:val="16"/>
    </w:rPr>
  </w:style>
  <w:style w:type="character" w:styleId="Verwijzingopmerking">
    <w:name w:val="annotation reference"/>
    <w:basedOn w:val="Standaardalinea-lettertype"/>
    <w:semiHidden/>
    <w:unhideWhenUsed/>
    <w:rsid w:val="007B7CA9"/>
    <w:rPr>
      <w:sz w:val="16"/>
      <w:szCs w:val="16"/>
    </w:rPr>
  </w:style>
  <w:style w:type="paragraph" w:styleId="Tekstopmerking">
    <w:name w:val="annotation text"/>
    <w:basedOn w:val="Normaal"/>
    <w:link w:val="TekstopmerkingTeken"/>
    <w:unhideWhenUsed/>
    <w:rsid w:val="007B7CA9"/>
    <w:pPr>
      <w:spacing w:line="240" w:lineRule="auto"/>
    </w:pPr>
    <w:rPr>
      <w:sz w:val="20"/>
      <w:szCs w:val="20"/>
    </w:rPr>
  </w:style>
  <w:style w:type="character" w:customStyle="1" w:styleId="TekstopmerkingTeken">
    <w:name w:val="Tekst opmerking Teken"/>
    <w:basedOn w:val="Standaardalinea-lettertype"/>
    <w:link w:val="Tekstopmerking"/>
    <w:rsid w:val="007B7CA9"/>
    <w:rPr>
      <w:sz w:val="20"/>
      <w:szCs w:val="20"/>
    </w:rPr>
  </w:style>
  <w:style w:type="paragraph" w:styleId="Onderwerpvanopmerking">
    <w:name w:val="annotation subject"/>
    <w:basedOn w:val="Tekstopmerking"/>
    <w:next w:val="Tekstopmerking"/>
    <w:link w:val="OnderwerpvanopmerkingTeken"/>
    <w:uiPriority w:val="99"/>
    <w:semiHidden/>
    <w:unhideWhenUsed/>
    <w:rsid w:val="007B7CA9"/>
    <w:rPr>
      <w:b/>
      <w:bCs/>
    </w:rPr>
  </w:style>
  <w:style w:type="character" w:customStyle="1" w:styleId="OnderwerpvanopmerkingTeken">
    <w:name w:val="Onderwerp van opmerking Teken"/>
    <w:basedOn w:val="TekstopmerkingTeken"/>
    <w:link w:val="Onderwerpvanopmerking"/>
    <w:uiPriority w:val="99"/>
    <w:semiHidden/>
    <w:rsid w:val="007B7CA9"/>
    <w:rPr>
      <w:b/>
      <w:bCs/>
      <w:sz w:val="20"/>
      <w:szCs w:val="20"/>
    </w:rPr>
  </w:style>
  <w:style w:type="paragraph" w:styleId="Koptekst">
    <w:name w:val="header"/>
    <w:basedOn w:val="Normaal"/>
    <w:link w:val="KoptekstTeken"/>
    <w:uiPriority w:val="99"/>
    <w:unhideWhenUsed/>
    <w:rsid w:val="00B9395A"/>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B9395A"/>
  </w:style>
  <w:style w:type="paragraph" w:styleId="Voettekst">
    <w:name w:val="footer"/>
    <w:basedOn w:val="Normaal"/>
    <w:link w:val="VoettekstTeken"/>
    <w:uiPriority w:val="99"/>
    <w:unhideWhenUsed/>
    <w:rsid w:val="00B9395A"/>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B9395A"/>
  </w:style>
  <w:style w:type="table" w:styleId="Tabelraster">
    <w:name w:val="Table Grid"/>
    <w:basedOn w:val="Standaardtabel"/>
    <w:uiPriority w:val="59"/>
    <w:rsid w:val="00EE0D50"/>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0D50"/>
    <w:pPr>
      <w:autoSpaceDE w:val="0"/>
      <w:autoSpaceDN w:val="0"/>
      <w:adjustRightInd w:val="0"/>
      <w:spacing w:after="0" w:line="240" w:lineRule="auto"/>
    </w:pPr>
    <w:rPr>
      <w:rFonts w:ascii="Times New Roman" w:hAnsi="Times New Roman" w:cs="Times New Roman"/>
      <w:color w:val="000000"/>
      <w:sz w:val="24"/>
      <w:szCs w:val="24"/>
    </w:rPr>
  </w:style>
  <w:style w:type="character" w:styleId="Zwaar">
    <w:name w:val="Strong"/>
    <w:basedOn w:val="Standaardalinea-lettertype"/>
    <w:uiPriority w:val="22"/>
    <w:qFormat/>
    <w:rsid w:val="00B53E87"/>
    <w:rPr>
      <w:b/>
      <w:bCs/>
    </w:rPr>
  </w:style>
  <w:style w:type="paragraph" w:styleId="Tekstzonderopmaak">
    <w:name w:val="Plain Text"/>
    <w:basedOn w:val="Normaal"/>
    <w:link w:val="TekstzonderopmaakTeken"/>
    <w:uiPriority w:val="99"/>
    <w:unhideWhenUsed/>
    <w:rsid w:val="009760F3"/>
    <w:pPr>
      <w:spacing w:after="0" w:line="240" w:lineRule="auto"/>
    </w:pPr>
    <w:rPr>
      <w:rFonts w:ascii="Consolas" w:hAnsi="Consolas"/>
      <w:sz w:val="21"/>
      <w:szCs w:val="21"/>
      <w:lang w:val="de-AT"/>
    </w:rPr>
  </w:style>
  <w:style w:type="character" w:customStyle="1" w:styleId="TekstzonderopmaakTeken">
    <w:name w:val="Tekst zonder opmaak Teken"/>
    <w:basedOn w:val="Standaardalinea-lettertype"/>
    <w:link w:val="Tekstzonderopmaak"/>
    <w:uiPriority w:val="99"/>
    <w:rsid w:val="009760F3"/>
    <w:rPr>
      <w:rFonts w:ascii="Consolas" w:hAnsi="Consolas"/>
      <w:sz w:val="21"/>
      <w:szCs w:val="21"/>
      <w:lang w:val="de-AT"/>
    </w:rPr>
  </w:style>
  <w:style w:type="character" w:styleId="Paginanummer">
    <w:name w:val="page number"/>
    <w:basedOn w:val="Standaardalinea-lettertype"/>
    <w:uiPriority w:val="99"/>
    <w:semiHidden/>
    <w:unhideWhenUsed/>
    <w:rsid w:val="00812B3B"/>
  </w:style>
  <w:style w:type="character" w:customStyle="1" w:styleId="affiliation3">
    <w:name w:val="affiliation3"/>
    <w:rsid w:val="00756E8A"/>
    <w:rPr>
      <w:rFonts w:ascii="Arial" w:hAnsi="Arial" w:cs="Arial" w:hint="default"/>
      <w:sz w:val="20"/>
      <w:szCs w:val="20"/>
    </w:rPr>
  </w:style>
  <w:style w:type="paragraph" w:styleId="Lijstalinea">
    <w:name w:val="List Paragraph"/>
    <w:basedOn w:val="Normaal"/>
    <w:uiPriority w:val="34"/>
    <w:qFormat/>
    <w:rsid w:val="00D057D4"/>
    <w:pPr>
      <w:ind w:left="720"/>
      <w:contextualSpacing/>
    </w:pPr>
  </w:style>
  <w:style w:type="character" w:customStyle="1" w:styleId="tag-json">
    <w:name w:val="tag-json"/>
    <w:basedOn w:val="Standaardalinea-lettertype"/>
    <w:rsid w:val="00915DBC"/>
  </w:style>
  <w:style w:type="character" w:customStyle="1" w:styleId="apple-converted-space">
    <w:name w:val="apple-converted-space"/>
    <w:basedOn w:val="Standaardalinea-lettertype"/>
    <w:rsid w:val="00D77D3D"/>
  </w:style>
  <w:style w:type="character" w:styleId="GevolgdeHyperlink">
    <w:name w:val="FollowedHyperlink"/>
    <w:basedOn w:val="Standaardalinea-lettertype"/>
    <w:uiPriority w:val="99"/>
    <w:semiHidden/>
    <w:unhideWhenUsed/>
    <w:rsid w:val="002454C3"/>
    <w:rPr>
      <w:color w:val="954F72" w:themeColor="followedHyperlink"/>
      <w:u w:val="single"/>
    </w:rPr>
  </w:style>
  <w:style w:type="paragraph" w:customStyle="1" w:styleId="EndNoteBibliographyTitle">
    <w:name w:val="EndNote Bibliography Title"/>
    <w:basedOn w:val="Normaal"/>
    <w:rsid w:val="002158D4"/>
    <w:pPr>
      <w:spacing w:after="0"/>
      <w:jc w:val="center"/>
    </w:pPr>
    <w:rPr>
      <w:rFonts w:ascii="Calibri" w:hAnsi="Calibri"/>
      <w:lang w:val="en-US"/>
    </w:rPr>
  </w:style>
  <w:style w:type="paragraph" w:customStyle="1" w:styleId="EndNoteBibliography">
    <w:name w:val="EndNote Bibliography"/>
    <w:basedOn w:val="Normaal"/>
    <w:rsid w:val="002158D4"/>
    <w:pPr>
      <w:spacing w:line="240" w:lineRule="auto"/>
    </w:pPr>
    <w:rPr>
      <w:rFonts w:ascii="Calibri" w:hAnsi="Calibri"/>
      <w:lang w:val="en-US"/>
    </w:rPr>
  </w:style>
  <w:style w:type="character" w:customStyle="1" w:styleId="Kop2Teken">
    <w:name w:val="Kop 2 Teken"/>
    <w:basedOn w:val="Standaardalinea-lettertype"/>
    <w:link w:val="Kop2"/>
    <w:uiPriority w:val="9"/>
    <w:rsid w:val="00200DD6"/>
    <w:rPr>
      <w:rFonts w:asciiTheme="majorHAnsi" w:eastAsiaTheme="majorEastAsia" w:hAnsiTheme="majorHAnsi" w:cstheme="majorBidi"/>
      <w:b/>
      <w:bCs/>
      <w:color w:val="5B9BD5" w:themeColor="accent1"/>
      <w:sz w:val="26"/>
      <w:szCs w:val="26"/>
    </w:rPr>
  </w:style>
  <w:style w:type="character" w:customStyle="1" w:styleId="resultsel">
    <w:name w:val="result_sel"/>
    <w:basedOn w:val="Standaardalinea-lettertype"/>
    <w:rsid w:val="00200DD6"/>
  </w:style>
  <w:style w:type="paragraph" w:customStyle="1" w:styleId="Titel1">
    <w:name w:val="Titel1"/>
    <w:basedOn w:val="Normaal"/>
    <w:rsid w:val="00200DD6"/>
    <w:pPr>
      <w:spacing w:before="100" w:beforeAutospacing="1" w:after="100" w:afterAutospacing="1" w:line="240" w:lineRule="auto"/>
    </w:pPr>
    <w:rPr>
      <w:rFonts w:ascii="Times" w:hAnsi="Times"/>
      <w:sz w:val="20"/>
      <w:szCs w:val="20"/>
      <w:lang w:val="de-DE" w:eastAsia="nl-NL"/>
    </w:rPr>
  </w:style>
  <w:style w:type="paragraph" w:customStyle="1" w:styleId="desc">
    <w:name w:val="desc"/>
    <w:basedOn w:val="Normaal"/>
    <w:rsid w:val="00200DD6"/>
    <w:pPr>
      <w:spacing w:before="100" w:beforeAutospacing="1" w:after="100" w:afterAutospacing="1" w:line="240" w:lineRule="auto"/>
    </w:pPr>
    <w:rPr>
      <w:rFonts w:ascii="Times" w:hAnsi="Times"/>
      <w:sz w:val="20"/>
      <w:szCs w:val="20"/>
      <w:lang w:val="de-DE" w:eastAsia="nl-NL"/>
    </w:rPr>
  </w:style>
  <w:style w:type="paragraph" w:customStyle="1" w:styleId="details">
    <w:name w:val="details"/>
    <w:basedOn w:val="Normaal"/>
    <w:rsid w:val="00200DD6"/>
    <w:pPr>
      <w:spacing w:before="100" w:beforeAutospacing="1" w:after="100" w:afterAutospacing="1" w:line="240" w:lineRule="auto"/>
    </w:pPr>
    <w:rPr>
      <w:rFonts w:ascii="Times" w:hAnsi="Times"/>
      <w:sz w:val="20"/>
      <w:szCs w:val="20"/>
      <w:lang w:val="de-DE" w:eastAsia="nl-NL"/>
    </w:rPr>
  </w:style>
  <w:style w:type="character" w:customStyle="1" w:styleId="jrnl">
    <w:name w:val="jrnl"/>
    <w:basedOn w:val="Standaardalinea-lettertype"/>
    <w:rsid w:val="00200DD6"/>
  </w:style>
  <w:style w:type="paragraph" w:customStyle="1" w:styleId="links">
    <w:name w:val="links"/>
    <w:basedOn w:val="Normaal"/>
    <w:rsid w:val="00200DD6"/>
    <w:pPr>
      <w:spacing w:before="100" w:beforeAutospacing="1" w:after="100" w:afterAutospacing="1" w:line="240" w:lineRule="auto"/>
    </w:pPr>
    <w:rPr>
      <w:rFonts w:ascii="Times" w:hAnsi="Times"/>
      <w:sz w:val="20"/>
      <w:szCs w:val="20"/>
      <w:lang w:val="de-DE" w:eastAsia="nl-NL"/>
    </w:rPr>
  </w:style>
  <w:style w:type="character" w:styleId="Regelnummer">
    <w:name w:val="line number"/>
    <w:basedOn w:val="Standaardalinea-lettertype"/>
    <w:uiPriority w:val="99"/>
    <w:semiHidden/>
    <w:unhideWhenUsed/>
    <w:rsid w:val="002F30ED"/>
  </w:style>
  <w:style w:type="paragraph" w:styleId="Normaalweb">
    <w:name w:val="Normal (Web)"/>
    <w:basedOn w:val="Normaal"/>
    <w:uiPriority w:val="99"/>
    <w:rsid w:val="00FE086A"/>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103155354">
      <w:bodyDiv w:val="1"/>
      <w:marLeft w:val="0"/>
      <w:marRight w:val="0"/>
      <w:marTop w:val="0"/>
      <w:marBottom w:val="0"/>
      <w:divBdr>
        <w:top w:val="none" w:sz="0" w:space="0" w:color="auto"/>
        <w:left w:val="none" w:sz="0" w:space="0" w:color="auto"/>
        <w:bottom w:val="none" w:sz="0" w:space="0" w:color="auto"/>
        <w:right w:val="none" w:sz="0" w:space="0" w:color="auto"/>
      </w:divBdr>
      <w:divsChild>
        <w:div w:id="748962907">
          <w:marLeft w:val="0"/>
          <w:marRight w:val="0"/>
          <w:marTop w:val="0"/>
          <w:marBottom w:val="0"/>
          <w:divBdr>
            <w:top w:val="none" w:sz="0" w:space="0" w:color="auto"/>
            <w:left w:val="none" w:sz="0" w:space="0" w:color="auto"/>
            <w:bottom w:val="none" w:sz="0" w:space="0" w:color="auto"/>
            <w:right w:val="none" w:sz="0" w:space="0" w:color="auto"/>
          </w:divBdr>
        </w:div>
      </w:divsChild>
    </w:div>
    <w:div w:id="126747338">
      <w:bodyDiv w:val="1"/>
      <w:marLeft w:val="0"/>
      <w:marRight w:val="0"/>
      <w:marTop w:val="0"/>
      <w:marBottom w:val="0"/>
      <w:divBdr>
        <w:top w:val="none" w:sz="0" w:space="0" w:color="auto"/>
        <w:left w:val="none" w:sz="0" w:space="0" w:color="auto"/>
        <w:bottom w:val="none" w:sz="0" w:space="0" w:color="auto"/>
        <w:right w:val="none" w:sz="0" w:space="0" w:color="auto"/>
      </w:divBdr>
    </w:div>
    <w:div w:id="355498627">
      <w:bodyDiv w:val="1"/>
      <w:marLeft w:val="0"/>
      <w:marRight w:val="0"/>
      <w:marTop w:val="0"/>
      <w:marBottom w:val="0"/>
      <w:divBdr>
        <w:top w:val="none" w:sz="0" w:space="0" w:color="auto"/>
        <w:left w:val="none" w:sz="0" w:space="0" w:color="auto"/>
        <w:bottom w:val="none" w:sz="0" w:space="0" w:color="auto"/>
        <w:right w:val="none" w:sz="0" w:space="0" w:color="auto"/>
      </w:divBdr>
    </w:div>
    <w:div w:id="401879402">
      <w:bodyDiv w:val="1"/>
      <w:marLeft w:val="0"/>
      <w:marRight w:val="0"/>
      <w:marTop w:val="0"/>
      <w:marBottom w:val="0"/>
      <w:divBdr>
        <w:top w:val="none" w:sz="0" w:space="0" w:color="auto"/>
        <w:left w:val="none" w:sz="0" w:space="0" w:color="auto"/>
        <w:bottom w:val="none" w:sz="0" w:space="0" w:color="auto"/>
        <w:right w:val="none" w:sz="0" w:space="0" w:color="auto"/>
      </w:divBdr>
    </w:div>
    <w:div w:id="403987003">
      <w:bodyDiv w:val="1"/>
      <w:marLeft w:val="0"/>
      <w:marRight w:val="0"/>
      <w:marTop w:val="0"/>
      <w:marBottom w:val="0"/>
      <w:divBdr>
        <w:top w:val="none" w:sz="0" w:space="0" w:color="auto"/>
        <w:left w:val="none" w:sz="0" w:space="0" w:color="auto"/>
        <w:bottom w:val="none" w:sz="0" w:space="0" w:color="auto"/>
        <w:right w:val="none" w:sz="0" w:space="0" w:color="auto"/>
      </w:divBdr>
    </w:div>
    <w:div w:id="409012377">
      <w:bodyDiv w:val="1"/>
      <w:marLeft w:val="0"/>
      <w:marRight w:val="0"/>
      <w:marTop w:val="0"/>
      <w:marBottom w:val="0"/>
      <w:divBdr>
        <w:top w:val="none" w:sz="0" w:space="0" w:color="auto"/>
        <w:left w:val="none" w:sz="0" w:space="0" w:color="auto"/>
        <w:bottom w:val="none" w:sz="0" w:space="0" w:color="auto"/>
        <w:right w:val="none" w:sz="0" w:space="0" w:color="auto"/>
      </w:divBdr>
    </w:div>
    <w:div w:id="440339077">
      <w:bodyDiv w:val="1"/>
      <w:marLeft w:val="0"/>
      <w:marRight w:val="0"/>
      <w:marTop w:val="0"/>
      <w:marBottom w:val="0"/>
      <w:divBdr>
        <w:top w:val="none" w:sz="0" w:space="0" w:color="auto"/>
        <w:left w:val="none" w:sz="0" w:space="0" w:color="auto"/>
        <w:bottom w:val="none" w:sz="0" w:space="0" w:color="auto"/>
        <w:right w:val="none" w:sz="0" w:space="0" w:color="auto"/>
      </w:divBdr>
    </w:div>
    <w:div w:id="547110888">
      <w:bodyDiv w:val="1"/>
      <w:marLeft w:val="0"/>
      <w:marRight w:val="0"/>
      <w:marTop w:val="0"/>
      <w:marBottom w:val="0"/>
      <w:divBdr>
        <w:top w:val="none" w:sz="0" w:space="0" w:color="auto"/>
        <w:left w:val="none" w:sz="0" w:space="0" w:color="auto"/>
        <w:bottom w:val="none" w:sz="0" w:space="0" w:color="auto"/>
        <w:right w:val="none" w:sz="0" w:space="0" w:color="auto"/>
      </w:divBdr>
    </w:div>
    <w:div w:id="587926534">
      <w:bodyDiv w:val="1"/>
      <w:marLeft w:val="0"/>
      <w:marRight w:val="0"/>
      <w:marTop w:val="0"/>
      <w:marBottom w:val="0"/>
      <w:divBdr>
        <w:top w:val="none" w:sz="0" w:space="0" w:color="auto"/>
        <w:left w:val="none" w:sz="0" w:space="0" w:color="auto"/>
        <w:bottom w:val="none" w:sz="0" w:space="0" w:color="auto"/>
        <w:right w:val="none" w:sz="0" w:space="0" w:color="auto"/>
      </w:divBdr>
    </w:div>
    <w:div w:id="606154385">
      <w:bodyDiv w:val="1"/>
      <w:marLeft w:val="0"/>
      <w:marRight w:val="0"/>
      <w:marTop w:val="0"/>
      <w:marBottom w:val="0"/>
      <w:divBdr>
        <w:top w:val="none" w:sz="0" w:space="0" w:color="auto"/>
        <w:left w:val="none" w:sz="0" w:space="0" w:color="auto"/>
        <w:bottom w:val="none" w:sz="0" w:space="0" w:color="auto"/>
        <w:right w:val="none" w:sz="0" w:space="0" w:color="auto"/>
      </w:divBdr>
    </w:div>
    <w:div w:id="608707858">
      <w:bodyDiv w:val="1"/>
      <w:marLeft w:val="0"/>
      <w:marRight w:val="0"/>
      <w:marTop w:val="0"/>
      <w:marBottom w:val="0"/>
      <w:divBdr>
        <w:top w:val="none" w:sz="0" w:space="0" w:color="auto"/>
        <w:left w:val="none" w:sz="0" w:space="0" w:color="auto"/>
        <w:bottom w:val="none" w:sz="0" w:space="0" w:color="auto"/>
        <w:right w:val="none" w:sz="0" w:space="0" w:color="auto"/>
      </w:divBdr>
    </w:div>
    <w:div w:id="636568000">
      <w:bodyDiv w:val="1"/>
      <w:marLeft w:val="0"/>
      <w:marRight w:val="0"/>
      <w:marTop w:val="0"/>
      <w:marBottom w:val="0"/>
      <w:divBdr>
        <w:top w:val="none" w:sz="0" w:space="0" w:color="auto"/>
        <w:left w:val="none" w:sz="0" w:space="0" w:color="auto"/>
        <w:bottom w:val="none" w:sz="0" w:space="0" w:color="auto"/>
        <w:right w:val="none" w:sz="0" w:space="0" w:color="auto"/>
      </w:divBdr>
    </w:div>
    <w:div w:id="723211163">
      <w:bodyDiv w:val="1"/>
      <w:marLeft w:val="0"/>
      <w:marRight w:val="0"/>
      <w:marTop w:val="0"/>
      <w:marBottom w:val="0"/>
      <w:divBdr>
        <w:top w:val="none" w:sz="0" w:space="0" w:color="auto"/>
        <w:left w:val="none" w:sz="0" w:space="0" w:color="auto"/>
        <w:bottom w:val="none" w:sz="0" w:space="0" w:color="auto"/>
        <w:right w:val="none" w:sz="0" w:space="0" w:color="auto"/>
      </w:divBdr>
    </w:div>
    <w:div w:id="831875187">
      <w:bodyDiv w:val="1"/>
      <w:marLeft w:val="0"/>
      <w:marRight w:val="0"/>
      <w:marTop w:val="0"/>
      <w:marBottom w:val="0"/>
      <w:divBdr>
        <w:top w:val="none" w:sz="0" w:space="0" w:color="auto"/>
        <w:left w:val="none" w:sz="0" w:space="0" w:color="auto"/>
        <w:bottom w:val="none" w:sz="0" w:space="0" w:color="auto"/>
        <w:right w:val="none" w:sz="0" w:space="0" w:color="auto"/>
      </w:divBdr>
    </w:div>
    <w:div w:id="841042156">
      <w:bodyDiv w:val="1"/>
      <w:marLeft w:val="0"/>
      <w:marRight w:val="0"/>
      <w:marTop w:val="0"/>
      <w:marBottom w:val="0"/>
      <w:divBdr>
        <w:top w:val="none" w:sz="0" w:space="0" w:color="auto"/>
        <w:left w:val="none" w:sz="0" w:space="0" w:color="auto"/>
        <w:bottom w:val="none" w:sz="0" w:space="0" w:color="auto"/>
        <w:right w:val="none" w:sz="0" w:space="0" w:color="auto"/>
      </w:divBdr>
    </w:div>
    <w:div w:id="917712199">
      <w:bodyDiv w:val="1"/>
      <w:marLeft w:val="0"/>
      <w:marRight w:val="0"/>
      <w:marTop w:val="0"/>
      <w:marBottom w:val="0"/>
      <w:divBdr>
        <w:top w:val="none" w:sz="0" w:space="0" w:color="auto"/>
        <w:left w:val="none" w:sz="0" w:space="0" w:color="auto"/>
        <w:bottom w:val="none" w:sz="0" w:space="0" w:color="auto"/>
        <w:right w:val="none" w:sz="0" w:space="0" w:color="auto"/>
      </w:divBdr>
    </w:div>
    <w:div w:id="1000963350">
      <w:bodyDiv w:val="1"/>
      <w:marLeft w:val="0"/>
      <w:marRight w:val="0"/>
      <w:marTop w:val="0"/>
      <w:marBottom w:val="0"/>
      <w:divBdr>
        <w:top w:val="none" w:sz="0" w:space="0" w:color="auto"/>
        <w:left w:val="none" w:sz="0" w:space="0" w:color="auto"/>
        <w:bottom w:val="none" w:sz="0" w:space="0" w:color="auto"/>
        <w:right w:val="none" w:sz="0" w:space="0" w:color="auto"/>
      </w:divBdr>
    </w:div>
    <w:div w:id="1028333538">
      <w:bodyDiv w:val="1"/>
      <w:marLeft w:val="0"/>
      <w:marRight w:val="0"/>
      <w:marTop w:val="0"/>
      <w:marBottom w:val="0"/>
      <w:divBdr>
        <w:top w:val="none" w:sz="0" w:space="0" w:color="auto"/>
        <w:left w:val="none" w:sz="0" w:space="0" w:color="auto"/>
        <w:bottom w:val="none" w:sz="0" w:space="0" w:color="auto"/>
        <w:right w:val="none" w:sz="0" w:space="0" w:color="auto"/>
      </w:divBdr>
    </w:div>
    <w:div w:id="1383945670">
      <w:bodyDiv w:val="1"/>
      <w:marLeft w:val="0"/>
      <w:marRight w:val="0"/>
      <w:marTop w:val="0"/>
      <w:marBottom w:val="0"/>
      <w:divBdr>
        <w:top w:val="none" w:sz="0" w:space="0" w:color="auto"/>
        <w:left w:val="none" w:sz="0" w:space="0" w:color="auto"/>
        <w:bottom w:val="none" w:sz="0" w:space="0" w:color="auto"/>
        <w:right w:val="none" w:sz="0" w:space="0" w:color="auto"/>
      </w:divBdr>
    </w:div>
    <w:div w:id="1386640214">
      <w:bodyDiv w:val="1"/>
      <w:marLeft w:val="0"/>
      <w:marRight w:val="0"/>
      <w:marTop w:val="0"/>
      <w:marBottom w:val="0"/>
      <w:divBdr>
        <w:top w:val="none" w:sz="0" w:space="0" w:color="auto"/>
        <w:left w:val="none" w:sz="0" w:space="0" w:color="auto"/>
        <w:bottom w:val="none" w:sz="0" w:space="0" w:color="auto"/>
        <w:right w:val="none" w:sz="0" w:space="0" w:color="auto"/>
      </w:divBdr>
    </w:div>
    <w:div w:id="1418164281">
      <w:bodyDiv w:val="1"/>
      <w:marLeft w:val="0"/>
      <w:marRight w:val="0"/>
      <w:marTop w:val="0"/>
      <w:marBottom w:val="0"/>
      <w:divBdr>
        <w:top w:val="none" w:sz="0" w:space="0" w:color="auto"/>
        <w:left w:val="none" w:sz="0" w:space="0" w:color="auto"/>
        <w:bottom w:val="none" w:sz="0" w:space="0" w:color="auto"/>
        <w:right w:val="none" w:sz="0" w:space="0" w:color="auto"/>
      </w:divBdr>
    </w:div>
    <w:div w:id="1466658214">
      <w:bodyDiv w:val="1"/>
      <w:marLeft w:val="0"/>
      <w:marRight w:val="0"/>
      <w:marTop w:val="0"/>
      <w:marBottom w:val="0"/>
      <w:divBdr>
        <w:top w:val="none" w:sz="0" w:space="0" w:color="auto"/>
        <w:left w:val="none" w:sz="0" w:space="0" w:color="auto"/>
        <w:bottom w:val="none" w:sz="0" w:space="0" w:color="auto"/>
        <w:right w:val="none" w:sz="0" w:space="0" w:color="auto"/>
      </w:divBdr>
    </w:div>
    <w:div w:id="1603296162">
      <w:bodyDiv w:val="1"/>
      <w:marLeft w:val="0"/>
      <w:marRight w:val="0"/>
      <w:marTop w:val="0"/>
      <w:marBottom w:val="0"/>
      <w:divBdr>
        <w:top w:val="none" w:sz="0" w:space="0" w:color="auto"/>
        <w:left w:val="none" w:sz="0" w:space="0" w:color="auto"/>
        <w:bottom w:val="none" w:sz="0" w:space="0" w:color="auto"/>
        <w:right w:val="none" w:sz="0" w:space="0" w:color="auto"/>
      </w:divBdr>
      <w:divsChild>
        <w:div w:id="824466475">
          <w:marLeft w:val="0"/>
          <w:marRight w:val="0"/>
          <w:marTop w:val="0"/>
          <w:marBottom w:val="0"/>
          <w:divBdr>
            <w:top w:val="none" w:sz="0" w:space="0" w:color="auto"/>
            <w:left w:val="none" w:sz="0" w:space="0" w:color="auto"/>
            <w:bottom w:val="none" w:sz="0" w:space="0" w:color="auto"/>
            <w:right w:val="none" w:sz="0" w:space="0" w:color="auto"/>
          </w:divBdr>
          <w:divsChild>
            <w:div w:id="1139306502">
              <w:marLeft w:val="0"/>
              <w:marRight w:val="0"/>
              <w:marTop w:val="0"/>
              <w:marBottom w:val="0"/>
              <w:divBdr>
                <w:top w:val="none" w:sz="0" w:space="0" w:color="auto"/>
                <w:left w:val="none" w:sz="0" w:space="0" w:color="auto"/>
                <w:bottom w:val="none" w:sz="0" w:space="0" w:color="auto"/>
                <w:right w:val="none" w:sz="0" w:space="0" w:color="auto"/>
              </w:divBdr>
            </w:div>
          </w:divsChild>
        </w:div>
        <w:div w:id="654916604">
          <w:marLeft w:val="0"/>
          <w:marRight w:val="0"/>
          <w:marTop w:val="0"/>
          <w:marBottom w:val="0"/>
          <w:divBdr>
            <w:top w:val="none" w:sz="0" w:space="0" w:color="auto"/>
            <w:left w:val="none" w:sz="0" w:space="0" w:color="auto"/>
            <w:bottom w:val="none" w:sz="0" w:space="0" w:color="auto"/>
            <w:right w:val="none" w:sz="0" w:space="0" w:color="auto"/>
          </w:divBdr>
          <w:divsChild>
            <w:div w:id="1918123523">
              <w:marLeft w:val="0"/>
              <w:marRight w:val="0"/>
              <w:marTop w:val="0"/>
              <w:marBottom w:val="0"/>
              <w:divBdr>
                <w:top w:val="none" w:sz="0" w:space="0" w:color="auto"/>
                <w:left w:val="none" w:sz="0" w:space="0" w:color="auto"/>
                <w:bottom w:val="none" w:sz="0" w:space="0" w:color="auto"/>
                <w:right w:val="none" w:sz="0" w:space="0" w:color="auto"/>
              </w:divBdr>
              <w:divsChild>
                <w:div w:id="44184130">
                  <w:marLeft w:val="0"/>
                  <w:marRight w:val="0"/>
                  <w:marTop w:val="0"/>
                  <w:marBottom w:val="0"/>
                  <w:divBdr>
                    <w:top w:val="none" w:sz="0" w:space="0" w:color="auto"/>
                    <w:left w:val="none" w:sz="0" w:space="0" w:color="auto"/>
                    <w:bottom w:val="none" w:sz="0" w:space="0" w:color="auto"/>
                    <w:right w:val="none" w:sz="0" w:space="0" w:color="auto"/>
                  </w:divBdr>
                </w:div>
                <w:div w:id="654181796">
                  <w:marLeft w:val="0"/>
                  <w:marRight w:val="0"/>
                  <w:marTop w:val="0"/>
                  <w:marBottom w:val="0"/>
                  <w:divBdr>
                    <w:top w:val="none" w:sz="0" w:space="0" w:color="auto"/>
                    <w:left w:val="none" w:sz="0" w:space="0" w:color="auto"/>
                    <w:bottom w:val="none" w:sz="0" w:space="0" w:color="auto"/>
                    <w:right w:val="none" w:sz="0" w:space="0" w:color="auto"/>
                  </w:divBdr>
                  <w:divsChild>
                    <w:div w:id="330529168">
                      <w:marLeft w:val="0"/>
                      <w:marRight w:val="0"/>
                      <w:marTop w:val="0"/>
                      <w:marBottom w:val="0"/>
                      <w:divBdr>
                        <w:top w:val="none" w:sz="0" w:space="0" w:color="auto"/>
                        <w:left w:val="none" w:sz="0" w:space="0" w:color="auto"/>
                        <w:bottom w:val="none" w:sz="0" w:space="0" w:color="auto"/>
                        <w:right w:val="none" w:sz="0" w:space="0" w:color="auto"/>
                      </w:divBdr>
                    </w:div>
                    <w:div w:id="1581524602">
                      <w:marLeft w:val="0"/>
                      <w:marRight w:val="0"/>
                      <w:marTop w:val="0"/>
                      <w:marBottom w:val="0"/>
                      <w:divBdr>
                        <w:top w:val="none" w:sz="0" w:space="0" w:color="auto"/>
                        <w:left w:val="none" w:sz="0" w:space="0" w:color="auto"/>
                        <w:bottom w:val="none" w:sz="0" w:space="0" w:color="auto"/>
                        <w:right w:val="none" w:sz="0" w:space="0" w:color="auto"/>
                      </w:divBdr>
                      <w:divsChild>
                        <w:div w:id="11703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37499">
              <w:marLeft w:val="0"/>
              <w:marRight w:val="0"/>
              <w:marTop w:val="0"/>
              <w:marBottom w:val="0"/>
              <w:divBdr>
                <w:top w:val="none" w:sz="0" w:space="0" w:color="auto"/>
                <w:left w:val="none" w:sz="0" w:space="0" w:color="auto"/>
                <w:bottom w:val="none" w:sz="0" w:space="0" w:color="auto"/>
                <w:right w:val="none" w:sz="0" w:space="0" w:color="auto"/>
              </w:divBdr>
              <w:divsChild>
                <w:div w:id="628896899">
                  <w:marLeft w:val="0"/>
                  <w:marRight w:val="0"/>
                  <w:marTop w:val="0"/>
                  <w:marBottom w:val="0"/>
                  <w:divBdr>
                    <w:top w:val="none" w:sz="0" w:space="0" w:color="auto"/>
                    <w:left w:val="none" w:sz="0" w:space="0" w:color="auto"/>
                    <w:bottom w:val="none" w:sz="0" w:space="0" w:color="auto"/>
                    <w:right w:val="none" w:sz="0" w:space="0" w:color="auto"/>
                  </w:divBdr>
                </w:div>
                <w:div w:id="771243675">
                  <w:marLeft w:val="0"/>
                  <w:marRight w:val="0"/>
                  <w:marTop w:val="0"/>
                  <w:marBottom w:val="0"/>
                  <w:divBdr>
                    <w:top w:val="none" w:sz="0" w:space="0" w:color="auto"/>
                    <w:left w:val="none" w:sz="0" w:space="0" w:color="auto"/>
                    <w:bottom w:val="none" w:sz="0" w:space="0" w:color="auto"/>
                    <w:right w:val="none" w:sz="0" w:space="0" w:color="auto"/>
                  </w:divBdr>
                  <w:divsChild>
                    <w:div w:id="753665927">
                      <w:marLeft w:val="0"/>
                      <w:marRight w:val="0"/>
                      <w:marTop w:val="0"/>
                      <w:marBottom w:val="0"/>
                      <w:divBdr>
                        <w:top w:val="none" w:sz="0" w:space="0" w:color="auto"/>
                        <w:left w:val="none" w:sz="0" w:space="0" w:color="auto"/>
                        <w:bottom w:val="none" w:sz="0" w:space="0" w:color="auto"/>
                        <w:right w:val="none" w:sz="0" w:space="0" w:color="auto"/>
                      </w:divBdr>
                    </w:div>
                    <w:div w:id="502552920">
                      <w:marLeft w:val="0"/>
                      <w:marRight w:val="0"/>
                      <w:marTop w:val="0"/>
                      <w:marBottom w:val="0"/>
                      <w:divBdr>
                        <w:top w:val="none" w:sz="0" w:space="0" w:color="auto"/>
                        <w:left w:val="none" w:sz="0" w:space="0" w:color="auto"/>
                        <w:bottom w:val="none" w:sz="0" w:space="0" w:color="auto"/>
                        <w:right w:val="none" w:sz="0" w:space="0" w:color="auto"/>
                      </w:divBdr>
                      <w:divsChild>
                        <w:div w:id="16226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1660">
              <w:marLeft w:val="0"/>
              <w:marRight w:val="0"/>
              <w:marTop w:val="0"/>
              <w:marBottom w:val="0"/>
              <w:divBdr>
                <w:top w:val="none" w:sz="0" w:space="0" w:color="auto"/>
                <w:left w:val="none" w:sz="0" w:space="0" w:color="auto"/>
                <w:bottom w:val="none" w:sz="0" w:space="0" w:color="auto"/>
                <w:right w:val="none" w:sz="0" w:space="0" w:color="auto"/>
              </w:divBdr>
              <w:divsChild>
                <w:div w:id="1848985438">
                  <w:marLeft w:val="0"/>
                  <w:marRight w:val="0"/>
                  <w:marTop w:val="0"/>
                  <w:marBottom w:val="0"/>
                  <w:divBdr>
                    <w:top w:val="none" w:sz="0" w:space="0" w:color="auto"/>
                    <w:left w:val="none" w:sz="0" w:space="0" w:color="auto"/>
                    <w:bottom w:val="none" w:sz="0" w:space="0" w:color="auto"/>
                    <w:right w:val="none" w:sz="0" w:space="0" w:color="auto"/>
                  </w:divBdr>
                </w:div>
                <w:div w:id="963729472">
                  <w:marLeft w:val="0"/>
                  <w:marRight w:val="0"/>
                  <w:marTop w:val="0"/>
                  <w:marBottom w:val="0"/>
                  <w:divBdr>
                    <w:top w:val="none" w:sz="0" w:space="0" w:color="auto"/>
                    <w:left w:val="none" w:sz="0" w:space="0" w:color="auto"/>
                    <w:bottom w:val="none" w:sz="0" w:space="0" w:color="auto"/>
                    <w:right w:val="none" w:sz="0" w:space="0" w:color="auto"/>
                  </w:divBdr>
                  <w:divsChild>
                    <w:div w:id="2024236751">
                      <w:marLeft w:val="0"/>
                      <w:marRight w:val="0"/>
                      <w:marTop w:val="0"/>
                      <w:marBottom w:val="0"/>
                      <w:divBdr>
                        <w:top w:val="none" w:sz="0" w:space="0" w:color="auto"/>
                        <w:left w:val="none" w:sz="0" w:space="0" w:color="auto"/>
                        <w:bottom w:val="none" w:sz="0" w:space="0" w:color="auto"/>
                        <w:right w:val="none" w:sz="0" w:space="0" w:color="auto"/>
                      </w:divBdr>
                    </w:div>
                    <w:div w:id="232853670">
                      <w:marLeft w:val="0"/>
                      <w:marRight w:val="0"/>
                      <w:marTop w:val="0"/>
                      <w:marBottom w:val="0"/>
                      <w:divBdr>
                        <w:top w:val="none" w:sz="0" w:space="0" w:color="auto"/>
                        <w:left w:val="none" w:sz="0" w:space="0" w:color="auto"/>
                        <w:bottom w:val="none" w:sz="0" w:space="0" w:color="auto"/>
                        <w:right w:val="none" w:sz="0" w:space="0" w:color="auto"/>
                      </w:divBdr>
                      <w:divsChild>
                        <w:div w:id="9612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86691">
      <w:bodyDiv w:val="1"/>
      <w:marLeft w:val="0"/>
      <w:marRight w:val="0"/>
      <w:marTop w:val="0"/>
      <w:marBottom w:val="0"/>
      <w:divBdr>
        <w:top w:val="none" w:sz="0" w:space="0" w:color="auto"/>
        <w:left w:val="none" w:sz="0" w:space="0" w:color="auto"/>
        <w:bottom w:val="none" w:sz="0" w:space="0" w:color="auto"/>
        <w:right w:val="none" w:sz="0" w:space="0" w:color="auto"/>
      </w:divBdr>
    </w:div>
    <w:div w:id="1695695201">
      <w:bodyDiv w:val="1"/>
      <w:marLeft w:val="0"/>
      <w:marRight w:val="0"/>
      <w:marTop w:val="0"/>
      <w:marBottom w:val="0"/>
      <w:divBdr>
        <w:top w:val="none" w:sz="0" w:space="0" w:color="auto"/>
        <w:left w:val="none" w:sz="0" w:space="0" w:color="auto"/>
        <w:bottom w:val="none" w:sz="0" w:space="0" w:color="auto"/>
        <w:right w:val="none" w:sz="0" w:space="0" w:color="auto"/>
      </w:divBdr>
    </w:div>
    <w:div w:id="1784764962">
      <w:bodyDiv w:val="1"/>
      <w:marLeft w:val="0"/>
      <w:marRight w:val="0"/>
      <w:marTop w:val="0"/>
      <w:marBottom w:val="0"/>
      <w:divBdr>
        <w:top w:val="none" w:sz="0" w:space="0" w:color="auto"/>
        <w:left w:val="none" w:sz="0" w:space="0" w:color="auto"/>
        <w:bottom w:val="none" w:sz="0" w:space="0" w:color="auto"/>
        <w:right w:val="none" w:sz="0" w:space="0" w:color="auto"/>
      </w:divBdr>
    </w:div>
    <w:div w:id="1813788291">
      <w:bodyDiv w:val="1"/>
      <w:marLeft w:val="0"/>
      <w:marRight w:val="0"/>
      <w:marTop w:val="0"/>
      <w:marBottom w:val="0"/>
      <w:divBdr>
        <w:top w:val="none" w:sz="0" w:space="0" w:color="auto"/>
        <w:left w:val="none" w:sz="0" w:space="0" w:color="auto"/>
        <w:bottom w:val="none" w:sz="0" w:space="0" w:color="auto"/>
        <w:right w:val="none" w:sz="0" w:space="0" w:color="auto"/>
      </w:divBdr>
    </w:div>
    <w:div w:id="1844122371">
      <w:bodyDiv w:val="1"/>
      <w:marLeft w:val="0"/>
      <w:marRight w:val="0"/>
      <w:marTop w:val="0"/>
      <w:marBottom w:val="0"/>
      <w:divBdr>
        <w:top w:val="none" w:sz="0" w:space="0" w:color="auto"/>
        <w:left w:val="none" w:sz="0" w:space="0" w:color="auto"/>
        <w:bottom w:val="none" w:sz="0" w:space="0" w:color="auto"/>
        <w:right w:val="none" w:sz="0" w:space="0" w:color="auto"/>
      </w:divBdr>
    </w:div>
    <w:div w:id="1844123614">
      <w:bodyDiv w:val="1"/>
      <w:marLeft w:val="0"/>
      <w:marRight w:val="0"/>
      <w:marTop w:val="0"/>
      <w:marBottom w:val="0"/>
      <w:divBdr>
        <w:top w:val="none" w:sz="0" w:space="0" w:color="auto"/>
        <w:left w:val="none" w:sz="0" w:space="0" w:color="auto"/>
        <w:bottom w:val="none" w:sz="0" w:space="0" w:color="auto"/>
        <w:right w:val="none" w:sz="0" w:space="0" w:color="auto"/>
      </w:divBdr>
    </w:div>
    <w:div w:id="1860121946">
      <w:bodyDiv w:val="1"/>
      <w:marLeft w:val="0"/>
      <w:marRight w:val="0"/>
      <w:marTop w:val="0"/>
      <w:marBottom w:val="0"/>
      <w:divBdr>
        <w:top w:val="none" w:sz="0" w:space="0" w:color="auto"/>
        <w:left w:val="none" w:sz="0" w:space="0" w:color="auto"/>
        <w:bottom w:val="none" w:sz="0" w:space="0" w:color="auto"/>
        <w:right w:val="none" w:sz="0" w:space="0" w:color="auto"/>
      </w:divBdr>
    </w:div>
    <w:div w:id="1907186612">
      <w:bodyDiv w:val="1"/>
      <w:marLeft w:val="0"/>
      <w:marRight w:val="0"/>
      <w:marTop w:val="0"/>
      <w:marBottom w:val="0"/>
      <w:divBdr>
        <w:top w:val="none" w:sz="0" w:space="0" w:color="auto"/>
        <w:left w:val="none" w:sz="0" w:space="0" w:color="auto"/>
        <w:bottom w:val="none" w:sz="0" w:space="0" w:color="auto"/>
        <w:right w:val="none" w:sz="0" w:space="0" w:color="auto"/>
      </w:divBdr>
    </w:div>
    <w:div w:id="1912496012">
      <w:bodyDiv w:val="1"/>
      <w:marLeft w:val="0"/>
      <w:marRight w:val="0"/>
      <w:marTop w:val="0"/>
      <w:marBottom w:val="0"/>
      <w:divBdr>
        <w:top w:val="none" w:sz="0" w:space="0" w:color="auto"/>
        <w:left w:val="none" w:sz="0" w:space="0" w:color="auto"/>
        <w:bottom w:val="none" w:sz="0" w:space="0" w:color="auto"/>
        <w:right w:val="none" w:sz="0" w:space="0" w:color="auto"/>
      </w:divBdr>
    </w:div>
    <w:div w:id="1919167053">
      <w:bodyDiv w:val="1"/>
      <w:marLeft w:val="0"/>
      <w:marRight w:val="0"/>
      <w:marTop w:val="0"/>
      <w:marBottom w:val="0"/>
      <w:divBdr>
        <w:top w:val="none" w:sz="0" w:space="0" w:color="auto"/>
        <w:left w:val="none" w:sz="0" w:space="0" w:color="auto"/>
        <w:bottom w:val="none" w:sz="0" w:space="0" w:color="auto"/>
        <w:right w:val="none" w:sz="0" w:space="0" w:color="auto"/>
      </w:divBdr>
    </w:div>
    <w:div w:id="2004893168">
      <w:bodyDiv w:val="1"/>
      <w:marLeft w:val="0"/>
      <w:marRight w:val="0"/>
      <w:marTop w:val="0"/>
      <w:marBottom w:val="0"/>
      <w:divBdr>
        <w:top w:val="none" w:sz="0" w:space="0" w:color="auto"/>
        <w:left w:val="none" w:sz="0" w:space="0" w:color="auto"/>
        <w:bottom w:val="none" w:sz="0" w:space="0" w:color="auto"/>
        <w:right w:val="none" w:sz="0" w:space="0" w:color="auto"/>
      </w:divBdr>
    </w:div>
    <w:div w:id="20528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ortmann-hagemann@salk.a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CDB99-3C01-4724-B884-04050EEE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1891</Words>
  <Characters>11916</Characters>
  <Application>Microsoft Office Word</Application>
  <DocSecurity>0</DocSecurity>
  <Lines>99</Lines>
  <Paragraphs>27</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Microsoft</Company>
  <LinksUpToDate>false</LinksUpToDate>
  <CharactersWithSpaces>13780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Ropacka-Lesiak</dc:creator>
  <cp:lastModifiedBy>Wortmann-Hagemann Saskia</cp:lastModifiedBy>
  <cp:revision>2</cp:revision>
  <cp:lastPrinted>2017-01-03T14:31:00Z</cp:lastPrinted>
  <dcterms:created xsi:type="dcterms:W3CDTF">2017-02-15T08:43:00Z</dcterms:created>
  <dcterms:modified xsi:type="dcterms:W3CDTF">2017-02-15T08:43:00Z</dcterms:modified>
</cp:coreProperties>
</file>