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FAE" w:rsidRPr="007D0EDF" w:rsidRDefault="003C41E3" w:rsidP="009D4660">
      <w:pPr>
        <w:jc w:val="center"/>
        <w:rPr>
          <w:b/>
          <w:sz w:val="24"/>
          <w:szCs w:val="24"/>
        </w:rPr>
      </w:pPr>
      <w:r>
        <w:rPr>
          <w:b/>
          <w:sz w:val="24"/>
          <w:szCs w:val="24"/>
        </w:rPr>
        <w:t xml:space="preserve">FT-Artifacts and </w:t>
      </w:r>
      <w:r w:rsidR="009D4660" w:rsidRPr="007D0EDF">
        <w:rPr>
          <w:b/>
          <w:sz w:val="24"/>
          <w:szCs w:val="24"/>
        </w:rPr>
        <w:t>Pow</w:t>
      </w:r>
      <w:bookmarkStart w:id="0" w:name="_GoBack"/>
      <w:bookmarkEnd w:id="0"/>
      <w:r w:rsidR="009D4660" w:rsidRPr="007D0EDF">
        <w:rPr>
          <w:b/>
          <w:sz w:val="24"/>
          <w:szCs w:val="24"/>
        </w:rPr>
        <w:t>er</w:t>
      </w:r>
      <w:r w:rsidR="00F77AB7">
        <w:rPr>
          <w:b/>
          <w:sz w:val="24"/>
          <w:szCs w:val="24"/>
        </w:rPr>
        <w:t>-function</w:t>
      </w:r>
      <w:r w:rsidR="009D4660" w:rsidRPr="007D0EDF">
        <w:rPr>
          <w:b/>
          <w:sz w:val="24"/>
          <w:szCs w:val="24"/>
        </w:rPr>
        <w:t xml:space="preserve"> Resolution Filter in Fourier Transform Mass Spectrometry</w:t>
      </w:r>
    </w:p>
    <w:p w:rsidR="009D4660" w:rsidRDefault="009D4660" w:rsidP="00B56607">
      <w:pPr>
        <w:jc w:val="center"/>
        <w:rPr>
          <w:lang w:val="de-DE"/>
        </w:rPr>
      </w:pPr>
      <w:r w:rsidRPr="009D4660">
        <w:rPr>
          <w:lang w:val="de-DE"/>
        </w:rPr>
        <w:t>Basem Kanawati</w:t>
      </w:r>
      <w:r w:rsidR="00D16FAD" w:rsidRPr="00D16FAD">
        <w:rPr>
          <w:sz w:val="32"/>
          <w:szCs w:val="32"/>
          <w:vertAlign w:val="superscript"/>
          <w:lang w:val="de-DE"/>
        </w:rPr>
        <w:t>*</w:t>
      </w:r>
      <w:r w:rsidR="007D0EDF" w:rsidRPr="007D0EDF">
        <w:rPr>
          <w:sz w:val="28"/>
          <w:szCs w:val="28"/>
          <w:vertAlign w:val="superscript"/>
          <w:lang w:val="de-DE"/>
        </w:rPr>
        <w:t>1</w:t>
      </w:r>
      <w:r w:rsidRPr="009D4660">
        <w:rPr>
          <w:lang w:val="de-DE"/>
        </w:rPr>
        <w:t>, Theresa Bader</w:t>
      </w:r>
      <w:r w:rsidR="007D0EDF" w:rsidRPr="007D0EDF">
        <w:rPr>
          <w:sz w:val="28"/>
          <w:szCs w:val="28"/>
          <w:vertAlign w:val="superscript"/>
          <w:lang w:val="de-DE"/>
        </w:rPr>
        <w:t>1</w:t>
      </w:r>
      <w:r w:rsidRPr="009D4660">
        <w:rPr>
          <w:lang w:val="de-DE"/>
        </w:rPr>
        <w:t xml:space="preserve">, </w:t>
      </w:r>
      <w:r>
        <w:rPr>
          <w:lang w:val="de-DE"/>
        </w:rPr>
        <w:t>Karl-Peter Wanczek</w:t>
      </w:r>
      <w:r w:rsidR="007D0EDF" w:rsidRPr="007D0EDF">
        <w:rPr>
          <w:sz w:val="28"/>
          <w:szCs w:val="28"/>
          <w:vertAlign w:val="superscript"/>
          <w:lang w:val="de-DE"/>
        </w:rPr>
        <w:t>3</w:t>
      </w:r>
      <w:r>
        <w:rPr>
          <w:lang w:val="de-DE"/>
        </w:rPr>
        <w:t xml:space="preserve">, </w:t>
      </w:r>
      <w:r w:rsidR="00B56607">
        <w:rPr>
          <w:lang w:val="de-DE"/>
        </w:rPr>
        <w:t>Yan Li</w:t>
      </w:r>
      <w:r w:rsidR="007D0EDF" w:rsidRPr="007D0EDF">
        <w:rPr>
          <w:sz w:val="28"/>
          <w:szCs w:val="28"/>
          <w:vertAlign w:val="superscript"/>
          <w:lang w:val="de-DE"/>
        </w:rPr>
        <w:t>1</w:t>
      </w:r>
      <w:r w:rsidRPr="009D4660">
        <w:rPr>
          <w:lang w:val="de-DE"/>
        </w:rPr>
        <w:t>, Philippe Schmitt-Kopplin</w:t>
      </w:r>
      <w:r w:rsidR="007D0EDF" w:rsidRPr="007D0EDF">
        <w:rPr>
          <w:sz w:val="28"/>
          <w:szCs w:val="28"/>
          <w:vertAlign w:val="superscript"/>
          <w:lang w:val="de-DE"/>
        </w:rPr>
        <w:t>1,2</w:t>
      </w:r>
    </w:p>
    <w:p w:rsidR="009D4660" w:rsidRDefault="007D0EDF">
      <w:r w:rsidRPr="007D0EDF">
        <w:rPr>
          <w:sz w:val="28"/>
          <w:szCs w:val="28"/>
          <w:vertAlign w:val="superscript"/>
        </w:rPr>
        <w:t>1</w:t>
      </w:r>
      <w:r w:rsidRPr="007D0EDF">
        <w:t xml:space="preserve"> Research Unit Analytical BioGeoChemistry, Department of Environmental Sciences, Helmholtz Zentrum München, Ingolstaedter Landstrasse 1, 85764 Neuherberg, Germany.</w:t>
      </w:r>
    </w:p>
    <w:p w:rsidR="007D0EDF" w:rsidRDefault="007D0EDF">
      <w:r w:rsidRPr="007D0EDF">
        <w:rPr>
          <w:sz w:val="28"/>
          <w:szCs w:val="28"/>
          <w:vertAlign w:val="superscript"/>
        </w:rPr>
        <w:t>2</w:t>
      </w:r>
      <w:r>
        <w:t xml:space="preserve"> </w:t>
      </w:r>
      <w:r w:rsidRPr="007D0EDF">
        <w:t>Chair of Analytical Food Chemistry, Technische Universität München, Alte Akademie 10, 85354 Freising-Weihenstephan, Germany.</w:t>
      </w:r>
    </w:p>
    <w:p w:rsidR="007D0EDF" w:rsidRDefault="007D0EDF">
      <w:r w:rsidRPr="007D0EDF">
        <w:rPr>
          <w:sz w:val="28"/>
          <w:szCs w:val="28"/>
          <w:vertAlign w:val="superscript"/>
        </w:rPr>
        <w:t>3</w:t>
      </w:r>
      <w:r>
        <w:t xml:space="preserve"> </w:t>
      </w:r>
      <w:r w:rsidRPr="007D0EDF">
        <w:t>Institute of Physical and Inorganic Chemistry, University of Bremen, FB 2, Leobener Str. NW 2, D-28334 Bremen, Germany</w:t>
      </w:r>
      <w:r w:rsidR="001015F9">
        <w:t>.</w:t>
      </w:r>
    </w:p>
    <w:p w:rsidR="00D16FAD" w:rsidRPr="007D0EDF" w:rsidRDefault="00D16FAD" w:rsidP="00D16FAD">
      <w:r>
        <w:t xml:space="preserve">*Corresponding author: </w:t>
      </w:r>
      <w:hyperlink r:id="rId9" w:history="1">
        <w:r w:rsidRPr="00087E42">
          <w:rPr>
            <w:rStyle w:val="Hyperlink"/>
          </w:rPr>
          <w:t>basem.kanawati@helmholtz-muenchen.de</w:t>
        </w:r>
      </w:hyperlink>
      <w:r>
        <w:t xml:space="preserve"> </w:t>
      </w:r>
    </w:p>
    <w:p w:rsidR="0064416E" w:rsidRDefault="0064416E" w:rsidP="0064416E">
      <w:pPr>
        <w:pStyle w:val="StandardWeb"/>
        <w:shd w:val="clear" w:color="auto" w:fill="FFFFFF"/>
        <w:spacing w:before="0" w:beforeAutospacing="0" w:after="0" w:afterAutospacing="0" w:line="312" w:lineRule="atLeast"/>
        <w:jc w:val="both"/>
        <w:textAlignment w:val="baseline"/>
        <w:rPr>
          <w:rFonts w:asciiTheme="minorHAnsi" w:eastAsiaTheme="minorHAnsi" w:hAnsiTheme="minorHAnsi" w:cstheme="minorBidi"/>
          <w:sz w:val="22"/>
          <w:szCs w:val="22"/>
        </w:rPr>
      </w:pPr>
      <w:r w:rsidRPr="0064416E">
        <w:rPr>
          <w:rFonts w:asciiTheme="minorHAnsi" w:eastAsiaTheme="minorHAnsi" w:hAnsiTheme="minorHAnsi" w:cstheme="minorBidi"/>
          <w:b/>
          <w:sz w:val="22"/>
          <w:szCs w:val="22"/>
        </w:rPr>
        <w:t>RATIONALE</w:t>
      </w:r>
      <w:r>
        <w:rPr>
          <w:rFonts w:asciiTheme="minorHAnsi" w:eastAsiaTheme="minorHAnsi" w:hAnsiTheme="minorHAnsi" w:cstheme="minorBidi"/>
          <w:b/>
          <w:sz w:val="22"/>
          <w:szCs w:val="22"/>
        </w:rPr>
        <w:t>:</w:t>
      </w:r>
      <w:r w:rsidRPr="0064416E">
        <w:rPr>
          <w:rFonts w:asciiTheme="minorHAnsi" w:eastAsiaTheme="minorHAnsi" w:hAnsiTheme="minorHAnsi" w:cstheme="minorBidi"/>
          <w:sz w:val="22"/>
          <w:szCs w:val="22"/>
        </w:rPr>
        <w:t xml:space="preserve">  </w:t>
      </w:r>
      <w:r w:rsidR="009B78AA" w:rsidRPr="009B78AA">
        <w:rPr>
          <w:rFonts w:asciiTheme="minorHAnsi" w:eastAsiaTheme="minorHAnsi" w:hAnsiTheme="minorHAnsi" w:cstheme="minorBidi"/>
          <w:sz w:val="22"/>
          <w:szCs w:val="22"/>
        </w:rPr>
        <w:t>Peak picking algorithms in mass spectrometry face the challenge of picking the correct signals from a mass spectrum. In some cases signal wiggles</w:t>
      </w:r>
      <w:r w:rsidR="00FB3243">
        <w:rPr>
          <w:rFonts w:asciiTheme="minorHAnsi" w:eastAsiaTheme="minorHAnsi" w:hAnsiTheme="minorHAnsi" w:cstheme="minorBidi"/>
          <w:sz w:val="22"/>
          <w:szCs w:val="22"/>
        </w:rPr>
        <w:t xml:space="preserve"> (side lobes)</w:t>
      </w:r>
      <w:r w:rsidR="009B78AA" w:rsidRPr="009B78AA">
        <w:rPr>
          <w:rFonts w:asciiTheme="minorHAnsi" w:eastAsiaTheme="minorHAnsi" w:hAnsiTheme="minorHAnsi" w:cstheme="minorBidi"/>
          <w:sz w:val="22"/>
          <w:szCs w:val="22"/>
        </w:rPr>
        <w:t xml:space="preserve"> are also chosen in the produced mass list as if they were real signals. Constraints which </w:t>
      </w:r>
      <w:r w:rsidR="00BD1C8B">
        <w:rPr>
          <w:rFonts w:asciiTheme="minorHAnsi" w:eastAsiaTheme="minorHAnsi" w:hAnsiTheme="minorHAnsi" w:cstheme="minorBidi"/>
          <w:sz w:val="22"/>
          <w:szCs w:val="22"/>
        </w:rPr>
        <w:t>are</w:t>
      </w:r>
      <w:r w:rsidR="009B78AA" w:rsidRPr="009B78AA">
        <w:rPr>
          <w:rFonts w:asciiTheme="minorHAnsi" w:eastAsiaTheme="minorHAnsi" w:hAnsiTheme="minorHAnsi" w:cstheme="minorBidi"/>
          <w:sz w:val="22"/>
          <w:szCs w:val="22"/>
        </w:rPr>
        <w:t xml:space="preserve"> defined in such algorithms do not always guarantee wiggle free accurate mass list generation out of raw mass </w:t>
      </w:r>
      <w:r w:rsidR="006B41F4">
        <w:rPr>
          <w:rFonts w:asciiTheme="minorHAnsi" w:eastAsiaTheme="minorHAnsi" w:hAnsiTheme="minorHAnsi" w:cstheme="minorBidi"/>
          <w:sz w:val="22"/>
          <w:szCs w:val="22"/>
        </w:rPr>
        <w:t>spectra</w:t>
      </w:r>
      <w:r w:rsidR="009B78AA">
        <w:rPr>
          <w:rFonts w:asciiTheme="minorHAnsi" w:eastAsiaTheme="minorHAnsi" w:hAnsiTheme="minorHAnsi" w:cstheme="minorBidi"/>
          <w:sz w:val="22"/>
          <w:szCs w:val="22"/>
        </w:rPr>
        <w:t>.</w:t>
      </w:r>
      <w:r w:rsidR="00FB3243">
        <w:rPr>
          <w:rFonts w:asciiTheme="minorHAnsi" w:eastAsiaTheme="minorHAnsi" w:hAnsiTheme="minorHAnsi" w:cstheme="minorBidi"/>
          <w:sz w:val="22"/>
          <w:szCs w:val="22"/>
        </w:rPr>
        <w:t xml:space="preserve"> </w:t>
      </w:r>
      <w:r w:rsidR="00DF2838">
        <w:rPr>
          <w:rFonts w:asciiTheme="minorHAnsi" w:eastAsiaTheme="minorHAnsi" w:hAnsiTheme="minorHAnsi" w:cstheme="minorBidi"/>
          <w:sz w:val="22"/>
          <w:szCs w:val="22"/>
        </w:rPr>
        <w:t xml:space="preserve">This problem intensifies with acquisitions, which are accompanied with </w:t>
      </w:r>
      <w:r w:rsidR="00BD1C8B">
        <w:rPr>
          <w:rFonts w:asciiTheme="minorHAnsi" w:eastAsiaTheme="minorHAnsi" w:hAnsiTheme="minorHAnsi" w:cstheme="minorBidi"/>
          <w:sz w:val="22"/>
          <w:szCs w:val="22"/>
        </w:rPr>
        <w:t>longer transients</w:t>
      </w:r>
      <w:r w:rsidR="00DF2838">
        <w:rPr>
          <w:rFonts w:asciiTheme="minorHAnsi" w:eastAsiaTheme="minorHAnsi" w:hAnsiTheme="minorHAnsi" w:cstheme="minorBidi"/>
          <w:sz w:val="22"/>
          <w:szCs w:val="22"/>
        </w:rPr>
        <w:t xml:space="preserve">. Thus, the problem represents a </w:t>
      </w:r>
      <w:r w:rsidR="00DF2838" w:rsidRPr="00DF2838">
        <w:rPr>
          <w:rFonts w:asciiTheme="minorHAnsi" w:eastAsiaTheme="minorHAnsi" w:hAnsiTheme="minorHAnsi" w:cstheme="minorBidi"/>
          <w:sz w:val="22"/>
          <w:szCs w:val="22"/>
        </w:rPr>
        <w:t>contemporary issue</w:t>
      </w:r>
      <w:r w:rsidR="00DF2838">
        <w:rPr>
          <w:rFonts w:asciiTheme="minorHAnsi" w:eastAsiaTheme="minorHAnsi" w:hAnsiTheme="minorHAnsi" w:cstheme="minorBidi"/>
          <w:sz w:val="22"/>
          <w:szCs w:val="22"/>
        </w:rPr>
        <w:t>, which propagates wit</w:t>
      </w:r>
      <w:r w:rsidR="00BD1C8B">
        <w:rPr>
          <w:rFonts w:asciiTheme="minorHAnsi" w:eastAsiaTheme="minorHAnsi" w:hAnsiTheme="minorHAnsi" w:cstheme="minorBidi"/>
          <w:sz w:val="22"/>
          <w:szCs w:val="22"/>
        </w:rPr>
        <w:t>h modern high memory digitizers and exists in both MS and MS/MS spectra.</w:t>
      </w:r>
    </w:p>
    <w:p w:rsidR="009B78AA" w:rsidRPr="0064416E" w:rsidRDefault="009B78AA" w:rsidP="0064416E">
      <w:pPr>
        <w:pStyle w:val="StandardWeb"/>
        <w:shd w:val="clear" w:color="auto" w:fill="FFFFFF"/>
        <w:spacing w:before="0" w:beforeAutospacing="0" w:after="0" w:afterAutospacing="0" w:line="312" w:lineRule="atLeast"/>
        <w:jc w:val="both"/>
        <w:textAlignment w:val="baseline"/>
        <w:rPr>
          <w:rFonts w:asciiTheme="minorHAnsi" w:eastAsiaTheme="minorHAnsi" w:hAnsiTheme="minorHAnsi" w:cstheme="minorBidi"/>
          <w:sz w:val="22"/>
          <w:szCs w:val="22"/>
        </w:rPr>
      </w:pPr>
    </w:p>
    <w:p w:rsidR="0064416E" w:rsidRPr="0064416E" w:rsidRDefault="0064416E" w:rsidP="0064416E">
      <w:pPr>
        <w:pStyle w:val="StandardWeb"/>
        <w:shd w:val="clear" w:color="auto" w:fill="FFFFFF"/>
        <w:spacing w:before="0" w:beforeAutospacing="0" w:after="0" w:afterAutospacing="0" w:line="312" w:lineRule="atLeast"/>
        <w:jc w:val="both"/>
        <w:textAlignment w:val="baseline"/>
        <w:rPr>
          <w:rFonts w:asciiTheme="minorHAnsi" w:eastAsiaTheme="minorHAnsi" w:hAnsiTheme="minorHAnsi" w:cstheme="minorBidi"/>
          <w:sz w:val="22"/>
          <w:szCs w:val="22"/>
        </w:rPr>
      </w:pPr>
      <w:r w:rsidRPr="0064416E">
        <w:rPr>
          <w:rFonts w:asciiTheme="minorHAnsi" w:eastAsiaTheme="minorHAnsi" w:hAnsiTheme="minorHAnsi" w:cstheme="minorBidi"/>
          <w:b/>
          <w:sz w:val="22"/>
          <w:szCs w:val="22"/>
        </w:rPr>
        <w:t>METHODS</w:t>
      </w:r>
      <w:r>
        <w:rPr>
          <w:rFonts w:asciiTheme="minorHAnsi" w:eastAsiaTheme="minorHAnsi" w:hAnsiTheme="minorHAnsi" w:cstheme="minorBidi"/>
          <w:b/>
          <w:sz w:val="22"/>
          <w:szCs w:val="22"/>
        </w:rPr>
        <w:t>:</w:t>
      </w:r>
      <w:r w:rsidRPr="0064416E">
        <w:rPr>
          <w:rFonts w:asciiTheme="minorHAnsi" w:eastAsiaTheme="minorHAnsi" w:hAnsiTheme="minorHAnsi" w:cstheme="minorBidi"/>
          <w:sz w:val="22"/>
          <w:szCs w:val="22"/>
        </w:rPr>
        <w:t> </w:t>
      </w:r>
      <w:r w:rsidR="0032006F" w:rsidRPr="0032006F">
        <w:rPr>
          <w:rFonts w:asciiTheme="minorHAnsi" w:eastAsiaTheme="minorHAnsi" w:hAnsiTheme="minorHAnsi" w:cstheme="minorBidi"/>
          <w:sz w:val="22"/>
          <w:szCs w:val="22"/>
        </w:rPr>
        <w:t xml:space="preserve">A </w:t>
      </w:r>
      <w:r w:rsidR="007E63E3">
        <w:rPr>
          <w:rFonts w:asciiTheme="minorHAnsi" w:eastAsiaTheme="minorHAnsi" w:hAnsiTheme="minorHAnsi" w:cstheme="minorBidi"/>
          <w:sz w:val="22"/>
          <w:szCs w:val="22"/>
        </w:rPr>
        <w:t>s</w:t>
      </w:r>
      <w:r w:rsidR="0032006F" w:rsidRPr="0032006F">
        <w:rPr>
          <w:rFonts w:asciiTheme="minorHAnsi" w:eastAsiaTheme="minorHAnsi" w:hAnsiTheme="minorHAnsi" w:cstheme="minorBidi"/>
          <w:sz w:val="22"/>
          <w:szCs w:val="22"/>
        </w:rPr>
        <w:t>olari</w:t>
      </w:r>
      <w:r w:rsidR="007E63E3">
        <w:rPr>
          <w:rFonts w:asciiTheme="minorHAnsi" w:eastAsiaTheme="minorHAnsi" w:hAnsiTheme="minorHAnsi" w:cstheme="minorBidi"/>
          <w:sz w:val="22"/>
          <w:szCs w:val="22"/>
        </w:rPr>
        <w:t>X</w:t>
      </w:r>
      <w:r w:rsidR="0032006F" w:rsidRPr="0032006F">
        <w:rPr>
          <w:rFonts w:asciiTheme="minorHAnsi" w:eastAsiaTheme="minorHAnsi" w:hAnsiTheme="minorHAnsi" w:cstheme="minorBidi"/>
          <w:sz w:val="22"/>
          <w:szCs w:val="22"/>
        </w:rPr>
        <w:t xml:space="preserve"> FT</w:t>
      </w:r>
      <w:r w:rsidR="00001851">
        <w:rPr>
          <w:rFonts w:asciiTheme="minorHAnsi" w:eastAsiaTheme="minorHAnsi" w:hAnsiTheme="minorHAnsi" w:cstheme="minorBidi"/>
          <w:sz w:val="22"/>
          <w:szCs w:val="22"/>
        </w:rPr>
        <w:t>MS</w:t>
      </w:r>
      <w:r w:rsidR="0032006F" w:rsidRPr="0032006F">
        <w:rPr>
          <w:rFonts w:asciiTheme="minorHAnsi" w:eastAsiaTheme="minorHAnsi" w:hAnsiTheme="minorHAnsi" w:cstheme="minorBidi"/>
          <w:sz w:val="22"/>
          <w:szCs w:val="22"/>
        </w:rPr>
        <w:t xml:space="preserve"> mass </w:t>
      </w:r>
      <w:r w:rsidR="0032006F" w:rsidRPr="00C135E4">
        <w:rPr>
          <w:rFonts w:asciiTheme="minorHAnsi" w:eastAsiaTheme="minorHAnsi" w:hAnsiTheme="minorHAnsi" w:cstheme="minorBidi"/>
          <w:sz w:val="22"/>
          <w:szCs w:val="22"/>
        </w:rPr>
        <w:t>spectrometer</w:t>
      </w:r>
      <w:r w:rsidR="00001851" w:rsidRPr="00C135E4">
        <w:rPr>
          <w:rFonts w:asciiTheme="minorHAnsi" w:eastAsiaTheme="minorHAnsi" w:hAnsiTheme="minorHAnsi" w:cstheme="minorBidi"/>
          <w:sz w:val="22"/>
          <w:szCs w:val="22"/>
        </w:rPr>
        <w:t xml:space="preserve"> with</w:t>
      </w:r>
      <w:r w:rsidR="006D7665" w:rsidRPr="00C135E4">
        <w:rPr>
          <w:rFonts w:asciiTheme="minorHAnsi" w:eastAsiaTheme="minorHAnsi" w:hAnsiTheme="minorHAnsi" w:cstheme="minorBidi"/>
          <w:sz w:val="22"/>
          <w:szCs w:val="22"/>
        </w:rPr>
        <w:t xml:space="preserve"> an</w:t>
      </w:r>
      <w:r w:rsidR="00001851" w:rsidRPr="00C135E4">
        <w:rPr>
          <w:rFonts w:asciiTheme="minorHAnsi" w:eastAsiaTheme="minorHAnsi" w:hAnsiTheme="minorHAnsi" w:cstheme="minorBidi"/>
          <w:sz w:val="22"/>
          <w:szCs w:val="22"/>
        </w:rPr>
        <w:t xml:space="preserve"> Infinity ICR cell</w:t>
      </w:r>
      <w:r w:rsidR="0032006F" w:rsidRPr="00C135E4">
        <w:rPr>
          <w:rFonts w:asciiTheme="minorHAnsi" w:eastAsiaTheme="minorHAnsi" w:hAnsiTheme="minorHAnsi" w:cstheme="minorBidi"/>
          <w:sz w:val="22"/>
          <w:szCs w:val="22"/>
        </w:rPr>
        <w:t xml:space="preserve"> (Bruker </w:t>
      </w:r>
      <w:r w:rsidR="0032006F" w:rsidRPr="0032006F">
        <w:rPr>
          <w:rFonts w:asciiTheme="minorHAnsi" w:eastAsiaTheme="minorHAnsi" w:hAnsiTheme="minorHAnsi" w:cstheme="minorBidi"/>
          <w:sz w:val="22"/>
          <w:szCs w:val="22"/>
        </w:rPr>
        <w:t xml:space="preserve">Daltonics, Bremen, Germany) coupled to a 12 Tesla magnet (Magnex, UK) was used for the experimental study. Time domain transients of several different data point lengths </w:t>
      </w:r>
      <w:r w:rsidR="0032006F">
        <w:rPr>
          <w:rFonts w:asciiTheme="minorHAnsi" w:eastAsiaTheme="minorHAnsi" w:hAnsiTheme="minorHAnsi" w:cstheme="minorBidi"/>
          <w:sz w:val="22"/>
          <w:szCs w:val="22"/>
        </w:rPr>
        <w:t xml:space="preserve">512k, </w:t>
      </w:r>
      <w:r w:rsidR="0032006F" w:rsidRPr="0032006F">
        <w:rPr>
          <w:rFonts w:asciiTheme="minorHAnsi" w:eastAsiaTheme="minorHAnsi" w:hAnsiTheme="minorHAnsi" w:cstheme="minorBidi"/>
          <w:sz w:val="22"/>
          <w:szCs w:val="22"/>
        </w:rPr>
        <w:t>1M, 2M, 4M</w:t>
      </w:r>
      <w:r w:rsidR="00B2492B">
        <w:rPr>
          <w:rFonts w:asciiTheme="minorHAnsi" w:eastAsiaTheme="minorHAnsi" w:hAnsiTheme="minorHAnsi" w:cstheme="minorBidi"/>
          <w:sz w:val="22"/>
          <w:szCs w:val="22"/>
        </w:rPr>
        <w:t>, 8M</w:t>
      </w:r>
      <w:r w:rsidR="0032006F" w:rsidRPr="0032006F">
        <w:rPr>
          <w:rFonts w:asciiTheme="minorHAnsi" w:eastAsiaTheme="minorHAnsi" w:hAnsiTheme="minorHAnsi" w:cstheme="minorBidi"/>
          <w:sz w:val="22"/>
          <w:szCs w:val="22"/>
        </w:rPr>
        <w:t xml:space="preserve"> were obtained and are Fourier transformed to obtain frequency spectra which show the effect of the transient truncation on sinc wiggle developments in the FT-ICR-MS.</w:t>
      </w:r>
      <w:r w:rsidR="0032006F">
        <w:rPr>
          <w:rFonts w:asciiTheme="minorHAnsi" w:eastAsiaTheme="minorHAnsi" w:hAnsiTheme="minorHAnsi" w:cstheme="minorBidi"/>
          <w:sz w:val="22"/>
          <w:szCs w:val="22"/>
        </w:rPr>
        <w:t xml:space="preserve"> MATLAB Simulations were also </w:t>
      </w:r>
      <w:r w:rsidR="00481442">
        <w:rPr>
          <w:rFonts w:asciiTheme="minorHAnsi" w:eastAsiaTheme="minorHAnsi" w:hAnsiTheme="minorHAnsi" w:cstheme="minorBidi"/>
          <w:sz w:val="22"/>
          <w:szCs w:val="22"/>
        </w:rPr>
        <w:t xml:space="preserve">performed to investigate the origin of the </w:t>
      </w:r>
      <w:r w:rsidR="0093485B">
        <w:rPr>
          <w:rFonts w:asciiTheme="minorHAnsi" w:eastAsiaTheme="minorHAnsi" w:hAnsiTheme="minorHAnsi" w:cstheme="minorBidi"/>
          <w:sz w:val="22"/>
          <w:szCs w:val="22"/>
        </w:rPr>
        <w:t>Fourier Transform (</w:t>
      </w:r>
      <w:r w:rsidR="00481442">
        <w:rPr>
          <w:rFonts w:asciiTheme="minorHAnsi" w:eastAsiaTheme="minorHAnsi" w:hAnsiTheme="minorHAnsi" w:cstheme="minorBidi"/>
          <w:sz w:val="22"/>
          <w:szCs w:val="22"/>
        </w:rPr>
        <w:t>FT</w:t>
      </w:r>
      <w:r w:rsidR="0093485B">
        <w:rPr>
          <w:rFonts w:asciiTheme="minorHAnsi" w:eastAsiaTheme="minorHAnsi" w:hAnsiTheme="minorHAnsi" w:cstheme="minorBidi"/>
          <w:sz w:val="22"/>
          <w:szCs w:val="22"/>
        </w:rPr>
        <w:t>)</w:t>
      </w:r>
      <w:r w:rsidR="00481442">
        <w:rPr>
          <w:rFonts w:asciiTheme="minorHAnsi" w:eastAsiaTheme="minorHAnsi" w:hAnsiTheme="minorHAnsi" w:cstheme="minorBidi"/>
          <w:sz w:val="22"/>
          <w:szCs w:val="22"/>
        </w:rPr>
        <w:t xml:space="preserve"> artifacts</w:t>
      </w:r>
      <w:r w:rsidR="0032006F">
        <w:rPr>
          <w:rFonts w:asciiTheme="minorHAnsi" w:eastAsiaTheme="minorHAnsi" w:hAnsiTheme="minorHAnsi" w:cstheme="minorBidi"/>
          <w:sz w:val="22"/>
          <w:szCs w:val="22"/>
        </w:rPr>
        <w:t>.</w:t>
      </w:r>
    </w:p>
    <w:p w:rsidR="0064416E" w:rsidRPr="0064416E" w:rsidRDefault="0064416E" w:rsidP="0064416E">
      <w:pPr>
        <w:pStyle w:val="StandardWeb"/>
        <w:shd w:val="clear" w:color="auto" w:fill="FFFFFF"/>
        <w:spacing w:before="0" w:beforeAutospacing="0" w:after="0" w:afterAutospacing="0" w:line="312" w:lineRule="atLeast"/>
        <w:textAlignment w:val="baseline"/>
        <w:rPr>
          <w:rFonts w:asciiTheme="minorHAnsi" w:eastAsiaTheme="minorHAnsi" w:hAnsiTheme="minorHAnsi" w:cstheme="minorBidi"/>
          <w:sz w:val="22"/>
          <w:szCs w:val="22"/>
        </w:rPr>
      </w:pPr>
    </w:p>
    <w:p w:rsidR="0064416E" w:rsidRPr="0064416E" w:rsidRDefault="0064416E" w:rsidP="0064416E">
      <w:pPr>
        <w:pStyle w:val="StandardWeb"/>
        <w:shd w:val="clear" w:color="auto" w:fill="FFFFFF"/>
        <w:spacing w:before="0" w:beforeAutospacing="0" w:after="0" w:afterAutospacing="0" w:line="312" w:lineRule="atLeast"/>
        <w:jc w:val="both"/>
        <w:textAlignment w:val="baseline"/>
        <w:rPr>
          <w:rFonts w:asciiTheme="minorHAnsi" w:eastAsiaTheme="minorHAnsi" w:hAnsiTheme="minorHAnsi" w:cstheme="minorBidi"/>
          <w:sz w:val="22"/>
          <w:szCs w:val="22"/>
        </w:rPr>
      </w:pPr>
      <w:r w:rsidRPr="0064416E">
        <w:rPr>
          <w:rFonts w:asciiTheme="minorHAnsi" w:eastAsiaTheme="minorHAnsi" w:hAnsiTheme="minorHAnsi" w:cstheme="minorBidi"/>
          <w:b/>
          <w:sz w:val="22"/>
          <w:szCs w:val="22"/>
        </w:rPr>
        <w:t>RESULTS</w:t>
      </w:r>
      <w:r>
        <w:rPr>
          <w:rFonts w:asciiTheme="minorHAnsi" w:eastAsiaTheme="minorHAnsi" w:hAnsiTheme="minorHAnsi" w:cstheme="minorBidi"/>
          <w:b/>
          <w:sz w:val="22"/>
          <w:szCs w:val="22"/>
        </w:rPr>
        <w:t>:</w:t>
      </w:r>
      <w:r w:rsidRPr="0064416E">
        <w:rPr>
          <w:rFonts w:asciiTheme="minorHAnsi" w:eastAsiaTheme="minorHAnsi" w:hAnsiTheme="minorHAnsi" w:cstheme="minorBidi"/>
          <w:sz w:val="22"/>
          <w:szCs w:val="22"/>
        </w:rPr>
        <w:t> </w:t>
      </w:r>
      <w:r w:rsidR="0032006F" w:rsidRPr="0032006F">
        <w:rPr>
          <w:rFonts w:asciiTheme="minorHAnsi" w:eastAsiaTheme="minorHAnsi" w:hAnsiTheme="minorHAnsi" w:cstheme="minorBidi"/>
          <w:sz w:val="22"/>
          <w:szCs w:val="22"/>
        </w:rPr>
        <w:t xml:space="preserve">A new filter is developed to identify and remove </w:t>
      </w:r>
      <w:r w:rsidR="0032006F">
        <w:rPr>
          <w:rFonts w:asciiTheme="minorHAnsi" w:eastAsiaTheme="minorHAnsi" w:hAnsiTheme="minorHAnsi" w:cstheme="minorBidi"/>
          <w:sz w:val="22"/>
          <w:szCs w:val="22"/>
        </w:rPr>
        <w:t>FT artifacts (sinc</w:t>
      </w:r>
      <w:r w:rsidR="0032006F" w:rsidRPr="0032006F">
        <w:rPr>
          <w:rFonts w:asciiTheme="minorHAnsi" w:eastAsiaTheme="minorHAnsi" w:hAnsiTheme="minorHAnsi" w:cstheme="minorBidi"/>
          <w:sz w:val="22"/>
          <w:szCs w:val="22"/>
        </w:rPr>
        <w:t xml:space="preserve"> </w:t>
      </w:r>
      <w:r w:rsidR="0032006F">
        <w:rPr>
          <w:rFonts w:asciiTheme="minorHAnsi" w:eastAsiaTheme="minorHAnsi" w:hAnsiTheme="minorHAnsi" w:cstheme="minorBidi"/>
          <w:sz w:val="22"/>
          <w:szCs w:val="22"/>
        </w:rPr>
        <w:t>side lobes)</w:t>
      </w:r>
      <w:r w:rsidR="0032006F" w:rsidRPr="0032006F">
        <w:rPr>
          <w:rFonts w:asciiTheme="minorHAnsi" w:eastAsiaTheme="minorHAnsi" w:hAnsiTheme="minorHAnsi" w:cstheme="minorBidi"/>
          <w:sz w:val="22"/>
          <w:szCs w:val="22"/>
        </w:rPr>
        <w:t xml:space="preserve"> from both frequency and mass spectra. The newly developed filter is based on distinguishing between the FWHM of the correct frequency/mass signals and the FWHM of their corresponding wiggles. The filter draws a reliable confidence limit of resolution range, within which a correct frequency/mass signal is identified. The filter is applicable over a wide mas</w:t>
      </w:r>
      <w:r w:rsidR="0032006F">
        <w:rPr>
          <w:rFonts w:asciiTheme="minorHAnsi" w:eastAsiaTheme="minorHAnsi" w:hAnsiTheme="minorHAnsi" w:cstheme="minorBidi"/>
          <w:sz w:val="22"/>
          <w:szCs w:val="22"/>
        </w:rPr>
        <w:t>s range of metabolic interest (100-</w:t>
      </w:r>
      <w:r w:rsidR="007E63E3">
        <w:rPr>
          <w:rFonts w:asciiTheme="minorHAnsi" w:eastAsiaTheme="minorHAnsi" w:hAnsiTheme="minorHAnsi" w:cstheme="minorBidi"/>
          <w:sz w:val="22"/>
          <w:szCs w:val="22"/>
        </w:rPr>
        <w:t>1200</w:t>
      </w:r>
      <w:r w:rsidR="0032006F" w:rsidRPr="0032006F">
        <w:rPr>
          <w:rFonts w:asciiTheme="minorHAnsi" w:eastAsiaTheme="minorHAnsi" w:hAnsiTheme="minorHAnsi" w:cstheme="minorBidi"/>
          <w:sz w:val="22"/>
          <w:szCs w:val="22"/>
        </w:rPr>
        <w:t>) amu.</w:t>
      </w:r>
    </w:p>
    <w:p w:rsidR="0064416E" w:rsidRPr="0064416E" w:rsidRDefault="0064416E" w:rsidP="0064416E">
      <w:pPr>
        <w:pStyle w:val="StandardWeb"/>
        <w:shd w:val="clear" w:color="auto" w:fill="FFFFFF"/>
        <w:spacing w:before="0" w:beforeAutospacing="0" w:after="0" w:afterAutospacing="0" w:line="312" w:lineRule="atLeast"/>
        <w:textAlignment w:val="baseline"/>
        <w:rPr>
          <w:rFonts w:asciiTheme="minorHAnsi" w:eastAsiaTheme="minorHAnsi" w:hAnsiTheme="minorHAnsi" w:cstheme="minorBidi"/>
          <w:sz w:val="22"/>
          <w:szCs w:val="22"/>
        </w:rPr>
      </w:pPr>
    </w:p>
    <w:p w:rsidR="0064416E" w:rsidRPr="0064416E" w:rsidRDefault="0064416E" w:rsidP="0064416E">
      <w:pPr>
        <w:pStyle w:val="StandardWeb"/>
        <w:shd w:val="clear" w:color="auto" w:fill="FFFFFF"/>
        <w:spacing w:before="0" w:beforeAutospacing="0" w:after="0" w:afterAutospacing="0" w:line="312" w:lineRule="atLeast"/>
        <w:jc w:val="both"/>
        <w:textAlignment w:val="baseline"/>
        <w:rPr>
          <w:rFonts w:asciiTheme="minorHAnsi" w:eastAsiaTheme="minorHAnsi" w:hAnsiTheme="minorHAnsi" w:cstheme="minorBidi"/>
          <w:sz w:val="22"/>
          <w:szCs w:val="22"/>
        </w:rPr>
      </w:pPr>
      <w:r w:rsidRPr="0064416E">
        <w:rPr>
          <w:rFonts w:asciiTheme="minorHAnsi" w:eastAsiaTheme="minorHAnsi" w:hAnsiTheme="minorHAnsi" w:cstheme="minorBidi"/>
          <w:b/>
          <w:sz w:val="22"/>
          <w:szCs w:val="22"/>
        </w:rPr>
        <w:t>CONCLUSIONS</w:t>
      </w:r>
      <w:r>
        <w:rPr>
          <w:rFonts w:asciiTheme="minorHAnsi" w:eastAsiaTheme="minorHAnsi" w:hAnsiTheme="minorHAnsi" w:cstheme="minorBidi"/>
          <w:b/>
          <w:sz w:val="22"/>
          <w:szCs w:val="22"/>
        </w:rPr>
        <w:t>:</w:t>
      </w:r>
      <w:r w:rsidRPr="0064416E">
        <w:rPr>
          <w:rFonts w:asciiTheme="minorHAnsi" w:eastAsiaTheme="minorHAnsi" w:hAnsiTheme="minorHAnsi" w:cstheme="minorBidi"/>
          <w:sz w:val="22"/>
          <w:szCs w:val="22"/>
        </w:rPr>
        <w:t> </w:t>
      </w:r>
      <w:r w:rsidR="00FB3243">
        <w:rPr>
          <w:rFonts w:asciiTheme="minorHAnsi" w:eastAsiaTheme="minorHAnsi" w:hAnsiTheme="minorHAnsi" w:cstheme="minorBidi"/>
          <w:sz w:val="22"/>
          <w:szCs w:val="22"/>
        </w:rPr>
        <w:t xml:space="preserve">The origin of FT artifacts due to time-domain transient truncations was </w:t>
      </w:r>
      <w:r w:rsidR="00F97F4E">
        <w:rPr>
          <w:rFonts w:asciiTheme="minorHAnsi" w:eastAsiaTheme="minorHAnsi" w:hAnsiTheme="minorHAnsi" w:cstheme="minorBidi"/>
          <w:sz w:val="22"/>
          <w:szCs w:val="22"/>
        </w:rPr>
        <w:t>thoroughly</w:t>
      </w:r>
      <w:r w:rsidR="00FB3243">
        <w:rPr>
          <w:rFonts w:asciiTheme="minorHAnsi" w:eastAsiaTheme="minorHAnsi" w:hAnsiTheme="minorHAnsi" w:cstheme="minorBidi"/>
          <w:sz w:val="22"/>
          <w:szCs w:val="22"/>
        </w:rPr>
        <w:t xml:space="preserve"> investigated both experimentally and by simulations in this study. A </w:t>
      </w:r>
      <w:r w:rsidR="00630457">
        <w:rPr>
          <w:rFonts w:asciiTheme="minorHAnsi" w:eastAsiaTheme="minorHAnsi" w:hAnsiTheme="minorHAnsi" w:cstheme="minorBidi"/>
          <w:sz w:val="22"/>
          <w:szCs w:val="22"/>
        </w:rPr>
        <w:t xml:space="preserve">new </w:t>
      </w:r>
      <w:r w:rsidR="00FB3243">
        <w:rPr>
          <w:rFonts w:asciiTheme="minorHAnsi" w:eastAsiaTheme="minorHAnsi" w:hAnsiTheme="minorHAnsi" w:cstheme="minorBidi"/>
          <w:sz w:val="22"/>
          <w:szCs w:val="22"/>
        </w:rPr>
        <w:t>solution</w:t>
      </w:r>
      <w:r w:rsidR="00F97F4E">
        <w:rPr>
          <w:rFonts w:asciiTheme="minorHAnsi" w:eastAsiaTheme="minorHAnsi" w:hAnsiTheme="minorHAnsi" w:cstheme="minorBidi"/>
          <w:sz w:val="22"/>
          <w:szCs w:val="22"/>
        </w:rPr>
        <w:t xml:space="preserve"> for this problem</w:t>
      </w:r>
      <w:r w:rsidR="00FB3243">
        <w:rPr>
          <w:rFonts w:asciiTheme="minorHAnsi" w:eastAsiaTheme="minorHAnsi" w:hAnsiTheme="minorHAnsi" w:cstheme="minorBidi"/>
          <w:sz w:val="22"/>
          <w:szCs w:val="22"/>
        </w:rPr>
        <w:t xml:space="preserve"> </w:t>
      </w:r>
      <w:r w:rsidR="00F97F4E">
        <w:rPr>
          <w:rFonts w:asciiTheme="minorHAnsi" w:eastAsiaTheme="minorHAnsi" w:hAnsiTheme="minorHAnsi" w:cstheme="minorBidi"/>
          <w:sz w:val="22"/>
          <w:szCs w:val="22"/>
        </w:rPr>
        <w:t>with</w:t>
      </w:r>
      <w:r w:rsidR="00FB3243">
        <w:rPr>
          <w:rFonts w:asciiTheme="minorHAnsi" w:eastAsiaTheme="minorHAnsi" w:hAnsiTheme="minorHAnsi" w:cstheme="minorBidi"/>
          <w:sz w:val="22"/>
          <w:szCs w:val="22"/>
        </w:rPr>
        <w:t xml:space="preserve"> automatic recognition and elimination of these FT artifacts (side lobes / wiggles) is provided</w:t>
      </w:r>
      <w:r w:rsidR="002229C4">
        <w:rPr>
          <w:rFonts w:asciiTheme="minorHAnsi" w:eastAsiaTheme="minorHAnsi" w:hAnsiTheme="minorHAnsi" w:cstheme="minorBidi"/>
          <w:sz w:val="22"/>
          <w:szCs w:val="22"/>
        </w:rPr>
        <w:t>, which is independent of</w:t>
      </w:r>
      <w:r w:rsidR="0067254E">
        <w:rPr>
          <w:rFonts w:asciiTheme="minorHAnsi" w:eastAsiaTheme="minorHAnsi" w:hAnsiTheme="minorHAnsi" w:cstheme="minorBidi"/>
          <w:sz w:val="22"/>
          <w:szCs w:val="22"/>
        </w:rPr>
        <w:t xml:space="preserve"> any intensity thresholds, magnetic field strengths and time-domain transient lengths</w:t>
      </w:r>
      <w:r w:rsidR="00FB3243">
        <w:rPr>
          <w:rFonts w:asciiTheme="minorHAnsi" w:eastAsiaTheme="minorHAnsi" w:hAnsiTheme="minorHAnsi" w:cstheme="minorBidi"/>
          <w:sz w:val="22"/>
          <w:szCs w:val="22"/>
        </w:rPr>
        <w:t>.</w:t>
      </w:r>
    </w:p>
    <w:p w:rsidR="009D4660" w:rsidRDefault="009D4660"/>
    <w:p w:rsidR="0055234D" w:rsidRDefault="0055234D"/>
    <w:p w:rsidR="00920C67" w:rsidRDefault="00B13ACD" w:rsidP="004C3706">
      <w:pPr>
        <w:jc w:val="both"/>
      </w:pPr>
      <w:r w:rsidRPr="00C248A0">
        <w:rPr>
          <w:b/>
        </w:rPr>
        <w:t>Keywords</w:t>
      </w:r>
      <w:r>
        <w:t>:</w:t>
      </w:r>
    </w:p>
    <w:p w:rsidR="00B13ACD" w:rsidRDefault="00B13ACD" w:rsidP="00B13ACD">
      <w:r>
        <w:t>FT-ICR</w:t>
      </w:r>
      <w:r w:rsidR="00C248A0">
        <w:t>-MS</w:t>
      </w:r>
      <w:r>
        <w:t xml:space="preserve">, Fourier Transform </w:t>
      </w:r>
      <w:r w:rsidR="00EC4425">
        <w:t xml:space="preserve">(FT) </w:t>
      </w:r>
      <w:r>
        <w:t xml:space="preserve">artifacts, </w:t>
      </w:r>
      <w:r w:rsidR="00C737EA">
        <w:t xml:space="preserve">Side lobe, Peak picking, </w:t>
      </w:r>
      <w:r>
        <w:t>Resolution, FWHM, Mass/frequency filter</w:t>
      </w:r>
    </w:p>
    <w:p w:rsidR="00920C67" w:rsidRDefault="00920C67" w:rsidP="004C3706">
      <w:pPr>
        <w:jc w:val="both"/>
      </w:pPr>
      <w:r w:rsidRPr="00920C67">
        <w:rPr>
          <w:b/>
        </w:rPr>
        <w:t>Introduction</w:t>
      </w:r>
      <w:r>
        <w:t>:</w:t>
      </w:r>
    </w:p>
    <w:p w:rsidR="00F37837" w:rsidRPr="00C135E4" w:rsidRDefault="00E04AF0" w:rsidP="004C3706">
      <w:pPr>
        <w:jc w:val="both"/>
      </w:pPr>
      <w:r>
        <w:t xml:space="preserve">Peak picking algorithms </w:t>
      </w:r>
      <w:r w:rsidR="004762E5">
        <w:t xml:space="preserve">in mass spectrometry </w:t>
      </w:r>
      <w:r>
        <w:t>face the challenge of picking the correct signals from a mass spectrum. In some cases peak or signal wiggles are also chosen in the produced signal/mass list as if they were real signals.</w:t>
      </w:r>
      <w:r w:rsidR="007847A5">
        <w:t xml:space="preserve"> These wiggles </w:t>
      </w:r>
      <w:r w:rsidR="00B84A40">
        <w:t xml:space="preserve">(side lobes) </w:t>
      </w:r>
      <w:r w:rsidR="007847A5">
        <w:t>appear in all Fourier Transform techniques such as FTMS [</w:t>
      </w:r>
      <w:bookmarkStart w:id="1" w:name="_Ref485391525"/>
      <w:r w:rsidR="007847A5">
        <w:rPr>
          <w:rStyle w:val="Endnotenzeichen"/>
        </w:rPr>
        <w:endnoteReference w:id="1"/>
      </w:r>
      <w:bookmarkEnd w:id="1"/>
      <w:r w:rsidR="007847A5">
        <w:t>] and also in NMR [</w:t>
      </w:r>
      <w:r w:rsidR="007847A5">
        <w:rPr>
          <w:rStyle w:val="Endnotenzeichen"/>
        </w:rPr>
        <w:endnoteReference w:id="2"/>
      </w:r>
      <w:r w:rsidR="007847A5">
        <w:t>] due to time domain transient truncation at the end of an instrumental data acquisition.</w:t>
      </w:r>
      <w:r w:rsidR="000434F2">
        <w:t xml:space="preserve"> The m/z spacing between the first side lobe and main signal decreases exponentially with increasing time-domain transient length.</w:t>
      </w:r>
      <w:r w:rsidR="00B84A40">
        <w:t xml:space="preserve"> FT-Artifacts </w:t>
      </w:r>
      <w:r w:rsidR="002F27C7">
        <w:t>intensify</w:t>
      </w:r>
      <w:r w:rsidR="00B84A40" w:rsidRPr="00B84A40">
        <w:t xml:space="preserve"> with longer time domain transients that are truncated at the end</w:t>
      </w:r>
      <w:r w:rsidR="002F27C7">
        <w:t xml:space="preserve"> of</w:t>
      </w:r>
      <w:r w:rsidR="00B84A40" w:rsidRPr="00B84A40">
        <w:t xml:space="preserve"> </w:t>
      </w:r>
      <w:r w:rsidR="00B84A40">
        <w:t xml:space="preserve">their </w:t>
      </w:r>
      <w:r w:rsidR="00B84A40" w:rsidRPr="00B84A40">
        <w:t>acquisitions</w:t>
      </w:r>
      <w:r w:rsidR="00B84A40">
        <w:t>. This is due to the increased signal resolution, which accompanies longer transients.</w:t>
      </w:r>
      <w:r w:rsidR="000434F2">
        <w:t xml:space="preserve"> </w:t>
      </w:r>
      <w:r w:rsidR="00B84A40">
        <w:t>This increase in signal resolution makes the signal sharper</w:t>
      </w:r>
      <w:r w:rsidR="004D7F75">
        <w:t xml:space="preserve"> and thus relatively higher in signal intensity</w:t>
      </w:r>
      <w:r w:rsidR="00B84A40">
        <w:t>.</w:t>
      </w:r>
      <w:r w:rsidR="004D7F75">
        <w:t xml:space="preserve"> </w:t>
      </w:r>
      <w:r>
        <w:t xml:space="preserve">Constraints which can be defined in </w:t>
      </w:r>
      <w:r w:rsidR="00E82595">
        <w:t xml:space="preserve">many </w:t>
      </w:r>
      <w:r w:rsidR="000378BA">
        <w:t xml:space="preserve">peak picking </w:t>
      </w:r>
      <w:r>
        <w:t>algorithms do not always guarantee wiggle free accurate mass list</w:t>
      </w:r>
      <w:r w:rsidR="004762E5">
        <w:t xml:space="preserve"> generation</w:t>
      </w:r>
      <w:r>
        <w:t xml:space="preserve"> out of a</w:t>
      </w:r>
      <w:r w:rsidR="004762E5">
        <w:t xml:space="preserve"> raw</w:t>
      </w:r>
      <w:r>
        <w:t xml:space="preserve"> mass spectrum. </w:t>
      </w:r>
      <w:r w:rsidR="004762E5">
        <w:t xml:space="preserve">Commercial data analysis programs in general let the user to choose for example a minimum absolute (or even relative) signal intensity threshold, below which no signals can be considered real and thus those signals, whose intensities are below threshold are not picked and not exported into the produced mass list. However, adopting such a strategy let real masses, whose signal intensities are minor and lower than the specified intensity threshold to be unfortunately neglected. </w:t>
      </w:r>
      <w:r w:rsidR="00F37837">
        <w:t>Some recent efforts were exerted to try to find an intensity-independent solution for true peak picking [</w:t>
      </w:r>
      <w:r w:rsidR="00606AE9" w:rsidRPr="0039509F">
        <w:rPr>
          <w:rStyle w:val="Endnotenzeichen"/>
        </w:rPr>
        <w:endnoteReference w:id="3"/>
      </w:r>
      <w:r w:rsidR="00EF414A" w:rsidRPr="0039509F">
        <w:rPr>
          <w:vertAlign w:val="superscript"/>
        </w:rPr>
        <w:t>,</w:t>
      </w:r>
      <w:r w:rsidR="00EF414A" w:rsidRPr="0039509F">
        <w:rPr>
          <w:rStyle w:val="Endnotenzeichen"/>
        </w:rPr>
        <w:endnoteReference w:id="4"/>
      </w:r>
      <w:r w:rsidR="00535FAB" w:rsidRPr="0039509F">
        <w:rPr>
          <w:vertAlign w:val="superscript"/>
        </w:rPr>
        <w:t>,</w:t>
      </w:r>
      <w:r w:rsidR="00535FAB" w:rsidRPr="0039509F">
        <w:rPr>
          <w:rStyle w:val="Endnotenzeichen"/>
        </w:rPr>
        <w:endnoteReference w:id="5"/>
      </w:r>
      <w:r w:rsidR="00923C1F" w:rsidRPr="0039509F">
        <w:rPr>
          <w:vertAlign w:val="superscript"/>
        </w:rPr>
        <w:t>,</w:t>
      </w:r>
      <w:r w:rsidR="00923C1F" w:rsidRPr="0039509F">
        <w:rPr>
          <w:rStyle w:val="Endnotenzeichen"/>
        </w:rPr>
        <w:endnoteReference w:id="6"/>
      </w:r>
      <w:r w:rsidR="00F37837">
        <w:t>]. Howeve</w:t>
      </w:r>
      <w:r w:rsidR="007847A5">
        <w:t xml:space="preserve">r, they were either limited to </w:t>
      </w:r>
      <w:r w:rsidR="00F37837">
        <w:t>chromatographic LC-MS applications or dedicated to work with mass analyzers, which are non-related to Fourier techniques and thus of less peak resolution.</w:t>
      </w:r>
      <w:r w:rsidR="002C776D">
        <w:t xml:space="preserve"> Other algorithms were developed specifically for interpretation of large polymers and Protein multi-charged ions, ionized by electrospray ionization technique [</w:t>
      </w:r>
      <w:r w:rsidR="002C776D">
        <w:rPr>
          <w:rStyle w:val="Endnotenzeichen"/>
        </w:rPr>
        <w:endnoteReference w:id="7"/>
      </w:r>
      <w:r w:rsidR="002C776D" w:rsidRPr="00126613">
        <w:rPr>
          <w:vertAlign w:val="superscript"/>
        </w:rPr>
        <w:t>,</w:t>
      </w:r>
      <w:r w:rsidR="002C776D">
        <w:rPr>
          <w:rStyle w:val="Endnotenzeichen"/>
        </w:rPr>
        <w:endnoteReference w:id="8"/>
      </w:r>
      <w:r w:rsidR="002C776D">
        <w:t>].</w:t>
      </w:r>
      <w:r w:rsidR="008609C0">
        <w:t xml:space="preserve"> Zhurov et</w:t>
      </w:r>
      <w:r w:rsidR="00E5667D">
        <w:t xml:space="preserve"> al</w:t>
      </w:r>
      <w:r w:rsidR="008609C0">
        <w:t>.</w:t>
      </w:r>
      <w:r w:rsidR="00E5667D">
        <w:t xml:space="preserve"> have developed a strategy for distinguishing analyte from general noise components by cutting the noise at a specific threshold level based on a statistical analysis of the distribution of logarithmic signal intensities of all peaks in the mass </w:t>
      </w:r>
      <w:r w:rsidR="00E5667D" w:rsidRPr="00C135E4">
        <w:t>spectrum [</w:t>
      </w:r>
      <w:r w:rsidR="00E5667D" w:rsidRPr="00C135E4">
        <w:rPr>
          <w:rStyle w:val="Endnotenzeichen"/>
        </w:rPr>
        <w:endnoteReference w:id="9"/>
      </w:r>
      <w:r w:rsidR="00E5667D" w:rsidRPr="00C135E4">
        <w:t xml:space="preserve">]. </w:t>
      </w:r>
      <w:r w:rsidR="00E82595">
        <w:t>Repetition</w:t>
      </w:r>
      <w:r w:rsidR="00C35E68">
        <w:t xml:space="preserve"> rate filtering</w:t>
      </w:r>
      <w:r w:rsidR="00267DBE">
        <w:t xml:space="preserve"> of signals</w:t>
      </w:r>
      <w:r w:rsidR="00C35E68">
        <w:t xml:space="preserve"> </w:t>
      </w:r>
      <w:r w:rsidR="00267DBE">
        <w:t xml:space="preserve">(within </w:t>
      </w:r>
      <w:r w:rsidR="00267DBE" w:rsidRPr="00267DBE">
        <w:t>successively acquired scans</w:t>
      </w:r>
      <w:r w:rsidR="00267DBE">
        <w:t xml:space="preserve">) </w:t>
      </w:r>
      <w:r w:rsidR="00C35E68">
        <w:t>was recently introduced as a general denoising algorithm</w:t>
      </w:r>
      <w:r w:rsidR="00095428">
        <w:t xml:space="preserve"> for </w:t>
      </w:r>
      <w:r w:rsidR="00095428" w:rsidRPr="00095428">
        <w:t>high-throughput bottom-up shotgun</w:t>
      </w:r>
      <w:r w:rsidR="00095428">
        <w:t xml:space="preserve"> </w:t>
      </w:r>
      <w:r w:rsidR="00095428" w:rsidRPr="00095428">
        <w:t>lipidomics</w:t>
      </w:r>
      <w:r w:rsidR="00E33C69">
        <w:t xml:space="preserve"> MS analysis</w:t>
      </w:r>
      <w:r w:rsidR="00A312C6">
        <w:t xml:space="preserve"> but was only studied on mass spectra being acquired in reduced profile mode </w:t>
      </w:r>
      <w:r w:rsidR="00C35E68">
        <w:t>[</w:t>
      </w:r>
      <w:r w:rsidR="00C35E68">
        <w:rPr>
          <w:rStyle w:val="Endnotenzeichen"/>
        </w:rPr>
        <w:endnoteReference w:id="10"/>
      </w:r>
      <w:r w:rsidR="00C35E68">
        <w:t xml:space="preserve">]. </w:t>
      </w:r>
      <w:r w:rsidR="00B3637A" w:rsidRPr="00C135E4">
        <w:t xml:space="preserve">However, to the best of our knowledge, no </w:t>
      </w:r>
      <w:r w:rsidR="00943C80" w:rsidRPr="00C135E4">
        <w:t xml:space="preserve">attempts to </w:t>
      </w:r>
      <w:r w:rsidR="00B3637A" w:rsidRPr="00C135E4">
        <w:t xml:space="preserve">focus </w:t>
      </w:r>
      <w:r w:rsidR="00943C80" w:rsidRPr="00C135E4">
        <w:t>on</w:t>
      </w:r>
      <w:r w:rsidR="00B3637A" w:rsidRPr="00C135E4">
        <w:t xml:space="preserve"> finding a solution </w:t>
      </w:r>
      <w:r w:rsidR="00943C80" w:rsidRPr="00C135E4">
        <w:t>for the</w:t>
      </w:r>
      <w:r w:rsidR="00B3637A" w:rsidRPr="00C135E4">
        <w:t xml:space="preserve"> </w:t>
      </w:r>
      <w:r w:rsidR="00A312C6">
        <w:t xml:space="preserve">intrinsic </w:t>
      </w:r>
      <w:r w:rsidR="00B3637A" w:rsidRPr="00C135E4">
        <w:t xml:space="preserve">signal wiggles, which </w:t>
      </w:r>
      <w:r w:rsidR="00E5667D" w:rsidRPr="00C135E4">
        <w:t xml:space="preserve">specifically </w:t>
      </w:r>
      <w:r w:rsidR="00B3637A" w:rsidRPr="00C135E4">
        <w:t xml:space="preserve">emerge as Fourier transform artifacts </w:t>
      </w:r>
      <w:r w:rsidR="003075F2" w:rsidRPr="00C135E4">
        <w:t xml:space="preserve">(from any FT mass analyzer) </w:t>
      </w:r>
      <w:r w:rsidR="00B3637A" w:rsidRPr="00C135E4">
        <w:t>due to transient truncation, especially on the interesting metabolomics mass range m/z (100-</w:t>
      </w:r>
      <w:r w:rsidR="00296D8A">
        <w:t>1200</w:t>
      </w:r>
      <w:r w:rsidR="00B3637A" w:rsidRPr="00C135E4">
        <w:t xml:space="preserve">) amu </w:t>
      </w:r>
      <w:r w:rsidR="00BB2211">
        <w:t xml:space="preserve">in full profile mass spectra </w:t>
      </w:r>
      <w:r w:rsidR="00B3637A" w:rsidRPr="00C135E4">
        <w:t xml:space="preserve">could be </w:t>
      </w:r>
      <w:r w:rsidR="00A934BA" w:rsidRPr="00C135E4">
        <w:t>reported</w:t>
      </w:r>
      <w:r w:rsidR="00B3637A" w:rsidRPr="00C135E4">
        <w:t xml:space="preserve"> </w:t>
      </w:r>
      <w:r w:rsidR="00943C80" w:rsidRPr="00C135E4">
        <w:t>to date</w:t>
      </w:r>
      <w:r w:rsidR="00B3637A" w:rsidRPr="00C135E4">
        <w:t>.</w:t>
      </w:r>
    </w:p>
    <w:p w:rsidR="00E04AF0" w:rsidRPr="00C135E4" w:rsidRDefault="004762E5" w:rsidP="004C3706">
      <w:pPr>
        <w:jc w:val="both"/>
      </w:pPr>
      <w:r w:rsidRPr="00C135E4">
        <w:t>Therefore,</w:t>
      </w:r>
      <w:r w:rsidR="0084069E" w:rsidRPr="00C135E4">
        <w:t xml:space="preserve"> we took the initiative to find</w:t>
      </w:r>
      <w:r w:rsidRPr="00C135E4">
        <w:t xml:space="preserve"> a </w:t>
      </w:r>
      <w:r w:rsidR="0084069E" w:rsidRPr="00C135E4">
        <w:t>robust</w:t>
      </w:r>
      <w:r w:rsidRPr="00C135E4">
        <w:t xml:space="preserve"> strategy, which is based on solid physical and mathematical background</w:t>
      </w:r>
      <w:r w:rsidR="008B3F6B" w:rsidRPr="00C135E4">
        <w:t xml:space="preserve"> [</w:t>
      </w:r>
      <w:r w:rsidR="008B3F6B" w:rsidRPr="00C135E4">
        <w:rPr>
          <w:rStyle w:val="Endnotenzeichen"/>
        </w:rPr>
        <w:endnoteReference w:id="11"/>
      </w:r>
      <w:r w:rsidR="0081172A" w:rsidRPr="00C135E4">
        <w:rPr>
          <w:vertAlign w:val="superscript"/>
        </w:rPr>
        <w:t>,</w:t>
      </w:r>
      <w:r w:rsidR="0081172A" w:rsidRPr="00C135E4">
        <w:rPr>
          <w:rStyle w:val="Endnotenzeichen"/>
        </w:rPr>
        <w:endnoteReference w:id="12"/>
      </w:r>
      <w:r w:rsidR="008B3F6B" w:rsidRPr="00C135E4">
        <w:t>]</w:t>
      </w:r>
      <w:r w:rsidR="00437130" w:rsidRPr="00C135E4">
        <w:t xml:space="preserve"> and which is intensity-independent</w:t>
      </w:r>
      <w:r w:rsidRPr="00C135E4">
        <w:t>, in order to distinguish between real signals and wiggles</w:t>
      </w:r>
      <w:r w:rsidR="00437130" w:rsidRPr="00C135E4">
        <w:t xml:space="preserve"> (side lobes)</w:t>
      </w:r>
      <w:r w:rsidRPr="00C135E4">
        <w:t>, no matter how small the signal intensity of the correct m/z is</w:t>
      </w:r>
      <w:r w:rsidR="00DC407D" w:rsidRPr="00C135E4">
        <w:t xml:space="preserve"> [</w:t>
      </w:r>
      <w:r w:rsidR="008636A4" w:rsidRPr="00C135E4">
        <w:rPr>
          <w:rStyle w:val="Endnotenzeichen"/>
        </w:rPr>
        <w:endnoteReference w:id="13"/>
      </w:r>
      <w:r w:rsidR="00DC407D" w:rsidRPr="00C135E4">
        <w:t>]</w:t>
      </w:r>
      <w:r w:rsidRPr="00C135E4">
        <w:t>. A filter</w:t>
      </w:r>
      <w:r w:rsidR="00437130" w:rsidRPr="00C135E4">
        <w:t>, which is based on the power function resolution dependency on m/z ratios</w:t>
      </w:r>
      <w:r w:rsidRPr="00C135E4">
        <w:t xml:space="preserve"> is hence developed and is thoroughly discussed in this manuscript.</w:t>
      </w:r>
    </w:p>
    <w:p w:rsidR="00C8680C" w:rsidRPr="00C135E4" w:rsidRDefault="00C8680C" w:rsidP="004C3706">
      <w:pPr>
        <w:jc w:val="both"/>
        <w:rPr>
          <w:b/>
        </w:rPr>
      </w:pPr>
      <w:r w:rsidRPr="00C135E4">
        <w:rPr>
          <w:b/>
        </w:rPr>
        <w:lastRenderedPageBreak/>
        <w:t>Experimental</w:t>
      </w:r>
      <w:r w:rsidR="00432C1E" w:rsidRPr="00C135E4">
        <w:rPr>
          <w:b/>
        </w:rPr>
        <w:t xml:space="preserve"> set up</w:t>
      </w:r>
      <w:r w:rsidRPr="00C135E4">
        <w:rPr>
          <w:b/>
        </w:rPr>
        <w:t>:</w:t>
      </w:r>
    </w:p>
    <w:p w:rsidR="00B13ACD" w:rsidRPr="00C135E4" w:rsidRDefault="00B13ACD" w:rsidP="00B13ACD">
      <w:pPr>
        <w:jc w:val="both"/>
      </w:pPr>
      <w:r w:rsidRPr="00C135E4">
        <w:t xml:space="preserve">A </w:t>
      </w:r>
      <w:r w:rsidR="00C35F8D">
        <w:t>s</w:t>
      </w:r>
      <w:r w:rsidR="0068235B">
        <w:t>olariX</w:t>
      </w:r>
      <w:r w:rsidR="0068235B" w:rsidRPr="00C135E4">
        <w:t xml:space="preserve"> </w:t>
      </w:r>
      <w:r w:rsidRPr="00C135E4">
        <w:t>FT</w:t>
      </w:r>
      <w:r w:rsidR="00605AD2" w:rsidRPr="00C135E4">
        <w:t>MS</w:t>
      </w:r>
      <w:r w:rsidRPr="00C135E4">
        <w:t xml:space="preserve"> mass spectrometer</w:t>
      </w:r>
      <w:r w:rsidR="00605AD2" w:rsidRPr="00C135E4">
        <w:t xml:space="preserve"> with </w:t>
      </w:r>
      <w:r w:rsidR="00840AF2" w:rsidRPr="00C135E4">
        <w:t xml:space="preserve">an </w:t>
      </w:r>
      <w:r w:rsidR="00605AD2" w:rsidRPr="00C135E4">
        <w:t>Infinity</w:t>
      </w:r>
      <w:r w:rsidR="00B21076">
        <w:t xml:space="preserve"> [</w:t>
      </w:r>
      <w:r w:rsidR="00B21076">
        <w:rPr>
          <w:rStyle w:val="Endnotenzeichen"/>
        </w:rPr>
        <w:endnoteReference w:id="14"/>
      </w:r>
      <w:r w:rsidR="00B21076">
        <w:t>]</w:t>
      </w:r>
      <w:r w:rsidR="00605AD2" w:rsidRPr="00C135E4">
        <w:t xml:space="preserve"> ICR cell</w:t>
      </w:r>
      <w:r w:rsidRPr="00C135E4">
        <w:t xml:space="preserve"> (Bruker Daltonics, Bremen, Germany) coupled to a 12 Tesla magnet (Magnex, UK) was used for the experimental study</w:t>
      </w:r>
      <w:r w:rsidR="00CA2AF9">
        <w:t xml:space="preserve"> with magnitude mode detection</w:t>
      </w:r>
      <w:r w:rsidRPr="00C135E4">
        <w:t>. Time domain transients</w:t>
      </w:r>
      <w:r w:rsidR="00C743F3" w:rsidRPr="00C135E4">
        <w:t xml:space="preserve"> of different lengths (0.2, 0.4, 0.8 and 1.6 s), which correspond to</w:t>
      </w:r>
      <w:r w:rsidRPr="00C135E4">
        <w:t xml:space="preserve"> several different data point </w:t>
      </w:r>
      <w:r w:rsidR="008609C0" w:rsidRPr="00C135E4">
        <w:t>sizes</w:t>
      </w:r>
      <w:r w:rsidRPr="00C135E4">
        <w:t xml:space="preserve"> </w:t>
      </w:r>
      <w:r w:rsidR="00C743F3" w:rsidRPr="00C135E4">
        <w:t>512k,</w:t>
      </w:r>
      <w:r w:rsidRPr="00C135E4">
        <w:t>1M, 2M</w:t>
      </w:r>
      <w:r w:rsidR="00C743F3" w:rsidRPr="00C135E4">
        <w:t xml:space="preserve"> and </w:t>
      </w:r>
      <w:r w:rsidRPr="00C135E4">
        <w:t>4M</w:t>
      </w:r>
      <w:r w:rsidR="00C743F3" w:rsidRPr="00C135E4">
        <w:t xml:space="preserve"> respectively</w:t>
      </w:r>
      <w:r w:rsidR="00E9592F" w:rsidRPr="00C135E4">
        <w:t>,</w:t>
      </w:r>
      <w:r w:rsidRPr="00C135E4">
        <w:t xml:space="preserve"> were obtained</w:t>
      </w:r>
      <w:r w:rsidR="0014463D" w:rsidRPr="00C135E4">
        <w:t xml:space="preserve"> by cutting the experimental 4M acquired time-domain transient</w:t>
      </w:r>
      <w:r w:rsidR="00F101C5" w:rsidRPr="00C135E4">
        <w:t xml:space="preserve">. The total number of data points was made </w:t>
      </w:r>
      <w:r w:rsidR="00F101C5">
        <w:t>to equal to 32M data points by zero filling</w:t>
      </w:r>
      <w:r w:rsidRPr="00E9592F">
        <w:t xml:space="preserve"> </w:t>
      </w:r>
      <w:r w:rsidR="00F101C5">
        <w:t>for better describing the side signals as shown in Figure</w:t>
      </w:r>
      <w:r w:rsidR="008729CE">
        <w:t xml:space="preserve"> </w:t>
      </w:r>
      <w:r w:rsidR="00E9756A">
        <w:t>3</w:t>
      </w:r>
      <w:r w:rsidR="00F101C5">
        <w:t xml:space="preserve">. The transients </w:t>
      </w:r>
      <w:r w:rsidR="003B3D3B">
        <w:t xml:space="preserve">were </w:t>
      </w:r>
      <w:r w:rsidR="00F101C5">
        <w:t>sine apodized and</w:t>
      </w:r>
      <w:r w:rsidRPr="00E9592F">
        <w:t xml:space="preserve"> </w:t>
      </w:r>
      <w:r w:rsidR="00F101C5">
        <w:t>subsequently</w:t>
      </w:r>
      <w:r w:rsidRPr="00E9592F">
        <w:t xml:space="preserve"> Fourier transformed</w:t>
      </w:r>
      <w:r w:rsidR="00E025C9">
        <w:t xml:space="preserve"> by the use of MATLAB (Mathworks, USA)</w:t>
      </w:r>
      <w:r w:rsidRPr="00E9592F">
        <w:t xml:space="preserve"> to obtain frequency</w:t>
      </w:r>
      <w:r w:rsidR="00E9592F" w:rsidRPr="00E9592F">
        <w:t xml:space="preserve"> and mass</w:t>
      </w:r>
      <w:r w:rsidRPr="00E9592F">
        <w:t xml:space="preserve"> spectra which show the effect of the transient truncation on sinc wiggle developments in the FT-ICR-MS. </w:t>
      </w:r>
      <w:r w:rsidR="0081585A">
        <w:t>Signal to noise (</w:t>
      </w:r>
      <w:r w:rsidR="005A2E55">
        <w:t>S/N</w:t>
      </w:r>
      <w:r w:rsidR="0081585A">
        <w:t>)</w:t>
      </w:r>
      <w:r w:rsidR="005A2E55">
        <w:t xml:space="preserve"> ratio was calculated by dividing signal intensity over maximum noise amplitude within 1</w:t>
      </w:r>
      <w:r w:rsidR="0081585A">
        <w:t xml:space="preserve"> amu</w:t>
      </w:r>
      <w:r w:rsidR="005A2E55">
        <w:t xml:space="preserve"> neighboring noise m/z segment. Maximum noise amplitude was calculated as noise mean + 3</w:t>
      </w:r>
      <w:r w:rsidR="005A2E55" w:rsidRPr="005A2E55">
        <w:rPr>
          <w:rFonts w:ascii="Symbol" w:hAnsi="Symbol"/>
        </w:rPr>
        <w:t></w:t>
      </w:r>
      <w:r w:rsidR="00982887">
        <w:rPr>
          <w:rFonts w:ascii="Symbol" w:hAnsi="Symbol"/>
        </w:rPr>
        <w:t></w:t>
      </w:r>
      <w:r w:rsidR="00982887">
        <w:rPr>
          <w:rFonts w:ascii="Symbol" w:hAnsi="Symbol"/>
        </w:rPr>
        <w:t></w:t>
      </w:r>
      <w:r w:rsidR="00982887">
        <w:rPr>
          <w:rStyle w:val="Endnotenzeichen"/>
          <w:rFonts w:ascii="Symbol" w:hAnsi="Symbol"/>
        </w:rPr>
        <w:endnoteReference w:id="15"/>
      </w:r>
      <w:r w:rsidR="00982887">
        <w:rPr>
          <w:rFonts w:ascii="Symbol" w:hAnsi="Symbol"/>
        </w:rPr>
        <w:t></w:t>
      </w:r>
      <w:r w:rsidR="005A2E55">
        <w:t xml:space="preserve">, where </w:t>
      </w:r>
      <w:r w:rsidR="005A2E55" w:rsidRPr="005A2E55">
        <w:rPr>
          <w:rFonts w:ascii="Symbol" w:hAnsi="Symbol"/>
        </w:rPr>
        <w:t></w:t>
      </w:r>
      <w:r w:rsidR="005A2E55">
        <w:t xml:space="preserve"> is the standard deviation of noise, which is located in the neighborhood of </w:t>
      </w:r>
      <w:r w:rsidR="005A2E55" w:rsidRPr="00C135E4">
        <w:t xml:space="preserve">the signal of interest. </w:t>
      </w:r>
      <w:r w:rsidR="0062661C" w:rsidRPr="00C135E4">
        <w:t xml:space="preserve">Electrospray ionization source </w:t>
      </w:r>
      <w:r w:rsidR="003B3D3B">
        <w:t>was</w:t>
      </w:r>
      <w:r w:rsidR="003B3D3B" w:rsidRPr="00C135E4">
        <w:t xml:space="preserve"> </w:t>
      </w:r>
      <w:r w:rsidR="0062661C" w:rsidRPr="00C135E4">
        <w:t xml:space="preserve">implemented in negative ionization mode to </w:t>
      </w:r>
      <w:r w:rsidR="0081585A" w:rsidRPr="00C135E4">
        <w:t>make</w:t>
      </w:r>
      <w:r w:rsidR="0062661C" w:rsidRPr="00C135E4">
        <w:t xml:space="preserve"> several acquisitions of arginine</w:t>
      </w:r>
      <w:r w:rsidR="003318E3">
        <w:t xml:space="preserve"> with a</w:t>
      </w:r>
      <w:r w:rsidR="00906A80">
        <w:t xml:space="preserve"> concentration of 10 ppm and 16 scans</w:t>
      </w:r>
      <w:r w:rsidR="0055234D" w:rsidRPr="00C135E4">
        <w:t xml:space="preserve"> </w:t>
      </w:r>
      <w:r w:rsidR="00906A80">
        <w:t>as well as</w:t>
      </w:r>
      <w:r w:rsidR="0062661C" w:rsidRPr="00C135E4">
        <w:t xml:space="preserve"> </w:t>
      </w:r>
      <w:r w:rsidR="00901339" w:rsidRPr="00C135E4">
        <w:t>Suwannee river fulvic acid (SRFA sample)</w:t>
      </w:r>
      <w:r w:rsidR="00ED5612" w:rsidRPr="00C135E4">
        <w:t xml:space="preserve"> [</w:t>
      </w:r>
      <w:r w:rsidR="00ED5612" w:rsidRPr="00C135E4">
        <w:rPr>
          <w:rStyle w:val="Endnotenzeichen"/>
        </w:rPr>
        <w:endnoteReference w:id="16"/>
      </w:r>
      <w:r w:rsidR="00ED5612" w:rsidRPr="00C135E4">
        <w:t>]</w:t>
      </w:r>
      <w:r w:rsidR="00901339" w:rsidRPr="00C135E4">
        <w:t xml:space="preserve">, which belongs to </w:t>
      </w:r>
      <w:r w:rsidR="0062661C" w:rsidRPr="00C135E4">
        <w:t>natural organic matter (NOM</w:t>
      </w:r>
      <w:r w:rsidR="0055234D" w:rsidRPr="00C135E4">
        <w:t xml:space="preserve">, </w:t>
      </w:r>
      <w:r w:rsidR="003318E3">
        <w:t xml:space="preserve">concentration: </w:t>
      </w:r>
      <w:r w:rsidR="0055234D" w:rsidRPr="00C135E4">
        <w:t>1 ppm, 300 scans</w:t>
      </w:r>
      <w:r w:rsidR="00901339" w:rsidRPr="00C135E4">
        <w:t xml:space="preserve">), </w:t>
      </w:r>
      <w:r w:rsidR="0062661C" w:rsidRPr="00C135E4">
        <w:t>at different time-domain transition lengths.</w:t>
      </w:r>
      <w:r w:rsidR="00FD62D3">
        <w:t xml:space="preserve"> The NOM spectra were calibrated using a reference m/z list, which contain fatty acid solvent impurities.</w:t>
      </w:r>
      <w:r w:rsidR="00F4575A" w:rsidRPr="00C135E4">
        <w:t xml:space="preserve"> </w:t>
      </w:r>
      <w:r w:rsidR="00E47E7A">
        <w:t xml:space="preserve">Yolk from chicken egg was prepared according to the sample preparation protocol, which is provided </w:t>
      </w:r>
      <w:r w:rsidR="00874312">
        <w:t>in detail elsewhere</w:t>
      </w:r>
      <w:r w:rsidR="00E47E7A">
        <w:t xml:space="preserve"> [</w:t>
      </w:r>
      <w:r w:rsidR="00E47E7A">
        <w:rPr>
          <w:rStyle w:val="Endnotenzeichen"/>
        </w:rPr>
        <w:endnoteReference w:id="17"/>
      </w:r>
      <w:r w:rsidR="00E47E7A">
        <w:t>]</w:t>
      </w:r>
      <w:r w:rsidR="00595B74">
        <w:t>, and was diluted 1:800 in methanol and subsequently measured by electrospray in negative ionization mode</w:t>
      </w:r>
      <w:r w:rsidR="00E47E7A">
        <w:t>.</w:t>
      </w:r>
      <w:r w:rsidR="00595B74">
        <w:t xml:space="preserve"> </w:t>
      </w:r>
      <w:r w:rsidR="00220C0A">
        <w:t xml:space="preserve">A salt-free intact small protein of </w:t>
      </w:r>
      <w:r w:rsidR="00674FE2">
        <w:t>Ubiquitin</w:t>
      </w:r>
      <w:r w:rsidR="00220C0A">
        <w:t xml:space="preserve"> (Sigma Aldrich</w:t>
      </w:r>
      <w:r w:rsidR="00674FE2">
        <w:t>, Germany</w:t>
      </w:r>
      <w:r w:rsidR="00220C0A">
        <w:t xml:space="preserve">) with </w:t>
      </w:r>
      <w:r w:rsidR="00284409">
        <w:t>a</w:t>
      </w:r>
      <w:r w:rsidR="00220C0A">
        <w:t xml:space="preserve"> </w:t>
      </w:r>
      <w:r w:rsidR="00284409">
        <w:t xml:space="preserve">molecular </w:t>
      </w:r>
      <w:r w:rsidR="00220C0A">
        <w:t>mass of 8,5</w:t>
      </w:r>
      <w:r w:rsidR="00674FE2">
        <w:t>6</w:t>
      </w:r>
      <w:r w:rsidR="00220C0A">
        <w:t>0 amu was diluted to 10ppm</w:t>
      </w:r>
      <w:r w:rsidR="001F1F4F">
        <w:t xml:space="preserve"> with 0.2% formic acid</w:t>
      </w:r>
      <w:r w:rsidR="00220C0A">
        <w:t xml:space="preserve"> in methanol</w:t>
      </w:r>
      <w:r w:rsidR="001F1F4F">
        <w:t>-water 1:1 mixture</w:t>
      </w:r>
      <w:r w:rsidR="00220C0A">
        <w:t xml:space="preserve"> and was measured in positive ionization mode of electrospray to probe FT-artifacts in multiply charged signals. </w:t>
      </w:r>
      <w:r w:rsidR="00E47E7A">
        <w:t xml:space="preserve"> </w:t>
      </w:r>
      <w:r w:rsidR="00F4575A" w:rsidRPr="00C135E4">
        <w:t>For the results shown in Figure</w:t>
      </w:r>
      <w:r w:rsidR="008729CE">
        <w:t xml:space="preserve"> </w:t>
      </w:r>
      <w:r w:rsidR="00E9756A">
        <w:t>4</w:t>
      </w:r>
      <w:r w:rsidR="00F4575A" w:rsidRPr="00C135E4">
        <w:t>, 8MW time-domain transient was recorded and was cut into several shorter transient lengths to produce the results.</w:t>
      </w:r>
      <w:r w:rsidR="00331635" w:rsidRPr="00C135E4">
        <w:t xml:space="preserve"> </w:t>
      </w:r>
      <w:r w:rsidR="00BD28B7" w:rsidRPr="00C135E4">
        <w:t xml:space="preserve">Compass </w:t>
      </w:r>
      <w:r w:rsidR="00331635" w:rsidRPr="00C135E4">
        <w:t>Data Analysis software</w:t>
      </w:r>
      <w:r w:rsidR="00744FB1" w:rsidRPr="00C135E4">
        <w:t xml:space="preserve"> 4.1</w:t>
      </w:r>
      <w:r w:rsidR="00331635" w:rsidRPr="00C135E4">
        <w:t xml:space="preserve"> (Bruker Daltonics, Bremen, Germany) was used for production of Figure</w:t>
      </w:r>
      <w:r w:rsidR="00217DA5">
        <w:t>s 1 and</w:t>
      </w:r>
      <w:r w:rsidR="008729CE">
        <w:t xml:space="preserve"> </w:t>
      </w:r>
      <w:r w:rsidR="00331635" w:rsidRPr="00C135E4">
        <w:t>2 and all spectra provided in the supplementary material.</w:t>
      </w:r>
    </w:p>
    <w:p w:rsidR="00AB4731" w:rsidRPr="00AB4731" w:rsidRDefault="00E5041C" w:rsidP="00B13ACD">
      <w:pPr>
        <w:jc w:val="both"/>
        <w:rPr>
          <w:b/>
        </w:rPr>
      </w:pPr>
      <w:r>
        <w:rPr>
          <w:b/>
        </w:rPr>
        <w:t>Simulations</w:t>
      </w:r>
      <w:r w:rsidR="00AB4731" w:rsidRPr="00AB4731">
        <w:rPr>
          <w:b/>
        </w:rPr>
        <w:t>:</w:t>
      </w:r>
    </w:p>
    <w:p w:rsidR="00AB4731" w:rsidRDefault="00937C95" w:rsidP="00B13ACD">
      <w:pPr>
        <w:jc w:val="both"/>
      </w:pPr>
      <w:r>
        <w:t>A 2M data point</w:t>
      </w:r>
      <w:r w:rsidR="00432C1E">
        <w:t xml:space="preserve"> transient</w:t>
      </w:r>
      <w:r>
        <w:t xml:space="preserve">, which corresponds to a 0.8s acquisition </w:t>
      </w:r>
      <w:r w:rsidR="003B3D3B">
        <w:t xml:space="preserve">was </w:t>
      </w:r>
      <w:r>
        <w:t>simulated in MATLAB (Mathworks, USA)</w:t>
      </w:r>
      <w:r w:rsidR="0053593F">
        <w:t xml:space="preserve"> in a form of a cosine wave </w:t>
      </w:r>
      <w:r w:rsidR="00DB7EBC">
        <w:t xml:space="preserve">, which corresponds to the induced signal of an ion m/z </w:t>
      </w:r>
      <w:r w:rsidR="001E52BC">
        <w:t>614</w:t>
      </w:r>
      <w:r w:rsidR="008D3BC6">
        <w:t xml:space="preserve"> at 12T</w:t>
      </w:r>
      <w:r w:rsidR="00DB7EBC">
        <w:t xml:space="preserve"> with a constant cyclotron frequency </w:t>
      </w:r>
      <w:r w:rsidR="0053593F">
        <w:t xml:space="preserve"> of 300kHz </w:t>
      </w:r>
      <w:r w:rsidR="0078014C">
        <w:t xml:space="preserve">and </w:t>
      </w:r>
      <w:r w:rsidR="0053593F">
        <w:t>an amplitude of 1V</w:t>
      </w:r>
      <w:r w:rsidR="0053593F" w:rsidRPr="0053593F">
        <w:rPr>
          <w:vertAlign w:val="subscript"/>
        </w:rPr>
        <w:t>0-p</w:t>
      </w:r>
      <w:r w:rsidR="0053593F">
        <w:t>.</w:t>
      </w:r>
      <w:r>
        <w:t xml:space="preserve"> </w:t>
      </w:r>
      <w:r w:rsidR="004C2E25">
        <w:t xml:space="preserve">To increase the number of obtained data points in the resulting Fourier transformed spectrum, </w:t>
      </w:r>
      <w:r w:rsidR="00596265">
        <w:t xml:space="preserve">seven </w:t>
      </w:r>
      <w:r w:rsidR="004C2E25">
        <w:t>zero fills were added to the transient.</w:t>
      </w:r>
      <w:r w:rsidR="00337365">
        <w:t xml:space="preserve"> It could be previously shown that a large enough number of zero fillings can indeed improve peak shapes by increasing the number of data points which describes each signal in the </w:t>
      </w:r>
      <w:r w:rsidR="00B6185C">
        <w:t xml:space="preserve">frequency / </w:t>
      </w:r>
      <w:r w:rsidR="00337365">
        <w:t>mass spectrum [</w:t>
      </w:r>
      <w:r w:rsidR="00337365">
        <w:rPr>
          <w:rStyle w:val="Endnotenzeichen"/>
        </w:rPr>
        <w:endnoteReference w:id="18"/>
      </w:r>
      <w:r w:rsidR="00337365">
        <w:t>].</w:t>
      </w:r>
      <w:r w:rsidR="004C2E25">
        <w:t xml:space="preserve"> The transient </w:t>
      </w:r>
      <w:r w:rsidR="003B3D3B">
        <w:t xml:space="preserve">was </w:t>
      </w:r>
      <w:r w:rsidR="004C2E25">
        <w:t>sampled with an appropriate sampling rate of 2.5MHz and the 300kHz cosine wave corresponds to an m/z 614 at 12T magnetic strength.</w:t>
      </w:r>
      <w:r w:rsidR="00432C1E">
        <w:t xml:space="preserve"> When sine apodization is applied the apodization curve was chosen to start (at the beginning of the transient) at an amplitude of </w:t>
      </w:r>
      <w:r w:rsidR="00432C1E" w:rsidRPr="00C135E4">
        <w:t xml:space="preserve">zero and </w:t>
      </w:r>
      <w:r w:rsidR="00047063">
        <w:t>terminates</w:t>
      </w:r>
      <w:r w:rsidR="00432C1E" w:rsidRPr="00C135E4">
        <w:t xml:space="preserve"> at an amplitude of zero.</w:t>
      </w:r>
      <w:r w:rsidR="00337365" w:rsidRPr="00C135E4">
        <w:t xml:space="preserve"> This is known as full sine apodization</w:t>
      </w:r>
      <w:r w:rsidR="00B6185C" w:rsidRPr="00C135E4">
        <w:t xml:space="preserve"> (0 to pi sine apodization)</w:t>
      </w:r>
      <w:r w:rsidR="00337365" w:rsidRPr="00C135E4">
        <w:t>.</w:t>
      </w:r>
      <w:r w:rsidR="006D5BD5" w:rsidRPr="00C135E4">
        <w:t xml:space="preserve"> For </w:t>
      </w:r>
      <w:r w:rsidR="006D5BD5">
        <w:t xml:space="preserve">a doublet </w:t>
      </w:r>
      <w:r w:rsidR="00B6185C">
        <w:t xml:space="preserve">signal </w:t>
      </w:r>
      <w:r w:rsidR="006D5BD5">
        <w:t>study (Figure</w:t>
      </w:r>
      <w:r w:rsidR="008729CE">
        <w:t xml:space="preserve"> </w:t>
      </w:r>
      <w:r w:rsidR="006B0307">
        <w:t>7</w:t>
      </w:r>
      <w:r w:rsidR="006D5BD5">
        <w:t>), two cosine waves with a frequency difference of 3Hz</w:t>
      </w:r>
      <w:r w:rsidR="006B0307">
        <w:t xml:space="preserve"> (corresponding to 6mDa m/z difference)</w:t>
      </w:r>
      <w:r w:rsidR="006D5BD5">
        <w:t xml:space="preserve"> were simulated (at 300kHz and 300.003kHz) with a 2MW time domain transient, sampled at 2.5MHz, 7x zero filled, sine apodized and Fourier transformed to </w:t>
      </w:r>
      <w:r w:rsidR="006D5BD5">
        <w:lastRenderedPageBreak/>
        <w:t>produce the frequency spectra discussed later.</w:t>
      </w:r>
      <w:r w:rsidR="00971F8A">
        <w:t xml:space="preserve"> All simulations were performed for generation of frequency spectra in magnitude mode.</w:t>
      </w:r>
    </w:p>
    <w:p w:rsidR="00C8680C" w:rsidRDefault="00C8680C" w:rsidP="004C3706">
      <w:pPr>
        <w:jc w:val="both"/>
      </w:pPr>
    </w:p>
    <w:p w:rsidR="00D635F5" w:rsidRDefault="00D635F5" w:rsidP="004C3706">
      <w:pPr>
        <w:jc w:val="both"/>
      </w:pPr>
    </w:p>
    <w:p w:rsidR="00C8680C" w:rsidRPr="00C8680C" w:rsidRDefault="00C8680C" w:rsidP="004C3706">
      <w:pPr>
        <w:jc w:val="both"/>
        <w:rPr>
          <w:b/>
        </w:rPr>
      </w:pPr>
      <w:r w:rsidRPr="00C8680C">
        <w:rPr>
          <w:b/>
        </w:rPr>
        <w:t>Results and discussion:</w:t>
      </w:r>
    </w:p>
    <w:p w:rsidR="00B43578" w:rsidRPr="00B43578" w:rsidRDefault="00B43578" w:rsidP="004C3706">
      <w:pPr>
        <w:jc w:val="both"/>
        <w:rPr>
          <w:b/>
        </w:rPr>
      </w:pPr>
      <w:r w:rsidRPr="00B43578">
        <w:rPr>
          <w:b/>
        </w:rPr>
        <w:t>Experiments:</w:t>
      </w:r>
    </w:p>
    <w:p w:rsidR="00507B7E" w:rsidRDefault="002F3307" w:rsidP="004C3706">
      <w:pPr>
        <w:jc w:val="both"/>
      </w:pPr>
      <w:r>
        <w:t>A FT-ICR mass spectrum (4MW with transient length of 1.6 s) of negatively charged cluster ions of</w:t>
      </w:r>
      <w:r w:rsidRPr="002F3307">
        <w:t xml:space="preserve"> </w:t>
      </w:r>
      <w:r>
        <w:t>arginine is shown in Figure</w:t>
      </w:r>
      <w:r w:rsidR="008729CE">
        <w:t xml:space="preserve"> </w:t>
      </w:r>
      <w:r>
        <w:t xml:space="preserve">1. </w:t>
      </w:r>
      <w:r w:rsidR="00A7200B">
        <w:t>m/z 173 represents the [M-H]</w:t>
      </w:r>
      <w:r w:rsidR="00A7200B" w:rsidRPr="00A7200B">
        <w:rPr>
          <w:rFonts w:cs="Times New Roman"/>
        </w:rPr>
        <w:t>ˉ</w:t>
      </w:r>
      <w:r w:rsidR="00A7200B">
        <w:t xml:space="preserve"> anion of arginine, whereas m/z 347 represents the M.[M-H]</w:t>
      </w:r>
      <w:r w:rsidR="00A7200B" w:rsidRPr="00A7200B">
        <w:rPr>
          <w:rFonts w:cs="Times New Roman"/>
        </w:rPr>
        <w:t>ˉ</w:t>
      </w:r>
      <w:r w:rsidR="00A7200B">
        <w:t xml:space="preserve"> </w:t>
      </w:r>
      <w:r w:rsidR="00047063">
        <w:t xml:space="preserve">dimer </w:t>
      </w:r>
      <w:r w:rsidR="00A7200B">
        <w:t xml:space="preserve">anion. </w:t>
      </w:r>
      <w:r>
        <w:t>The base peak represents the trimer arginine cluster ion at m/z 521, which originates from two neutral arginine molecule attachments to one arginine anion</w:t>
      </w:r>
      <w:r w:rsidR="00A7200B">
        <w:t xml:space="preserve"> to yield </w:t>
      </w:r>
      <w:r w:rsidR="00B70DBA">
        <w:br/>
      </w:r>
      <w:r w:rsidR="00A7200B">
        <w:t>M</w:t>
      </w:r>
      <w:r w:rsidR="00A7200B" w:rsidRPr="00A7200B">
        <w:rPr>
          <w:vertAlign w:val="subscript"/>
        </w:rPr>
        <w:t>2</w:t>
      </w:r>
      <w:r w:rsidR="00A7200B">
        <w:t>.[M-H]</w:t>
      </w:r>
      <w:r w:rsidR="00A7200B" w:rsidRPr="00A7200B">
        <w:rPr>
          <w:rFonts w:cs="Times New Roman"/>
        </w:rPr>
        <w:t>ˉ</w:t>
      </w:r>
      <w:r>
        <w:t>.</w:t>
      </w:r>
      <w:r w:rsidR="00190318">
        <w:t xml:space="preserve"> </w:t>
      </w:r>
      <w:r>
        <w:t xml:space="preserve"> </w:t>
      </w:r>
      <w:r w:rsidR="007D434F">
        <w:t xml:space="preserve">An enlarged superimposed picture of each cluster ion reveals the existence of significant wiggles around each main peak (Figure 1). In another experiment, four different acquisitions were taken with different transient lengths (0.2, 0.4, 0.8 and 1.6 s) to study the effect of transient length on the FT-artifact pattern. </w:t>
      </w:r>
      <w:r w:rsidR="00190318">
        <w:t xml:space="preserve">Focusing on </w:t>
      </w:r>
      <w:r w:rsidR="007D434F">
        <w:t xml:space="preserve">the trimer </w:t>
      </w:r>
      <w:r w:rsidR="00190318">
        <w:t xml:space="preserve">cluster ion m/z 521 </w:t>
      </w:r>
      <w:r w:rsidR="007D434F">
        <w:t xml:space="preserve">(Figure 2) </w:t>
      </w:r>
      <w:r w:rsidR="00190318">
        <w:t>and zooming along the y-axis, a large number of side lobes (wiggles) can be discerned, no matter which transient length (corresponding to acquisition data points between 512k and 4M) is chosen for obtaining the mass spectrum. The first side lobe is the most intense peak and it has an intensity of around 7% relative to the base peak (arginine trimer anion) in all (512k – 4M) acquisitions.</w:t>
      </w:r>
      <w:r w:rsidR="00507B7E">
        <w:t xml:space="preserve"> The mass difference between the main trimer peak and the first side lobe does not stay constant as a function of transient length/number of acquired data points. Moreover, such a mass difference </w:t>
      </w:r>
      <w:r w:rsidR="000200E4">
        <w:t xml:space="preserve">does </w:t>
      </w:r>
      <w:r w:rsidR="00507B7E">
        <w:t xml:space="preserve">change </w:t>
      </w:r>
      <w:r w:rsidR="006A5411">
        <w:t>(</w:t>
      </w:r>
      <w:r w:rsidR="00507B7E">
        <w:t>also within the same transient length</w:t>
      </w:r>
      <w:r w:rsidR="006A5411">
        <w:t>)</w:t>
      </w:r>
      <w:r w:rsidR="00507B7E">
        <w:t xml:space="preserve"> as a function of m/z. However, the FWHM values of all side lobes are much less (&lt;50%) when compared to the FWHM value of the main (real) peak. This can also be deduced from calculating the resolution ratio of the main peak relative to each one of the </w:t>
      </w:r>
      <w:r w:rsidR="00B42E8E">
        <w:t xml:space="preserve">neighboring </w:t>
      </w:r>
      <w:r w:rsidR="00507B7E">
        <w:t xml:space="preserve">side lobes. </w:t>
      </w:r>
      <w:r w:rsidR="001F2CBF">
        <w:t>The experimentally measured resolution ratio exceeds the value of 2.</w:t>
      </w:r>
    </w:p>
    <w:p w:rsidR="005C5FF4" w:rsidRDefault="005C5FF4" w:rsidP="004C3706">
      <w:pPr>
        <w:jc w:val="both"/>
      </w:pPr>
    </w:p>
    <w:p w:rsidR="005C5FF4" w:rsidRDefault="00D12194" w:rsidP="004C3706">
      <w:pPr>
        <w:jc w:val="both"/>
      </w:pPr>
      <w:r>
        <w:rPr>
          <w:noProof/>
          <w:lang w:val="de-DE" w:eastAsia="de-DE"/>
        </w:rPr>
        <w:lastRenderedPageBreak/>
        <w:drawing>
          <wp:inline distT="0" distB="0" distL="0" distR="0" wp14:anchorId="7A2744E7" wp14:editId="4F8B466E">
            <wp:extent cx="5117592" cy="318516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tif"/>
                    <pic:cNvPicPr/>
                  </pic:nvPicPr>
                  <pic:blipFill>
                    <a:blip r:embed="rId10">
                      <a:extLst>
                        <a:ext uri="{28A0092B-C50C-407E-A947-70E740481C1C}">
                          <a14:useLocalDpi xmlns:a14="http://schemas.microsoft.com/office/drawing/2010/main" val="0"/>
                        </a:ext>
                      </a:extLst>
                    </a:blip>
                    <a:stretch>
                      <a:fillRect/>
                    </a:stretch>
                  </pic:blipFill>
                  <pic:spPr>
                    <a:xfrm>
                      <a:off x="0" y="0"/>
                      <a:ext cx="5117592" cy="3185160"/>
                    </a:xfrm>
                    <a:prstGeom prst="rect">
                      <a:avLst/>
                    </a:prstGeom>
                  </pic:spPr>
                </pic:pic>
              </a:graphicData>
            </a:graphic>
          </wp:inline>
        </w:drawing>
      </w:r>
    </w:p>
    <w:p w:rsidR="005C5FF4" w:rsidRDefault="005C5FF4" w:rsidP="004C3706">
      <w:pPr>
        <w:jc w:val="both"/>
      </w:pPr>
      <w:r>
        <w:t>Figure 1: A 4MW acquisition of arginine cluster ions obtained in negative electrospray ionization mode with superimposed (enlarged) signals of the cluster ions along the Y-axis to show the significant wiggles around each main signal.</w:t>
      </w:r>
    </w:p>
    <w:p w:rsidR="005C5FF4" w:rsidRDefault="005C5FF4" w:rsidP="004C3706">
      <w:pPr>
        <w:jc w:val="both"/>
      </w:pPr>
    </w:p>
    <w:p w:rsidR="003C7619" w:rsidRDefault="00906A5E" w:rsidP="004C3706">
      <w:pPr>
        <w:jc w:val="both"/>
      </w:pPr>
      <w:r>
        <w:rPr>
          <w:noProof/>
          <w:lang w:val="de-DE" w:eastAsia="de-DE"/>
        </w:rPr>
        <w:drawing>
          <wp:inline distT="0" distB="0" distL="0" distR="0" wp14:anchorId="0CF66B5F" wp14:editId="6481CBC3">
            <wp:extent cx="5943600" cy="35909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tif"/>
                    <pic:cNvPicPr/>
                  </pic:nvPicPr>
                  <pic:blipFill>
                    <a:blip r:embed="rId11">
                      <a:extLst>
                        <a:ext uri="{28A0092B-C50C-407E-A947-70E740481C1C}">
                          <a14:useLocalDpi xmlns:a14="http://schemas.microsoft.com/office/drawing/2010/main" val="0"/>
                        </a:ext>
                      </a:extLst>
                    </a:blip>
                    <a:stretch>
                      <a:fillRect/>
                    </a:stretch>
                  </pic:blipFill>
                  <pic:spPr>
                    <a:xfrm>
                      <a:off x="0" y="0"/>
                      <a:ext cx="5943600" cy="3590925"/>
                    </a:xfrm>
                    <a:prstGeom prst="rect">
                      <a:avLst/>
                    </a:prstGeom>
                  </pic:spPr>
                </pic:pic>
              </a:graphicData>
            </a:graphic>
          </wp:inline>
        </w:drawing>
      </w:r>
    </w:p>
    <w:p w:rsidR="002B16B5" w:rsidRPr="00C135E4" w:rsidRDefault="002B16B5" w:rsidP="004C3706">
      <w:pPr>
        <w:jc w:val="both"/>
      </w:pPr>
      <w:r w:rsidRPr="00C135E4">
        <w:rPr>
          <w:b/>
        </w:rPr>
        <w:lastRenderedPageBreak/>
        <w:t>Figure</w:t>
      </w:r>
      <w:r w:rsidR="008729CE">
        <w:rPr>
          <w:b/>
        </w:rPr>
        <w:t xml:space="preserve"> </w:t>
      </w:r>
      <w:r w:rsidRPr="00C135E4">
        <w:rPr>
          <w:b/>
        </w:rPr>
        <w:t>2</w:t>
      </w:r>
      <w:r w:rsidRPr="00C135E4">
        <w:t>: A focus view on</w:t>
      </w:r>
      <w:r w:rsidR="001670B1" w:rsidRPr="00C135E4">
        <w:t xml:space="preserve"> M</w:t>
      </w:r>
      <w:r w:rsidR="001670B1" w:rsidRPr="00C135E4">
        <w:rPr>
          <w:vertAlign w:val="subscript"/>
        </w:rPr>
        <w:t>2</w:t>
      </w:r>
      <w:r w:rsidR="001670B1" w:rsidRPr="00C135E4">
        <w:t>.[M-H]</w:t>
      </w:r>
      <w:r w:rsidR="001670B1" w:rsidRPr="00C135E4">
        <w:rPr>
          <w:rFonts w:cs="Times New Roman"/>
        </w:rPr>
        <w:t>ˉ ion</w:t>
      </w:r>
      <w:r w:rsidRPr="00C135E4">
        <w:t xml:space="preserve"> m/z </w:t>
      </w:r>
      <w:r w:rsidR="008609C0" w:rsidRPr="00C135E4">
        <w:t>521</w:t>
      </w:r>
      <w:r w:rsidRPr="00C135E4">
        <w:t xml:space="preserve"> </w:t>
      </w:r>
      <w:r w:rsidR="00D72FAF" w:rsidRPr="00C135E4">
        <w:t xml:space="preserve">of arginine </w:t>
      </w:r>
      <w:r w:rsidR="001C359B" w:rsidRPr="00C135E4">
        <w:t>with</w:t>
      </w:r>
      <w:r w:rsidRPr="00C135E4">
        <w:t xml:space="preserve"> an enlarged </w:t>
      </w:r>
      <w:r w:rsidR="001C359B" w:rsidRPr="00C135E4">
        <w:t>intensity scale</w:t>
      </w:r>
      <w:r w:rsidR="00331635" w:rsidRPr="00C135E4">
        <w:t xml:space="preserve"> for 4 experimental measurements of arginine, acquired at different time-domain transient sizes and showing</w:t>
      </w:r>
      <w:r w:rsidRPr="00C135E4">
        <w:t xml:space="preserve"> how significant the propagation of side lobes (wiggles) are as a function of time-domain transient length</w:t>
      </w:r>
      <w:r w:rsidR="00D72FAF" w:rsidRPr="00C135E4">
        <w:t>/size</w:t>
      </w:r>
      <w:r w:rsidRPr="00C135E4">
        <w:t>.</w:t>
      </w:r>
      <w:r w:rsidR="00696EB6" w:rsidRPr="00C135E4">
        <w:t xml:space="preserve"> Mass difference between main peak and first side signal as well as intensity ratio of </w:t>
      </w:r>
      <w:r w:rsidR="00D72FAF" w:rsidRPr="00C135E4">
        <w:t>(</w:t>
      </w:r>
      <w:r w:rsidR="00696EB6" w:rsidRPr="00C135E4">
        <w:t>first side signal : main peak</w:t>
      </w:r>
      <w:r w:rsidR="00D72FAF" w:rsidRPr="00C135E4">
        <w:t>)</w:t>
      </w:r>
      <w:r w:rsidR="00696EB6" w:rsidRPr="00C135E4">
        <w:t xml:space="preserve"> and resolution ratio of </w:t>
      </w:r>
      <w:r w:rsidR="00D72FAF" w:rsidRPr="00C135E4">
        <w:t>(</w:t>
      </w:r>
      <w:r w:rsidR="00696EB6" w:rsidRPr="00C135E4">
        <w:t>first side signal : main peak</w:t>
      </w:r>
      <w:r w:rsidR="00D72FAF" w:rsidRPr="00C135E4">
        <w:t>)</w:t>
      </w:r>
      <w:r w:rsidR="00696EB6" w:rsidRPr="00C135E4">
        <w:t xml:space="preserve"> are shown.</w:t>
      </w:r>
    </w:p>
    <w:p w:rsidR="00A87BE4" w:rsidRDefault="001F2CBF" w:rsidP="004C3706">
      <w:pPr>
        <w:jc w:val="both"/>
      </w:pPr>
      <w:r>
        <w:t xml:space="preserve">In another experiment, only one 4MW acquisition for arginine was made in negative electrospray ionization mode, which corresponds to a transient length of 1.6s. The time-domain transient is then truncated in a post-processing step into half, quarter and 1/8 </w:t>
      </w:r>
      <w:r w:rsidR="00096C60">
        <w:t xml:space="preserve">of </w:t>
      </w:r>
      <w:r>
        <w:t xml:space="preserve">its original length to obtain shorter transients (0.8, 0.4 and 0.2 s </w:t>
      </w:r>
      <w:r w:rsidR="006547BD">
        <w:t xml:space="preserve">of length </w:t>
      </w:r>
      <w:r>
        <w:t xml:space="preserve">respectively). Each transient </w:t>
      </w:r>
      <w:r w:rsidR="00096C60">
        <w:t>was</w:t>
      </w:r>
      <w:r>
        <w:t xml:space="preserve"> then Fourier transformed to obtain a frequency</w:t>
      </w:r>
      <w:r w:rsidR="00047063">
        <w:t xml:space="preserve"> spectrum, which can </w:t>
      </w:r>
      <w:r w:rsidR="0092568B">
        <w:t xml:space="preserve">be </w:t>
      </w:r>
      <w:r w:rsidR="00047063">
        <w:t>subsequently converted to</w:t>
      </w:r>
      <w:r>
        <w:t xml:space="preserve"> a mass spectrum. Figure</w:t>
      </w:r>
      <w:r w:rsidR="008729CE">
        <w:t xml:space="preserve"> </w:t>
      </w:r>
      <w:r>
        <w:t>3 shows the effect of transient length truncation on the obtain</w:t>
      </w:r>
      <w:r w:rsidR="00096C60">
        <w:t>ed</w:t>
      </w:r>
      <w:r>
        <w:t xml:space="preserve"> signal intensity and also on the obtained mass resolving power.</w:t>
      </w:r>
      <w:r w:rsidR="00F9268D">
        <w:t xml:space="preserve"> This Figure was enlarged along the y-axis to show how </w:t>
      </w:r>
      <w:r w:rsidR="00DF6981">
        <w:t>significant</w:t>
      </w:r>
      <w:r w:rsidR="00F9268D">
        <w:t xml:space="preserve"> are the signal intensities of the side lobes</w:t>
      </w:r>
      <w:r w:rsidR="00DF6981">
        <w:t>, which accompany</w:t>
      </w:r>
      <w:r w:rsidR="00F9268D">
        <w:t xml:space="preserve"> longer time-domain transients.</w:t>
      </w:r>
      <w:r>
        <w:t xml:space="preserve"> </w:t>
      </w:r>
      <w:r w:rsidR="00B11CD8">
        <w:t xml:space="preserve"> Actually, the signal intensities of all side lobes increase with increasing time-domain transient length. </w:t>
      </w:r>
      <w:r w:rsidR="00FD7864" w:rsidRPr="00FD7864">
        <w:t xml:space="preserve">The </w:t>
      </w:r>
      <w:r w:rsidR="00FD7864">
        <w:t>mass resolving power of the trimer cluster mono-charged anion of arginine at a nominal mass of</w:t>
      </w:r>
      <w:r w:rsidR="00FD7864" w:rsidRPr="00FD7864">
        <w:t xml:space="preserve"> m/z 521 is 355</w:t>
      </w:r>
      <w:r w:rsidR="00FD7864">
        <w:t>,</w:t>
      </w:r>
      <w:r w:rsidR="00FD7864" w:rsidRPr="00FD7864">
        <w:t>221 ; 179</w:t>
      </w:r>
      <w:r w:rsidR="00FD7864">
        <w:t>,</w:t>
      </w:r>
      <w:r w:rsidR="00FD7864" w:rsidRPr="00FD7864">
        <w:t>566 ; 90</w:t>
      </w:r>
      <w:r w:rsidR="00FD7864">
        <w:t>,</w:t>
      </w:r>
      <w:r w:rsidR="00FD7864" w:rsidRPr="00FD7864">
        <w:t>223 ; 45</w:t>
      </w:r>
      <w:r w:rsidR="00FD7864">
        <w:t>,</w:t>
      </w:r>
      <w:r w:rsidR="00FD7864" w:rsidRPr="00FD7864">
        <w:t>228 at 4M, 2M, 1M and 512k data points respectively.</w:t>
      </w:r>
      <w:r w:rsidR="00FD7864">
        <w:t xml:space="preserve"> Thus</w:t>
      </w:r>
      <w:r w:rsidR="00DF6981">
        <w:t>,</w:t>
      </w:r>
      <w:r w:rsidR="00FD7864">
        <w:t xml:space="preserve"> the mass resolving power decreases with shorter transients (as expected). </w:t>
      </w:r>
    </w:p>
    <w:p w:rsidR="00CE42DF" w:rsidRDefault="00B0797A" w:rsidP="004C3706">
      <w:pPr>
        <w:jc w:val="both"/>
      </w:pPr>
      <w:r>
        <w:t xml:space="preserve"> </w:t>
      </w:r>
    </w:p>
    <w:p w:rsidR="00CE42DF" w:rsidRDefault="00CE42DF" w:rsidP="004C3706">
      <w:pPr>
        <w:jc w:val="both"/>
      </w:pPr>
    </w:p>
    <w:p w:rsidR="00282506" w:rsidRDefault="00282506" w:rsidP="004C3706">
      <w:pPr>
        <w:jc w:val="both"/>
      </w:pPr>
    </w:p>
    <w:p w:rsidR="00CE42DF" w:rsidRDefault="00D314EA" w:rsidP="004C3706">
      <w:pPr>
        <w:jc w:val="both"/>
      </w:pPr>
      <w:r>
        <w:rPr>
          <w:noProof/>
          <w:lang w:val="de-DE" w:eastAsia="de-DE"/>
        </w:rPr>
        <w:drawing>
          <wp:inline distT="0" distB="0" distL="0" distR="0" wp14:anchorId="1F2175D3" wp14:editId="61B1E974">
            <wp:extent cx="6096381" cy="32829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4.tif"/>
                    <pic:cNvPicPr/>
                  </pic:nvPicPr>
                  <pic:blipFill>
                    <a:blip r:embed="rId12">
                      <a:extLst>
                        <a:ext uri="{28A0092B-C50C-407E-A947-70E740481C1C}">
                          <a14:useLocalDpi xmlns:a14="http://schemas.microsoft.com/office/drawing/2010/main" val="0"/>
                        </a:ext>
                      </a:extLst>
                    </a:blip>
                    <a:stretch>
                      <a:fillRect/>
                    </a:stretch>
                  </pic:blipFill>
                  <pic:spPr>
                    <a:xfrm>
                      <a:off x="0" y="0"/>
                      <a:ext cx="6095241" cy="3282336"/>
                    </a:xfrm>
                    <a:prstGeom prst="rect">
                      <a:avLst/>
                    </a:prstGeom>
                  </pic:spPr>
                </pic:pic>
              </a:graphicData>
            </a:graphic>
          </wp:inline>
        </w:drawing>
      </w:r>
    </w:p>
    <w:p w:rsidR="008E4136" w:rsidRDefault="00F41B69" w:rsidP="004C3706">
      <w:pPr>
        <w:jc w:val="both"/>
      </w:pPr>
      <w:r>
        <w:rPr>
          <w:b/>
        </w:rPr>
        <w:lastRenderedPageBreak/>
        <w:t>Figure 3</w:t>
      </w:r>
      <w:r w:rsidR="008E4136">
        <w:t xml:space="preserve">: An enlarged view </w:t>
      </w:r>
      <w:r w:rsidR="00F9268D">
        <w:t>of m/z 521 along the y-axis</w:t>
      </w:r>
      <w:r w:rsidR="008E4136">
        <w:t xml:space="preserve"> to show the extent of side lobe significance</w:t>
      </w:r>
      <w:r w:rsidR="00FF2C3B">
        <w:t xml:space="preserve"> and shape</w:t>
      </w:r>
      <w:r w:rsidR="008E4136">
        <w:t xml:space="preserve"> as a function of transient length.</w:t>
      </w:r>
      <w:r w:rsidR="00F9268D">
        <w:t xml:space="preserve"> The original transient (4M) was cut into successive halfs to produce the mass spectra obtained at different transient lengths. </w:t>
      </w:r>
      <w:r w:rsidR="00F9268D" w:rsidRPr="00C135E4">
        <w:t>The resolution of m/z 521 is 355,221 ; 179,566 ; 90,223 ; 45,228 at 4M, 2M, 1M and 512k data points respectively. Time domain transients are also shown.</w:t>
      </w:r>
    </w:p>
    <w:p w:rsidR="003D64B2" w:rsidRDefault="003D64B2" w:rsidP="004C3706">
      <w:pPr>
        <w:jc w:val="both"/>
      </w:pPr>
    </w:p>
    <w:p w:rsidR="00E75C70" w:rsidRDefault="0035535A" w:rsidP="004C3706">
      <w:pPr>
        <w:jc w:val="both"/>
      </w:pPr>
      <w:r>
        <w:t>The increase of side lobe intensities with longer transient lengths</w:t>
      </w:r>
      <w:r w:rsidRPr="00C135E4">
        <w:t xml:space="preserve"> </w:t>
      </w:r>
      <w:r w:rsidR="00B0797A" w:rsidRPr="00C135E4">
        <w:t xml:space="preserve">represents a key problem </w:t>
      </w:r>
      <w:r w:rsidR="00A87BE4" w:rsidRPr="00C135E4">
        <w:t>for</w:t>
      </w:r>
      <w:r w:rsidR="00B0797A" w:rsidRPr="00C135E4">
        <w:t xml:space="preserve"> the future of Fourier Transform mass analyzers, since the trend would run into enabling longer transient lengths with better electronic digitizers and computer memories that can accommodate 16,32 and later 64MW of acquisition’s data points. </w:t>
      </w:r>
      <w:r w:rsidR="00E308F0" w:rsidRPr="00C135E4">
        <w:t xml:space="preserve">Such longer transients would be full with significantly intense side lobes intensities that cannot be </w:t>
      </w:r>
      <w:r w:rsidR="00117B04">
        <w:t>differentiated from real chemical information by peak picking algorithm</w:t>
      </w:r>
      <w:r w:rsidR="0092568B">
        <w:t>s</w:t>
      </w:r>
      <w:r w:rsidR="00E308F0" w:rsidRPr="00C135E4">
        <w:t xml:space="preserve">. Such a drawback would increase the </w:t>
      </w:r>
      <w:r w:rsidR="00117B04">
        <w:t>noise content due to these signal artifacts</w:t>
      </w:r>
      <w:r w:rsidR="00E308F0" w:rsidRPr="00C135E4">
        <w:t xml:space="preserve"> in any exported calibrated mass list. It should be mentioned that mass spectra do not remain in visual histogram</w:t>
      </w:r>
      <w:r w:rsidR="0028543C">
        <w:t>s</w:t>
      </w:r>
      <w:r w:rsidR="00E308F0" w:rsidRPr="00C135E4">
        <w:t>, but they are rather exported into huge mass lists that should contain all important masses of metaboli</w:t>
      </w:r>
      <w:r w:rsidR="003C34BA" w:rsidRPr="00C135E4">
        <w:t>c ions. These mass lists can sub</w:t>
      </w:r>
      <w:r w:rsidR="00E308F0" w:rsidRPr="00C135E4">
        <w:t xml:space="preserve">sequently fed into multivariative statistical data analysis programs and extra noise, which would originate from the side lobes may represent an interfering negative factor on the performance of such statistical data analysis tools. Furthermore, if a nature organic matter (NOM) mass spectrum contains </w:t>
      </w:r>
      <w:r w:rsidR="00E45740">
        <w:t>about 8,000</w:t>
      </w:r>
      <w:r w:rsidR="00E308F0" w:rsidRPr="00C135E4">
        <w:t xml:space="preserve"> real signals and if each signal is surrounded by </w:t>
      </w:r>
      <w:r w:rsidR="00E45740">
        <w:t xml:space="preserve"> two</w:t>
      </w:r>
      <w:r w:rsidR="00E308F0" w:rsidRPr="00C135E4">
        <w:t xml:space="preserve"> side lobes</w:t>
      </w:r>
      <w:r w:rsidR="00A87BE4" w:rsidRPr="00C135E4">
        <w:t>, which are also picked by any general peak picking algorithm</w:t>
      </w:r>
      <w:r w:rsidR="00E308F0" w:rsidRPr="00C135E4">
        <w:t xml:space="preserve">, then each NOM mass spectrum would be exported as a </w:t>
      </w:r>
      <w:r w:rsidR="00E45740">
        <w:t xml:space="preserve"> 24,000</w:t>
      </w:r>
      <w:r w:rsidR="00E308F0" w:rsidRPr="00C135E4">
        <w:t xml:space="preserve"> m/z records and this would consume </w:t>
      </w:r>
      <w:r w:rsidR="00024866" w:rsidRPr="00C135E4">
        <w:t xml:space="preserve">more computer resources that what is really needed. If 100 such mass </w:t>
      </w:r>
      <w:r w:rsidR="00024866">
        <w:t>spectra</w:t>
      </w:r>
      <w:r w:rsidR="00A87BE4">
        <w:t xml:space="preserve"> should be classified, then a </w:t>
      </w:r>
      <w:r w:rsidR="008E60DD">
        <w:t xml:space="preserve"> 2,400,000</w:t>
      </w:r>
      <w:r w:rsidR="00024866">
        <w:t xml:space="preserve"> overall data points are consumed, instead of the </w:t>
      </w:r>
      <w:r w:rsidR="008E60DD">
        <w:t xml:space="preserve"> 800,000</w:t>
      </w:r>
      <w:r w:rsidR="00024866">
        <w:t xml:space="preserve"> real metabolic signals originating from the 100 mass spectra (with </w:t>
      </w:r>
      <w:r w:rsidR="0028543C">
        <w:t>8,000</w:t>
      </w:r>
      <w:r w:rsidR="00024866">
        <w:t xml:space="preserve"> real signals in each spectrum).</w:t>
      </w:r>
      <w:r w:rsidR="00E75C70">
        <w:t xml:space="preserve"> However, with more intensive side lobes intensities and thus higher S/N ratios of wiggles, more side lobes can be </w:t>
      </w:r>
      <w:r w:rsidR="00A87BE4">
        <w:t>recognized</w:t>
      </w:r>
      <w:r w:rsidR="00E75C70">
        <w:t xml:space="preserve"> by the peak picking algorithm and thus exported with </w:t>
      </w:r>
      <w:r w:rsidR="00A87BE4">
        <w:t>longer acquired time domain transients</w:t>
      </w:r>
      <w:r w:rsidR="00E75C70">
        <w:t>. This can produce an intimidating number of m/z</w:t>
      </w:r>
      <w:r w:rsidR="00A543C7">
        <w:t>, that do not correspond to chemical signals</w:t>
      </w:r>
      <w:r w:rsidR="00E75C70">
        <w:t xml:space="preserve"> in all generated exported mass lists. </w:t>
      </w:r>
      <w:r w:rsidR="00DF2E8E">
        <w:t>It should be mentioned that depending on the pressure of the ICR cell, more or less number of wiggles can appear</w:t>
      </w:r>
      <w:r w:rsidR="0020351D">
        <w:t xml:space="preserve"> [</w:t>
      </w:r>
      <w:r w:rsidR="0020351D">
        <w:fldChar w:fldCharType="begin"/>
      </w:r>
      <w:r w:rsidR="0020351D">
        <w:instrText xml:space="preserve"> NOTEREF _Ref485391525 \h </w:instrText>
      </w:r>
      <w:r w:rsidR="0020351D">
        <w:fldChar w:fldCharType="separate"/>
      </w:r>
      <w:r w:rsidR="0020351D">
        <w:t>1</w:t>
      </w:r>
      <w:r w:rsidR="0020351D">
        <w:fldChar w:fldCharType="end"/>
      </w:r>
      <w:r w:rsidR="0020351D">
        <w:t>]</w:t>
      </w:r>
      <w:r w:rsidR="00DF2E8E">
        <w:t>. The number of side lobes generally decreases with increasing of relative pressure. Under ultra high vacuum conditions with pressure &lt; 8x10</w:t>
      </w:r>
      <w:r w:rsidR="00DF2E8E" w:rsidRPr="00596265">
        <w:rPr>
          <w:vertAlign w:val="superscript"/>
        </w:rPr>
        <w:t>-10</w:t>
      </w:r>
      <w:r w:rsidR="00DF2E8E">
        <w:t xml:space="preserve"> mbar the number and the amplitude of side lobe intensities can be significant.</w:t>
      </w:r>
      <w:r w:rsidR="00E45740">
        <w:t xml:space="preserve"> </w:t>
      </w:r>
      <w:r w:rsidR="003731E2">
        <w:t>On the other hand</w:t>
      </w:r>
      <w:r w:rsidR="00E45740">
        <w:t xml:space="preserve">, if the pressure is moderate </w:t>
      </w:r>
      <w:r w:rsidR="003731E2">
        <w:t>then only 15-</w:t>
      </w:r>
      <w:r w:rsidR="00E45740">
        <w:t>20% of side lobes</w:t>
      </w:r>
      <w:r w:rsidR="008E60DD">
        <w:t xml:space="preserve"> out of total number of detected signals</w:t>
      </w:r>
      <w:r w:rsidR="00E45740">
        <w:t xml:space="preserve"> would be </w:t>
      </w:r>
      <w:r w:rsidR="008E60DD">
        <w:t xml:space="preserve">generally </w:t>
      </w:r>
      <w:r w:rsidR="00E45740">
        <w:t>available in the mass spectrum.</w:t>
      </w:r>
      <w:r w:rsidR="006473AD">
        <w:t xml:space="preserve"> It should also </w:t>
      </w:r>
      <w:r w:rsidR="000E6ABB">
        <w:t xml:space="preserve">be </w:t>
      </w:r>
      <w:r w:rsidR="006473AD">
        <w:t>mentioned, that with the possibility of detection of the second (currently) and the triple cyclotron frequency harmonics</w:t>
      </w:r>
      <w:r w:rsidR="000E6ABB">
        <w:t xml:space="preserve"> (in the future)</w:t>
      </w:r>
      <w:r w:rsidR="006473AD">
        <w:t xml:space="preserve">, the wiggles </w:t>
      </w:r>
      <w:r w:rsidR="009F0377">
        <w:t>can</w:t>
      </w:r>
      <w:r w:rsidR="006473AD">
        <w:t xml:space="preserve"> become more intensive especially in ultra high vacuum conditions. This is due to the fact that the signal resolution</w:t>
      </w:r>
      <w:r w:rsidR="00E16797">
        <w:t xml:space="preserve"> actually</w:t>
      </w:r>
      <w:r w:rsidR="006473AD">
        <w:t xml:space="preserve"> increases linearly with the detected frequency and this makes the detected </w:t>
      </w:r>
      <w:r w:rsidR="000E6ABB">
        <w:t xml:space="preserve">main signals </w:t>
      </w:r>
      <w:r w:rsidR="00741D35">
        <w:t xml:space="preserve">together </w:t>
      </w:r>
      <w:r w:rsidR="000E6ABB">
        <w:t>with their accompanying wiggles</w:t>
      </w:r>
      <w:r w:rsidR="006473AD">
        <w:t xml:space="preserve"> </w:t>
      </w:r>
      <w:r w:rsidR="000E6ABB">
        <w:t xml:space="preserve">sharper </w:t>
      </w:r>
      <w:r w:rsidR="006473AD">
        <w:t xml:space="preserve">at multiple harmonic frequencies (double and triple </w:t>
      </w:r>
      <w:r w:rsidR="000E6ABB" w:rsidRPr="00E97AB5">
        <w:rPr>
          <w:rFonts w:ascii="Symbol" w:hAnsi="Symbol"/>
        </w:rPr>
        <w:t></w:t>
      </w:r>
      <w:r w:rsidR="006473AD">
        <w:t xml:space="preserve">) and thus more intensive wiggles </w:t>
      </w:r>
      <w:r w:rsidR="000E6ABB">
        <w:t xml:space="preserve">around main signals </w:t>
      </w:r>
      <w:r w:rsidR="006473AD">
        <w:t>can appear</w:t>
      </w:r>
      <w:r w:rsidR="00741D35">
        <w:t xml:space="preserve"> relative to what generally exist in single </w:t>
      </w:r>
      <w:r w:rsidR="00741D35" w:rsidRPr="00E97AB5">
        <w:rPr>
          <w:rFonts w:ascii="Symbol" w:hAnsi="Symbol"/>
        </w:rPr>
        <w:t></w:t>
      </w:r>
      <w:r w:rsidR="00741D35">
        <w:t xml:space="preserve"> detection</w:t>
      </w:r>
      <w:r w:rsidR="006473AD">
        <w:t>.</w:t>
      </w:r>
    </w:p>
    <w:p w:rsidR="00CE42DF" w:rsidRDefault="00CE42DF" w:rsidP="004C3706">
      <w:pPr>
        <w:jc w:val="both"/>
        <w:rPr>
          <w:noProof/>
        </w:rPr>
      </w:pPr>
    </w:p>
    <w:p w:rsidR="009D0804" w:rsidRDefault="009D0804" w:rsidP="004C3706">
      <w:pPr>
        <w:jc w:val="both"/>
      </w:pPr>
      <w:r>
        <w:rPr>
          <w:noProof/>
          <w:lang w:val="de-DE" w:eastAsia="de-DE"/>
        </w:rPr>
        <w:lastRenderedPageBreak/>
        <w:drawing>
          <wp:inline distT="0" distB="0" distL="0" distR="0">
            <wp:extent cx="5999208" cy="3822700"/>
            <wp:effectExtent l="19050" t="19050" r="20955" b="254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5.tif"/>
                    <pic:cNvPicPr/>
                  </pic:nvPicPr>
                  <pic:blipFill>
                    <a:blip r:embed="rId13">
                      <a:extLst>
                        <a:ext uri="{28A0092B-C50C-407E-A947-70E740481C1C}">
                          <a14:useLocalDpi xmlns:a14="http://schemas.microsoft.com/office/drawing/2010/main" val="0"/>
                        </a:ext>
                      </a:extLst>
                    </a:blip>
                    <a:stretch>
                      <a:fillRect/>
                    </a:stretch>
                  </pic:blipFill>
                  <pic:spPr>
                    <a:xfrm>
                      <a:off x="0" y="0"/>
                      <a:ext cx="6002099" cy="3824542"/>
                    </a:xfrm>
                    <a:prstGeom prst="rect">
                      <a:avLst/>
                    </a:prstGeom>
                    <a:ln>
                      <a:solidFill>
                        <a:schemeClr val="accent1"/>
                      </a:solidFill>
                    </a:ln>
                  </pic:spPr>
                </pic:pic>
              </a:graphicData>
            </a:graphic>
          </wp:inline>
        </w:drawing>
      </w:r>
    </w:p>
    <w:p w:rsidR="003D3FC1" w:rsidRDefault="0035535A" w:rsidP="004C3706">
      <w:pPr>
        <w:jc w:val="both"/>
      </w:pPr>
      <w:r>
        <w:rPr>
          <w:b/>
        </w:rPr>
        <w:t>Figure 4</w:t>
      </w:r>
      <w:r w:rsidR="003D3FC1" w:rsidRPr="00237E03">
        <w:rPr>
          <w:b/>
        </w:rPr>
        <w:t>:</w:t>
      </w:r>
      <w:r w:rsidR="003D3FC1">
        <w:t xml:space="preserve"> A</w:t>
      </w:r>
      <w:r w:rsidR="009D0804">
        <w:t>:)</w:t>
      </w:r>
      <w:r w:rsidR="003D3FC1">
        <w:t xml:space="preserve"> </w:t>
      </w:r>
      <w:r w:rsidR="009D0804">
        <w:t xml:space="preserve">Exponential increase of the maximum noise amplitude near m/z 521 as a function of increasing transient data point sizes (which are </w:t>
      </w:r>
      <w:r w:rsidR="0020351D" w:rsidRPr="0020351D">
        <w:t>proportional</w:t>
      </w:r>
      <w:r w:rsidR="0020351D" w:rsidRPr="0020351D" w:rsidDel="0020351D">
        <w:t xml:space="preserve"> </w:t>
      </w:r>
      <w:r w:rsidR="009D0804">
        <w:t xml:space="preserve">to </w:t>
      </w:r>
      <w:r w:rsidR="0020351D">
        <w:t xml:space="preserve">increased </w:t>
      </w:r>
      <w:r w:rsidR="009D0804">
        <w:t>transient lengths). B:)</w:t>
      </w:r>
      <w:r w:rsidR="003D3FC1">
        <w:t xml:space="preserve"> </w:t>
      </w:r>
      <w:r w:rsidR="00687CB9">
        <w:t xml:space="preserve">Enlarged view (along y-axis) of the </w:t>
      </w:r>
      <w:r w:rsidR="00687CB9" w:rsidRPr="009D0804">
        <w:t>n</w:t>
      </w:r>
      <w:r w:rsidR="00084CD6" w:rsidRPr="009D0804">
        <w:t>oise in the neighborhood of the main signal m/z 521 and its neighboring wiggles</w:t>
      </w:r>
      <w:r w:rsidR="003D3FC1" w:rsidRPr="009D0804">
        <w:t>.</w:t>
      </w:r>
      <w:r w:rsidR="005A78C6">
        <w:t xml:space="preserve"> C</w:t>
      </w:r>
      <w:r w:rsidR="009D0804">
        <w:t>:)</w:t>
      </w:r>
      <w:r w:rsidR="005A78C6">
        <w:t xml:space="preserve"> S/N ratio of the 1</w:t>
      </w:r>
      <w:r w:rsidR="005A78C6" w:rsidRPr="005A78C6">
        <w:rPr>
          <w:vertAlign w:val="superscript"/>
        </w:rPr>
        <w:t>st</w:t>
      </w:r>
      <w:r w:rsidR="005A78C6">
        <w:t xml:space="preserve"> side peak of m/z 521 versus number of transient’s </w:t>
      </w:r>
      <w:r w:rsidR="000759A2">
        <w:t>size</w:t>
      </w:r>
      <w:r w:rsidR="005A78C6">
        <w:t>.</w:t>
      </w:r>
    </w:p>
    <w:p w:rsidR="00DB1738" w:rsidRDefault="00DB1738" w:rsidP="004C3706">
      <w:pPr>
        <w:jc w:val="both"/>
      </w:pPr>
    </w:p>
    <w:p w:rsidR="00B0797A" w:rsidRDefault="00F50786" w:rsidP="004C3706">
      <w:pPr>
        <w:jc w:val="both"/>
      </w:pPr>
      <w:r w:rsidRPr="00C135E4">
        <w:t xml:space="preserve">For </w:t>
      </w:r>
      <w:r w:rsidR="008A2513" w:rsidRPr="00C135E4">
        <w:t xml:space="preserve">a </w:t>
      </w:r>
      <w:r w:rsidRPr="00C135E4">
        <w:t xml:space="preserve">more accurate quantification of the increasing side lobe absolute intensities as a function of the transient length, </w:t>
      </w:r>
      <w:r w:rsidR="00FC5812" w:rsidRPr="00C135E4">
        <w:t>the signal to noise (S/N) ratio of the first side lobe is determined, taking into cons</w:t>
      </w:r>
      <w:r w:rsidR="00415049" w:rsidRPr="00C135E4">
        <w:t>ideration that the maximum amplitu</w:t>
      </w:r>
      <w:r w:rsidR="00FC5812" w:rsidRPr="00C135E4">
        <w:t>de of noise also increases as a function of transient length</w:t>
      </w:r>
      <w:r w:rsidR="008A2513" w:rsidRPr="00C135E4">
        <w:t xml:space="preserve"> in an exponential form</w:t>
      </w:r>
      <w:r w:rsidR="00FC5812" w:rsidRPr="00C135E4">
        <w:t>.</w:t>
      </w:r>
      <w:r w:rsidR="00E75C70" w:rsidRPr="00C135E4">
        <w:t xml:space="preserve">  </w:t>
      </w:r>
      <w:r w:rsidR="00B640F9">
        <w:t>Figure 4</w:t>
      </w:r>
      <w:r w:rsidR="00FC5812" w:rsidRPr="00C135E4">
        <w:t xml:space="preserve"> shows that </w:t>
      </w:r>
      <w:r w:rsidR="00DD6A86" w:rsidRPr="00C135E4">
        <w:t xml:space="preserve">the S/N ratio of the first side lobe increases </w:t>
      </w:r>
      <w:r w:rsidR="0067698A" w:rsidRPr="00C135E4">
        <w:t>linearly</w:t>
      </w:r>
      <w:r w:rsidR="00DD6A86" w:rsidRPr="00C135E4">
        <w:t xml:space="preserve"> as a function of transient length/</w:t>
      </w:r>
      <w:r w:rsidR="00AB5464" w:rsidRPr="00C135E4">
        <w:t>or the number</w:t>
      </w:r>
      <w:r w:rsidR="00DD6A86" w:rsidRPr="00C135E4">
        <w:t xml:space="preserve"> of data points in acquisition.</w:t>
      </w:r>
      <w:r w:rsidR="008A2513" w:rsidRPr="00C135E4">
        <w:t xml:space="preserve"> Thus</w:t>
      </w:r>
      <w:r w:rsidR="00DD6A86" w:rsidRPr="00C135E4">
        <w:t xml:space="preserve"> the trouble</w:t>
      </w:r>
      <w:r w:rsidR="008A2513" w:rsidRPr="00C135E4">
        <w:t xml:space="preserve"> of strongly</w:t>
      </w:r>
      <w:r w:rsidR="00DD6A86" w:rsidRPr="00C135E4">
        <w:t xml:space="preserve"> </w:t>
      </w:r>
      <w:r w:rsidR="00AB5464" w:rsidRPr="00C135E4">
        <w:t xml:space="preserve">emerging </w:t>
      </w:r>
      <w:r w:rsidR="00DD6A86" w:rsidRPr="00C135E4">
        <w:t>wiggles around each main signal</w:t>
      </w:r>
      <w:r w:rsidR="00CA2257" w:rsidRPr="00C135E4">
        <w:t xml:space="preserve"> still exists and even intensifies,</w:t>
      </w:r>
      <w:r w:rsidR="00DD6A86" w:rsidRPr="00C135E4">
        <w:t xml:space="preserve"> </w:t>
      </w:r>
      <w:r w:rsidR="008A2513" w:rsidRPr="00C135E4">
        <w:t>when the S/N dependency on transient size</w:t>
      </w:r>
      <w:r w:rsidR="00AB5464" w:rsidRPr="00C135E4">
        <w:t xml:space="preserve"> is </w:t>
      </w:r>
      <w:r w:rsidR="008A2513" w:rsidRPr="00C135E4">
        <w:t xml:space="preserve">extrapolated to 8,16 and 32 MW, </w:t>
      </w:r>
      <w:r w:rsidR="00AB5464" w:rsidRPr="00C135E4">
        <w:t>corresponding</w:t>
      </w:r>
      <w:r w:rsidR="008A2513" w:rsidRPr="00C135E4">
        <w:t xml:space="preserve"> to</w:t>
      </w:r>
      <w:r w:rsidR="00AB5464" w:rsidRPr="00C135E4">
        <w:t xml:space="preserve"> longer time domain transient lengths (3.2, 6.4 and 12.8 s respectively)</w:t>
      </w:r>
      <w:r w:rsidR="00DD6A86" w:rsidRPr="00C135E4">
        <w:t>.</w:t>
      </w:r>
      <w:r w:rsidR="00FB3328" w:rsidRPr="00C135E4">
        <w:t xml:space="preserve"> Although the sid</w:t>
      </w:r>
      <w:r w:rsidR="000E37C7" w:rsidRPr="00C135E4">
        <w:t xml:space="preserve">e lobes were identified as a result of finding ICR line shapes by </w:t>
      </w:r>
      <w:r w:rsidR="00FB3328" w:rsidRPr="00C135E4">
        <w:t>solving the algebraic equation of the cyclotron motion by Comisarow et al in the seventies</w:t>
      </w:r>
      <w:r w:rsidR="00237124" w:rsidRPr="00C135E4">
        <w:t xml:space="preserve"> [</w:t>
      </w:r>
      <w:r w:rsidR="00237124" w:rsidRPr="00C135E4">
        <w:rPr>
          <w:rStyle w:val="Endnotenzeichen"/>
        </w:rPr>
        <w:endnoteReference w:id="19"/>
      </w:r>
      <w:r w:rsidR="00237124" w:rsidRPr="00C135E4">
        <w:rPr>
          <w:vertAlign w:val="superscript"/>
        </w:rPr>
        <w:t>,</w:t>
      </w:r>
      <w:r w:rsidR="00237124" w:rsidRPr="00C135E4">
        <w:rPr>
          <w:rStyle w:val="Endnotenzeichen"/>
        </w:rPr>
        <w:endnoteReference w:id="20"/>
      </w:r>
      <w:r w:rsidR="00237124" w:rsidRPr="00C135E4">
        <w:t>]</w:t>
      </w:r>
      <w:r w:rsidR="00FB3328" w:rsidRPr="00C135E4">
        <w:t xml:space="preserve">, this issue remained untreated since more than 30 years. </w:t>
      </w:r>
      <w:r w:rsidR="00391E54" w:rsidRPr="00C135E4">
        <w:t>As indicated in Figure</w:t>
      </w:r>
      <w:r w:rsidR="008729CE">
        <w:t xml:space="preserve"> </w:t>
      </w:r>
      <w:r w:rsidR="00B640F9">
        <w:t>4C</w:t>
      </w:r>
      <w:r w:rsidR="00391E54" w:rsidRPr="00C135E4">
        <w:t>, S/N ratio &gt;100</w:t>
      </w:r>
      <w:r w:rsidR="008A2513" w:rsidRPr="00C135E4">
        <w:t xml:space="preserve"> for the first side lobe</w:t>
      </w:r>
      <w:r w:rsidR="00391E54" w:rsidRPr="00C135E4">
        <w:t xml:space="preserve"> can be easily obtained at 4MW acquisitions</w:t>
      </w:r>
      <w:r w:rsidR="008A2513" w:rsidRPr="00C135E4">
        <w:t xml:space="preserve">, which </w:t>
      </w:r>
      <w:r w:rsidR="003B69A6" w:rsidRPr="00C135E4">
        <w:t>are currently considered as</w:t>
      </w:r>
      <w:r w:rsidR="008A2513" w:rsidRPr="00C135E4">
        <w:t xml:space="preserve"> standard measurements in FTMS</w:t>
      </w:r>
      <w:r w:rsidR="00B640F9">
        <w:t xml:space="preserve"> nowadays</w:t>
      </w:r>
      <w:r w:rsidR="00391E54" w:rsidRPr="00C135E4">
        <w:t xml:space="preserve">. It should be mentioned that such a value is very high when compared to  S/N of </w:t>
      </w:r>
      <w:r w:rsidR="00391E54">
        <w:t>3 or 4, which are normally set up for any peak picking algorithm to export signals out of the mass spectrum into a m/z list.</w:t>
      </w:r>
    </w:p>
    <w:p w:rsidR="00B43578" w:rsidRDefault="00B43578" w:rsidP="004C3706">
      <w:pPr>
        <w:jc w:val="both"/>
      </w:pPr>
    </w:p>
    <w:p w:rsidR="00507B7E" w:rsidRPr="00B43578" w:rsidRDefault="00B43578" w:rsidP="004C3706">
      <w:pPr>
        <w:jc w:val="both"/>
        <w:rPr>
          <w:b/>
        </w:rPr>
      </w:pPr>
      <w:r w:rsidRPr="00B43578">
        <w:rPr>
          <w:b/>
        </w:rPr>
        <w:t>Simulations:</w:t>
      </w:r>
    </w:p>
    <w:p w:rsidR="00EC4A99" w:rsidRPr="00C135E4" w:rsidRDefault="008D17B5" w:rsidP="004C3706">
      <w:pPr>
        <w:jc w:val="both"/>
      </w:pPr>
      <w:r>
        <w:t xml:space="preserve">Although it is generally possible to completely remove all wiggles from a signal by performing a complete exponential apodization on the time-domain transient, which makes the transient terminates at a vibrational amplitude of zero, this approach is not effiecient due to significant resolution loss. </w:t>
      </w:r>
      <w:r w:rsidR="009E18FB" w:rsidRPr="00C135E4">
        <w:t xml:space="preserve"> </w:t>
      </w:r>
      <w:r>
        <w:t>Actually, a</w:t>
      </w:r>
      <w:r w:rsidRPr="00C135E4">
        <w:t xml:space="preserve">ny </w:t>
      </w:r>
      <w:r w:rsidR="009E18FB" w:rsidRPr="00C135E4">
        <w:t xml:space="preserve">time-domain transient can be exponentially apodized with different exponential decay constants. </w:t>
      </w:r>
      <w:r w:rsidR="00491AC5">
        <w:t>Figure 5</w:t>
      </w:r>
      <w:r w:rsidR="009E18FB" w:rsidRPr="00C135E4">
        <w:t xml:space="preserve"> shows the effect of two different exponential apodization constants on the obtained frequency spectra of a cosine wave vibrating at 300kHz (which corresponds to m/z 614 at 12T) calculated with an appropriate sampling frequency of 2.5MHz. A low decay constant </w:t>
      </w:r>
      <w:r w:rsidR="009945B3" w:rsidRPr="00C135E4">
        <w:t>leads to a</w:t>
      </w:r>
      <w:r w:rsidR="009E18FB" w:rsidRPr="00C135E4">
        <w:t xml:space="preserve"> noticeable truncation and intensive side lobes</w:t>
      </w:r>
      <w:r w:rsidR="00EC4A99" w:rsidRPr="00C135E4">
        <w:t xml:space="preserve"> (</w:t>
      </w:r>
      <w:r w:rsidR="00491AC5">
        <w:t>Figure 5A</w:t>
      </w:r>
      <w:r w:rsidR="00EC4A99" w:rsidRPr="00C135E4">
        <w:t>)</w:t>
      </w:r>
      <w:r w:rsidR="009E18FB" w:rsidRPr="00C135E4">
        <w:t>.</w:t>
      </w:r>
      <w:r w:rsidR="00EC4A99" w:rsidRPr="00C135E4">
        <w:t xml:space="preserve"> On the other hand, a large exponential decay</w:t>
      </w:r>
      <w:r w:rsidR="009945B3" w:rsidRPr="00C135E4">
        <w:t xml:space="preserve"> constant</w:t>
      </w:r>
      <w:r w:rsidR="00EC4A99" w:rsidRPr="00C135E4">
        <w:t xml:space="preserve"> let the transient vibrate near zero volt</w:t>
      </w:r>
      <w:r w:rsidR="009945B3" w:rsidRPr="00C135E4">
        <w:t xml:space="preserve"> level</w:t>
      </w:r>
      <w:r w:rsidR="00EC4A99" w:rsidRPr="00C135E4">
        <w:t xml:space="preserve"> at the end of acquisition time and causes </w:t>
      </w:r>
      <w:r w:rsidR="009945B3" w:rsidRPr="00C135E4">
        <w:t xml:space="preserve">consequently </w:t>
      </w:r>
      <w:r w:rsidR="00EC4A99" w:rsidRPr="00C135E4">
        <w:t>all side lobes to disappear</w:t>
      </w:r>
      <w:r w:rsidR="006A2B9D" w:rsidRPr="00C135E4">
        <w:t xml:space="preserve"> in the frequency spectrum</w:t>
      </w:r>
      <w:r w:rsidR="00EC4A99" w:rsidRPr="00C135E4">
        <w:t xml:space="preserve"> (</w:t>
      </w:r>
      <w:r w:rsidR="00491AC5">
        <w:t>Figure 5B</w:t>
      </w:r>
      <w:r w:rsidR="00EC4A99" w:rsidRPr="00C135E4">
        <w:t>). However, a transition from low to very high exponential decay constant changes the shape of the resulting FT-signal from Gaussian to Loren</w:t>
      </w:r>
      <w:r w:rsidR="006A2B9D" w:rsidRPr="00C135E4">
        <w:t>t</w:t>
      </w:r>
      <w:r w:rsidR="00EC4A99" w:rsidRPr="00C135E4">
        <w:t xml:space="preserve">zian, thus reducing significantly the obtained resolution of the signal to about 1/3. This loss of frequency resolving power is a significant drawback of such </w:t>
      </w:r>
      <w:r w:rsidR="006A2B9D" w:rsidRPr="00C135E4">
        <w:t xml:space="preserve">an </w:t>
      </w:r>
      <w:r w:rsidR="00EC4A99" w:rsidRPr="00C135E4">
        <w:t>apodization function, when large decay constant is applied. We can conclude from the above mentioned results that the solution of the wiggle problems does not actually lie in the total prevention of them by apodizing the transient with very high exponential decay constant, because the</w:t>
      </w:r>
      <w:r w:rsidR="008F67DD">
        <w:t xml:space="preserve"> resulting</w:t>
      </w:r>
      <w:r w:rsidR="00EC4A99" w:rsidRPr="00C135E4">
        <w:t xml:space="preserve"> </w:t>
      </w:r>
      <w:r w:rsidR="00A543C7">
        <w:t>Lorentzian</w:t>
      </w:r>
      <w:r w:rsidR="00A543C7" w:rsidRPr="00C135E4">
        <w:t xml:space="preserve"> </w:t>
      </w:r>
      <w:r w:rsidR="00EC4A99" w:rsidRPr="00C135E4">
        <w:t>peak shap</w:t>
      </w:r>
      <w:r w:rsidR="00E01FF9">
        <w:t>e</w:t>
      </w:r>
      <w:r w:rsidR="00EC4A99" w:rsidRPr="00C135E4">
        <w:t xml:space="preserve"> is always accompanied with significant loss of </w:t>
      </w:r>
      <w:r w:rsidR="006A2B9D" w:rsidRPr="00C135E4">
        <w:t xml:space="preserve">frequency and mass </w:t>
      </w:r>
      <w:r w:rsidR="00EC4A99" w:rsidRPr="00C135E4">
        <w:t>resolving power.</w:t>
      </w:r>
    </w:p>
    <w:p w:rsidR="00883CC9" w:rsidRDefault="00883CC9" w:rsidP="004C3706">
      <w:pPr>
        <w:jc w:val="both"/>
      </w:pPr>
    </w:p>
    <w:p w:rsidR="00883CC9" w:rsidRDefault="00883CC9" w:rsidP="004C3706">
      <w:pPr>
        <w:jc w:val="both"/>
      </w:pPr>
    </w:p>
    <w:p w:rsidR="00883CC9" w:rsidRDefault="00883CC9" w:rsidP="004C3706">
      <w:pPr>
        <w:jc w:val="both"/>
      </w:pPr>
    </w:p>
    <w:p w:rsidR="00520BAF" w:rsidRDefault="008866F7" w:rsidP="004C3706">
      <w:pPr>
        <w:jc w:val="both"/>
      </w:pPr>
      <w:r>
        <w:rPr>
          <w:noProof/>
          <w:lang w:val="de-DE" w:eastAsia="de-DE"/>
        </w:rPr>
        <w:lastRenderedPageBreak/>
        <w:drawing>
          <wp:inline distT="0" distB="0" distL="0" distR="0">
            <wp:extent cx="5943600" cy="4647797"/>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6.tif"/>
                    <pic:cNvPicPr/>
                  </pic:nvPicPr>
                  <pic:blipFill>
                    <a:blip r:embed="rId14">
                      <a:extLst>
                        <a:ext uri="{28A0092B-C50C-407E-A947-70E740481C1C}">
                          <a14:useLocalDpi xmlns:a14="http://schemas.microsoft.com/office/drawing/2010/main" val="0"/>
                        </a:ext>
                      </a:extLst>
                    </a:blip>
                    <a:stretch>
                      <a:fillRect/>
                    </a:stretch>
                  </pic:blipFill>
                  <pic:spPr>
                    <a:xfrm>
                      <a:off x="0" y="0"/>
                      <a:ext cx="5943019" cy="4647342"/>
                    </a:xfrm>
                    <a:prstGeom prst="rect">
                      <a:avLst/>
                    </a:prstGeom>
                  </pic:spPr>
                </pic:pic>
              </a:graphicData>
            </a:graphic>
          </wp:inline>
        </w:drawing>
      </w:r>
    </w:p>
    <w:p w:rsidR="00520BAF" w:rsidRDefault="00B640F9" w:rsidP="004C3706">
      <w:pPr>
        <w:jc w:val="both"/>
      </w:pPr>
      <w:r>
        <w:rPr>
          <w:b/>
        </w:rPr>
        <w:t>Figure 5</w:t>
      </w:r>
      <w:r w:rsidR="00520BAF">
        <w:t>: Frequency spectra of two transients</w:t>
      </w:r>
      <w:r w:rsidR="00883CC9">
        <w:t xml:space="preserve"> (A and B)</w:t>
      </w:r>
      <w:r w:rsidR="00520BAF">
        <w:t>, which are apodized at two different exponential decay constants. Differences between Gaussian and Lorentzian peak shapes are shown together with the ratio of side lobe resolution to main peak resolution on most abundant and annotated wiggles.</w:t>
      </w:r>
      <w:r w:rsidR="003D3C6E">
        <w:t xml:space="preserve"> The resolution value of each main peak is shown in the center. </w:t>
      </w:r>
    </w:p>
    <w:p w:rsidR="00DB1738" w:rsidRDefault="00DB1738" w:rsidP="004C3706">
      <w:pPr>
        <w:jc w:val="both"/>
      </w:pPr>
    </w:p>
    <w:p w:rsidR="00507B7E" w:rsidRDefault="00F40891" w:rsidP="004C3706">
      <w:pPr>
        <w:jc w:val="both"/>
      </w:pPr>
      <w:r>
        <w:t xml:space="preserve">The most reasonable strategy is to keep the side lobes but try to enhance their </w:t>
      </w:r>
      <w:r w:rsidR="00A00BEF">
        <w:t>(</w:t>
      </w:r>
      <w:r>
        <w:t>side lobe : main peak</w:t>
      </w:r>
      <w:r w:rsidR="00A00BEF">
        <w:t>)</w:t>
      </w:r>
      <w:r>
        <w:t xml:space="preserve"> resolution ratios for designing an accurate filter, which can identify the wiggles based on this resolution ratio and filter them out from any exported mass list. </w:t>
      </w:r>
      <w:r w:rsidR="00491AC5">
        <w:t>Figure 6</w:t>
      </w:r>
      <w:r>
        <w:t xml:space="preserve"> </w:t>
      </w:r>
      <w:r w:rsidR="00A00BEF">
        <w:t xml:space="preserve">shows how such </w:t>
      </w:r>
      <w:r w:rsidR="00771643">
        <w:t xml:space="preserve">an </w:t>
      </w:r>
      <w:r w:rsidR="00A00BEF">
        <w:t xml:space="preserve">enhancement can be reached by implementing a sine apodization over the exponentially truncated time domain transient. </w:t>
      </w:r>
      <w:r w:rsidR="0045688F">
        <w:t xml:space="preserve">The sine apodization does not only suppress many side lobes, it also enhances the (side lobe : main peak) resolution ratios of the remaining side peaks significantly. This ratio increases from 1.6 to more than 2.2 when </w:t>
      </w:r>
      <w:r w:rsidR="00C96DAA">
        <w:t xml:space="preserve">0 to </w:t>
      </w:r>
      <w:r w:rsidR="00C96DAA" w:rsidRPr="00C96DAA">
        <w:rPr>
          <w:rFonts w:ascii="Symbol" w:hAnsi="Symbol"/>
        </w:rPr>
        <w:t></w:t>
      </w:r>
      <w:r w:rsidR="00EC7380">
        <w:t xml:space="preserve"> </w:t>
      </w:r>
      <w:r w:rsidR="0045688F">
        <w:t>sine apodization is applied.</w:t>
      </w:r>
    </w:p>
    <w:p w:rsidR="0010148B" w:rsidRDefault="0010148B" w:rsidP="004C3706">
      <w:pPr>
        <w:jc w:val="both"/>
        <w:rPr>
          <w:noProof/>
        </w:rPr>
      </w:pPr>
    </w:p>
    <w:p w:rsidR="0010148B" w:rsidRDefault="0010148B" w:rsidP="004C3706">
      <w:pPr>
        <w:jc w:val="both"/>
      </w:pPr>
    </w:p>
    <w:p w:rsidR="00827919" w:rsidRDefault="00827919" w:rsidP="004C3706">
      <w:pPr>
        <w:jc w:val="both"/>
      </w:pPr>
    </w:p>
    <w:p w:rsidR="00827919" w:rsidRDefault="00827919" w:rsidP="004C3706">
      <w:pPr>
        <w:jc w:val="both"/>
      </w:pPr>
      <w:r>
        <w:rPr>
          <w:noProof/>
          <w:lang w:val="de-DE" w:eastAsia="de-DE"/>
        </w:rPr>
        <w:drawing>
          <wp:inline distT="0" distB="0" distL="0" distR="0" wp14:anchorId="6C47C4AA" wp14:editId="18509B9B">
            <wp:extent cx="5173980" cy="4055364"/>
            <wp:effectExtent l="0" t="0" r="762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6.tif"/>
                    <pic:cNvPicPr/>
                  </pic:nvPicPr>
                  <pic:blipFill>
                    <a:blip r:embed="rId15">
                      <a:extLst>
                        <a:ext uri="{28A0092B-C50C-407E-A947-70E740481C1C}">
                          <a14:useLocalDpi xmlns:a14="http://schemas.microsoft.com/office/drawing/2010/main" val="0"/>
                        </a:ext>
                      </a:extLst>
                    </a:blip>
                    <a:stretch>
                      <a:fillRect/>
                    </a:stretch>
                  </pic:blipFill>
                  <pic:spPr>
                    <a:xfrm>
                      <a:off x="0" y="0"/>
                      <a:ext cx="5173980" cy="4055364"/>
                    </a:xfrm>
                    <a:prstGeom prst="rect">
                      <a:avLst/>
                    </a:prstGeom>
                  </pic:spPr>
                </pic:pic>
              </a:graphicData>
            </a:graphic>
          </wp:inline>
        </w:drawing>
      </w:r>
    </w:p>
    <w:p w:rsidR="0010148B" w:rsidRDefault="00491AC5" w:rsidP="004C3706">
      <w:pPr>
        <w:jc w:val="both"/>
      </w:pPr>
      <w:r>
        <w:rPr>
          <w:b/>
        </w:rPr>
        <w:t>Figure 6</w:t>
      </w:r>
      <w:r w:rsidR="0010148B">
        <w:t xml:space="preserve">: </w:t>
      </w:r>
      <w:r w:rsidR="00CB4BB0">
        <w:t xml:space="preserve">The effect of sine apodization on the frequency spectrum. </w:t>
      </w:r>
      <w:r w:rsidR="00CB4BB0" w:rsidRPr="007E1286">
        <w:t>A)</w:t>
      </w:r>
      <w:r w:rsidR="00CB4BB0">
        <w:t xml:space="preserve"> transient without sine apodization. </w:t>
      </w:r>
      <w:r w:rsidR="00CB4BB0" w:rsidRPr="007E1286">
        <w:t>B)</w:t>
      </w:r>
      <w:r w:rsidR="00CB4BB0">
        <w:t xml:space="preserve"> transient with sine apodization applied. The resolution ratio (side lobe : main peak) is shown on the most significant side lobes in the frequency spectra.</w:t>
      </w:r>
      <w:r w:rsidR="008F67DD">
        <w:t xml:space="preserve"> The resolution value</w:t>
      </w:r>
      <w:r w:rsidR="00A22392">
        <w:t xml:space="preserve"> (RP)</w:t>
      </w:r>
      <w:r w:rsidR="008F67DD">
        <w:t xml:space="preserve"> of each main peak is shown in the center.</w:t>
      </w:r>
    </w:p>
    <w:p w:rsidR="007F22DC" w:rsidRDefault="007F22DC" w:rsidP="004C3706">
      <w:pPr>
        <w:jc w:val="both"/>
      </w:pPr>
    </w:p>
    <w:p w:rsidR="007F22DC" w:rsidRDefault="0095431B" w:rsidP="007F22DC">
      <w:pPr>
        <w:jc w:val="both"/>
      </w:pPr>
      <w:r>
        <w:rPr>
          <w:noProof/>
          <w:lang w:val="de-DE" w:eastAsia="de-DE"/>
        </w:rPr>
        <w:lastRenderedPageBreak/>
        <w:drawing>
          <wp:inline distT="0" distB="0" distL="0" distR="0">
            <wp:extent cx="4902200" cy="6778505"/>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k_doublett.tif"/>
                    <pic:cNvPicPr/>
                  </pic:nvPicPr>
                  <pic:blipFill>
                    <a:blip r:embed="rId16">
                      <a:extLst>
                        <a:ext uri="{28A0092B-C50C-407E-A947-70E740481C1C}">
                          <a14:useLocalDpi xmlns:a14="http://schemas.microsoft.com/office/drawing/2010/main" val="0"/>
                        </a:ext>
                      </a:extLst>
                    </a:blip>
                    <a:stretch>
                      <a:fillRect/>
                    </a:stretch>
                  </pic:blipFill>
                  <pic:spPr>
                    <a:xfrm>
                      <a:off x="0" y="0"/>
                      <a:ext cx="4905600" cy="6783207"/>
                    </a:xfrm>
                    <a:prstGeom prst="rect">
                      <a:avLst/>
                    </a:prstGeom>
                  </pic:spPr>
                </pic:pic>
              </a:graphicData>
            </a:graphic>
          </wp:inline>
        </w:drawing>
      </w:r>
    </w:p>
    <w:p w:rsidR="007F22DC" w:rsidRPr="00C135E4" w:rsidRDefault="00491AC5" w:rsidP="007F22DC">
      <w:pPr>
        <w:jc w:val="both"/>
      </w:pPr>
      <w:r>
        <w:rPr>
          <w:b/>
        </w:rPr>
        <w:t>Figure 7</w:t>
      </w:r>
      <w:r w:rsidR="007F22DC" w:rsidRPr="00C135E4">
        <w:t>:</w:t>
      </w:r>
      <w:r w:rsidR="0095431B" w:rsidRPr="00C135E4">
        <w:t xml:space="preserve"> </w:t>
      </w:r>
      <w:r w:rsidR="007F22DC" w:rsidRPr="00C135E4">
        <w:t>Frequency spectra of two simulated cosine waves</w:t>
      </w:r>
      <w:r w:rsidR="0095431B" w:rsidRPr="00C135E4">
        <w:t xml:space="preserve"> </w:t>
      </w:r>
      <w:r w:rsidR="00771643" w:rsidRPr="00C135E4">
        <w:t xml:space="preserve">of frequencies </w:t>
      </w:r>
      <w:r w:rsidR="007F22DC" w:rsidRPr="00C135E4">
        <w:t>300kHz and 300.003kHz, which cause a peak doublet with A) 1:1 intensity ratio and B) 1:2 intensity ratio.</w:t>
      </w:r>
      <w:r w:rsidR="00C0746C" w:rsidRPr="00C135E4">
        <w:t xml:space="preserve"> FWHM values (in Hz) are shown for annotated peaks.</w:t>
      </w:r>
    </w:p>
    <w:p w:rsidR="00D511A9" w:rsidRDefault="00D511A9" w:rsidP="007F22DC">
      <w:pPr>
        <w:jc w:val="both"/>
      </w:pPr>
    </w:p>
    <w:p w:rsidR="007F22DC" w:rsidRDefault="004C1C19" w:rsidP="004C3706">
      <w:pPr>
        <w:jc w:val="both"/>
      </w:pPr>
      <w:r w:rsidRPr="00C135E4">
        <w:lastRenderedPageBreak/>
        <w:t>In another simulation, two cosine waves with very neighboring frequencies (300kHz and 300.003kHz</w:t>
      </w:r>
      <w:r w:rsidR="002667C0">
        <w:t>, corresponding to a mass difference</w:t>
      </w:r>
      <w:r w:rsidR="00B52BE9">
        <w:t xml:space="preserve"> between these two signals</w:t>
      </w:r>
      <w:r w:rsidR="002667C0">
        <w:t xml:space="preserve"> of 6mDa</w:t>
      </w:r>
      <w:r w:rsidRPr="00C135E4">
        <w:t xml:space="preserve">) and same amplitudes as well as with the same frequency difference of 3Hz but with 1:2 amplitude ratio, were generated in a 2M digitized time-domain transient and Fourier transformed. The frequency spectra are shown in </w:t>
      </w:r>
      <w:r w:rsidR="00C94C45">
        <w:t>Figure 7</w:t>
      </w:r>
      <w:r w:rsidRPr="00C135E4">
        <w:t xml:space="preserve">. </w:t>
      </w:r>
      <w:r w:rsidR="000C4333" w:rsidRPr="00C135E4">
        <w:t>We can show here that the filter can also work based on comparing FWHM values with each other instead of the (main peak : side lobes) resolution ratios. There is a significant difference (of a factor 2) between the FWHM of the main peaks and those of the side signals</w:t>
      </w:r>
      <w:r w:rsidR="001A7C1C" w:rsidRPr="00C135E4">
        <w:t>, so that wiggles can be easily recognized and distinguished</w:t>
      </w:r>
      <w:r w:rsidR="000C4333" w:rsidRPr="00C135E4">
        <w:t xml:space="preserve">. </w:t>
      </w:r>
      <w:r w:rsidR="00C602D6" w:rsidRPr="00C135E4">
        <w:t xml:space="preserve">From the calculated FWHM values (in Hz) shown in </w:t>
      </w:r>
      <w:r w:rsidR="00C94C45">
        <w:t>Figure 7</w:t>
      </w:r>
      <w:r w:rsidR="00C602D6" w:rsidRPr="00C135E4">
        <w:t xml:space="preserve">, it can be concluded </w:t>
      </w:r>
      <w:r w:rsidRPr="00C135E4">
        <w:t xml:space="preserve"> that the resolution ratios (main pe</w:t>
      </w:r>
      <w:r w:rsidR="00C602D6" w:rsidRPr="00C135E4">
        <w:t xml:space="preserve">ak : side lobes) are </w:t>
      </w:r>
      <w:r w:rsidR="00771643" w:rsidRPr="00C135E4">
        <w:t xml:space="preserve">also </w:t>
      </w:r>
      <w:r w:rsidR="00C602D6" w:rsidRPr="00C135E4">
        <w:t>greater tha</w:t>
      </w:r>
      <w:r w:rsidRPr="00C135E4">
        <w:t>n 2 even within a critical peak doublet system, no matter whether the intensity ratio</w:t>
      </w:r>
      <w:r w:rsidR="00C602D6" w:rsidRPr="00C135E4">
        <w:t xml:space="preserve"> of the both main peaks are 1:1 or even 1:2</w:t>
      </w:r>
      <w:r w:rsidRPr="00C135E4">
        <w:t>. This means that, the filter</w:t>
      </w:r>
      <w:r w:rsidR="00771643" w:rsidRPr="00C135E4">
        <w:t>,</w:t>
      </w:r>
      <w:r w:rsidRPr="00C135E4">
        <w:t xml:space="preserve"> which functions based on the previously mentioned resolution ratio mechanism</w:t>
      </w:r>
      <w:r w:rsidR="00771643" w:rsidRPr="00C135E4">
        <w:t>,</w:t>
      </w:r>
      <w:r w:rsidRPr="00C135E4">
        <w:t xml:space="preserve"> is still able to recognize and subsequently eliminate the side lobes from any exported m/z list without affecting the true </w:t>
      </w:r>
      <w:r w:rsidR="009A0ECB" w:rsidRPr="00C135E4">
        <w:t>neighboring signals in the doublet system.</w:t>
      </w:r>
    </w:p>
    <w:p w:rsidR="00BC7D7C" w:rsidRPr="00C135E4" w:rsidRDefault="00BC7D7C" w:rsidP="004C3706">
      <w:pPr>
        <w:jc w:val="both"/>
      </w:pPr>
      <w:r>
        <w:t>Applications:</w:t>
      </w:r>
    </w:p>
    <w:p w:rsidR="00942966" w:rsidRDefault="00966BAC" w:rsidP="004C3706">
      <w:pPr>
        <w:jc w:val="both"/>
      </w:pPr>
      <w:r w:rsidRPr="00C135E4">
        <w:t>An application</w:t>
      </w:r>
      <w:r w:rsidR="00942966" w:rsidRPr="00C135E4">
        <w:t xml:space="preserve">, which provides the </w:t>
      </w:r>
      <w:r w:rsidR="00803D57" w:rsidRPr="00C135E4">
        <w:t>principle</w:t>
      </w:r>
      <w:r w:rsidRPr="00C135E4">
        <w:t xml:space="preserve"> of the developed filter</w:t>
      </w:r>
      <w:r w:rsidR="00942966" w:rsidRPr="00C135E4">
        <w:t>,</w:t>
      </w:r>
      <w:r w:rsidR="007F22DC" w:rsidRPr="00C135E4">
        <w:t xml:space="preserve"> is shown in </w:t>
      </w:r>
      <w:r w:rsidR="00C94C45">
        <w:t>Figure 8</w:t>
      </w:r>
      <w:r w:rsidRPr="00C135E4">
        <w:t xml:space="preserve">, </w:t>
      </w:r>
      <w:r w:rsidR="009A0ECB" w:rsidRPr="00C135E4">
        <w:t>and it</w:t>
      </w:r>
      <w:r w:rsidRPr="00C135E4">
        <w:t xml:space="preserve"> shows a plot of resolution versus m/z of a </w:t>
      </w:r>
      <w:r w:rsidR="00E01FF9">
        <w:t>S</w:t>
      </w:r>
      <w:r w:rsidR="005A26A7" w:rsidRPr="00C135E4">
        <w:t xml:space="preserve">uwannee </w:t>
      </w:r>
      <w:r w:rsidR="00E01FF9">
        <w:t>R</w:t>
      </w:r>
      <w:r w:rsidR="005A26A7" w:rsidRPr="00C135E4">
        <w:t xml:space="preserve">iver fulvic acid </w:t>
      </w:r>
      <w:r w:rsidRPr="00C135E4">
        <w:t>natural organic matter (</w:t>
      </w:r>
      <w:r w:rsidR="005A26A7" w:rsidRPr="00C135E4">
        <w:t>SRFA-</w:t>
      </w:r>
      <w:r w:rsidRPr="00C135E4">
        <w:t xml:space="preserve">NOM) </w:t>
      </w:r>
      <w:r w:rsidR="005A26A7" w:rsidRPr="00C135E4">
        <w:t>standard</w:t>
      </w:r>
      <w:r w:rsidRPr="00C135E4">
        <w:t xml:space="preserve">, containing around </w:t>
      </w:r>
      <w:r w:rsidR="00B71004">
        <w:t>8,000 detected signals</w:t>
      </w:r>
      <w:r w:rsidRPr="00C135E4">
        <w:t>. Th</w:t>
      </w:r>
      <w:r w:rsidR="007F22DC" w:rsidRPr="00C135E4">
        <w:t xml:space="preserve">e central black curve </w:t>
      </w:r>
      <w:r w:rsidR="007F22DC">
        <w:t xml:space="preserve">in </w:t>
      </w:r>
      <w:r w:rsidR="004E2860">
        <w:t>Figure 8</w:t>
      </w:r>
      <w:r>
        <w:t xml:space="preserve"> represents the mathematical power function, which is physically well-known to originate from the simple</w:t>
      </w:r>
      <w:r w:rsidR="00583783">
        <w:t xml:space="preserve"> cyclotron frequency</w:t>
      </w:r>
      <w:r>
        <w:t xml:space="preserve"> equation </w:t>
      </w:r>
      <w:r w:rsidR="00583783" w:rsidRPr="00B6658B">
        <w:rPr>
          <w:sz w:val="28"/>
          <w:szCs w:val="28"/>
        </w:rPr>
        <w:t>w</w:t>
      </w:r>
      <w:r w:rsidR="00583783" w:rsidRPr="00966BAC">
        <w:rPr>
          <w:vertAlign w:val="subscript"/>
        </w:rPr>
        <w:t>c</w:t>
      </w:r>
      <w:r w:rsidR="00583783">
        <w:t xml:space="preserve"> = B/(m/z)</w:t>
      </w:r>
      <w:r>
        <w:t>.</w:t>
      </w:r>
      <w:r w:rsidR="00B6658B">
        <w:t xml:space="preserve"> </w:t>
      </w:r>
      <w:r w:rsidR="00B6658B" w:rsidRPr="00803D57">
        <w:t xml:space="preserve">The upper and the lower surrounding power function curves represent </w:t>
      </w:r>
      <w:r w:rsidR="005714B4" w:rsidRPr="00803D57">
        <w:t>95% confidence limits, within which the resolution of any m/z signal is credible and thus probable. The outliers above the upper limit curve falls beyond the 95% confidence limit interval and have mass resolving power values, which are</w:t>
      </w:r>
      <w:r w:rsidR="005714B4">
        <w:t xml:space="preserve"> unrealistic for true </w:t>
      </w:r>
      <w:r w:rsidR="00980EBE">
        <w:t xml:space="preserve">and real m/z signals. </w:t>
      </w:r>
      <w:r w:rsidR="009A0ECB">
        <w:t xml:space="preserve">With this further applied constraint, all side lobes, which accompany each true signal in any mass spectrum can be effectively recognized and can be eliminated in a further </w:t>
      </w:r>
      <w:r w:rsidR="009A0ECB" w:rsidRPr="00982887">
        <w:t>programmatic</w:t>
      </w:r>
      <w:r w:rsidR="009A0ECB">
        <w:t xml:space="preserve"> step. </w:t>
      </w:r>
      <w:r w:rsidR="00865F69">
        <w:t xml:space="preserve">Signals, which have resolution values </w:t>
      </w:r>
      <w:r w:rsidR="00F8299B">
        <w:t>lower than</w:t>
      </w:r>
      <w:r w:rsidR="00865F69">
        <w:t xml:space="preserve"> the lower power function curve represent signals, which </w:t>
      </w:r>
      <w:r w:rsidR="00F8299B">
        <w:t xml:space="preserve">also </w:t>
      </w:r>
      <w:r w:rsidR="00865F69">
        <w:t>lie outside the allowed 95% confidence interval and they represent signal</w:t>
      </w:r>
      <w:r w:rsidR="004E2860">
        <w:t>s</w:t>
      </w:r>
      <w:r w:rsidR="00865F69">
        <w:t xml:space="preserve"> of very minor intensities and very broad FWHM with S/N ratios &lt;3 and therefore unwanted signals.</w:t>
      </w:r>
      <w:r w:rsidR="00606897">
        <w:t xml:space="preserve"> Examples of both classes of outlier signals are provided in the supplementary material.</w:t>
      </w:r>
      <w:r w:rsidR="0037686D">
        <w:t xml:space="preserve"> For further illustration, </w:t>
      </w:r>
      <w:r w:rsidR="00AB3AA5">
        <w:t>the average mass resolving power that we can get for m/z 400 at 12T is 450,000</w:t>
      </w:r>
      <w:r w:rsidR="00CB1279">
        <w:t xml:space="preserve"> in any acquired mass spectrum with these specifications</w:t>
      </w:r>
      <w:r w:rsidR="00AB3AA5">
        <w:t>. If we obtain in the exported m/z list of that mass spectrum many m/z records at around m/z 400 with resolution values, exceeding 1,000,000, then we already conclude that such mass records cannot belong to real and true signals. They should belong to side lob</w:t>
      </w:r>
      <w:r w:rsidR="006D5BD5">
        <w:t>es (w</w:t>
      </w:r>
      <w:r w:rsidR="00AB3AA5">
        <w:t>iggles), surrounding a true signal.</w:t>
      </w:r>
      <w:r w:rsidR="00B65748">
        <w:t xml:space="preserve"> </w:t>
      </w:r>
      <w:r w:rsidR="00B71004">
        <w:t>In this NOM example, 6</w:t>
      </w:r>
      <w:r w:rsidR="00B52BE9">
        <w:t>,</w:t>
      </w:r>
      <w:r w:rsidR="00B71004">
        <w:t>963 true signals could be revealed out of 7</w:t>
      </w:r>
      <w:r w:rsidR="00B52BE9">
        <w:t>,</w:t>
      </w:r>
      <w:r w:rsidR="00B71004">
        <w:t>987 total number of detected signals in the mass spectrum. Thus, 1</w:t>
      </w:r>
      <w:r w:rsidR="00B52BE9">
        <w:t>,</w:t>
      </w:r>
      <w:r w:rsidR="00B71004">
        <w:t xml:space="preserve">024 of wiggles could be efficiently eliminated.  </w:t>
      </w:r>
      <w:r w:rsidR="00B65748">
        <w:t>This simple equation can be programmed for automatic side lobes recognition even in batch post-processing of many mass spectra.</w:t>
      </w:r>
      <w:r w:rsidR="00E23FF2">
        <w:t xml:space="preserve"> We already implemented this</w:t>
      </w:r>
      <w:r w:rsidR="00AD15D8">
        <w:t xml:space="preserve"> strategy programmatically</w:t>
      </w:r>
      <w:r w:rsidR="00E23FF2">
        <w:t xml:space="preserve"> and </w:t>
      </w:r>
      <w:r w:rsidR="00AD15D8">
        <w:t>this</w:t>
      </w:r>
      <w:r w:rsidR="00E23FF2">
        <w:t xml:space="preserve"> was undergoing a continuous testing since more than one year with very good results.</w:t>
      </w:r>
      <w:r w:rsidR="00803D57">
        <w:t xml:space="preserve"> An application of this filter in the automatic recognition of the side lobes, which surround all detected arginine cluster negative ions, discussed in Figure</w:t>
      </w:r>
      <w:r w:rsidR="008729CE">
        <w:t xml:space="preserve"> </w:t>
      </w:r>
      <w:r w:rsidR="00803D57">
        <w:t>1, is also provided in the supplementary material.</w:t>
      </w:r>
      <w:r w:rsidR="009619CF">
        <w:t xml:space="preserve"> In the arginine mass spectrum, 85 true signals out of 238 total number of detected and exported signals could be revealed. The difference represents </w:t>
      </w:r>
      <w:r w:rsidR="009619CF">
        <w:lastRenderedPageBreak/>
        <w:t xml:space="preserve">wiggles. The 85 true signals </w:t>
      </w:r>
      <w:r w:rsidR="007D762B">
        <w:t>belong to</w:t>
      </w:r>
      <w:r w:rsidR="009619CF">
        <w:t xml:space="preserve"> several arginine cluster ions together with their corresponding heavy is</w:t>
      </w:r>
      <w:r w:rsidR="00434AB0">
        <w:t>o</w:t>
      </w:r>
      <w:r w:rsidR="009619CF">
        <w:t xml:space="preserve">topic patterns (for </w:t>
      </w:r>
      <w:r w:rsidR="009619CF" w:rsidRPr="00596265">
        <w:rPr>
          <w:vertAlign w:val="superscript"/>
        </w:rPr>
        <w:t>13</w:t>
      </w:r>
      <w:r w:rsidR="009619CF">
        <w:t xml:space="preserve">C and </w:t>
      </w:r>
      <w:r w:rsidR="009619CF" w:rsidRPr="00596265">
        <w:rPr>
          <w:vertAlign w:val="superscript"/>
        </w:rPr>
        <w:t>14</w:t>
      </w:r>
      <w:r w:rsidR="009619CF">
        <w:t xml:space="preserve">N) in addition to some </w:t>
      </w:r>
      <w:r w:rsidR="00F33AF1">
        <w:t xml:space="preserve">minor </w:t>
      </w:r>
      <w:r w:rsidR="009619CF">
        <w:t xml:space="preserve">solvent impurities with fatty acids and some </w:t>
      </w:r>
      <w:r w:rsidR="00F33AF1">
        <w:t xml:space="preserve">traces of </w:t>
      </w:r>
      <w:r w:rsidR="009619CF">
        <w:t>sulfonates.</w:t>
      </w:r>
      <w:r w:rsidR="00E6480D">
        <w:t xml:space="preserve"> </w:t>
      </w:r>
      <w:r w:rsidR="004E2860">
        <w:t xml:space="preserve">Another application, which deals with non-targeted MS analysis of lipids in </w:t>
      </w:r>
      <w:r w:rsidR="00547C49">
        <w:t xml:space="preserve">egg </w:t>
      </w:r>
      <w:r w:rsidR="00E4179B">
        <w:t>yolk</w:t>
      </w:r>
      <w:r w:rsidR="004E2860">
        <w:t xml:space="preserve"> </w:t>
      </w:r>
      <w:r w:rsidR="00E4179B">
        <w:t xml:space="preserve">from chicken </w:t>
      </w:r>
      <w:r w:rsidR="004E2860">
        <w:t>is also provided in the supplementary material</w:t>
      </w:r>
      <w:r w:rsidR="007D762B">
        <w:t xml:space="preserve"> as another complex mixture analysis</w:t>
      </w:r>
      <w:r w:rsidR="000E3549">
        <w:t xml:space="preserve"> with masses extending 1</w:t>
      </w:r>
      <w:r w:rsidR="00B52BE9">
        <w:t>,</w:t>
      </w:r>
      <w:r w:rsidR="000E3549">
        <w:t>000 amu up to m/z 1</w:t>
      </w:r>
      <w:r w:rsidR="00B52BE9">
        <w:t>,</w:t>
      </w:r>
      <w:r w:rsidR="000E3549">
        <w:t>240</w:t>
      </w:r>
      <w:r w:rsidR="004E2860">
        <w:t xml:space="preserve">. </w:t>
      </w:r>
      <w:r w:rsidR="000E3549">
        <w:t>Out of a total number of detected and exported m/z records of 1</w:t>
      </w:r>
      <w:r w:rsidR="00B52BE9">
        <w:t>,</w:t>
      </w:r>
      <w:r w:rsidR="000E3549">
        <w:t>791, 559 true signals could be isolated. The difference of 1</w:t>
      </w:r>
      <w:r w:rsidR="00B52BE9">
        <w:t>,</w:t>
      </w:r>
      <w:r w:rsidR="000E3549">
        <w:t>232 mass records represent</w:t>
      </w:r>
      <w:r w:rsidR="00434AB0">
        <w:t>s</w:t>
      </w:r>
      <w:r w:rsidR="000E3549">
        <w:t xml:space="preserve"> wiggles. </w:t>
      </w:r>
      <w:r w:rsidR="004E2860">
        <w:t xml:space="preserve">This </w:t>
      </w:r>
      <w:r w:rsidR="000E3549">
        <w:t xml:space="preserve">example </w:t>
      </w:r>
      <w:r w:rsidR="004E2860">
        <w:t>shows that it is possible for such a filter to recognize FT artifacts for ions with m/z &gt; 1</w:t>
      </w:r>
      <w:r w:rsidR="00B52BE9">
        <w:t>,</w:t>
      </w:r>
      <w:r w:rsidR="004E2860">
        <w:t>000. Moreover, the FT artifacts do not only exist in singly charged ions but they also appear in multiply charged ions too. A final example is given in the supplementary material, which shows an FTMS measurement for intact ubiquitin protein (MW=8</w:t>
      </w:r>
      <w:r w:rsidR="00B52BE9">
        <w:t>,</w:t>
      </w:r>
      <w:r w:rsidR="004E2860">
        <w:t>560 amu). FT artifacts exist in all shown Ubiquitin signals, which appear in the charge state range between +5 and +13 charges.</w:t>
      </w:r>
      <w:r w:rsidR="00A92B9D">
        <w:t xml:space="preserve"> Out of a total number of detected and exported m/z records of 3</w:t>
      </w:r>
      <w:r w:rsidR="00B52BE9">
        <w:t>,</w:t>
      </w:r>
      <w:r w:rsidR="00A92B9D">
        <w:t>760 in the Ubiquitin spectrum, 2</w:t>
      </w:r>
      <w:r w:rsidR="00B52BE9">
        <w:t>,</w:t>
      </w:r>
      <w:r w:rsidR="00A92B9D">
        <w:t>131 true signals could be identified. The difference of 1</w:t>
      </w:r>
      <w:r w:rsidR="00B52BE9">
        <w:t>,</w:t>
      </w:r>
      <w:r w:rsidR="00A92B9D">
        <w:t>629 m/z records represent</w:t>
      </w:r>
      <w:r w:rsidR="00434AB0">
        <w:t>s</w:t>
      </w:r>
      <w:r w:rsidR="00A92B9D">
        <w:t xml:space="preserve"> wiggles.</w:t>
      </w:r>
    </w:p>
    <w:p w:rsidR="00942966" w:rsidRDefault="00AC6F72" w:rsidP="004C3706">
      <w:pPr>
        <w:jc w:val="both"/>
      </w:pPr>
      <w:r>
        <w:rPr>
          <w:noProof/>
          <w:lang w:val="de-DE" w:eastAsia="de-DE"/>
        </w:rPr>
        <w:drawing>
          <wp:inline distT="0" distB="0" distL="0" distR="0">
            <wp:extent cx="5943600" cy="389001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9.tif"/>
                    <pic:cNvPicPr/>
                  </pic:nvPicPr>
                  <pic:blipFill>
                    <a:blip r:embed="rId17">
                      <a:extLst>
                        <a:ext uri="{28A0092B-C50C-407E-A947-70E740481C1C}">
                          <a14:useLocalDpi xmlns:a14="http://schemas.microsoft.com/office/drawing/2010/main" val="0"/>
                        </a:ext>
                      </a:extLst>
                    </a:blip>
                    <a:stretch>
                      <a:fillRect/>
                    </a:stretch>
                  </pic:blipFill>
                  <pic:spPr>
                    <a:xfrm>
                      <a:off x="0" y="0"/>
                      <a:ext cx="5943600" cy="3890010"/>
                    </a:xfrm>
                    <a:prstGeom prst="rect">
                      <a:avLst/>
                    </a:prstGeom>
                  </pic:spPr>
                </pic:pic>
              </a:graphicData>
            </a:graphic>
          </wp:inline>
        </w:drawing>
      </w:r>
    </w:p>
    <w:p w:rsidR="007F22DC" w:rsidRDefault="00C94C45" w:rsidP="004C3706">
      <w:pPr>
        <w:jc w:val="both"/>
      </w:pPr>
      <w:r>
        <w:rPr>
          <w:b/>
        </w:rPr>
        <w:t>Figure 8</w:t>
      </w:r>
      <w:r w:rsidR="007F22DC">
        <w:t xml:space="preserve">: </w:t>
      </w:r>
      <w:r w:rsidR="004310C5">
        <w:t>S</w:t>
      </w:r>
      <w:r w:rsidR="00611B86">
        <w:t>tatistical 2</w:t>
      </w:r>
      <w:r w:rsidR="00611B86" w:rsidRPr="00611B86">
        <w:rPr>
          <w:rFonts w:ascii="Symbol" w:hAnsi="Symbol"/>
        </w:rPr>
        <w:t></w:t>
      </w:r>
      <w:r w:rsidR="00611B86">
        <w:t xml:space="preserve"> constrains </w:t>
      </w:r>
      <w:r w:rsidR="00B67570">
        <w:t>for a 4M acquisit</w:t>
      </w:r>
      <w:r w:rsidR="002373E2">
        <w:t>ion of</w:t>
      </w:r>
      <w:r w:rsidR="00B67570">
        <w:t xml:space="preserve"> NOM, </w:t>
      </w:r>
      <w:r w:rsidR="00611B86">
        <w:t>which further enhance the power-function resolution filter toward accu</w:t>
      </w:r>
      <w:r w:rsidR="001E3AC1">
        <w:t xml:space="preserve">rate recognition of side lobes </w:t>
      </w:r>
      <w:r w:rsidR="00611B86">
        <w:t>(wiggles) in a mass spectrum.</w:t>
      </w:r>
    </w:p>
    <w:p w:rsidR="004762E5" w:rsidRDefault="004762E5" w:rsidP="004C3706">
      <w:pPr>
        <w:jc w:val="both"/>
      </w:pPr>
    </w:p>
    <w:p w:rsidR="004762E5" w:rsidRDefault="00826C26" w:rsidP="004C3706">
      <w:pPr>
        <w:jc w:val="both"/>
      </w:pPr>
      <w:r w:rsidRPr="00826C26">
        <w:rPr>
          <w:b/>
        </w:rPr>
        <w:t>Conclusions</w:t>
      </w:r>
      <w:r>
        <w:t>:</w:t>
      </w:r>
    </w:p>
    <w:p w:rsidR="00826C26" w:rsidRDefault="00615894" w:rsidP="004C3706">
      <w:pPr>
        <w:jc w:val="both"/>
      </w:pPr>
      <w:r>
        <w:lastRenderedPageBreak/>
        <w:t>The origin of Fourier Transform (FT) artifacts due to time-domain transient truncations was thoroughly investigated both experimentally and by simulations in this study. It was shown that cutting a given time-domain transient</w:t>
      </w:r>
      <w:r w:rsidR="008B7A58">
        <w:t>, which has not already reached zero vibrational amplitude at the end of acquisition</w:t>
      </w:r>
      <w:r>
        <w:t xml:space="preserve"> (to produce a </w:t>
      </w:r>
      <w:r w:rsidR="00CB3892">
        <w:t>more abrupt</w:t>
      </w:r>
      <w:r>
        <w:t xml:space="preserve"> transient truncation) does not produce higher and more intense side lobes. In the contrary, such cutting let the produced side lo</w:t>
      </w:r>
      <w:r w:rsidR="0093485B">
        <w:t>bes to be less intense due to lo</w:t>
      </w:r>
      <w:r>
        <w:t>ss of resolution</w:t>
      </w:r>
      <w:r w:rsidR="00CB3892">
        <w:t xml:space="preserve">, as </w:t>
      </w:r>
      <w:r w:rsidR="0093485B">
        <w:t>confirmed in this study on both experimental and simulative levels</w:t>
      </w:r>
      <w:r>
        <w:t xml:space="preserve">. The </w:t>
      </w:r>
      <w:r w:rsidR="00B663B5">
        <w:t>side lobes</w:t>
      </w:r>
      <w:r>
        <w:t xml:space="preserve"> problem intensifies with longer time domain transients</w:t>
      </w:r>
      <w:r w:rsidR="00B663B5">
        <w:t xml:space="preserve"> that are truncated at the end of the acquisitions</w:t>
      </w:r>
      <w:r>
        <w:t xml:space="preserve"> and this is in line with progressively more developed FTMS instruments, whose digitizers can offer up to 32M data point acquisitions </w:t>
      </w:r>
      <w:r w:rsidR="0093485B">
        <w:t>(</w:t>
      </w:r>
      <w:r>
        <w:t>in extreme cases</w:t>
      </w:r>
      <w:r w:rsidR="0093485B">
        <w:t>)</w:t>
      </w:r>
      <w:r>
        <w:t xml:space="preserve"> to date. A new solution for this </w:t>
      </w:r>
      <w:r w:rsidR="009F7F87">
        <w:t xml:space="preserve">increasing </w:t>
      </w:r>
      <w:r>
        <w:t xml:space="preserve">problem </w:t>
      </w:r>
      <w:r w:rsidR="009F7F87">
        <w:t>with increasing truncated transient lengths is provided and</w:t>
      </w:r>
      <w:r>
        <w:t xml:space="preserve"> automatic recognition and elimination of these FT artifacts (side lobes / wiggles)</w:t>
      </w:r>
      <w:r w:rsidR="009F7F87">
        <w:t xml:space="preserve"> were discussed</w:t>
      </w:r>
      <w:r>
        <w:t xml:space="preserve">, which </w:t>
      </w:r>
      <w:r w:rsidR="007F085E">
        <w:t>are</w:t>
      </w:r>
      <w:r>
        <w:t xml:space="preserve"> independent on any </w:t>
      </w:r>
      <w:r w:rsidR="00CB3892">
        <w:t xml:space="preserve">signal </w:t>
      </w:r>
      <w:r>
        <w:t>intensity thresholds, magnetic field strengths and time-domain transient lengths</w:t>
      </w:r>
      <w:r w:rsidR="00CB3892">
        <w:t xml:space="preserve"> </w:t>
      </w:r>
      <w:r w:rsidR="00B663B5">
        <w:t>and</w:t>
      </w:r>
      <w:r w:rsidR="00CB3892">
        <w:t>/</w:t>
      </w:r>
      <w:r w:rsidR="00B663B5">
        <w:t>or</w:t>
      </w:r>
      <w:r w:rsidR="00CB3892">
        <w:t xml:space="preserve"> digitizer memory limits.</w:t>
      </w:r>
    </w:p>
    <w:p w:rsidR="009D4660" w:rsidRDefault="009D4660"/>
    <w:p w:rsidR="00D511A9" w:rsidRPr="004C3706" w:rsidRDefault="00D511A9"/>
    <w:p w:rsidR="009D4660" w:rsidRPr="004C3706" w:rsidRDefault="009B0893">
      <w:r w:rsidRPr="00AD15D8">
        <w:rPr>
          <w:b/>
        </w:rPr>
        <w:t>References</w:t>
      </w:r>
      <w:r>
        <w:t>:</w:t>
      </w:r>
    </w:p>
    <w:sectPr w:rsidR="009D4660" w:rsidRPr="004C3706">
      <w:footerReference w:type="default" r:id="rId18"/>
      <w:endnotePr>
        <w:numFmt w:val="decimal"/>
      </w:endnotePr>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B83" w:rsidRDefault="002D5B83" w:rsidP="004762E5">
      <w:pPr>
        <w:spacing w:after="0" w:line="240" w:lineRule="auto"/>
      </w:pPr>
      <w:r>
        <w:separator/>
      </w:r>
    </w:p>
  </w:endnote>
  <w:endnote w:type="continuationSeparator" w:id="0">
    <w:p w:rsidR="002D5B83" w:rsidRDefault="002D5B83" w:rsidP="004762E5">
      <w:pPr>
        <w:spacing w:after="0" w:line="240" w:lineRule="auto"/>
      </w:pPr>
      <w:r>
        <w:continuationSeparator/>
      </w:r>
    </w:p>
  </w:endnote>
  <w:endnote w:id="1">
    <w:p w:rsidR="007847A5" w:rsidRPr="007847A5" w:rsidRDefault="007847A5" w:rsidP="007847A5">
      <w:pPr>
        <w:pStyle w:val="Endnotentext"/>
      </w:pPr>
      <w:r>
        <w:rPr>
          <w:rStyle w:val="Endnotenzeichen"/>
        </w:rPr>
        <w:endnoteRef/>
      </w:r>
      <w:r>
        <w:t xml:space="preserve"> A. G. Marshall, C. L. Hendrickson, G. S. Jackson. </w:t>
      </w:r>
      <w:r w:rsidRPr="007847A5">
        <w:t>Fourier transform ion cyclotron resonance mass spectrometry: A primer</w:t>
      </w:r>
      <w:r w:rsidR="003C34BA">
        <w:t>. Mass Spec. R</w:t>
      </w:r>
      <w:r>
        <w:t xml:space="preserve">ev. 1998, 17,1. </w:t>
      </w:r>
    </w:p>
  </w:endnote>
  <w:endnote w:id="2">
    <w:p w:rsidR="007847A5" w:rsidRPr="007847A5" w:rsidRDefault="007847A5">
      <w:pPr>
        <w:pStyle w:val="Endnotentext"/>
      </w:pPr>
      <w:r>
        <w:rPr>
          <w:rStyle w:val="Endnotenzeichen"/>
        </w:rPr>
        <w:endnoteRef/>
      </w:r>
      <w:r>
        <w:t xml:space="preserve"> </w:t>
      </w:r>
      <w:r w:rsidRPr="007847A5">
        <w:t>J. Keeler, Understanding NMR Spectroscopy</w:t>
      </w:r>
      <w:r>
        <w:t xml:space="preserve">. Wiley, </w:t>
      </w:r>
      <w:r w:rsidRPr="007847A5">
        <w:rPr>
          <w:b/>
        </w:rPr>
        <w:t>2010</w:t>
      </w:r>
      <w:r>
        <w:t>, Chapter 4.</w:t>
      </w:r>
    </w:p>
  </w:endnote>
  <w:endnote w:id="3">
    <w:p w:rsidR="00606AE9" w:rsidRPr="00BF7CA0" w:rsidRDefault="00606AE9">
      <w:pPr>
        <w:pStyle w:val="Endnotentext"/>
      </w:pPr>
      <w:r>
        <w:rPr>
          <w:rStyle w:val="Endnotenzeichen"/>
        </w:rPr>
        <w:endnoteRef/>
      </w:r>
      <w:r>
        <w:t xml:space="preserve"> </w:t>
      </w:r>
      <w:r w:rsidR="00BF7CA0">
        <w:t>S</w:t>
      </w:r>
      <w:r w:rsidR="00BF7CA0" w:rsidRPr="00BF7CA0">
        <w:t>-Y</w:t>
      </w:r>
      <w:r w:rsidR="00BF7CA0">
        <w:t xml:space="preserve"> Wang, C-H Kuo</w:t>
      </w:r>
      <w:r w:rsidR="00BF7CA0" w:rsidRPr="00BF7CA0">
        <w:t xml:space="preserve">, </w:t>
      </w:r>
      <w:r w:rsidR="00BF7CA0">
        <w:t>Y.</w:t>
      </w:r>
      <w:r w:rsidR="00BF7CA0" w:rsidRPr="00BF7CA0">
        <w:t xml:space="preserve"> J. Tseng</w:t>
      </w:r>
      <w:r w:rsidR="00BF7CA0">
        <w:t xml:space="preserve">, </w:t>
      </w:r>
      <w:r w:rsidRPr="00154F1B">
        <w:rPr>
          <w:iCs/>
        </w:rPr>
        <w:t>Anal. Chem</w:t>
      </w:r>
      <w:r w:rsidRPr="0005630F">
        <w:rPr>
          <w:i/>
          <w:iCs/>
        </w:rPr>
        <w:t>.</w:t>
      </w:r>
      <w:r w:rsidRPr="0005630F">
        <w:t>, </w:t>
      </w:r>
      <w:r w:rsidRPr="0005630F">
        <w:rPr>
          <w:b/>
        </w:rPr>
        <w:t>2015</w:t>
      </w:r>
      <w:r w:rsidRPr="0005630F">
        <w:t xml:space="preserve">, 87, </w:t>
      </w:r>
      <w:r w:rsidR="00886409" w:rsidRPr="0005630F">
        <w:t>3048</w:t>
      </w:r>
      <w:r w:rsidR="00BF7CA0" w:rsidRPr="0005630F">
        <w:t>.</w:t>
      </w:r>
    </w:p>
  </w:endnote>
  <w:endnote w:id="4">
    <w:p w:rsidR="00EF414A" w:rsidRPr="00EF414A" w:rsidRDefault="00EF414A" w:rsidP="00EF414A">
      <w:pPr>
        <w:pStyle w:val="Endnotentext"/>
        <w:jc w:val="both"/>
      </w:pPr>
      <w:r>
        <w:rPr>
          <w:rStyle w:val="Endnotenzeichen"/>
        </w:rPr>
        <w:endnoteRef/>
      </w:r>
      <w:r>
        <w:t xml:space="preserve"> </w:t>
      </w:r>
      <w:r w:rsidRPr="00EF414A">
        <w:t>Guillaume L</w:t>
      </w:r>
      <w:r>
        <w:t>. Erny</w:t>
      </w:r>
      <w:r w:rsidRPr="00EF414A">
        <w:t>,</w:t>
      </w:r>
      <w:r w:rsidRPr="00EF414A">
        <w:rPr>
          <w:rFonts w:ascii="Cambria Math" w:hAnsi="Cambria Math" w:cs="Cambria Math"/>
        </w:rPr>
        <w:t>∗</w:t>
      </w:r>
      <w:r w:rsidRPr="00EF414A">
        <w:t>, Carolina Sim</w:t>
      </w:r>
      <w:r w:rsidRPr="00EF414A">
        <w:rPr>
          <w:rFonts w:ascii="Calibri" w:hAnsi="Calibri" w:cs="Calibri"/>
        </w:rPr>
        <w:t>ó</w:t>
      </w:r>
      <w:r>
        <w:t xml:space="preserve"> , Alejandro Cifuentes , Valdemar I. Esteves. Introducing the concept of centergram. A new tool to squeeze data from separation techniques–mass spectrometry couplings. J. Chromatogr. </w:t>
      </w:r>
      <w:r w:rsidR="00886409">
        <w:t xml:space="preserve">A </w:t>
      </w:r>
      <w:r w:rsidR="00886409" w:rsidRPr="00886409">
        <w:rPr>
          <w:b/>
        </w:rPr>
        <w:t>2014</w:t>
      </w:r>
      <w:r w:rsidR="00886409">
        <w:t>, 89, 1330</w:t>
      </w:r>
      <w:r>
        <w:t>.</w:t>
      </w:r>
    </w:p>
  </w:endnote>
  <w:endnote w:id="5">
    <w:p w:rsidR="00535FAB" w:rsidRPr="00535FAB" w:rsidRDefault="00535FAB">
      <w:pPr>
        <w:pStyle w:val="Endnotentext"/>
      </w:pPr>
      <w:r>
        <w:rPr>
          <w:rStyle w:val="Endnotenzeichen"/>
        </w:rPr>
        <w:endnoteRef/>
      </w:r>
      <w:r>
        <w:t xml:space="preserve"> M. Katajamaa, M.</w:t>
      </w:r>
      <w:r w:rsidRPr="00535FAB">
        <w:t xml:space="preserve"> Oresi</w:t>
      </w:r>
      <w:r>
        <w:rPr>
          <w:rFonts w:ascii="Calibri" w:hAnsi="Calibri" w:cs="Calibri"/>
        </w:rPr>
        <w:t xml:space="preserve">c. </w:t>
      </w:r>
      <w:r w:rsidRPr="00535FAB">
        <w:rPr>
          <w:rFonts w:ascii="Calibri" w:hAnsi="Calibri" w:cs="Calibri"/>
        </w:rPr>
        <w:t>Data processing for mass spectrometry-based metabolomics</w:t>
      </w:r>
      <w:r>
        <w:rPr>
          <w:rFonts w:ascii="Calibri" w:hAnsi="Calibri" w:cs="Calibri"/>
        </w:rPr>
        <w:t xml:space="preserve">. </w:t>
      </w:r>
      <w:r w:rsidR="00154F1B">
        <w:rPr>
          <w:rFonts w:ascii="Calibri" w:hAnsi="Calibri" w:cs="Calibri"/>
        </w:rPr>
        <w:t>J.</w:t>
      </w:r>
      <w:r w:rsidRPr="00535FAB">
        <w:rPr>
          <w:rFonts w:ascii="Calibri" w:hAnsi="Calibri" w:cs="Calibri"/>
        </w:rPr>
        <w:t xml:space="preserve"> Chrom</w:t>
      </w:r>
      <w:r w:rsidR="00886409">
        <w:rPr>
          <w:rFonts w:ascii="Calibri" w:hAnsi="Calibri" w:cs="Calibri"/>
        </w:rPr>
        <w:t>atogr</w:t>
      </w:r>
      <w:r w:rsidR="00154F1B">
        <w:rPr>
          <w:rFonts w:ascii="Calibri" w:hAnsi="Calibri" w:cs="Calibri"/>
        </w:rPr>
        <w:t>.</w:t>
      </w:r>
      <w:r w:rsidR="00886409">
        <w:rPr>
          <w:rFonts w:ascii="Calibri" w:hAnsi="Calibri" w:cs="Calibri"/>
        </w:rPr>
        <w:t xml:space="preserve"> A, </w:t>
      </w:r>
      <w:r w:rsidR="00886409" w:rsidRPr="00886409">
        <w:rPr>
          <w:rFonts w:ascii="Calibri" w:hAnsi="Calibri" w:cs="Calibri"/>
          <w:b/>
        </w:rPr>
        <w:t>2007</w:t>
      </w:r>
      <w:r w:rsidR="00886409">
        <w:rPr>
          <w:rFonts w:ascii="Calibri" w:hAnsi="Calibri" w:cs="Calibri"/>
        </w:rPr>
        <w:t>, 318, 1158</w:t>
      </w:r>
      <w:r>
        <w:rPr>
          <w:rFonts w:ascii="Calibri" w:hAnsi="Calibri" w:cs="Calibri"/>
        </w:rPr>
        <w:t>.</w:t>
      </w:r>
    </w:p>
  </w:endnote>
  <w:endnote w:id="6">
    <w:p w:rsidR="00923C1F" w:rsidRPr="00923C1F" w:rsidRDefault="00923C1F">
      <w:pPr>
        <w:pStyle w:val="Endnotentext"/>
      </w:pPr>
      <w:r>
        <w:rPr>
          <w:rStyle w:val="Endnotenzeichen"/>
        </w:rPr>
        <w:endnoteRef/>
      </w:r>
      <w:r w:rsidRPr="00745645">
        <w:t xml:space="preserve"> R. Tautenhahn, C. Böttcher , S. Neumann. </w:t>
      </w:r>
      <w:r w:rsidRPr="00923C1F">
        <w:t>Highly sensitive feature detection for high resolution LC/MS</w:t>
      </w:r>
      <w:r>
        <w:t xml:space="preserve">. </w:t>
      </w:r>
      <w:r w:rsidRPr="00923C1F">
        <w:t>BMC Bioinformatics</w:t>
      </w:r>
      <w:r w:rsidR="00886409">
        <w:t xml:space="preserve"> </w:t>
      </w:r>
      <w:r w:rsidRPr="00886409">
        <w:rPr>
          <w:b/>
        </w:rPr>
        <w:t>2008</w:t>
      </w:r>
      <w:r w:rsidR="00886409">
        <w:t xml:space="preserve">, 9, </w:t>
      </w:r>
      <w:r w:rsidRPr="00923C1F">
        <w:t>504</w:t>
      </w:r>
      <w:r>
        <w:t>.</w:t>
      </w:r>
    </w:p>
  </w:endnote>
  <w:endnote w:id="7">
    <w:p w:rsidR="002C776D" w:rsidRPr="002C776D" w:rsidRDefault="002C776D" w:rsidP="002C776D">
      <w:pPr>
        <w:pStyle w:val="Endnotentext"/>
      </w:pPr>
      <w:r>
        <w:rPr>
          <w:rStyle w:val="Endnotenzeichen"/>
        </w:rPr>
        <w:endnoteRef/>
      </w:r>
      <w:r>
        <w:t xml:space="preserve"> D.</w:t>
      </w:r>
      <w:r w:rsidRPr="002C776D">
        <w:t xml:space="preserve"> M. Horn, </w:t>
      </w:r>
      <w:r>
        <w:t>R.</w:t>
      </w:r>
      <w:r w:rsidRPr="002C776D">
        <w:t xml:space="preserve"> A. Zubarev, </w:t>
      </w:r>
      <w:r>
        <w:t>F.</w:t>
      </w:r>
      <w:r w:rsidRPr="002C776D">
        <w:t xml:space="preserve"> W. McLafferty</w:t>
      </w:r>
      <w:r>
        <w:t xml:space="preserve">. Automated Reduction and Interpretation of High Resolution Electrospray Mass Spectra of Large Molecules. </w:t>
      </w:r>
      <w:r w:rsidRPr="002C776D">
        <w:t>J</w:t>
      </w:r>
      <w:r w:rsidR="00154F1B">
        <w:t>.</w:t>
      </w:r>
      <w:r w:rsidRPr="002C776D">
        <w:t xml:space="preserve"> Am</w:t>
      </w:r>
      <w:r w:rsidR="00154F1B">
        <w:t>.</w:t>
      </w:r>
      <w:r w:rsidRPr="002C776D">
        <w:t xml:space="preserve"> Soc</w:t>
      </w:r>
      <w:r w:rsidR="00154F1B">
        <w:t>.</w:t>
      </w:r>
      <w:r w:rsidRPr="002C776D">
        <w:t xml:space="preserve"> Mass Sp</w:t>
      </w:r>
      <w:r w:rsidR="00886409">
        <w:t>ectrom</w:t>
      </w:r>
      <w:r w:rsidR="00154F1B">
        <w:t>.</w:t>
      </w:r>
      <w:r w:rsidR="00886409">
        <w:t xml:space="preserve"> </w:t>
      </w:r>
      <w:r w:rsidR="00886409" w:rsidRPr="00886409">
        <w:rPr>
          <w:b/>
        </w:rPr>
        <w:t>2000</w:t>
      </w:r>
      <w:r w:rsidR="00886409">
        <w:t>, 11, 320</w:t>
      </w:r>
      <w:r>
        <w:t>.</w:t>
      </w:r>
    </w:p>
  </w:endnote>
  <w:endnote w:id="8">
    <w:p w:rsidR="002C776D" w:rsidRPr="002C776D" w:rsidRDefault="002C776D" w:rsidP="002C776D">
      <w:pPr>
        <w:pStyle w:val="Endnotentext"/>
      </w:pPr>
      <w:r>
        <w:rPr>
          <w:rStyle w:val="Endnotenzeichen"/>
        </w:rPr>
        <w:endnoteRef/>
      </w:r>
      <w:r w:rsidRPr="002C776D">
        <w:t xml:space="preserve"> P. Kaur, P</w:t>
      </w:r>
      <w:r>
        <w:t>.</w:t>
      </w:r>
      <w:r w:rsidRPr="002C776D">
        <w:t xml:space="preserve"> B. O’Connor. Algorithms for Automatic Interpretation</w:t>
      </w:r>
      <w:r>
        <w:t xml:space="preserve"> </w:t>
      </w:r>
      <w:r w:rsidRPr="002C776D">
        <w:t>of High Resolution Mass Spectra</w:t>
      </w:r>
      <w:r>
        <w:t xml:space="preserve">. </w:t>
      </w:r>
      <w:r w:rsidRPr="002C776D">
        <w:t>J</w:t>
      </w:r>
      <w:r w:rsidR="00154F1B">
        <w:t>.</w:t>
      </w:r>
      <w:r w:rsidRPr="002C776D">
        <w:t xml:space="preserve"> Am</w:t>
      </w:r>
      <w:r w:rsidR="00154F1B">
        <w:t>.</w:t>
      </w:r>
      <w:r w:rsidRPr="002C776D">
        <w:t xml:space="preserve"> Soc</w:t>
      </w:r>
      <w:r w:rsidR="00154F1B">
        <w:t>.</w:t>
      </w:r>
      <w:r w:rsidRPr="002C776D">
        <w:t xml:space="preserve"> M</w:t>
      </w:r>
      <w:r w:rsidR="00886409">
        <w:t>ass Spectrom</w:t>
      </w:r>
      <w:r w:rsidR="00154F1B">
        <w:t>.</w:t>
      </w:r>
      <w:r w:rsidR="00886409">
        <w:t xml:space="preserve"> </w:t>
      </w:r>
      <w:r w:rsidR="00886409" w:rsidRPr="00886409">
        <w:rPr>
          <w:b/>
        </w:rPr>
        <w:t>2006</w:t>
      </w:r>
      <w:r w:rsidR="00886409">
        <w:t>, 17, 459</w:t>
      </w:r>
      <w:r>
        <w:t>.</w:t>
      </w:r>
    </w:p>
  </w:endnote>
  <w:endnote w:id="9">
    <w:p w:rsidR="00E5667D" w:rsidRPr="00E5667D" w:rsidRDefault="00E5667D" w:rsidP="00E5667D">
      <w:pPr>
        <w:pStyle w:val="Endnotentext"/>
      </w:pPr>
      <w:r>
        <w:rPr>
          <w:rStyle w:val="Endnotenzeichen"/>
        </w:rPr>
        <w:endnoteRef/>
      </w:r>
      <w:r>
        <w:t xml:space="preserve"> K. O. Zhurov, A. N. Kozhinov, L.</w:t>
      </w:r>
      <w:r w:rsidRPr="00E5667D">
        <w:t xml:space="preserve"> Fornelli, Y</w:t>
      </w:r>
      <w:r>
        <w:t>.</w:t>
      </w:r>
      <w:r w:rsidRPr="00E5667D">
        <w:t xml:space="preserve"> O. Tsybin</w:t>
      </w:r>
      <w:r>
        <w:t xml:space="preserve">, Distinguishing Analyte from Noise Components in Mass Spectra of Complex Samples: Where to Cut the Noise? </w:t>
      </w:r>
      <w:r w:rsidR="00886409">
        <w:t xml:space="preserve">Anal. Chem. </w:t>
      </w:r>
      <w:r w:rsidR="00886409" w:rsidRPr="00886409">
        <w:rPr>
          <w:b/>
        </w:rPr>
        <w:t>2014</w:t>
      </w:r>
      <w:r w:rsidR="00886409">
        <w:t>, 86, 3308</w:t>
      </w:r>
      <w:r>
        <w:t xml:space="preserve">. </w:t>
      </w:r>
    </w:p>
  </w:endnote>
  <w:endnote w:id="10">
    <w:p w:rsidR="00C35E68" w:rsidRPr="00095428" w:rsidRDefault="00C35E68">
      <w:pPr>
        <w:pStyle w:val="Endnotentext"/>
      </w:pPr>
      <w:r>
        <w:rPr>
          <w:rStyle w:val="Endnotenzeichen"/>
        </w:rPr>
        <w:endnoteRef/>
      </w:r>
      <w:r>
        <w:t xml:space="preserve"> </w:t>
      </w:r>
      <w:r w:rsidRPr="00C35E68">
        <w:t>K. Schuhmann, H. Thomas, J. M. Ackerman, K. O. Nagornov, Y. O. Tsybin, A. Shevchenko., Intensity-Independent Noise Filtering in FT MS and FT MS/MS Spectra for Shotgun Lipidomics. Anal. Chem. (</w:t>
      </w:r>
      <w:r w:rsidRPr="00596265">
        <w:rPr>
          <w:b/>
        </w:rPr>
        <w:t>2017</w:t>
      </w:r>
      <w:r w:rsidRPr="00C35E68">
        <w:t>), DOI: 10.1021/acs.analchem.7b00794.</w:t>
      </w:r>
    </w:p>
  </w:endnote>
  <w:endnote w:id="11">
    <w:p w:rsidR="008B3F6B" w:rsidRPr="0081172A" w:rsidRDefault="008B3F6B" w:rsidP="008B3F6B">
      <w:pPr>
        <w:pStyle w:val="Endnotentext"/>
      </w:pPr>
      <w:r>
        <w:rPr>
          <w:rStyle w:val="Endnotenzeichen"/>
        </w:rPr>
        <w:endnoteRef/>
      </w:r>
      <w:r>
        <w:t xml:space="preserve"> </w:t>
      </w:r>
      <w:r w:rsidR="00154F1B">
        <w:t>A. G. Marshall, C.</w:t>
      </w:r>
      <w:r w:rsidRPr="008B3F6B">
        <w:t xml:space="preserve"> L. Hendrickson</w:t>
      </w:r>
      <w:r>
        <w:t>. Fourier transform ion cyclotron resonance detection:</w:t>
      </w:r>
      <w:r w:rsidR="00154F1B">
        <w:t xml:space="preserve"> </w:t>
      </w:r>
      <w:r>
        <w:t>principles and experimental configurations. Int. J.</w:t>
      </w:r>
      <w:r w:rsidRPr="008B3F6B">
        <w:t xml:space="preserve"> </w:t>
      </w:r>
      <w:r>
        <w:t>Mass Spectrom.</w:t>
      </w:r>
      <w:r w:rsidRPr="008B3F6B">
        <w:t xml:space="preserve"> </w:t>
      </w:r>
      <w:r w:rsidR="00886409" w:rsidRPr="0081172A">
        <w:rPr>
          <w:b/>
        </w:rPr>
        <w:t>2002</w:t>
      </w:r>
      <w:r w:rsidR="00886409" w:rsidRPr="0081172A">
        <w:t>, 215, 59</w:t>
      </w:r>
      <w:r w:rsidRPr="0081172A">
        <w:t>.</w:t>
      </w:r>
    </w:p>
  </w:endnote>
  <w:endnote w:id="12">
    <w:p w:rsidR="0081172A" w:rsidRPr="004C1C19" w:rsidRDefault="0081172A">
      <w:pPr>
        <w:pStyle w:val="Endnotentext"/>
        <w:rPr>
          <w:lang w:val="de-DE"/>
        </w:rPr>
      </w:pPr>
      <w:r>
        <w:rPr>
          <w:rStyle w:val="Endnotenzeichen"/>
        </w:rPr>
        <w:endnoteRef/>
      </w:r>
      <w:r>
        <w:t xml:space="preserve"> </w:t>
      </w:r>
      <w:r w:rsidRPr="0081172A">
        <w:t xml:space="preserve">I. </w:t>
      </w:r>
      <w:r>
        <w:t>J. Amster, Fourier Transform Mass Spectrometry.</w:t>
      </w:r>
      <w:r w:rsidR="00154F1B">
        <w:t xml:space="preserve"> </w:t>
      </w:r>
      <w:r w:rsidR="00154F1B" w:rsidRPr="004C1C19">
        <w:rPr>
          <w:lang w:val="de-DE"/>
        </w:rPr>
        <w:t>J. Mass Spectrom.</w:t>
      </w:r>
      <w:r w:rsidR="00154F1B" w:rsidRPr="004C1C19">
        <w:rPr>
          <w:b/>
          <w:lang w:val="de-DE"/>
        </w:rPr>
        <w:t xml:space="preserve"> </w:t>
      </w:r>
      <w:r w:rsidRPr="004C1C19">
        <w:rPr>
          <w:b/>
          <w:lang w:val="de-DE"/>
        </w:rPr>
        <w:t>1996</w:t>
      </w:r>
      <w:r w:rsidRPr="004C1C19">
        <w:rPr>
          <w:lang w:val="de-DE"/>
        </w:rPr>
        <w:t>, 31, 1325.</w:t>
      </w:r>
    </w:p>
  </w:endnote>
  <w:endnote w:id="13">
    <w:p w:rsidR="008636A4" w:rsidRPr="004C1C19" w:rsidRDefault="008636A4">
      <w:pPr>
        <w:pStyle w:val="Endnotentext"/>
      </w:pPr>
      <w:r>
        <w:rPr>
          <w:rStyle w:val="Endnotenzeichen"/>
        </w:rPr>
        <w:endnoteRef/>
      </w:r>
      <w:r w:rsidRPr="004C1C19">
        <w:rPr>
          <w:lang w:val="de-DE"/>
        </w:rPr>
        <w:t xml:space="preserve"> B. Kanawati, T. Bader, K-P. Wanczek</w:t>
      </w:r>
      <w:r w:rsidR="00A14750" w:rsidRPr="004C1C19">
        <w:rPr>
          <w:lang w:val="de-DE"/>
        </w:rPr>
        <w:t>, Y.</w:t>
      </w:r>
      <w:r w:rsidRPr="004C1C19">
        <w:rPr>
          <w:lang w:val="de-DE"/>
        </w:rPr>
        <w:t xml:space="preserve"> Li</w:t>
      </w:r>
      <w:r w:rsidR="00A14750" w:rsidRPr="004C1C19">
        <w:rPr>
          <w:lang w:val="de-DE"/>
        </w:rPr>
        <w:t>, P.</w:t>
      </w:r>
      <w:r w:rsidRPr="004C1C19">
        <w:rPr>
          <w:lang w:val="de-DE"/>
        </w:rPr>
        <w:t xml:space="preserve"> Schmitt-Kopplin</w:t>
      </w:r>
      <w:r w:rsidR="00A14750" w:rsidRPr="004C1C19">
        <w:rPr>
          <w:lang w:val="de-DE"/>
        </w:rPr>
        <w:t xml:space="preserve">. </w:t>
      </w:r>
      <w:r w:rsidR="00A14750" w:rsidRPr="0081172A">
        <w:t>German society of mass spec</w:t>
      </w:r>
      <w:r w:rsidR="00886409" w:rsidRPr="0081172A">
        <w:t xml:space="preserve">trometry </w:t>
      </w:r>
      <w:r w:rsidR="00154F1B">
        <w:t>(</w:t>
      </w:r>
      <w:r w:rsidR="00886409" w:rsidRPr="0081172A">
        <w:t>DGMS</w:t>
      </w:r>
      <w:r w:rsidR="00154F1B">
        <w:t>)</w:t>
      </w:r>
      <w:r w:rsidR="00886409" w:rsidRPr="0081172A">
        <w:t xml:space="preserve"> conference, </w:t>
      </w:r>
      <w:r w:rsidR="00886409" w:rsidRPr="0081172A">
        <w:rPr>
          <w:b/>
        </w:rPr>
        <w:t>2017</w:t>
      </w:r>
      <w:r w:rsidR="00A14750" w:rsidRPr="0081172A">
        <w:t xml:space="preserve">, </w:t>
      </w:r>
      <w:r w:rsidR="00A14750" w:rsidRPr="00154F1B">
        <w:t>Ki</w:t>
      </w:r>
      <w:r w:rsidR="00A14750" w:rsidRPr="004C1C19">
        <w:t>el, Germany.</w:t>
      </w:r>
    </w:p>
  </w:endnote>
  <w:endnote w:id="14">
    <w:p w:rsidR="00B21076" w:rsidRPr="00B21076" w:rsidRDefault="00B21076">
      <w:pPr>
        <w:pStyle w:val="Endnotentext"/>
      </w:pPr>
      <w:r>
        <w:rPr>
          <w:rStyle w:val="Endnotenzeichen"/>
        </w:rPr>
        <w:endnoteRef/>
      </w:r>
      <w:r>
        <w:t xml:space="preserve"> </w:t>
      </w:r>
      <w:r w:rsidRPr="00B21076">
        <w:t>P.</w:t>
      </w:r>
      <w:r>
        <w:t>, Caravatti, M. Allemann. The infinity cell</w:t>
      </w:r>
      <w:r w:rsidRPr="00B21076">
        <w:t>: A new trapped‐ion cell with radiofrequency covered trapping electrodes for Fourier transform ion cyclotr</w:t>
      </w:r>
      <w:r>
        <w:t>on resonance mass spectrometry. J.</w:t>
      </w:r>
      <w:r w:rsidRPr="00B21076">
        <w:t xml:space="preserve"> </w:t>
      </w:r>
      <w:r>
        <w:t xml:space="preserve">Mass Spectrom. </w:t>
      </w:r>
      <w:r w:rsidRPr="00596265">
        <w:rPr>
          <w:b/>
        </w:rPr>
        <w:t>1991</w:t>
      </w:r>
      <w:r>
        <w:t>, 26, 514</w:t>
      </w:r>
      <w:r w:rsidRPr="00B21076">
        <w:t>.</w:t>
      </w:r>
    </w:p>
  </w:endnote>
  <w:endnote w:id="15">
    <w:p w:rsidR="00982887" w:rsidRPr="00982887" w:rsidRDefault="00982887">
      <w:pPr>
        <w:pStyle w:val="Endnotentext"/>
      </w:pPr>
      <w:r>
        <w:rPr>
          <w:rStyle w:val="Endnotenzeichen"/>
        </w:rPr>
        <w:endnoteRef/>
      </w:r>
      <w:r>
        <w:t xml:space="preserve"> S.</w:t>
      </w:r>
      <w:r w:rsidRPr="00982887">
        <w:t xml:space="preserve"> W. Smith</w:t>
      </w:r>
      <w:r>
        <w:t xml:space="preserve">, </w:t>
      </w:r>
      <w:r w:rsidRPr="00982887">
        <w:t>The Scientist &amp; Engineer's Guide to Digital Signal Processing</w:t>
      </w:r>
      <w:r>
        <w:t xml:space="preserve">, </w:t>
      </w:r>
      <w:r w:rsidRPr="00982887">
        <w:t>California Technical Pub</w:t>
      </w:r>
      <w:r>
        <w:t xml:space="preserve">lishing. </w:t>
      </w:r>
      <w:r w:rsidRPr="00982887">
        <w:rPr>
          <w:b/>
        </w:rPr>
        <w:t>1997</w:t>
      </w:r>
      <w:r>
        <w:t>.</w:t>
      </w:r>
    </w:p>
  </w:endnote>
  <w:endnote w:id="16">
    <w:p w:rsidR="00ED5612" w:rsidRPr="00ED5612" w:rsidRDefault="00ED5612" w:rsidP="007953FB">
      <w:pPr>
        <w:pStyle w:val="Endnotentext"/>
        <w:jc w:val="both"/>
      </w:pPr>
      <w:r>
        <w:rPr>
          <w:rStyle w:val="Endnotenzeichen"/>
        </w:rPr>
        <w:endnoteRef/>
      </w:r>
      <w:r>
        <w:t>N</w:t>
      </w:r>
      <w:r w:rsidRPr="00ED5612">
        <w:t xml:space="preserve">.W. </w:t>
      </w:r>
      <w:r>
        <w:t>Green</w:t>
      </w:r>
      <w:r w:rsidRPr="00ED5612">
        <w:t xml:space="preserve">, </w:t>
      </w:r>
      <w:r>
        <w:t>D.</w:t>
      </w:r>
      <w:r w:rsidRPr="00ED5612">
        <w:t xml:space="preserve"> McInnis, N.</w:t>
      </w:r>
      <w:r>
        <w:t xml:space="preserve"> </w:t>
      </w:r>
      <w:r w:rsidR="007953FB">
        <w:t>Hertkorn,</w:t>
      </w:r>
      <w:r w:rsidRPr="00ED5612">
        <w:t xml:space="preserve"> P.A. Maurice</w:t>
      </w:r>
      <w:r>
        <w:t xml:space="preserve">, </w:t>
      </w:r>
      <w:r w:rsidRPr="00ED5612">
        <w:t xml:space="preserve">E.M. Perdue, Suwannee River Natural Organic Matter: Isolation of the 2R101N Reference Sample by Reverse Osmosis. Environmental Engineering Science </w:t>
      </w:r>
      <w:r w:rsidRPr="00ED5612">
        <w:rPr>
          <w:b/>
        </w:rPr>
        <w:t>2015</w:t>
      </w:r>
      <w:r>
        <w:t>,</w:t>
      </w:r>
      <w:r w:rsidRPr="00ED5612">
        <w:t xml:space="preserve"> 32, 38-44.</w:t>
      </w:r>
    </w:p>
  </w:endnote>
  <w:endnote w:id="17">
    <w:p w:rsidR="00E47E7A" w:rsidRPr="00E47E7A" w:rsidRDefault="00E47E7A">
      <w:pPr>
        <w:pStyle w:val="Endnotentext"/>
      </w:pPr>
      <w:r>
        <w:rPr>
          <w:rStyle w:val="Endnotenzeichen"/>
        </w:rPr>
        <w:endnoteRef/>
      </w:r>
      <w:r w:rsidRPr="00E47E7A">
        <w:t xml:space="preserve"> </w:t>
      </w:r>
      <w:r w:rsidRPr="00596265">
        <w:t xml:space="preserve">C. </w:t>
      </w:r>
      <w:r w:rsidRPr="00E47E7A">
        <w:t xml:space="preserve">Müller, B. Kanawati, TM Rock, </w:t>
      </w:r>
      <w:r w:rsidRPr="00596265">
        <w:t>S. Forcisi, F. Moritz, P. Schmitt-Kopplin, Dimer ion formation and intermolecular fragmentation of 1,2-diacylglycerols revealed by electrospray ionization Fourier transform ion cyclotron resonance mass spectrometry for more comprehensive lipid analysis.</w:t>
      </w:r>
      <w:r>
        <w:t xml:space="preserve"> Rapid Comm. Mass Spectrom. </w:t>
      </w:r>
      <w:r w:rsidRPr="00596265">
        <w:rPr>
          <w:b/>
        </w:rPr>
        <w:t>2014</w:t>
      </w:r>
      <w:r>
        <w:t>, 15, 1735.</w:t>
      </w:r>
    </w:p>
  </w:endnote>
  <w:endnote w:id="18">
    <w:p w:rsidR="00337365" w:rsidRPr="00337365" w:rsidRDefault="00337365">
      <w:pPr>
        <w:pStyle w:val="Endnotentext"/>
      </w:pPr>
      <w:r>
        <w:rPr>
          <w:rStyle w:val="Endnotenzeichen"/>
        </w:rPr>
        <w:endnoteRef/>
      </w:r>
      <w:r w:rsidRPr="004C1C19">
        <w:t xml:space="preserve"> Y. Qi , P. B. O’Connor. </w:t>
      </w:r>
      <w:r w:rsidRPr="00337365">
        <w:t>Data processing in Fourier transform ion cyclotron resonance mass spectrometry</w:t>
      </w:r>
      <w:r>
        <w:t xml:space="preserve">. </w:t>
      </w:r>
      <w:r w:rsidRPr="00337365">
        <w:t>Mass Spec</w:t>
      </w:r>
      <w:r>
        <w:t>.</w:t>
      </w:r>
      <w:r w:rsidRPr="00337365">
        <w:t xml:space="preserve"> Rev</w:t>
      </w:r>
      <w:r>
        <w:t>.</w:t>
      </w:r>
      <w:r w:rsidR="00886409">
        <w:t xml:space="preserve">, </w:t>
      </w:r>
      <w:r w:rsidR="00886409" w:rsidRPr="00886409">
        <w:rPr>
          <w:b/>
        </w:rPr>
        <w:t>2014</w:t>
      </w:r>
      <w:r w:rsidR="00886409">
        <w:t>, 33, 333</w:t>
      </w:r>
      <w:r>
        <w:t xml:space="preserve">. </w:t>
      </w:r>
    </w:p>
  </w:endnote>
  <w:endnote w:id="19">
    <w:p w:rsidR="00237124" w:rsidRPr="00237124" w:rsidRDefault="00237124">
      <w:pPr>
        <w:pStyle w:val="Endnotentext"/>
      </w:pPr>
      <w:r>
        <w:rPr>
          <w:rStyle w:val="Endnotenzeichen"/>
        </w:rPr>
        <w:endnoteRef/>
      </w:r>
      <w:r>
        <w:t xml:space="preserve"> M. B. Comisarow,</w:t>
      </w:r>
      <w:r w:rsidRPr="00237124">
        <w:t xml:space="preserve"> A</w:t>
      </w:r>
      <w:r>
        <w:t>.</w:t>
      </w:r>
      <w:r w:rsidRPr="00237124">
        <w:t xml:space="preserve"> G. Marshall</w:t>
      </w:r>
      <w:r>
        <w:t xml:space="preserve">. </w:t>
      </w:r>
      <w:r w:rsidRPr="00237124">
        <w:t>Theory of Fourier transform ion cyclotron resonance mass spectroscopy. I. Fundamental equations and low‐pressure line shape</w:t>
      </w:r>
      <w:r>
        <w:t>. J</w:t>
      </w:r>
      <w:r w:rsidR="00573E49">
        <w:t>.</w:t>
      </w:r>
      <w:r w:rsidRPr="00237124">
        <w:t xml:space="preserve"> Chem</w:t>
      </w:r>
      <w:r w:rsidR="00573E49">
        <w:t>.</w:t>
      </w:r>
      <w:r w:rsidRPr="00237124">
        <w:t xml:space="preserve"> Phys</w:t>
      </w:r>
      <w:r w:rsidR="00573E49">
        <w:t>.</w:t>
      </w:r>
      <w:r w:rsidRPr="00237124">
        <w:t xml:space="preserve"> </w:t>
      </w:r>
      <w:r w:rsidR="00886409" w:rsidRPr="00886409">
        <w:rPr>
          <w:b/>
        </w:rPr>
        <w:t>1976</w:t>
      </w:r>
      <w:r w:rsidR="00886409">
        <w:t>, 64, 110</w:t>
      </w:r>
      <w:r>
        <w:t>.</w:t>
      </w:r>
    </w:p>
  </w:endnote>
  <w:endnote w:id="20">
    <w:p w:rsidR="00237124" w:rsidRPr="00237124" w:rsidRDefault="00237124">
      <w:pPr>
        <w:pStyle w:val="Endnotentext"/>
      </w:pPr>
      <w:r>
        <w:rPr>
          <w:rStyle w:val="Endnotenzeichen"/>
        </w:rPr>
        <w:endnoteRef/>
      </w:r>
      <w:r>
        <w:t xml:space="preserve"> A.</w:t>
      </w:r>
      <w:r w:rsidRPr="00237124">
        <w:t xml:space="preserve"> G. Marshall, M</w:t>
      </w:r>
      <w:r>
        <w:t xml:space="preserve">. B. Comisarow, </w:t>
      </w:r>
      <w:r w:rsidRPr="00237124">
        <w:t xml:space="preserve"> G</w:t>
      </w:r>
      <w:r>
        <w:t>.</w:t>
      </w:r>
      <w:r w:rsidRPr="00237124">
        <w:t xml:space="preserve"> Parisod</w:t>
      </w:r>
      <w:r>
        <w:t xml:space="preserve">. </w:t>
      </w:r>
      <w:r w:rsidRPr="00237124">
        <w:t>Relaxation and spectral line shape in Fourier transform ion resonance spectroscopy</w:t>
      </w:r>
      <w:r>
        <w:t>. J. Chem. Phys.</w:t>
      </w:r>
      <w:r w:rsidRPr="00237124">
        <w:t xml:space="preserve"> </w:t>
      </w:r>
      <w:r w:rsidR="00886409" w:rsidRPr="00886409">
        <w:rPr>
          <w:b/>
        </w:rPr>
        <w:t>1979</w:t>
      </w:r>
      <w:r w:rsidR="00886409">
        <w:t>, 71, 4434</w:t>
      </w:r>
      <w: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2622783"/>
      <w:docPartObj>
        <w:docPartGallery w:val="Page Numbers (Bottom of Page)"/>
        <w:docPartUnique/>
      </w:docPartObj>
    </w:sdtPr>
    <w:sdtEndPr>
      <w:rPr>
        <w:noProof/>
      </w:rPr>
    </w:sdtEndPr>
    <w:sdtContent>
      <w:p w:rsidR="004762E5" w:rsidRDefault="004762E5">
        <w:pPr>
          <w:pStyle w:val="Fuzeile"/>
          <w:jc w:val="center"/>
        </w:pPr>
        <w:r>
          <w:fldChar w:fldCharType="begin"/>
        </w:r>
        <w:r>
          <w:instrText xml:space="preserve"> PAGE   \* MERGEFORMAT </w:instrText>
        </w:r>
        <w:r>
          <w:fldChar w:fldCharType="separate"/>
        </w:r>
        <w:r w:rsidR="004C3D9D">
          <w:rPr>
            <w:noProof/>
          </w:rPr>
          <w:t>1</w:t>
        </w:r>
        <w:r>
          <w:rPr>
            <w:noProof/>
          </w:rPr>
          <w:fldChar w:fldCharType="end"/>
        </w:r>
      </w:p>
    </w:sdtContent>
  </w:sdt>
  <w:p w:rsidR="004762E5" w:rsidRDefault="004762E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B83" w:rsidRDefault="002D5B83" w:rsidP="004762E5">
      <w:pPr>
        <w:spacing w:after="0" w:line="240" w:lineRule="auto"/>
      </w:pPr>
      <w:r>
        <w:separator/>
      </w:r>
    </w:p>
  </w:footnote>
  <w:footnote w:type="continuationSeparator" w:id="0">
    <w:p w:rsidR="002D5B83" w:rsidRDefault="002D5B83" w:rsidP="004762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A91427"/>
    <w:multiLevelType w:val="hybridMultilevel"/>
    <w:tmpl w:val="F0B287B6"/>
    <w:lvl w:ilvl="0" w:tplc="AD60A7D4">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trackRevisions/>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805"/>
    <w:rsid w:val="00001851"/>
    <w:rsid w:val="00015FFF"/>
    <w:rsid w:val="000200E4"/>
    <w:rsid w:val="00024866"/>
    <w:rsid w:val="000344EC"/>
    <w:rsid w:val="000378BA"/>
    <w:rsid w:val="000408A6"/>
    <w:rsid w:val="000434F2"/>
    <w:rsid w:val="00047063"/>
    <w:rsid w:val="00050DEC"/>
    <w:rsid w:val="0005630F"/>
    <w:rsid w:val="000759A2"/>
    <w:rsid w:val="0008441C"/>
    <w:rsid w:val="00084CD6"/>
    <w:rsid w:val="00095428"/>
    <w:rsid w:val="00096C60"/>
    <w:rsid w:val="000A2518"/>
    <w:rsid w:val="000A5E76"/>
    <w:rsid w:val="000A61CF"/>
    <w:rsid w:val="000C0409"/>
    <w:rsid w:val="000C4333"/>
    <w:rsid w:val="000C6307"/>
    <w:rsid w:val="000E329A"/>
    <w:rsid w:val="000E3549"/>
    <w:rsid w:val="000E357E"/>
    <w:rsid w:val="000E37C7"/>
    <w:rsid w:val="000E5CB9"/>
    <w:rsid w:val="000E6ABB"/>
    <w:rsid w:val="0010148B"/>
    <w:rsid w:val="001015F9"/>
    <w:rsid w:val="00102A18"/>
    <w:rsid w:val="00111F3D"/>
    <w:rsid w:val="00117B04"/>
    <w:rsid w:val="00126613"/>
    <w:rsid w:val="0014463D"/>
    <w:rsid w:val="00151CB2"/>
    <w:rsid w:val="00154F1B"/>
    <w:rsid w:val="001670B1"/>
    <w:rsid w:val="00190318"/>
    <w:rsid w:val="001A0A4A"/>
    <w:rsid w:val="001A7C1C"/>
    <w:rsid w:val="001C359B"/>
    <w:rsid w:val="001D411E"/>
    <w:rsid w:val="001E1CA3"/>
    <w:rsid w:val="001E3AC1"/>
    <w:rsid w:val="001E4CCA"/>
    <w:rsid w:val="001E52BC"/>
    <w:rsid w:val="001F1F4F"/>
    <w:rsid w:val="001F2CBF"/>
    <w:rsid w:val="001F5BDE"/>
    <w:rsid w:val="0020351D"/>
    <w:rsid w:val="00214C3F"/>
    <w:rsid w:val="00214F48"/>
    <w:rsid w:val="00217DA5"/>
    <w:rsid w:val="00220C0A"/>
    <w:rsid w:val="002229C4"/>
    <w:rsid w:val="00234ABA"/>
    <w:rsid w:val="00237124"/>
    <w:rsid w:val="002373E2"/>
    <w:rsid w:val="00237E03"/>
    <w:rsid w:val="00251E01"/>
    <w:rsid w:val="002667C0"/>
    <w:rsid w:val="00267DBE"/>
    <w:rsid w:val="00282506"/>
    <w:rsid w:val="00284409"/>
    <w:rsid w:val="00284CDD"/>
    <w:rsid w:val="0028543C"/>
    <w:rsid w:val="00291FD4"/>
    <w:rsid w:val="00296D8A"/>
    <w:rsid w:val="002977A9"/>
    <w:rsid w:val="002A4778"/>
    <w:rsid w:val="002B16B5"/>
    <w:rsid w:val="002B3BD2"/>
    <w:rsid w:val="002B7961"/>
    <w:rsid w:val="002C56F7"/>
    <w:rsid w:val="002C776D"/>
    <w:rsid w:val="002D5B83"/>
    <w:rsid w:val="002D7FA3"/>
    <w:rsid w:val="002F27C7"/>
    <w:rsid w:val="002F3307"/>
    <w:rsid w:val="002F742E"/>
    <w:rsid w:val="003075F2"/>
    <w:rsid w:val="00307B10"/>
    <w:rsid w:val="00315004"/>
    <w:rsid w:val="0032005C"/>
    <w:rsid w:val="0032006F"/>
    <w:rsid w:val="00331635"/>
    <w:rsid w:val="003318E3"/>
    <w:rsid w:val="00335580"/>
    <w:rsid w:val="00337145"/>
    <w:rsid w:val="00337365"/>
    <w:rsid w:val="00343110"/>
    <w:rsid w:val="0035535A"/>
    <w:rsid w:val="00371F03"/>
    <w:rsid w:val="003731E2"/>
    <w:rsid w:val="0037686D"/>
    <w:rsid w:val="00391E54"/>
    <w:rsid w:val="0039509F"/>
    <w:rsid w:val="0039581A"/>
    <w:rsid w:val="003B3D3B"/>
    <w:rsid w:val="003B69A6"/>
    <w:rsid w:val="003C1AB8"/>
    <w:rsid w:val="003C34BA"/>
    <w:rsid w:val="003C41E3"/>
    <w:rsid w:val="003C7619"/>
    <w:rsid w:val="003D3C6E"/>
    <w:rsid w:val="003D3FC1"/>
    <w:rsid w:val="003D64B2"/>
    <w:rsid w:val="003D76AF"/>
    <w:rsid w:val="00405E81"/>
    <w:rsid w:val="00415049"/>
    <w:rsid w:val="00421012"/>
    <w:rsid w:val="004310C5"/>
    <w:rsid w:val="00432C1E"/>
    <w:rsid w:val="00433D47"/>
    <w:rsid w:val="00434AB0"/>
    <w:rsid w:val="00437130"/>
    <w:rsid w:val="00447DAF"/>
    <w:rsid w:val="00454327"/>
    <w:rsid w:val="0045688F"/>
    <w:rsid w:val="00467212"/>
    <w:rsid w:val="004674F9"/>
    <w:rsid w:val="004725FE"/>
    <w:rsid w:val="004762E5"/>
    <w:rsid w:val="00481442"/>
    <w:rsid w:val="00491AC5"/>
    <w:rsid w:val="004C1C19"/>
    <w:rsid w:val="004C2E25"/>
    <w:rsid w:val="004C3706"/>
    <w:rsid w:val="004C3D9D"/>
    <w:rsid w:val="004C5B36"/>
    <w:rsid w:val="004D7F75"/>
    <w:rsid w:val="004E2860"/>
    <w:rsid w:val="004E7315"/>
    <w:rsid w:val="00507B7E"/>
    <w:rsid w:val="00520BAF"/>
    <w:rsid w:val="00527077"/>
    <w:rsid w:val="0053593F"/>
    <w:rsid w:val="00535FAB"/>
    <w:rsid w:val="00541D27"/>
    <w:rsid w:val="00544279"/>
    <w:rsid w:val="00547C49"/>
    <w:rsid w:val="00551C1B"/>
    <w:rsid w:val="0055234D"/>
    <w:rsid w:val="005714B4"/>
    <w:rsid w:val="00573E49"/>
    <w:rsid w:val="00582360"/>
    <w:rsid w:val="00582B09"/>
    <w:rsid w:val="00583783"/>
    <w:rsid w:val="00595B74"/>
    <w:rsid w:val="00596265"/>
    <w:rsid w:val="005A1DA7"/>
    <w:rsid w:val="005A26A7"/>
    <w:rsid w:val="005A2E55"/>
    <w:rsid w:val="005A78C6"/>
    <w:rsid w:val="005B090E"/>
    <w:rsid w:val="005C5FF4"/>
    <w:rsid w:val="005D32F3"/>
    <w:rsid w:val="005E7F72"/>
    <w:rsid w:val="00605AD2"/>
    <w:rsid w:val="00606897"/>
    <w:rsid w:val="00606AE9"/>
    <w:rsid w:val="00611B86"/>
    <w:rsid w:val="00615894"/>
    <w:rsid w:val="0062661C"/>
    <w:rsid w:val="00630457"/>
    <w:rsid w:val="0064416E"/>
    <w:rsid w:val="006473AD"/>
    <w:rsid w:val="006547BD"/>
    <w:rsid w:val="00654834"/>
    <w:rsid w:val="00663BBC"/>
    <w:rsid w:val="0067254E"/>
    <w:rsid w:val="00674FE2"/>
    <w:rsid w:val="006760DA"/>
    <w:rsid w:val="0067698A"/>
    <w:rsid w:val="0068235B"/>
    <w:rsid w:val="00687CB9"/>
    <w:rsid w:val="00696EB6"/>
    <w:rsid w:val="006A2B9D"/>
    <w:rsid w:val="006A5411"/>
    <w:rsid w:val="006B0307"/>
    <w:rsid w:val="006B41F4"/>
    <w:rsid w:val="006C7868"/>
    <w:rsid w:val="006D5BD5"/>
    <w:rsid w:val="006D7665"/>
    <w:rsid w:val="006E4761"/>
    <w:rsid w:val="006F0EA3"/>
    <w:rsid w:val="006F1D57"/>
    <w:rsid w:val="006F20F7"/>
    <w:rsid w:val="006F6831"/>
    <w:rsid w:val="0072550A"/>
    <w:rsid w:val="00741D35"/>
    <w:rsid w:val="00744842"/>
    <w:rsid w:val="00744FB1"/>
    <w:rsid w:val="00745645"/>
    <w:rsid w:val="007617EF"/>
    <w:rsid w:val="00771643"/>
    <w:rsid w:val="007772BF"/>
    <w:rsid w:val="0078014C"/>
    <w:rsid w:val="00783DAB"/>
    <w:rsid w:val="007847A5"/>
    <w:rsid w:val="007953FB"/>
    <w:rsid w:val="007B66FA"/>
    <w:rsid w:val="007C03B1"/>
    <w:rsid w:val="007D0EDF"/>
    <w:rsid w:val="007D434F"/>
    <w:rsid w:val="007D4A52"/>
    <w:rsid w:val="007D5213"/>
    <w:rsid w:val="007D762B"/>
    <w:rsid w:val="007E1286"/>
    <w:rsid w:val="007E2814"/>
    <w:rsid w:val="007E63E3"/>
    <w:rsid w:val="007F085E"/>
    <w:rsid w:val="007F22DC"/>
    <w:rsid w:val="00803D57"/>
    <w:rsid w:val="0081172A"/>
    <w:rsid w:val="00812A38"/>
    <w:rsid w:val="0081585A"/>
    <w:rsid w:val="008174BA"/>
    <w:rsid w:val="00820364"/>
    <w:rsid w:val="00822D83"/>
    <w:rsid w:val="00826C26"/>
    <w:rsid w:val="00827919"/>
    <w:rsid w:val="00836DB3"/>
    <w:rsid w:val="0084069E"/>
    <w:rsid w:val="00840AF2"/>
    <w:rsid w:val="0084394D"/>
    <w:rsid w:val="00845DC6"/>
    <w:rsid w:val="00847B65"/>
    <w:rsid w:val="008609C0"/>
    <w:rsid w:val="008636A4"/>
    <w:rsid w:val="00863805"/>
    <w:rsid w:val="00863CD7"/>
    <w:rsid w:val="00865363"/>
    <w:rsid w:val="00865F69"/>
    <w:rsid w:val="008712F5"/>
    <w:rsid w:val="008729CE"/>
    <w:rsid w:val="00874312"/>
    <w:rsid w:val="00883CC9"/>
    <w:rsid w:val="00886409"/>
    <w:rsid w:val="008866F7"/>
    <w:rsid w:val="00892E7E"/>
    <w:rsid w:val="0089364A"/>
    <w:rsid w:val="00895402"/>
    <w:rsid w:val="008A2513"/>
    <w:rsid w:val="008B3F6B"/>
    <w:rsid w:val="008B733D"/>
    <w:rsid w:val="008B7A58"/>
    <w:rsid w:val="008C71A5"/>
    <w:rsid w:val="008D005D"/>
    <w:rsid w:val="008D17B5"/>
    <w:rsid w:val="008D3BC6"/>
    <w:rsid w:val="008D52A5"/>
    <w:rsid w:val="008D5567"/>
    <w:rsid w:val="008E4136"/>
    <w:rsid w:val="008E60DD"/>
    <w:rsid w:val="008E76F8"/>
    <w:rsid w:val="008F67DD"/>
    <w:rsid w:val="00901339"/>
    <w:rsid w:val="00905B8B"/>
    <w:rsid w:val="00906A5E"/>
    <w:rsid w:val="00906A80"/>
    <w:rsid w:val="009171FA"/>
    <w:rsid w:val="009176CB"/>
    <w:rsid w:val="00920C67"/>
    <w:rsid w:val="00922DD0"/>
    <w:rsid w:val="00923C1F"/>
    <w:rsid w:val="0092568B"/>
    <w:rsid w:val="00926109"/>
    <w:rsid w:val="0093485B"/>
    <w:rsid w:val="00937C95"/>
    <w:rsid w:val="00942966"/>
    <w:rsid w:val="00943C80"/>
    <w:rsid w:val="0094536F"/>
    <w:rsid w:val="0095431B"/>
    <w:rsid w:val="009619CF"/>
    <w:rsid w:val="00966BAC"/>
    <w:rsid w:val="00971F8A"/>
    <w:rsid w:val="00974228"/>
    <w:rsid w:val="00980EBE"/>
    <w:rsid w:val="00982887"/>
    <w:rsid w:val="009945B3"/>
    <w:rsid w:val="009A0A04"/>
    <w:rsid w:val="009A0ECB"/>
    <w:rsid w:val="009A505D"/>
    <w:rsid w:val="009B0893"/>
    <w:rsid w:val="009B3F4D"/>
    <w:rsid w:val="009B78AA"/>
    <w:rsid w:val="009C42FC"/>
    <w:rsid w:val="009C768E"/>
    <w:rsid w:val="009D0804"/>
    <w:rsid w:val="009D4660"/>
    <w:rsid w:val="009E18FB"/>
    <w:rsid w:val="009F0377"/>
    <w:rsid w:val="009F7F87"/>
    <w:rsid w:val="00A00BEF"/>
    <w:rsid w:val="00A00E11"/>
    <w:rsid w:val="00A14750"/>
    <w:rsid w:val="00A22392"/>
    <w:rsid w:val="00A312C6"/>
    <w:rsid w:val="00A42563"/>
    <w:rsid w:val="00A543C7"/>
    <w:rsid w:val="00A62440"/>
    <w:rsid w:val="00A634FF"/>
    <w:rsid w:val="00A7200B"/>
    <w:rsid w:val="00A81459"/>
    <w:rsid w:val="00A87BE4"/>
    <w:rsid w:val="00A92B9D"/>
    <w:rsid w:val="00A934BA"/>
    <w:rsid w:val="00AA38EC"/>
    <w:rsid w:val="00AB3AA5"/>
    <w:rsid w:val="00AB4731"/>
    <w:rsid w:val="00AB509D"/>
    <w:rsid w:val="00AB5464"/>
    <w:rsid w:val="00AC6F72"/>
    <w:rsid w:val="00AD15D8"/>
    <w:rsid w:val="00AD624D"/>
    <w:rsid w:val="00AE10AF"/>
    <w:rsid w:val="00B0797A"/>
    <w:rsid w:val="00B11CD8"/>
    <w:rsid w:val="00B13ACD"/>
    <w:rsid w:val="00B1708C"/>
    <w:rsid w:val="00B21076"/>
    <w:rsid w:val="00B24676"/>
    <w:rsid w:val="00B2492B"/>
    <w:rsid w:val="00B3637A"/>
    <w:rsid w:val="00B36F76"/>
    <w:rsid w:val="00B413AA"/>
    <w:rsid w:val="00B42E8E"/>
    <w:rsid w:val="00B43578"/>
    <w:rsid w:val="00B52BE9"/>
    <w:rsid w:val="00B56607"/>
    <w:rsid w:val="00B6185C"/>
    <w:rsid w:val="00B640F9"/>
    <w:rsid w:val="00B65748"/>
    <w:rsid w:val="00B663B5"/>
    <w:rsid w:val="00B6658B"/>
    <w:rsid w:val="00B674F1"/>
    <w:rsid w:val="00B67570"/>
    <w:rsid w:val="00B70DBA"/>
    <w:rsid w:val="00B71004"/>
    <w:rsid w:val="00B770B8"/>
    <w:rsid w:val="00B8368E"/>
    <w:rsid w:val="00B83A76"/>
    <w:rsid w:val="00B84A40"/>
    <w:rsid w:val="00B97C8C"/>
    <w:rsid w:val="00BB2211"/>
    <w:rsid w:val="00BB33B3"/>
    <w:rsid w:val="00BB60B0"/>
    <w:rsid w:val="00BC7D7C"/>
    <w:rsid w:val="00BD1C8B"/>
    <w:rsid w:val="00BD28B7"/>
    <w:rsid w:val="00BE55E0"/>
    <w:rsid w:val="00BF7CA0"/>
    <w:rsid w:val="00C00101"/>
    <w:rsid w:val="00C0746C"/>
    <w:rsid w:val="00C135E4"/>
    <w:rsid w:val="00C248A0"/>
    <w:rsid w:val="00C323DF"/>
    <w:rsid w:val="00C35E68"/>
    <w:rsid w:val="00C35F8D"/>
    <w:rsid w:val="00C602D6"/>
    <w:rsid w:val="00C710DA"/>
    <w:rsid w:val="00C737EA"/>
    <w:rsid w:val="00C743F3"/>
    <w:rsid w:val="00C8680C"/>
    <w:rsid w:val="00C877C8"/>
    <w:rsid w:val="00C9112F"/>
    <w:rsid w:val="00C94C45"/>
    <w:rsid w:val="00C96DAA"/>
    <w:rsid w:val="00CA0862"/>
    <w:rsid w:val="00CA2257"/>
    <w:rsid w:val="00CA2AF9"/>
    <w:rsid w:val="00CA43A2"/>
    <w:rsid w:val="00CA67CD"/>
    <w:rsid w:val="00CB1279"/>
    <w:rsid w:val="00CB3892"/>
    <w:rsid w:val="00CB4BB0"/>
    <w:rsid w:val="00CC519E"/>
    <w:rsid w:val="00CD2A17"/>
    <w:rsid w:val="00CE00B9"/>
    <w:rsid w:val="00CE42DF"/>
    <w:rsid w:val="00CF6688"/>
    <w:rsid w:val="00D05CF4"/>
    <w:rsid w:val="00D12194"/>
    <w:rsid w:val="00D15430"/>
    <w:rsid w:val="00D16FAD"/>
    <w:rsid w:val="00D24609"/>
    <w:rsid w:val="00D314EA"/>
    <w:rsid w:val="00D511A9"/>
    <w:rsid w:val="00D5161E"/>
    <w:rsid w:val="00D56822"/>
    <w:rsid w:val="00D635F5"/>
    <w:rsid w:val="00D72FAF"/>
    <w:rsid w:val="00D776D5"/>
    <w:rsid w:val="00D91A59"/>
    <w:rsid w:val="00D923C8"/>
    <w:rsid w:val="00DA32D1"/>
    <w:rsid w:val="00DA7DD0"/>
    <w:rsid w:val="00DB1738"/>
    <w:rsid w:val="00DB7EBC"/>
    <w:rsid w:val="00DC407D"/>
    <w:rsid w:val="00DC6C3A"/>
    <w:rsid w:val="00DD6866"/>
    <w:rsid w:val="00DD6A86"/>
    <w:rsid w:val="00DE111B"/>
    <w:rsid w:val="00DE394B"/>
    <w:rsid w:val="00DE39A5"/>
    <w:rsid w:val="00DF2838"/>
    <w:rsid w:val="00DF2E8E"/>
    <w:rsid w:val="00DF468B"/>
    <w:rsid w:val="00DF6981"/>
    <w:rsid w:val="00E01FF9"/>
    <w:rsid w:val="00E025C9"/>
    <w:rsid w:val="00E04055"/>
    <w:rsid w:val="00E04AF0"/>
    <w:rsid w:val="00E16797"/>
    <w:rsid w:val="00E23FF2"/>
    <w:rsid w:val="00E308F0"/>
    <w:rsid w:val="00E33C69"/>
    <w:rsid w:val="00E4179B"/>
    <w:rsid w:val="00E45740"/>
    <w:rsid w:val="00E47916"/>
    <w:rsid w:val="00E47E7A"/>
    <w:rsid w:val="00E5041C"/>
    <w:rsid w:val="00E54B81"/>
    <w:rsid w:val="00E5667D"/>
    <w:rsid w:val="00E6480D"/>
    <w:rsid w:val="00E679AE"/>
    <w:rsid w:val="00E75C70"/>
    <w:rsid w:val="00E82595"/>
    <w:rsid w:val="00E928D6"/>
    <w:rsid w:val="00E9592F"/>
    <w:rsid w:val="00E9756A"/>
    <w:rsid w:val="00E97AB5"/>
    <w:rsid w:val="00EB0BD0"/>
    <w:rsid w:val="00EC4425"/>
    <w:rsid w:val="00EC4A99"/>
    <w:rsid w:val="00EC7380"/>
    <w:rsid w:val="00ED0190"/>
    <w:rsid w:val="00ED5612"/>
    <w:rsid w:val="00EF414A"/>
    <w:rsid w:val="00EF5B6F"/>
    <w:rsid w:val="00EF5CD6"/>
    <w:rsid w:val="00F101C5"/>
    <w:rsid w:val="00F128B3"/>
    <w:rsid w:val="00F128D8"/>
    <w:rsid w:val="00F3140F"/>
    <w:rsid w:val="00F32966"/>
    <w:rsid w:val="00F33AF1"/>
    <w:rsid w:val="00F37837"/>
    <w:rsid w:val="00F40891"/>
    <w:rsid w:val="00F41B69"/>
    <w:rsid w:val="00F4575A"/>
    <w:rsid w:val="00F50786"/>
    <w:rsid w:val="00F61CEF"/>
    <w:rsid w:val="00F70F83"/>
    <w:rsid w:val="00F75FDA"/>
    <w:rsid w:val="00F77AB7"/>
    <w:rsid w:val="00F8299B"/>
    <w:rsid w:val="00F9268D"/>
    <w:rsid w:val="00F97F4E"/>
    <w:rsid w:val="00FA21C1"/>
    <w:rsid w:val="00FB3243"/>
    <w:rsid w:val="00FB3328"/>
    <w:rsid w:val="00FC5812"/>
    <w:rsid w:val="00FD35DD"/>
    <w:rsid w:val="00FD62D3"/>
    <w:rsid w:val="00FD7864"/>
    <w:rsid w:val="00FE2E0B"/>
    <w:rsid w:val="00FE525E"/>
    <w:rsid w:val="00FE65CC"/>
    <w:rsid w:val="00FE707B"/>
    <w:rsid w:val="00FF177F"/>
    <w:rsid w:val="00FF2C3B"/>
    <w:rsid w:val="00FF5165"/>
    <w:rsid w:val="00FF7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762E5"/>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4762E5"/>
  </w:style>
  <w:style w:type="paragraph" w:styleId="Fuzeile">
    <w:name w:val="footer"/>
    <w:basedOn w:val="Standard"/>
    <w:link w:val="FuzeileZchn"/>
    <w:uiPriority w:val="99"/>
    <w:unhideWhenUsed/>
    <w:rsid w:val="004762E5"/>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4762E5"/>
  </w:style>
  <w:style w:type="paragraph" w:styleId="Sprechblasentext">
    <w:name w:val="Balloon Text"/>
    <w:basedOn w:val="Standard"/>
    <w:link w:val="SprechblasentextZchn"/>
    <w:uiPriority w:val="99"/>
    <w:semiHidden/>
    <w:unhideWhenUsed/>
    <w:rsid w:val="003C761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C7619"/>
    <w:rPr>
      <w:rFonts w:ascii="Tahoma" w:hAnsi="Tahoma" w:cs="Tahoma"/>
      <w:sz w:val="16"/>
      <w:szCs w:val="16"/>
    </w:rPr>
  </w:style>
  <w:style w:type="paragraph" w:styleId="Endnotentext">
    <w:name w:val="endnote text"/>
    <w:basedOn w:val="Standard"/>
    <w:link w:val="EndnotentextZchn"/>
    <w:uiPriority w:val="99"/>
    <w:semiHidden/>
    <w:unhideWhenUsed/>
    <w:rsid w:val="00606AE9"/>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606AE9"/>
    <w:rPr>
      <w:sz w:val="20"/>
      <w:szCs w:val="20"/>
    </w:rPr>
  </w:style>
  <w:style w:type="character" w:styleId="Endnotenzeichen">
    <w:name w:val="endnote reference"/>
    <w:basedOn w:val="Absatz-Standardschriftart"/>
    <w:uiPriority w:val="99"/>
    <w:semiHidden/>
    <w:unhideWhenUsed/>
    <w:rsid w:val="00606AE9"/>
    <w:rPr>
      <w:vertAlign w:val="superscript"/>
    </w:rPr>
  </w:style>
  <w:style w:type="character" w:styleId="HTMLZitat">
    <w:name w:val="HTML Cite"/>
    <w:basedOn w:val="Absatz-Standardschriftart"/>
    <w:uiPriority w:val="99"/>
    <w:semiHidden/>
    <w:unhideWhenUsed/>
    <w:rsid w:val="00606AE9"/>
    <w:rPr>
      <w:i/>
      <w:iCs/>
    </w:rPr>
  </w:style>
  <w:style w:type="character" w:customStyle="1" w:styleId="apple-converted-space">
    <w:name w:val="apple-converted-space"/>
    <w:basedOn w:val="Absatz-Standardschriftart"/>
    <w:rsid w:val="00606AE9"/>
  </w:style>
  <w:style w:type="character" w:customStyle="1" w:styleId="citationyear">
    <w:name w:val="citation_year"/>
    <w:basedOn w:val="Absatz-Standardschriftart"/>
    <w:rsid w:val="00606AE9"/>
  </w:style>
  <w:style w:type="character" w:customStyle="1" w:styleId="citationvolume">
    <w:name w:val="citation_volume"/>
    <w:basedOn w:val="Absatz-Standardschriftart"/>
    <w:rsid w:val="00606AE9"/>
  </w:style>
  <w:style w:type="paragraph" w:styleId="StandardWeb">
    <w:name w:val="Normal (Web)"/>
    <w:basedOn w:val="Standard"/>
    <w:uiPriority w:val="99"/>
    <w:semiHidden/>
    <w:unhideWhenUsed/>
    <w:rsid w:val="0064416E"/>
    <w:pPr>
      <w:spacing w:before="100" w:beforeAutospacing="1" w:after="100" w:afterAutospacing="1" w:line="240" w:lineRule="auto"/>
    </w:pPr>
    <w:rPr>
      <w:rFonts w:ascii="Times New Roman" w:eastAsia="Times New Roman" w:hAnsi="Times New Roman" w:cs="Times New Roman"/>
      <w:sz w:val="24"/>
      <w:szCs w:val="24"/>
    </w:rPr>
  </w:style>
  <w:style w:type="paragraph" w:styleId="Listenabsatz">
    <w:name w:val="List Paragraph"/>
    <w:basedOn w:val="Standard"/>
    <w:uiPriority w:val="34"/>
    <w:qFormat/>
    <w:rsid w:val="00D16FAD"/>
    <w:pPr>
      <w:ind w:left="720"/>
      <w:contextualSpacing/>
    </w:pPr>
  </w:style>
  <w:style w:type="character" w:styleId="Hyperlink">
    <w:name w:val="Hyperlink"/>
    <w:basedOn w:val="Absatz-Standardschriftart"/>
    <w:uiPriority w:val="99"/>
    <w:unhideWhenUsed/>
    <w:rsid w:val="00D16FA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762E5"/>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4762E5"/>
  </w:style>
  <w:style w:type="paragraph" w:styleId="Fuzeile">
    <w:name w:val="footer"/>
    <w:basedOn w:val="Standard"/>
    <w:link w:val="FuzeileZchn"/>
    <w:uiPriority w:val="99"/>
    <w:unhideWhenUsed/>
    <w:rsid w:val="004762E5"/>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4762E5"/>
  </w:style>
  <w:style w:type="paragraph" w:styleId="Sprechblasentext">
    <w:name w:val="Balloon Text"/>
    <w:basedOn w:val="Standard"/>
    <w:link w:val="SprechblasentextZchn"/>
    <w:uiPriority w:val="99"/>
    <w:semiHidden/>
    <w:unhideWhenUsed/>
    <w:rsid w:val="003C761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C7619"/>
    <w:rPr>
      <w:rFonts w:ascii="Tahoma" w:hAnsi="Tahoma" w:cs="Tahoma"/>
      <w:sz w:val="16"/>
      <w:szCs w:val="16"/>
    </w:rPr>
  </w:style>
  <w:style w:type="paragraph" w:styleId="Endnotentext">
    <w:name w:val="endnote text"/>
    <w:basedOn w:val="Standard"/>
    <w:link w:val="EndnotentextZchn"/>
    <w:uiPriority w:val="99"/>
    <w:semiHidden/>
    <w:unhideWhenUsed/>
    <w:rsid w:val="00606AE9"/>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606AE9"/>
    <w:rPr>
      <w:sz w:val="20"/>
      <w:szCs w:val="20"/>
    </w:rPr>
  </w:style>
  <w:style w:type="character" w:styleId="Endnotenzeichen">
    <w:name w:val="endnote reference"/>
    <w:basedOn w:val="Absatz-Standardschriftart"/>
    <w:uiPriority w:val="99"/>
    <w:semiHidden/>
    <w:unhideWhenUsed/>
    <w:rsid w:val="00606AE9"/>
    <w:rPr>
      <w:vertAlign w:val="superscript"/>
    </w:rPr>
  </w:style>
  <w:style w:type="character" w:styleId="HTMLZitat">
    <w:name w:val="HTML Cite"/>
    <w:basedOn w:val="Absatz-Standardschriftart"/>
    <w:uiPriority w:val="99"/>
    <w:semiHidden/>
    <w:unhideWhenUsed/>
    <w:rsid w:val="00606AE9"/>
    <w:rPr>
      <w:i/>
      <w:iCs/>
    </w:rPr>
  </w:style>
  <w:style w:type="character" w:customStyle="1" w:styleId="apple-converted-space">
    <w:name w:val="apple-converted-space"/>
    <w:basedOn w:val="Absatz-Standardschriftart"/>
    <w:rsid w:val="00606AE9"/>
  </w:style>
  <w:style w:type="character" w:customStyle="1" w:styleId="citationyear">
    <w:name w:val="citation_year"/>
    <w:basedOn w:val="Absatz-Standardschriftart"/>
    <w:rsid w:val="00606AE9"/>
  </w:style>
  <w:style w:type="character" w:customStyle="1" w:styleId="citationvolume">
    <w:name w:val="citation_volume"/>
    <w:basedOn w:val="Absatz-Standardschriftart"/>
    <w:rsid w:val="00606AE9"/>
  </w:style>
  <w:style w:type="paragraph" w:styleId="StandardWeb">
    <w:name w:val="Normal (Web)"/>
    <w:basedOn w:val="Standard"/>
    <w:uiPriority w:val="99"/>
    <w:semiHidden/>
    <w:unhideWhenUsed/>
    <w:rsid w:val="0064416E"/>
    <w:pPr>
      <w:spacing w:before="100" w:beforeAutospacing="1" w:after="100" w:afterAutospacing="1" w:line="240" w:lineRule="auto"/>
    </w:pPr>
    <w:rPr>
      <w:rFonts w:ascii="Times New Roman" w:eastAsia="Times New Roman" w:hAnsi="Times New Roman" w:cs="Times New Roman"/>
      <w:sz w:val="24"/>
      <w:szCs w:val="24"/>
    </w:rPr>
  </w:style>
  <w:style w:type="paragraph" w:styleId="Listenabsatz">
    <w:name w:val="List Paragraph"/>
    <w:basedOn w:val="Standard"/>
    <w:uiPriority w:val="34"/>
    <w:qFormat/>
    <w:rsid w:val="00D16FAD"/>
    <w:pPr>
      <w:ind w:left="720"/>
      <w:contextualSpacing/>
    </w:pPr>
  </w:style>
  <w:style w:type="character" w:styleId="Hyperlink">
    <w:name w:val="Hyperlink"/>
    <w:basedOn w:val="Absatz-Standardschriftart"/>
    <w:uiPriority w:val="99"/>
    <w:unhideWhenUsed/>
    <w:rsid w:val="00D16F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ti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tif"/><Relationship Id="rId17" Type="http://schemas.openxmlformats.org/officeDocument/2006/relationships/image" Target="media/image8.tif"/><Relationship Id="rId2" Type="http://schemas.openxmlformats.org/officeDocument/2006/relationships/numbering" Target="numbering.xml"/><Relationship Id="rId16" Type="http://schemas.openxmlformats.org/officeDocument/2006/relationships/image" Target="media/image7.ti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tif"/><Relationship Id="rId5" Type="http://schemas.openxmlformats.org/officeDocument/2006/relationships/settings" Target="settings.xml"/><Relationship Id="rId15" Type="http://schemas.openxmlformats.org/officeDocument/2006/relationships/image" Target="media/image6.tif"/><Relationship Id="rId10" Type="http://schemas.openxmlformats.org/officeDocument/2006/relationships/image" Target="media/image1.ti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basem.kanawati@helmholtz-muenchen.de" TargetMode="External"/><Relationship Id="rId14" Type="http://schemas.openxmlformats.org/officeDocument/2006/relationships/image" Target="media/image5.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300D4-4337-4D92-BF61-85E085804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3996</Words>
  <Characters>25180</Characters>
  <Application>Microsoft Office Word</Application>
  <DocSecurity>4</DocSecurity>
  <Lines>209</Lines>
  <Paragraphs>58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29118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basem.kanawati</dc:creator>
  <cp:lastModifiedBy>katrin.rauner</cp:lastModifiedBy>
  <cp:revision>2</cp:revision>
  <cp:lastPrinted>2017-06-16T10:28:00Z</cp:lastPrinted>
  <dcterms:created xsi:type="dcterms:W3CDTF">2017-07-31T11:07:00Z</dcterms:created>
  <dcterms:modified xsi:type="dcterms:W3CDTF">2017-07-31T11:07:00Z</dcterms:modified>
</cp:coreProperties>
</file>