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CA3EA" w14:textId="77777777" w:rsidR="009856A2" w:rsidRPr="00425D16" w:rsidRDefault="009856A2" w:rsidP="0041636D">
      <w:pPr>
        <w:spacing w:line="276" w:lineRule="auto"/>
        <w:contextualSpacing w:val="0"/>
        <w:jc w:val="left"/>
        <w:rPr>
          <w:rFonts w:ascii="Times New Roman" w:hAnsi="Times New Roman"/>
          <w:b/>
          <w:sz w:val="24"/>
          <w:szCs w:val="24"/>
        </w:rPr>
      </w:pPr>
      <w:r w:rsidRPr="00425D16">
        <w:rPr>
          <w:rFonts w:ascii="Times New Roman" w:hAnsi="Times New Roman"/>
          <w:b/>
          <w:sz w:val="24"/>
          <w:szCs w:val="24"/>
        </w:rPr>
        <w:t>Supplementary Information</w:t>
      </w:r>
    </w:p>
    <w:p w14:paraId="498929A4" w14:textId="77777777" w:rsidR="009856A2" w:rsidRPr="00425D16" w:rsidRDefault="009856A2" w:rsidP="00AC7CAA">
      <w:pPr>
        <w:rPr>
          <w:rFonts w:ascii="Times New Roman" w:hAnsi="Times New Roman"/>
          <w:sz w:val="24"/>
          <w:szCs w:val="24"/>
        </w:rPr>
      </w:pPr>
      <w:r w:rsidRPr="00425D16">
        <w:rPr>
          <w:rFonts w:ascii="Times New Roman" w:hAnsi="Times New Roman"/>
          <w:sz w:val="24"/>
          <w:szCs w:val="24"/>
        </w:rPr>
        <w:t>Supplementary Material and Methods</w:t>
      </w:r>
    </w:p>
    <w:p w14:paraId="2E0F460E" w14:textId="77777777" w:rsidR="009856A2" w:rsidRPr="00425D16" w:rsidRDefault="009856A2" w:rsidP="0041636D">
      <w:pPr>
        <w:rPr>
          <w:rFonts w:ascii="Times New Roman" w:hAnsi="Times New Roman"/>
          <w:sz w:val="24"/>
          <w:szCs w:val="24"/>
        </w:rPr>
      </w:pPr>
      <w:r w:rsidRPr="00425D16">
        <w:rPr>
          <w:rFonts w:ascii="Times New Roman" w:hAnsi="Times New Roman"/>
          <w:sz w:val="24"/>
          <w:szCs w:val="24"/>
        </w:rPr>
        <w:t>Supplementary Figures S1-S7</w:t>
      </w:r>
    </w:p>
    <w:p w14:paraId="1AFF59E2" w14:textId="77777777" w:rsidR="009856A2" w:rsidRPr="00425D16" w:rsidRDefault="009856A2" w:rsidP="0041636D">
      <w:pPr>
        <w:rPr>
          <w:rFonts w:ascii="Times New Roman" w:hAnsi="Times New Roman"/>
          <w:sz w:val="24"/>
          <w:szCs w:val="24"/>
        </w:rPr>
      </w:pPr>
      <w:r w:rsidRPr="00425D16">
        <w:rPr>
          <w:rFonts w:ascii="Times New Roman" w:hAnsi="Times New Roman"/>
          <w:sz w:val="24"/>
          <w:szCs w:val="24"/>
        </w:rPr>
        <w:t>Supplementary Tables S1-3</w:t>
      </w:r>
    </w:p>
    <w:p w14:paraId="512801ED" w14:textId="77777777" w:rsidR="009856A2" w:rsidRPr="00425D16" w:rsidRDefault="009856A2" w:rsidP="009F5157">
      <w:pPr>
        <w:rPr>
          <w:b/>
          <w:sz w:val="24"/>
          <w:szCs w:val="24"/>
        </w:rPr>
      </w:pPr>
    </w:p>
    <w:p w14:paraId="06DEBE3D" w14:textId="77777777" w:rsidR="009856A2" w:rsidRPr="00425D16" w:rsidRDefault="009856A2" w:rsidP="00AC7CAA">
      <w:pPr>
        <w:rPr>
          <w:rFonts w:ascii="Times New Roman" w:hAnsi="Times New Roman"/>
          <w:b/>
          <w:sz w:val="24"/>
          <w:szCs w:val="24"/>
        </w:rPr>
      </w:pPr>
      <w:r w:rsidRPr="00425D16">
        <w:rPr>
          <w:rFonts w:ascii="Times New Roman" w:hAnsi="Times New Roman"/>
          <w:b/>
          <w:sz w:val="24"/>
          <w:szCs w:val="24"/>
        </w:rPr>
        <w:t>Supplementary Material and Methods</w:t>
      </w:r>
    </w:p>
    <w:p w14:paraId="64C5F37D" w14:textId="535363D7" w:rsidR="009856A2" w:rsidRPr="00425D16" w:rsidRDefault="009856A2" w:rsidP="00AC7CAA">
      <w:pPr>
        <w:rPr>
          <w:rFonts w:ascii="Times New Roman" w:hAnsi="Times New Roman"/>
          <w:sz w:val="24"/>
          <w:szCs w:val="24"/>
        </w:rPr>
      </w:pPr>
    </w:p>
    <w:p w14:paraId="191AEBC3" w14:textId="77777777" w:rsidR="009856A2" w:rsidRPr="00425D16" w:rsidRDefault="009856A2" w:rsidP="00094758">
      <w:pPr>
        <w:rPr>
          <w:rFonts w:ascii="Times New Roman" w:hAnsi="Times New Roman"/>
          <w:b/>
          <w:sz w:val="24"/>
          <w:szCs w:val="24"/>
        </w:rPr>
      </w:pPr>
      <w:r w:rsidRPr="00425D16">
        <w:rPr>
          <w:rFonts w:ascii="Times New Roman" w:hAnsi="Times New Roman"/>
          <w:b/>
          <w:sz w:val="24"/>
          <w:szCs w:val="24"/>
        </w:rPr>
        <w:t>Western blot analysis</w:t>
      </w:r>
    </w:p>
    <w:p w14:paraId="38D35A27" w14:textId="2C8D9D05" w:rsidR="009856A2" w:rsidRPr="00425D16" w:rsidRDefault="009856A2" w:rsidP="00AC7CAA">
      <w:pPr>
        <w:rPr>
          <w:rFonts w:ascii="Times New Roman" w:hAnsi="Times New Roman"/>
          <w:sz w:val="24"/>
          <w:szCs w:val="24"/>
        </w:rPr>
      </w:pPr>
      <w:r w:rsidRPr="00425D16">
        <w:rPr>
          <w:rFonts w:ascii="Times New Roman" w:hAnsi="Times New Roman"/>
          <w:sz w:val="24"/>
          <w:szCs w:val="24"/>
        </w:rPr>
        <w:t>Tissue was lysed in RIPA buffer containing protease inhibitors (Roche Diagnostics, Indianapolis, IN), 20 µM NEM 1,10-OPT (Sigma-Aldrich, St. Louis, MO). Protein samples were separated by 8% SDS-PAGE and transferred to 0.45-µm PVDF membranes (EMD Millipore, Billerica, MA). The membranes were then incubated with the Ca</w:t>
      </w:r>
      <w:r w:rsidRPr="00425D16">
        <w:rPr>
          <w:rFonts w:ascii="Times New Roman" w:hAnsi="Times New Roman"/>
          <w:sz w:val="24"/>
          <w:szCs w:val="24"/>
          <w:vertAlign w:val="subscript"/>
        </w:rPr>
        <w:t>v</w:t>
      </w:r>
      <w:r w:rsidRPr="00425D16">
        <w:rPr>
          <w:rFonts w:ascii="Times New Roman" w:hAnsi="Times New Roman"/>
          <w:sz w:val="24"/>
          <w:szCs w:val="24"/>
        </w:rPr>
        <w:t>1.2 primary antibody</w:t>
      </w:r>
      <w:r w:rsidRPr="00425D16">
        <w:rPr>
          <w:rFonts w:ascii="Times New Roman" w:hAnsi="Times New Roman"/>
          <w:noProof/>
          <w:sz w:val="24"/>
          <w:szCs w:val="24"/>
          <w:vertAlign w:val="superscript"/>
        </w:rPr>
        <w:t>29</w:t>
      </w:r>
      <w:r w:rsidRPr="00425D16">
        <w:rPr>
          <w:rFonts w:ascii="Times New Roman" w:hAnsi="Times New Roman"/>
          <w:sz w:val="24"/>
          <w:szCs w:val="24"/>
        </w:rPr>
        <w:t xml:space="preserve"> and a secondary HRP-conjugated antibody. Chemiluminescence signals were visualized in a </w:t>
      </w:r>
      <w:proofErr w:type="spellStart"/>
      <w:r w:rsidRPr="00425D16">
        <w:rPr>
          <w:rFonts w:ascii="Times New Roman" w:hAnsi="Times New Roman"/>
          <w:sz w:val="24"/>
          <w:szCs w:val="24"/>
        </w:rPr>
        <w:t>ChemiDoc</w:t>
      </w:r>
      <w:proofErr w:type="spellEnd"/>
      <w:r w:rsidRPr="00425D16">
        <w:rPr>
          <w:rFonts w:ascii="Times New Roman" w:hAnsi="Times New Roman"/>
          <w:sz w:val="24"/>
          <w:szCs w:val="24"/>
        </w:rPr>
        <w:t xml:space="preserve"> station (Bio-Rad Laboratories Inc., Hercules, CA) and analyzed using Image Lab (Bio-Rad Laboratories Inc., Hercules, CA)</w:t>
      </w:r>
      <w:r w:rsidR="009C25D3" w:rsidRPr="00425D16">
        <w:rPr>
          <w:rFonts w:ascii="Times New Roman" w:hAnsi="Times New Roman"/>
          <w:sz w:val="24"/>
          <w:szCs w:val="24"/>
        </w:rPr>
        <w:t xml:space="preserve">. Three independent experiments were performed for all Western </w:t>
      </w:r>
      <w:r w:rsidR="00983980" w:rsidRPr="00425D16">
        <w:rPr>
          <w:rFonts w:ascii="Times New Roman" w:hAnsi="Times New Roman"/>
          <w:sz w:val="24"/>
          <w:szCs w:val="24"/>
        </w:rPr>
        <w:t>b</w:t>
      </w:r>
      <w:r w:rsidR="009C25D3" w:rsidRPr="00425D16">
        <w:rPr>
          <w:rFonts w:ascii="Times New Roman" w:hAnsi="Times New Roman"/>
          <w:sz w:val="24"/>
          <w:szCs w:val="24"/>
        </w:rPr>
        <w:t>lots</w:t>
      </w:r>
      <w:r w:rsidR="00B70015" w:rsidRPr="00425D16">
        <w:rPr>
          <w:rFonts w:ascii="Times New Roman" w:hAnsi="Times New Roman"/>
          <w:sz w:val="24"/>
          <w:szCs w:val="24"/>
        </w:rPr>
        <w:t>.</w:t>
      </w:r>
      <w:r w:rsidR="009C25D3" w:rsidRPr="00425D16">
        <w:rPr>
          <w:rFonts w:ascii="Times New Roman" w:hAnsi="Times New Roman"/>
          <w:sz w:val="24"/>
          <w:szCs w:val="24"/>
        </w:rPr>
        <w:t xml:space="preserve">  </w:t>
      </w:r>
    </w:p>
    <w:p w14:paraId="1F365A7E" w14:textId="77777777" w:rsidR="009856A2" w:rsidRPr="00425D16" w:rsidRDefault="009856A2" w:rsidP="00AC7CAA">
      <w:pPr>
        <w:rPr>
          <w:rFonts w:ascii="Times New Roman" w:hAnsi="Times New Roman"/>
          <w:sz w:val="24"/>
          <w:szCs w:val="24"/>
        </w:rPr>
      </w:pPr>
    </w:p>
    <w:p w14:paraId="033A62D4" w14:textId="77777777" w:rsidR="009856A2" w:rsidRPr="00425D16" w:rsidRDefault="009856A2" w:rsidP="00AC7CAA">
      <w:pPr>
        <w:rPr>
          <w:rFonts w:ascii="Times New Roman" w:hAnsi="Times New Roman"/>
          <w:b/>
          <w:sz w:val="24"/>
          <w:szCs w:val="24"/>
        </w:rPr>
      </w:pPr>
      <w:r w:rsidRPr="00425D16">
        <w:rPr>
          <w:rFonts w:ascii="Times New Roman" w:hAnsi="Times New Roman"/>
          <w:b/>
          <w:sz w:val="24"/>
          <w:szCs w:val="24"/>
        </w:rPr>
        <w:t>Chronic social defeat stress (CSDS) paradigm</w:t>
      </w:r>
    </w:p>
    <w:p w14:paraId="71EE0454" w14:textId="01EBA997" w:rsidR="009856A2" w:rsidRPr="00425D16" w:rsidRDefault="009856A2" w:rsidP="00AC7CAA">
      <w:pPr>
        <w:rPr>
          <w:rFonts w:ascii="Times New Roman" w:hAnsi="Times New Roman"/>
          <w:sz w:val="24"/>
          <w:szCs w:val="24"/>
        </w:rPr>
      </w:pPr>
      <w:r w:rsidRPr="00425D16">
        <w:rPr>
          <w:rFonts w:ascii="Times New Roman" w:hAnsi="Times New Roman"/>
          <w:sz w:val="24"/>
          <w:szCs w:val="24"/>
        </w:rPr>
        <w:t xml:space="preserve">Experimental mice (9-13 male mice per group between </w:t>
      </w:r>
      <w:r w:rsidR="004D604C" w:rsidRPr="00425D16">
        <w:rPr>
          <w:rFonts w:ascii="Times New Roman" w:hAnsi="Times New Roman"/>
          <w:sz w:val="24"/>
          <w:szCs w:val="24"/>
        </w:rPr>
        <w:t>3-4 months</w:t>
      </w:r>
      <w:r w:rsidRPr="00425D16">
        <w:rPr>
          <w:rFonts w:ascii="Times New Roman" w:hAnsi="Times New Roman"/>
          <w:sz w:val="24"/>
          <w:szCs w:val="24"/>
        </w:rPr>
        <w:t xml:space="preserve"> of age) were submitted to CSDS for 21 consecutive days. They were introduced into the home cage (45 cm x 25 cm) of a dominant CD1 resident for no longer than 5 min, and were subsequently defeated. Following defeat, animals spent 24 hours in the same cage, which was separated via a perforated steel partition, enabling sensory but not physical contact. Every day experimental mice were exposed to a new unfamiliar resident. Defeat encounters were randomized, with variations in starting time in order to decrease the predictability to the stressor and minimize habituation effects. Control animals were housed in their home cages throughout the course of the experiment. </w:t>
      </w:r>
      <w:r w:rsidR="002D7D8B" w:rsidRPr="00425D16">
        <w:rPr>
          <w:rFonts w:ascii="Times New Roman" w:hAnsi="Times New Roman"/>
          <w:sz w:val="24"/>
          <w:szCs w:val="24"/>
        </w:rPr>
        <w:t>Control and stressed mice were housed in the sa</w:t>
      </w:r>
      <w:r w:rsidR="006542EA" w:rsidRPr="00425D16">
        <w:rPr>
          <w:rFonts w:ascii="Times New Roman" w:hAnsi="Times New Roman"/>
          <w:sz w:val="24"/>
          <w:szCs w:val="24"/>
        </w:rPr>
        <w:t>me room, but in different racks.</w:t>
      </w:r>
      <w:r w:rsidR="002D7D8B" w:rsidRPr="00425D16">
        <w:rPr>
          <w:rFonts w:ascii="Times New Roman" w:hAnsi="Times New Roman"/>
          <w:sz w:val="24"/>
          <w:szCs w:val="24"/>
        </w:rPr>
        <w:t xml:space="preserve"> </w:t>
      </w:r>
      <w:r w:rsidRPr="00425D16">
        <w:rPr>
          <w:rFonts w:ascii="Times New Roman" w:hAnsi="Times New Roman"/>
          <w:sz w:val="24"/>
          <w:szCs w:val="24"/>
        </w:rPr>
        <w:t xml:space="preserve">All animals were handled daily; weight and fur status were assessed every 3-4 days. Behavioral testing was conducted during the last week of the CSDS paradigm. </w:t>
      </w:r>
    </w:p>
    <w:p w14:paraId="5328F5E4" w14:textId="77777777" w:rsidR="009856A2" w:rsidRPr="00425D16" w:rsidRDefault="009856A2" w:rsidP="00AC7CAA">
      <w:pPr>
        <w:rPr>
          <w:rFonts w:ascii="Times New Roman" w:hAnsi="Times New Roman"/>
          <w:b/>
          <w:sz w:val="24"/>
          <w:szCs w:val="24"/>
        </w:rPr>
      </w:pPr>
    </w:p>
    <w:p w14:paraId="656E0178" w14:textId="77777777" w:rsidR="009856A2" w:rsidRPr="00425D16" w:rsidRDefault="009856A2" w:rsidP="00AC7CAA">
      <w:pPr>
        <w:rPr>
          <w:rFonts w:ascii="Times New Roman" w:hAnsi="Times New Roman"/>
          <w:b/>
          <w:sz w:val="24"/>
          <w:szCs w:val="24"/>
        </w:rPr>
      </w:pPr>
      <w:r w:rsidRPr="00425D16">
        <w:rPr>
          <w:rFonts w:ascii="Times New Roman" w:hAnsi="Times New Roman"/>
          <w:b/>
          <w:sz w:val="24"/>
          <w:szCs w:val="24"/>
        </w:rPr>
        <w:t>Open field (OF) test</w:t>
      </w:r>
    </w:p>
    <w:p w14:paraId="483B4A09" w14:textId="77777777" w:rsidR="009856A2" w:rsidRPr="00425D16" w:rsidRDefault="009856A2" w:rsidP="00AC7CAA">
      <w:pPr>
        <w:rPr>
          <w:rFonts w:ascii="Times New Roman" w:hAnsi="Times New Roman"/>
          <w:sz w:val="24"/>
          <w:szCs w:val="24"/>
        </w:rPr>
      </w:pPr>
      <w:r w:rsidRPr="00425D16">
        <w:rPr>
          <w:rFonts w:ascii="Times New Roman" w:hAnsi="Times New Roman"/>
          <w:sz w:val="24"/>
          <w:szCs w:val="24"/>
        </w:rPr>
        <w:t xml:space="preserve">The OF test was used to characterize locomotor activity in a novel environment. Testing was performed in an open field arena (50 x 50 x 50 cm) dimly illuminated (about 15 lux) in order to minimize anxiety effects on locomotion. All mice were placed into a corner of the apparatus </w:t>
      </w:r>
      <w:r w:rsidRPr="00425D16">
        <w:rPr>
          <w:rFonts w:ascii="Times New Roman" w:hAnsi="Times New Roman"/>
          <w:sz w:val="24"/>
          <w:szCs w:val="24"/>
        </w:rPr>
        <w:lastRenderedPageBreak/>
        <w:t xml:space="preserve">at the beginning of the trial. The distance traveled and time spent in the outer and inner zones was assessed with the ANY-maze software (4.20; </w:t>
      </w:r>
      <w:proofErr w:type="spellStart"/>
      <w:r w:rsidRPr="00425D16">
        <w:rPr>
          <w:rFonts w:ascii="Times New Roman" w:hAnsi="Times New Roman"/>
          <w:sz w:val="24"/>
          <w:szCs w:val="24"/>
        </w:rPr>
        <w:t>Stoelting</w:t>
      </w:r>
      <w:proofErr w:type="spellEnd"/>
      <w:r w:rsidRPr="00425D16">
        <w:rPr>
          <w:rFonts w:ascii="Times New Roman" w:hAnsi="Times New Roman"/>
          <w:sz w:val="24"/>
          <w:szCs w:val="24"/>
        </w:rPr>
        <w:t>).</w:t>
      </w:r>
    </w:p>
    <w:p w14:paraId="25941543" w14:textId="77777777" w:rsidR="009C25D3" w:rsidRPr="00425D16" w:rsidRDefault="009C25D3" w:rsidP="00AC7CAA">
      <w:pPr>
        <w:rPr>
          <w:rFonts w:ascii="Times New Roman" w:hAnsi="Times New Roman"/>
          <w:sz w:val="24"/>
          <w:szCs w:val="24"/>
        </w:rPr>
      </w:pPr>
    </w:p>
    <w:p w14:paraId="3D006496" w14:textId="2567D431" w:rsidR="009856A2" w:rsidRPr="00425D16" w:rsidRDefault="00044805" w:rsidP="00AC7CAA">
      <w:pPr>
        <w:rPr>
          <w:rFonts w:ascii="Times New Roman" w:hAnsi="Times New Roman"/>
          <w:b/>
          <w:sz w:val="24"/>
          <w:szCs w:val="24"/>
        </w:rPr>
      </w:pPr>
      <w:r w:rsidRPr="00425D16">
        <w:rPr>
          <w:rFonts w:ascii="Times New Roman" w:hAnsi="Times New Roman"/>
          <w:b/>
          <w:sz w:val="24"/>
          <w:szCs w:val="24"/>
        </w:rPr>
        <w:t>Dark/light</w:t>
      </w:r>
      <w:r w:rsidR="009856A2" w:rsidRPr="00425D16">
        <w:rPr>
          <w:rFonts w:ascii="Times New Roman" w:hAnsi="Times New Roman"/>
          <w:b/>
          <w:sz w:val="24"/>
          <w:szCs w:val="24"/>
        </w:rPr>
        <w:t xml:space="preserve"> box test </w:t>
      </w:r>
    </w:p>
    <w:p w14:paraId="531F9FA4" w14:textId="76ECA7F3" w:rsidR="009856A2" w:rsidRPr="00425D16" w:rsidRDefault="00044805" w:rsidP="00AC7CAA">
      <w:pPr>
        <w:rPr>
          <w:rFonts w:ascii="Times New Roman" w:hAnsi="Times New Roman"/>
          <w:sz w:val="24"/>
          <w:szCs w:val="24"/>
        </w:rPr>
      </w:pPr>
      <w:r w:rsidRPr="00425D16">
        <w:rPr>
          <w:rFonts w:ascii="Times New Roman" w:hAnsi="Times New Roman"/>
          <w:sz w:val="24"/>
          <w:szCs w:val="24"/>
        </w:rPr>
        <w:t>The dark/</w:t>
      </w:r>
      <w:r w:rsidR="009856A2" w:rsidRPr="00425D16">
        <w:rPr>
          <w:rFonts w:ascii="Times New Roman" w:hAnsi="Times New Roman"/>
          <w:sz w:val="24"/>
          <w:szCs w:val="24"/>
        </w:rPr>
        <w:t xml:space="preserve">light box test was performed in a rectangular apparatus (15 x 20 x 25 cm) consisting of an aversive brightly lit compartment (700 lux) and a more protective dark compartment (5 lux). At the start of the test, all mice were placed in the dark compartment and were allowed to freely explore the apparatus for 5 min. </w:t>
      </w:r>
      <w:r w:rsidR="00B870DE" w:rsidRPr="00425D16">
        <w:rPr>
          <w:rFonts w:ascii="Times New Roman" w:eastAsia="Times New Roman" w:hAnsi="Times New Roman"/>
          <w:sz w:val="24"/>
          <w:szCs w:val="24"/>
        </w:rPr>
        <w:t>Lit zone entries were counted if at least the two front paws and half of the animal’s body were inside the lit compartment.</w:t>
      </w:r>
      <w:r w:rsidR="00B870DE" w:rsidRPr="00425D16">
        <w:rPr>
          <w:rFonts w:ascii="Times New Roman" w:hAnsi="Times New Roman"/>
          <w:sz w:val="24"/>
          <w:szCs w:val="24"/>
        </w:rPr>
        <w:t xml:space="preserve"> </w:t>
      </w:r>
      <w:r w:rsidR="009856A2" w:rsidRPr="00425D16">
        <w:rPr>
          <w:rFonts w:ascii="Times New Roman" w:hAnsi="Times New Roman"/>
          <w:sz w:val="24"/>
          <w:szCs w:val="24"/>
        </w:rPr>
        <w:t xml:space="preserve">Automatic tracking was employed using the ANY-maze (4.20; </w:t>
      </w:r>
      <w:proofErr w:type="spellStart"/>
      <w:r w:rsidR="009856A2" w:rsidRPr="00425D16">
        <w:rPr>
          <w:rFonts w:ascii="Times New Roman" w:hAnsi="Times New Roman"/>
          <w:sz w:val="24"/>
          <w:szCs w:val="24"/>
        </w:rPr>
        <w:t>Stoelting</w:t>
      </w:r>
      <w:proofErr w:type="spellEnd"/>
      <w:r w:rsidR="009856A2" w:rsidRPr="00425D16">
        <w:rPr>
          <w:rFonts w:ascii="Times New Roman" w:hAnsi="Times New Roman"/>
          <w:sz w:val="24"/>
          <w:szCs w:val="24"/>
        </w:rPr>
        <w:t>)</w:t>
      </w:r>
      <w:r w:rsidR="00CA616F" w:rsidRPr="00425D16">
        <w:rPr>
          <w:rFonts w:ascii="Times New Roman" w:hAnsi="Times New Roman"/>
          <w:sz w:val="24"/>
          <w:szCs w:val="24"/>
        </w:rPr>
        <w:t>.</w:t>
      </w:r>
    </w:p>
    <w:p w14:paraId="7F3C258D" w14:textId="77777777" w:rsidR="009856A2" w:rsidRPr="00425D16" w:rsidRDefault="009856A2" w:rsidP="00AC7CAA">
      <w:pPr>
        <w:spacing w:line="240" w:lineRule="auto"/>
        <w:rPr>
          <w:rFonts w:ascii="Times New Roman" w:hAnsi="Times New Roman"/>
          <w:sz w:val="24"/>
          <w:szCs w:val="24"/>
        </w:rPr>
      </w:pPr>
    </w:p>
    <w:p w14:paraId="41797D4C" w14:textId="77777777" w:rsidR="009856A2" w:rsidRPr="00425D16" w:rsidRDefault="009856A2" w:rsidP="00AC7CAA">
      <w:pPr>
        <w:rPr>
          <w:rFonts w:ascii="Times New Roman" w:hAnsi="Times New Roman"/>
          <w:b/>
          <w:sz w:val="24"/>
          <w:szCs w:val="24"/>
        </w:rPr>
      </w:pPr>
      <w:r w:rsidRPr="00425D16">
        <w:rPr>
          <w:rFonts w:ascii="Times New Roman" w:hAnsi="Times New Roman"/>
          <w:b/>
          <w:sz w:val="24"/>
          <w:szCs w:val="24"/>
        </w:rPr>
        <w:t>Sociability test</w:t>
      </w:r>
    </w:p>
    <w:p w14:paraId="6CC895D0" w14:textId="0E18E5E1" w:rsidR="009856A2" w:rsidRPr="00425D16" w:rsidRDefault="009856A2" w:rsidP="00AC7CAA">
      <w:pPr>
        <w:rPr>
          <w:rFonts w:ascii="Times New Roman" w:hAnsi="Times New Roman"/>
          <w:sz w:val="24"/>
          <w:szCs w:val="24"/>
        </w:rPr>
      </w:pPr>
      <w:r w:rsidRPr="00425D16">
        <w:rPr>
          <w:rFonts w:ascii="Times New Roman" w:hAnsi="Times New Roman"/>
          <w:sz w:val="24"/>
          <w:szCs w:val="24"/>
        </w:rPr>
        <w:t>The sociability test was performed using a three chamber apparatus, as previously described</w:t>
      </w:r>
      <w:r w:rsidR="00CA616F" w:rsidRPr="00425D16">
        <w:rPr>
          <w:rFonts w:ascii="Times New Roman" w:hAnsi="Times New Roman"/>
          <w:sz w:val="24"/>
          <w:szCs w:val="24"/>
          <w:vertAlign w:val="superscript"/>
        </w:rPr>
        <w:t>4</w:t>
      </w:r>
      <w:r w:rsidR="00947269" w:rsidRPr="00425D16">
        <w:rPr>
          <w:rFonts w:ascii="Times New Roman" w:hAnsi="Times New Roman"/>
          <w:sz w:val="24"/>
          <w:szCs w:val="24"/>
          <w:vertAlign w:val="superscript"/>
        </w:rPr>
        <w:t>1</w:t>
      </w:r>
      <w:r w:rsidR="00CA616F" w:rsidRPr="00425D16">
        <w:rPr>
          <w:rFonts w:ascii="Times New Roman" w:hAnsi="Times New Roman"/>
          <w:sz w:val="24"/>
          <w:szCs w:val="24"/>
          <w:vertAlign w:val="superscript"/>
        </w:rPr>
        <w:t>,</w:t>
      </w:r>
      <w:bookmarkStart w:id="0" w:name="_GoBack"/>
      <w:bookmarkEnd w:id="0"/>
      <w:r w:rsidR="00CA616F" w:rsidRPr="00425D16">
        <w:rPr>
          <w:rFonts w:ascii="Times New Roman" w:hAnsi="Times New Roman"/>
          <w:sz w:val="24"/>
          <w:szCs w:val="24"/>
          <w:vertAlign w:val="superscript"/>
        </w:rPr>
        <w:t>44</w:t>
      </w:r>
      <w:r w:rsidRPr="00425D16">
        <w:rPr>
          <w:rFonts w:ascii="Times New Roman" w:hAnsi="Times New Roman"/>
          <w:sz w:val="24"/>
          <w:szCs w:val="24"/>
        </w:rPr>
        <w:t>. Briefly, during the sociability trial an unfamiliar male C57BL/6J mouse was introduced into one of the chambers, enclosed in a wire cage, while a toy mouse was placed in the opposite chamber (alteration occurred after 3 consecutive trials). The time spent interacting with mouse and object was scored for 10 minutes by a trained observer.</w:t>
      </w:r>
    </w:p>
    <w:p w14:paraId="66283828" w14:textId="77777777" w:rsidR="009856A2" w:rsidRPr="00425D16" w:rsidRDefault="009856A2" w:rsidP="00AC7CAA">
      <w:pPr>
        <w:rPr>
          <w:rFonts w:ascii="Times New Roman" w:hAnsi="Times New Roman"/>
          <w:sz w:val="24"/>
          <w:szCs w:val="24"/>
        </w:rPr>
      </w:pPr>
    </w:p>
    <w:p w14:paraId="2FFF5071" w14:textId="77777777" w:rsidR="009856A2" w:rsidRPr="00425D16" w:rsidRDefault="009856A2" w:rsidP="00AC7CAA">
      <w:pPr>
        <w:rPr>
          <w:rFonts w:ascii="Times New Roman" w:hAnsi="Times New Roman"/>
          <w:b/>
          <w:sz w:val="24"/>
          <w:szCs w:val="24"/>
        </w:rPr>
      </w:pPr>
      <w:r w:rsidRPr="00425D16">
        <w:rPr>
          <w:rFonts w:ascii="Times New Roman" w:hAnsi="Times New Roman"/>
          <w:b/>
          <w:sz w:val="24"/>
          <w:szCs w:val="24"/>
        </w:rPr>
        <w:t>Spatial object recognition memory task</w:t>
      </w:r>
    </w:p>
    <w:p w14:paraId="70BDC6D4" w14:textId="77777777" w:rsidR="009856A2" w:rsidRPr="00425D16" w:rsidRDefault="009856A2" w:rsidP="00AC7CAA">
      <w:pPr>
        <w:rPr>
          <w:rFonts w:ascii="Times New Roman" w:hAnsi="Times New Roman"/>
          <w:sz w:val="24"/>
          <w:szCs w:val="24"/>
        </w:rPr>
      </w:pPr>
      <w:r w:rsidRPr="00425D16">
        <w:rPr>
          <w:rFonts w:ascii="Times New Roman" w:hAnsi="Times New Roman"/>
          <w:sz w:val="24"/>
          <w:szCs w:val="24"/>
        </w:rPr>
        <w:t>Spatial object memory was assessed in the OF arena under low illumination (10 lux). During the acquisition trial, mice were presented with two identical objects (salt shakers) and allowed to freely explore the objects for 10 min. Following a 30 min inter-trial interval, mice were presented with a nondisplaced object and a relocated one. Spatial cues were provided during both trials. The percentage of time exploring the displaced objects was calculated. A higher preference for the displaced object reflects intact spatial recognition memory.</w:t>
      </w:r>
      <w:r w:rsidR="000B5423" w:rsidRPr="00425D16">
        <w:rPr>
          <w:rFonts w:ascii="Times New Roman" w:hAnsi="Times New Roman"/>
          <w:sz w:val="24"/>
          <w:szCs w:val="24"/>
        </w:rPr>
        <w:t xml:space="preserve"> Mice that did not interact with either of the object were excluded from the test. </w:t>
      </w:r>
    </w:p>
    <w:p w14:paraId="3B81B3AB" w14:textId="77777777" w:rsidR="009856A2" w:rsidRPr="00425D16" w:rsidRDefault="009856A2" w:rsidP="00AC7CAA">
      <w:pPr>
        <w:rPr>
          <w:rFonts w:ascii="Times New Roman" w:hAnsi="Times New Roman"/>
          <w:b/>
          <w:sz w:val="24"/>
          <w:szCs w:val="24"/>
        </w:rPr>
      </w:pPr>
    </w:p>
    <w:p w14:paraId="79D67C50" w14:textId="6DB7547E" w:rsidR="009856A2" w:rsidRPr="00425D16" w:rsidRDefault="00044805" w:rsidP="00AC7CAA">
      <w:pPr>
        <w:rPr>
          <w:rFonts w:ascii="Times New Roman" w:hAnsi="Times New Roman"/>
          <w:b/>
          <w:sz w:val="24"/>
          <w:szCs w:val="24"/>
        </w:rPr>
      </w:pPr>
      <w:r w:rsidRPr="00425D16">
        <w:rPr>
          <w:rFonts w:ascii="Times New Roman" w:hAnsi="Times New Roman"/>
          <w:b/>
          <w:sz w:val="24"/>
          <w:szCs w:val="24"/>
        </w:rPr>
        <w:t>Water-cross m</w:t>
      </w:r>
      <w:r w:rsidR="009856A2" w:rsidRPr="00425D16">
        <w:rPr>
          <w:rFonts w:ascii="Times New Roman" w:hAnsi="Times New Roman"/>
          <w:b/>
          <w:sz w:val="24"/>
          <w:szCs w:val="24"/>
        </w:rPr>
        <w:t>aze (WCM)</w:t>
      </w:r>
    </w:p>
    <w:p w14:paraId="346BF70F" w14:textId="2169CD80" w:rsidR="009856A2" w:rsidRPr="00425D16" w:rsidRDefault="009856A2" w:rsidP="00AC7CAA">
      <w:pPr>
        <w:rPr>
          <w:rFonts w:ascii="Times New Roman" w:hAnsi="Times New Roman"/>
          <w:sz w:val="24"/>
          <w:szCs w:val="24"/>
        </w:rPr>
      </w:pPr>
      <w:r w:rsidRPr="00425D16">
        <w:rPr>
          <w:rFonts w:ascii="Times New Roman" w:hAnsi="Times New Roman"/>
          <w:sz w:val="24"/>
          <w:szCs w:val="24"/>
        </w:rPr>
        <w:t xml:space="preserve">Similarly to the classical Morris water maze, the </w:t>
      </w:r>
      <w:r w:rsidR="00CA616F" w:rsidRPr="00425D16">
        <w:rPr>
          <w:rFonts w:ascii="Times New Roman" w:hAnsi="Times New Roman"/>
          <w:sz w:val="24"/>
          <w:szCs w:val="24"/>
        </w:rPr>
        <w:t>WCM makes</w:t>
      </w:r>
      <w:r w:rsidRPr="00425D16">
        <w:rPr>
          <w:rFonts w:ascii="Times New Roman" w:hAnsi="Times New Roman"/>
          <w:sz w:val="24"/>
          <w:szCs w:val="24"/>
        </w:rPr>
        <w:t xml:space="preserve"> use of water-based motivation, but additionally allows to clearly discriminate between different learning strategies</w:t>
      </w:r>
      <w:r w:rsidR="00CA616F" w:rsidRPr="00425D16">
        <w:rPr>
          <w:rFonts w:ascii="Times New Roman" w:hAnsi="Times New Roman"/>
          <w:noProof/>
          <w:sz w:val="24"/>
          <w:szCs w:val="24"/>
          <w:vertAlign w:val="superscript"/>
        </w:rPr>
        <w:t>46</w:t>
      </w:r>
      <w:r w:rsidRPr="00425D16">
        <w:rPr>
          <w:rFonts w:ascii="Times New Roman" w:hAnsi="Times New Roman"/>
          <w:sz w:val="24"/>
          <w:szCs w:val="24"/>
        </w:rPr>
        <w:t xml:space="preserve">. In addition, it employs a direct measure of accuracy rather than just escape latency, which is often affected by non-cognitive factors such as alterations in locomotion or motivation. The maze consists of two intersecting arms, forming a cross, made from clear acrylic to enable visual orientation within the room. A submerged platform was located in one of the arms, 1 cm under </w:t>
      </w:r>
      <w:r w:rsidRPr="00425D16">
        <w:rPr>
          <w:rFonts w:ascii="Times New Roman" w:hAnsi="Times New Roman"/>
          <w:sz w:val="24"/>
          <w:szCs w:val="24"/>
        </w:rPr>
        <w:lastRenderedPageBreak/>
        <w:t xml:space="preserve">the water surface, invisible to the mice. Every animal performed six trials a day for five consecutive days. During this time the platform was always located in the same arm (for example East), whereas the starting position of the mice alternated between South and North in a pseudorandom manner. The latency to reach the platform was set to 1 min. Learning performance was assessed by </w:t>
      </w:r>
      <w:r w:rsidR="007F15F2" w:rsidRPr="00425D16">
        <w:rPr>
          <w:rFonts w:ascii="Times New Roman" w:hAnsi="Times New Roman"/>
          <w:sz w:val="24"/>
          <w:szCs w:val="24"/>
        </w:rPr>
        <w:t>the accuracy.</w:t>
      </w:r>
    </w:p>
    <w:p w14:paraId="2CF1C6CD" w14:textId="77777777" w:rsidR="009856A2" w:rsidRPr="00425D16" w:rsidRDefault="009856A2" w:rsidP="00AC7CAA">
      <w:pPr>
        <w:rPr>
          <w:rFonts w:ascii="Times New Roman" w:hAnsi="Times New Roman"/>
          <w:sz w:val="24"/>
          <w:szCs w:val="24"/>
        </w:rPr>
      </w:pPr>
      <w:r w:rsidRPr="00425D16">
        <w:rPr>
          <w:rFonts w:ascii="Times New Roman" w:hAnsi="Times New Roman"/>
          <w:sz w:val="24"/>
          <w:szCs w:val="24"/>
        </w:rPr>
        <w:t xml:space="preserve">Accuracy: A trial was considered accurate (i.e., value 1), if the animal directly entered the arm containing the platform and climbed onto it. Aberrant behavior was considered as non-accurate (i.e., value 0). Thus, accuracy reflects the percentage of accurate trials on each day per animal. An animal reached the criterion of an accurate learner, if it accomplished more than 83% accurate trials per day (i.e., ≥5 out of 6 trials). </w:t>
      </w:r>
    </w:p>
    <w:p w14:paraId="526483D5" w14:textId="77777777" w:rsidR="009856A2" w:rsidRPr="00425D16" w:rsidRDefault="009856A2" w:rsidP="00AC7CAA">
      <w:pPr>
        <w:rPr>
          <w:rFonts w:ascii="Times New Roman" w:hAnsi="Times New Roman"/>
          <w:sz w:val="24"/>
          <w:szCs w:val="24"/>
        </w:rPr>
      </w:pPr>
    </w:p>
    <w:p w14:paraId="3879ACC6" w14:textId="071DBADA" w:rsidR="00C06E69" w:rsidRPr="00425D16" w:rsidRDefault="00044805" w:rsidP="00C06E69">
      <w:pPr>
        <w:rPr>
          <w:rFonts w:ascii="Times New Roman" w:hAnsi="Times New Roman"/>
          <w:b/>
          <w:sz w:val="24"/>
          <w:szCs w:val="24"/>
        </w:rPr>
      </w:pPr>
      <w:r w:rsidRPr="00425D16">
        <w:rPr>
          <w:rFonts w:ascii="Times New Roman" w:hAnsi="Times New Roman"/>
          <w:b/>
          <w:sz w:val="24"/>
          <w:szCs w:val="24"/>
        </w:rPr>
        <w:t>Long-term p</w:t>
      </w:r>
      <w:r w:rsidR="00C06E69" w:rsidRPr="00425D16">
        <w:rPr>
          <w:rFonts w:ascii="Times New Roman" w:hAnsi="Times New Roman"/>
          <w:b/>
          <w:sz w:val="24"/>
          <w:szCs w:val="24"/>
        </w:rPr>
        <w:t xml:space="preserve">otentiation (LTP) recordings </w:t>
      </w:r>
    </w:p>
    <w:p w14:paraId="2EE5F362" w14:textId="242309BE" w:rsidR="00C06E69" w:rsidRPr="00425D16" w:rsidRDefault="00C06E69" w:rsidP="00C06E69">
      <w:pPr>
        <w:rPr>
          <w:rFonts w:ascii="Times New Roman" w:hAnsi="Times New Roman"/>
          <w:sz w:val="24"/>
          <w:szCs w:val="24"/>
        </w:rPr>
      </w:pPr>
      <w:r w:rsidRPr="00425D16">
        <w:rPr>
          <w:rFonts w:ascii="Times New Roman" w:hAnsi="Times New Roman"/>
          <w:sz w:val="24"/>
          <w:szCs w:val="24"/>
        </w:rPr>
        <w:t xml:space="preserve">Mice were anesthetized with isoflurane and decapitated shortly after. The brains were removed and quickly transferred into ice-cold </w:t>
      </w:r>
      <w:proofErr w:type="spellStart"/>
      <w:r w:rsidRPr="00425D16">
        <w:rPr>
          <w:rFonts w:ascii="Times New Roman" w:hAnsi="Times New Roman"/>
          <w:sz w:val="24"/>
          <w:szCs w:val="24"/>
        </w:rPr>
        <w:t>carbogenated</w:t>
      </w:r>
      <w:proofErr w:type="spellEnd"/>
      <w:r w:rsidRPr="00425D16">
        <w:rPr>
          <w:rFonts w:ascii="Times New Roman" w:hAnsi="Times New Roman"/>
          <w:sz w:val="24"/>
          <w:szCs w:val="24"/>
        </w:rPr>
        <w:t xml:space="preserve"> (95% O</w:t>
      </w:r>
      <w:r w:rsidRPr="00425D16">
        <w:rPr>
          <w:rFonts w:ascii="Times New Roman" w:hAnsi="Times New Roman"/>
          <w:sz w:val="24"/>
          <w:szCs w:val="24"/>
          <w:vertAlign w:val="subscript"/>
        </w:rPr>
        <w:t>2</w:t>
      </w:r>
      <w:r w:rsidRPr="00425D16">
        <w:rPr>
          <w:rFonts w:ascii="Times New Roman" w:hAnsi="Times New Roman"/>
          <w:sz w:val="24"/>
          <w:szCs w:val="24"/>
        </w:rPr>
        <w:t>/5% CO</w:t>
      </w:r>
      <w:r w:rsidRPr="00425D16">
        <w:rPr>
          <w:rFonts w:ascii="Times New Roman" w:hAnsi="Times New Roman"/>
          <w:sz w:val="24"/>
          <w:szCs w:val="24"/>
          <w:vertAlign w:val="subscript"/>
        </w:rPr>
        <w:t>2</w:t>
      </w:r>
      <w:r w:rsidRPr="00425D16">
        <w:rPr>
          <w:rFonts w:ascii="Times New Roman" w:hAnsi="Times New Roman"/>
          <w:sz w:val="24"/>
          <w:szCs w:val="24"/>
        </w:rPr>
        <w:t>) artificial cerebrospinal fluid (</w:t>
      </w:r>
      <w:proofErr w:type="spellStart"/>
      <w:r w:rsidRPr="00425D16">
        <w:rPr>
          <w:rFonts w:ascii="Times New Roman" w:hAnsi="Times New Roman"/>
          <w:sz w:val="24"/>
          <w:szCs w:val="24"/>
        </w:rPr>
        <w:t>aCSF</w:t>
      </w:r>
      <w:proofErr w:type="spellEnd"/>
      <w:r w:rsidRPr="00425D16">
        <w:rPr>
          <w:rFonts w:ascii="Times New Roman" w:hAnsi="Times New Roman"/>
          <w:sz w:val="24"/>
          <w:szCs w:val="24"/>
        </w:rPr>
        <w:t xml:space="preserve">). Sagittal hippocampal slices (350µm) were obtained using a vibratome (HM 650V, </w:t>
      </w:r>
      <w:proofErr w:type="spellStart"/>
      <w:r w:rsidRPr="00425D16">
        <w:rPr>
          <w:rFonts w:ascii="Times New Roman" w:hAnsi="Times New Roman"/>
          <w:sz w:val="24"/>
          <w:szCs w:val="24"/>
        </w:rPr>
        <w:t>Microm</w:t>
      </w:r>
      <w:proofErr w:type="spellEnd"/>
      <w:r w:rsidRPr="00425D16">
        <w:rPr>
          <w:rFonts w:ascii="Times New Roman" w:hAnsi="Times New Roman"/>
          <w:sz w:val="24"/>
          <w:szCs w:val="24"/>
        </w:rPr>
        <w:t xml:space="preserve"> International, </w:t>
      </w:r>
      <w:proofErr w:type="spellStart"/>
      <w:r w:rsidRPr="00425D16">
        <w:rPr>
          <w:rFonts w:ascii="Times New Roman" w:hAnsi="Times New Roman"/>
          <w:sz w:val="24"/>
          <w:szCs w:val="24"/>
        </w:rPr>
        <w:t>Walldorf</w:t>
      </w:r>
      <w:proofErr w:type="spellEnd"/>
      <w:r w:rsidRPr="00425D16">
        <w:rPr>
          <w:rFonts w:ascii="Times New Roman" w:hAnsi="Times New Roman"/>
          <w:sz w:val="24"/>
          <w:szCs w:val="24"/>
        </w:rPr>
        <w:t xml:space="preserve">, Germany). The slices were allowed to recover for at least 1h at room temperature before being transferred to the recording chamber where they were continuously </w:t>
      </w:r>
      <w:proofErr w:type="spellStart"/>
      <w:r w:rsidRPr="00425D16">
        <w:rPr>
          <w:rFonts w:ascii="Times New Roman" w:hAnsi="Times New Roman"/>
          <w:sz w:val="24"/>
          <w:szCs w:val="24"/>
        </w:rPr>
        <w:t>superfused</w:t>
      </w:r>
      <w:proofErr w:type="spellEnd"/>
      <w:r w:rsidRPr="00425D16">
        <w:rPr>
          <w:rFonts w:ascii="Times New Roman" w:hAnsi="Times New Roman"/>
          <w:sz w:val="24"/>
          <w:szCs w:val="24"/>
        </w:rPr>
        <w:t xml:space="preserve"> with </w:t>
      </w:r>
      <w:proofErr w:type="spellStart"/>
      <w:r w:rsidRPr="00425D16">
        <w:rPr>
          <w:rFonts w:ascii="Times New Roman" w:hAnsi="Times New Roman"/>
          <w:sz w:val="24"/>
          <w:szCs w:val="24"/>
        </w:rPr>
        <w:t>aCSF</w:t>
      </w:r>
      <w:proofErr w:type="spellEnd"/>
      <w:r w:rsidRPr="00425D16">
        <w:rPr>
          <w:rFonts w:ascii="Times New Roman" w:hAnsi="Times New Roman"/>
          <w:sz w:val="24"/>
          <w:szCs w:val="24"/>
        </w:rPr>
        <w:t xml:space="preserve"> at a rate of 5ml/min. The </w:t>
      </w:r>
      <w:proofErr w:type="spellStart"/>
      <w:r w:rsidRPr="00425D16">
        <w:rPr>
          <w:rFonts w:ascii="Times New Roman" w:hAnsi="Times New Roman"/>
          <w:sz w:val="24"/>
          <w:szCs w:val="24"/>
        </w:rPr>
        <w:t>aCSF</w:t>
      </w:r>
      <w:proofErr w:type="spellEnd"/>
      <w:r w:rsidRPr="00425D16">
        <w:rPr>
          <w:rFonts w:ascii="Times New Roman" w:hAnsi="Times New Roman"/>
          <w:sz w:val="24"/>
          <w:szCs w:val="24"/>
        </w:rPr>
        <w:t xml:space="preserve"> contained (in </w:t>
      </w:r>
      <w:proofErr w:type="spellStart"/>
      <w:r w:rsidRPr="00425D16">
        <w:rPr>
          <w:rFonts w:ascii="Times New Roman" w:hAnsi="Times New Roman"/>
          <w:sz w:val="24"/>
          <w:szCs w:val="24"/>
        </w:rPr>
        <w:t>mM</w:t>
      </w:r>
      <w:proofErr w:type="spellEnd"/>
      <w:r w:rsidRPr="00425D16">
        <w:rPr>
          <w:rFonts w:ascii="Times New Roman" w:hAnsi="Times New Roman"/>
          <w:sz w:val="24"/>
          <w:szCs w:val="24"/>
        </w:rPr>
        <w:t xml:space="preserve">): </w:t>
      </w:r>
      <w:proofErr w:type="spellStart"/>
      <w:r w:rsidRPr="00425D16">
        <w:rPr>
          <w:rFonts w:ascii="Times New Roman" w:hAnsi="Times New Roman"/>
          <w:sz w:val="24"/>
          <w:szCs w:val="24"/>
        </w:rPr>
        <w:t>NaCl</w:t>
      </w:r>
      <w:proofErr w:type="spellEnd"/>
      <w:r w:rsidRPr="00425D16">
        <w:rPr>
          <w:rFonts w:ascii="Times New Roman" w:hAnsi="Times New Roman"/>
          <w:sz w:val="24"/>
          <w:szCs w:val="24"/>
        </w:rPr>
        <w:t xml:space="preserve">, 125; </w:t>
      </w:r>
      <w:proofErr w:type="spellStart"/>
      <w:r w:rsidRPr="00425D16">
        <w:rPr>
          <w:rFonts w:ascii="Times New Roman" w:hAnsi="Times New Roman"/>
          <w:sz w:val="24"/>
          <w:szCs w:val="24"/>
        </w:rPr>
        <w:t>KCl</w:t>
      </w:r>
      <w:proofErr w:type="spellEnd"/>
      <w:r w:rsidRPr="00425D16">
        <w:rPr>
          <w:rFonts w:ascii="Times New Roman" w:hAnsi="Times New Roman"/>
          <w:sz w:val="24"/>
          <w:szCs w:val="24"/>
        </w:rPr>
        <w:t>, 2.5; NaHCO</w:t>
      </w:r>
      <w:r w:rsidRPr="00425D16">
        <w:rPr>
          <w:rFonts w:ascii="Times New Roman" w:hAnsi="Times New Roman"/>
          <w:sz w:val="24"/>
          <w:szCs w:val="24"/>
          <w:vertAlign w:val="subscript"/>
        </w:rPr>
        <w:t>3</w:t>
      </w:r>
      <w:r w:rsidRPr="00425D16">
        <w:rPr>
          <w:rFonts w:ascii="Times New Roman" w:hAnsi="Times New Roman"/>
          <w:sz w:val="24"/>
          <w:szCs w:val="24"/>
        </w:rPr>
        <w:t>, 25; CaCl</w:t>
      </w:r>
      <w:r w:rsidRPr="00425D16">
        <w:rPr>
          <w:rFonts w:ascii="Times New Roman" w:hAnsi="Times New Roman"/>
          <w:sz w:val="24"/>
          <w:szCs w:val="24"/>
          <w:vertAlign w:val="subscript"/>
        </w:rPr>
        <w:t>2</w:t>
      </w:r>
      <w:r w:rsidRPr="00425D16">
        <w:rPr>
          <w:rFonts w:ascii="Times New Roman" w:hAnsi="Times New Roman"/>
          <w:sz w:val="24"/>
          <w:szCs w:val="24"/>
        </w:rPr>
        <w:t>, 2; MgCl</w:t>
      </w:r>
      <w:r w:rsidRPr="00425D16">
        <w:rPr>
          <w:rFonts w:ascii="Times New Roman" w:hAnsi="Times New Roman"/>
          <w:sz w:val="24"/>
          <w:szCs w:val="24"/>
          <w:vertAlign w:val="subscript"/>
        </w:rPr>
        <w:t>2</w:t>
      </w:r>
      <w:r w:rsidRPr="00425D16">
        <w:rPr>
          <w:rFonts w:ascii="Times New Roman" w:hAnsi="Times New Roman"/>
          <w:sz w:val="24"/>
          <w:szCs w:val="24"/>
        </w:rPr>
        <w:t>, 1; D-glucose, 25; NaH</w:t>
      </w:r>
      <w:r w:rsidRPr="00425D16">
        <w:rPr>
          <w:rFonts w:ascii="Times New Roman" w:hAnsi="Times New Roman"/>
          <w:sz w:val="24"/>
          <w:szCs w:val="24"/>
          <w:vertAlign w:val="subscript"/>
        </w:rPr>
        <w:t>2</w:t>
      </w:r>
      <w:r w:rsidRPr="00425D16">
        <w:rPr>
          <w:rFonts w:ascii="Times New Roman" w:hAnsi="Times New Roman"/>
          <w:sz w:val="24"/>
          <w:szCs w:val="24"/>
        </w:rPr>
        <w:t>PO</w:t>
      </w:r>
      <w:r w:rsidRPr="00425D16">
        <w:rPr>
          <w:rFonts w:ascii="Times New Roman" w:hAnsi="Times New Roman"/>
          <w:sz w:val="24"/>
          <w:szCs w:val="24"/>
          <w:vertAlign w:val="subscript"/>
        </w:rPr>
        <w:t>4</w:t>
      </w:r>
      <w:r w:rsidRPr="00425D16">
        <w:rPr>
          <w:rFonts w:ascii="Times New Roman" w:hAnsi="Times New Roman"/>
          <w:sz w:val="24"/>
          <w:szCs w:val="24"/>
        </w:rPr>
        <w:t>, 1.25, and was saturated with a mixture of 95% O</w:t>
      </w:r>
      <w:r w:rsidRPr="00425D16">
        <w:rPr>
          <w:rFonts w:ascii="Times New Roman" w:hAnsi="Times New Roman"/>
          <w:sz w:val="24"/>
          <w:szCs w:val="24"/>
          <w:vertAlign w:val="subscript"/>
        </w:rPr>
        <w:t>2</w:t>
      </w:r>
      <w:r w:rsidRPr="00425D16">
        <w:rPr>
          <w:rFonts w:ascii="Times New Roman" w:hAnsi="Times New Roman"/>
          <w:sz w:val="24"/>
          <w:szCs w:val="24"/>
        </w:rPr>
        <w:t>/5% CO</w:t>
      </w:r>
      <w:r w:rsidRPr="00425D16">
        <w:rPr>
          <w:rFonts w:ascii="Times New Roman" w:hAnsi="Times New Roman"/>
          <w:sz w:val="24"/>
          <w:szCs w:val="24"/>
          <w:vertAlign w:val="subscript"/>
        </w:rPr>
        <w:t>2</w:t>
      </w:r>
      <w:r w:rsidRPr="00425D16">
        <w:rPr>
          <w:rFonts w:ascii="Times New Roman" w:hAnsi="Times New Roman"/>
          <w:sz w:val="24"/>
          <w:szCs w:val="24"/>
        </w:rPr>
        <w:t>, final pH 7.3. Field excitatory postsynaptic potentials (</w:t>
      </w:r>
      <w:proofErr w:type="spellStart"/>
      <w:r w:rsidRPr="00425D16">
        <w:rPr>
          <w:rFonts w:ascii="Times New Roman" w:hAnsi="Times New Roman"/>
          <w:sz w:val="24"/>
          <w:szCs w:val="24"/>
        </w:rPr>
        <w:t>fEPSPs</w:t>
      </w:r>
      <w:proofErr w:type="spellEnd"/>
      <w:r w:rsidRPr="00425D16">
        <w:rPr>
          <w:rFonts w:ascii="Times New Roman" w:hAnsi="Times New Roman"/>
          <w:sz w:val="24"/>
          <w:szCs w:val="24"/>
        </w:rPr>
        <w:t xml:space="preserve">) at synapses between Schaffer collateral-commissural pathway (SCCP) and CA1 pyramidal cells were recorded in the stratum </w:t>
      </w:r>
      <w:proofErr w:type="spellStart"/>
      <w:r w:rsidRPr="00425D16">
        <w:rPr>
          <w:rFonts w:ascii="Times New Roman" w:hAnsi="Times New Roman"/>
          <w:sz w:val="24"/>
          <w:szCs w:val="24"/>
        </w:rPr>
        <w:t>radiatum</w:t>
      </w:r>
      <w:proofErr w:type="spellEnd"/>
      <w:r w:rsidRPr="00425D16">
        <w:rPr>
          <w:rFonts w:ascii="Times New Roman" w:hAnsi="Times New Roman"/>
          <w:sz w:val="24"/>
          <w:szCs w:val="24"/>
        </w:rPr>
        <w:t xml:space="preserve"> of the CA1. High-frequency stimulation (HFS 100 Hz/100 pulses) to the SCCP was delivered to induce LTP. The record</w:t>
      </w:r>
      <w:r w:rsidR="00044805" w:rsidRPr="00425D16">
        <w:rPr>
          <w:rFonts w:ascii="Times New Roman" w:hAnsi="Times New Roman"/>
          <w:sz w:val="24"/>
          <w:szCs w:val="24"/>
        </w:rPr>
        <w:t>ings were amplified, filtered (1 kHz) and digitized (3</w:t>
      </w:r>
      <w:r w:rsidRPr="00425D16">
        <w:rPr>
          <w:rFonts w:ascii="Times New Roman" w:hAnsi="Times New Roman"/>
          <w:sz w:val="24"/>
          <w:szCs w:val="24"/>
        </w:rPr>
        <w:t xml:space="preserve"> kHz) using a laboratory interface board (ITC-16, </w:t>
      </w:r>
      <w:proofErr w:type="spellStart"/>
      <w:r w:rsidRPr="00425D16">
        <w:rPr>
          <w:rFonts w:ascii="Times New Roman" w:hAnsi="Times New Roman"/>
          <w:sz w:val="24"/>
          <w:szCs w:val="24"/>
        </w:rPr>
        <w:t>InstruTech</w:t>
      </w:r>
      <w:proofErr w:type="spellEnd"/>
      <w:r w:rsidRPr="00425D16">
        <w:rPr>
          <w:rFonts w:ascii="Times New Roman" w:hAnsi="Times New Roman"/>
          <w:sz w:val="24"/>
          <w:szCs w:val="24"/>
        </w:rPr>
        <w:t>, Longmont, CO), and stored with the acquisition program Pulse, version 8.5 (</w:t>
      </w:r>
      <w:proofErr w:type="spellStart"/>
      <w:r w:rsidRPr="00425D16">
        <w:rPr>
          <w:rFonts w:ascii="Times New Roman" w:hAnsi="Times New Roman"/>
          <w:sz w:val="24"/>
          <w:szCs w:val="24"/>
        </w:rPr>
        <w:t>Heka</w:t>
      </w:r>
      <w:proofErr w:type="spellEnd"/>
      <w:r w:rsidRPr="00425D16">
        <w:rPr>
          <w:rFonts w:ascii="Times New Roman" w:hAnsi="Times New Roman"/>
          <w:sz w:val="24"/>
          <w:szCs w:val="24"/>
        </w:rPr>
        <w:t xml:space="preserve"> </w:t>
      </w:r>
      <w:proofErr w:type="spellStart"/>
      <w:r w:rsidRPr="00425D16">
        <w:rPr>
          <w:rFonts w:ascii="Times New Roman" w:hAnsi="Times New Roman"/>
          <w:sz w:val="24"/>
          <w:szCs w:val="24"/>
        </w:rPr>
        <w:t>Elektronik</w:t>
      </w:r>
      <w:proofErr w:type="spellEnd"/>
      <w:r w:rsidRPr="00425D16">
        <w:rPr>
          <w:rFonts w:ascii="Times New Roman" w:hAnsi="Times New Roman"/>
          <w:sz w:val="24"/>
          <w:szCs w:val="24"/>
        </w:rPr>
        <w:t xml:space="preserve">, </w:t>
      </w:r>
      <w:proofErr w:type="spellStart"/>
      <w:r w:rsidRPr="00425D16">
        <w:rPr>
          <w:rFonts w:ascii="Times New Roman" w:hAnsi="Times New Roman"/>
          <w:sz w:val="24"/>
          <w:szCs w:val="24"/>
        </w:rPr>
        <w:t>Lambrecht</w:t>
      </w:r>
      <w:proofErr w:type="spellEnd"/>
      <w:r w:rsidRPr="00425D16">
        <w:rPr>
          <w:rFonts w:ascii="Times New Roman" w:hAnsi="Times New Roman"/>
          <w:sz w:val="24"/>
          <w:szCs w:val="24"/>
        </w:rPr>
        <w:t xml:space="preserve">, Germany). Data were analyzed offline with the analysis program </w:t>
      </w:r>
      <w:proofErr w:type="spellStart"/>
      <w:r w:rsidRPr="00425D16">
        <w:rPr>
          <w:rFonts w:ascii="Times New Roman" w:hAnsi="Times New Roman"/>
          <w:sz w:val="24"/>
          <w:szCs w:val="24"/>
        </w:rPr>
        <w:t>IgorPro</w:t>
      </w:r>
      <w:proofErr w:type="spellEnd"/>
      <w:r w:rsidRPr="00425D16">
        <w:rPr>
          <w:rFonts w:ascii="Times New Roman" w:hAnsi="Times New Roman"/>
          <w:sz w:val="24"/>
          <w:szCs w:val="24"/>
        </w:rPr>
        <w:t xml:space="preserve"> v.6.1 software (</w:t>
      </w:r>
      <w:proofErr w:type="spellStart"/>
      <w:r w:rsidRPr="00425D16">
        <w:rPr>
          <w:rFonts w:ascii="Times New Roman" w:hAnsi="Times New Roman"/>
          <w:sz w:val="24"/>
          <w:szCs w:val="24"/>
        </w:rPr>
        <w:t>WaveMetrics</w:t>
      </w:r>
      <w:proofErr w:type="spellEnd"/>
      <w:r w:rsidRPr="00425D16">
        <w:rPr>
          <w:rFonts w:ascii="Times New Roman" w:hAnsi="Times New Roman"/>
          <w:sz w:val="24"/>
          <w:szCs w:val="24"/>
        </w:rPr>
        <w:t xml:space="preserve">, Inc., Portland, OR). Measurements of the initial slope of the </w:t>
      </w:r>
      <w:proofErr w:type="spellStart"/>
      <w:r w:rsidRPr="00425D16">
        <w:rPr>
          <w:rFonts w:ascii="Times New Roman" w:hAnsi="Times New Roman"/>
          <w:sz w:val="24"/>
          <w:szCs w:val="24"/>
        </w:rPr>
        <w:t>fEPSP</w:t>
      </w:r>
      <w:proofErr w:type="spellEnd"/>
      <w:r w:rsidRPr="00425D16">
        <w:rPr>
          <w:rFonts w:ascii="Times New Roman" w:hAnsi="Times New Roman"/>
          <w:sz w:val="24"/>
          <w:szCs w:val="24"/>
        </w:rPr>
        <w:t xml:space="preserve"> were taken and normalized with respect to the 10 min baseline period before HFS.</w:t>
      </w:r>
    </w:p>
    <w:p w14:paraId="5F7FB157" w14:textId="7DE578A7" w:rsidR="005A718A" w:rsidRPr="00425D16" w:rsidRDefault="005A718A" w:rsidP="00AC7CAA">
      <w:pPr>
        <w:rPr>
          <w:b/>
          <w:sz w:val="24"/>
          <w:szCs w:val="24"/>
        </w:rPr>
      </w:pPr>
    </w:p>
    <w:p w14:paraId="699C1B35" w14:textId="77777777" w:rsidR="005A718A" w:rsidRPr="00425D16" w:rsidRDefault="005A718A" w:rsidP="005A718A">
      <w:pPr>
        <w:shd w:val="clear" w:color="auto" w:fill="FFFFFF" w:themeFill="background1"/>
        <w:rPr>
          <w:rFonts w:ascii="Times New Roman" w:hAnsi="Times New Roman"/>
          <w:b/>
          <w:sz w:val="24"/>
          <w:szCs w:val="24"/>
        </w:rPr>
      </w:pPr>
      <w:r w:rsidRPr="00425D16">
        <w:rPr>
          <w:rFonts w:ascii="Times New Roman" w:hAnsi="Times New Roman"/>
          <w:b/>
          <w:sz w:val="24"/>
          <w:szCs w:val="24"/>
        </w:rPr>
        <w:t>Trauma events inventory (TEI)</w:t>
      </w:r>
    </w:p>
    <w:p w14:paraId="24CCACE7" w14:textId="4C83B2E9" w:rsidR="005A718A" w:rsidRPr="00425D16" w:rsidRDefault="005A718A" w:rsidP="005A718A">
      <w:pPr>
        <w:shd w:val="clear" w:color="auto" w:fill="FFFFFF" w:themeFill="background1"/>
        <w:rPr>
          <w:rFonts w:ascii="Times New Roman" w:hAnsi="Times New Roman"/>
          <w:sz w:val="24"/>
          <w:szCs w:val="24"/>
        </w:rPr>
      </w:pPr>
      <w:r w:rsidRPr="00425D16">
        <w:rPr>
          <w:rFonts w:ascii="Times New Roman" w:hAnsi="Times New Roman"/>
          <w:sz w:val="24"/>
          <w:szCs w:val="24"/>
        </w:rPr>
        <w:t>The TEI in this study assesses lifetime history of trauma exposure to a range of traumatic events excluding childhood abuse</w:t>
      </w:r>
      <w:r w:rsidR="00DD2C73" w:rsidRPr="00425D16">
        <w:rPr>
          <w:rFonts w:ascii="Times New Roman" w:hAnsi="Times New Roman"/>
          <w:noProof/>
          <w:sz w:val="24"/>
          <w:szCs w:val="24"/>
          <w:vertAlign w:val="superscript"/>
        </w:rPr>
        <w:t>51</w:t>
      </w:r>
      <w:r w:rsidRPr="00425D16">
        <w:rPr>
          <w:rFonts w:ascii="Times New Roman" w:hAnsi="Times New Roman"/>
          <w:noProof/>
          <w:sz w:val="24"/>
          <w:szCs w:val="24"/>
          <w:vertAlign w:val="superscript"/>
        </w:rPr>
        <w:t>,</w:t>
      </w:r>
      <w:r w:rsidR="00947269" w:rsidRPr="00425D16">
        <w:rPr>
          <w:rFonts w:ascii="Times New Roman" w:hAnsi="Times New Roman"/>
          <w:noProof/>
          <w:sz w:val="24"/>
          <w:szCs w:val="24"/>
          <w:vertAlign w:val="superscript"/>
        </w:rPr>
        <w:t>88</w:t>
      </w:r>
      <w:r w:rsidRPr="00425D16">
        <w:rPr>
          <w:rFonts w:ascii="Times New Roman" w:hAnsi="Times New Roman"/>
          <w:sz w:val="24"/>
          <w:szCs w:val="24"/>
        </w:rPr>
        <w:t xml:space="preserve"> and used as semi-quantitative variable in the GXE analysis. For graphical representation of the results individuals were grouped according to quartiles of trauma </w:t>
      </w:r>
      <w:r w:rsidRPr="00425D16">
        <w:rPr>
          <w:rFonts w:ascii="Times New Roman" w:hAnsi="Times New Roman"/>
          <w:sz w:val="24"/>
          <w:szCs w:val="24"/>
        </w:rPr>
        <w:lastRenderedPageBreak/>
        <w:t>exposure severity. Although the TEI also includes exposure to non-child abuse traumatic events in childhood, the mean age of exposure was 20, thus mostly referring to adult trauma.</w:t>
      </w:r>
    </w:p>
    <w:p w14:paraId="5B11DBEE" w14:textId="77777777" w:rsidR="005A718A" w:rsidRPr="00425D16" w:rsidRDefault="005A718A" w:rsidP="005A718A">
      <w:pPr>
        <w:shd w:val="clear" w:color="auto" w:fill="FFFFFF" w:themeFill="background1"/>
        <w:rPr>
          <w:rFonts w:ascii="Times New Roman" w:hAnsi="Times New Roman"/>
          <w:b/>
          <w:sz w:val="24"/>
          <w:szCs w:val="24"/>
        </w:rPr>
      </w:pPr>
    </w:p>
    <w:p w14:paraId="572F1446" w14:textId="77777777" w:rsidR="005A718A" w:rsidRPr="00425D16" w:rsidRDefault="005A718A" w:rsidP="005A718A">
      <w:pPr>
        <w:shd w:val="clear" w:color="auto" w:fill="FFFFFF" w:themeFill="background1"/>
        <w:rPr>
          <w:rFonts w:ascii="Times New Roman" w:hAnsi="Times New Roman"/>
          <w:b/>
          <w:sz w:val="24"/>
          <w:szCs w:val="24"/>
        </w:rPr>
      </w:pPr>
      <w:r w:rsidRPr="00425D16">
        <w:rPr>
          <w:rFonts w:ascii="Times New Roman" w:hAnsi="Times New Roman"/>
          <w:b/>
          <w:sz w:val="24"/>
          <w:szCs w:val="24"/>
        </w:rPr>
        <w:t>Beck depression inventory (BDI)</w:t>
      </w:r>
    </w:p>
    <w:p w14:paraId="4429A0F7" w14:textId="1769DC38" w:rsidR="005A718A" w:rsidRPr="00425D16" w:rsidRDefault="005A718A" w:rsidP="005A718A">
      <w:pPr>
        <w:shd w:val="clear" w:color="auto" w:fill="FFFFFF" w:themeFill="background1"/>
        <w:rPr>
          <w:rFonts w:ascii="Times New Roman" w:hAnsi="Times New Roman"/>
          <w:sz w:val="24"/>
          <w:szCs w:val="24"/>
        </w:rPr>
      </w:pPr>
      <w:r w:rsidRPr="00425D16">
        <w:rPr>
          <w:rFonts w:ascii="Times New Roman" w:hAnsi="Times New Roman"/>
          <w:sz w:val="24"/>
          <w:szCs w:val="24"/>
        </w:rPr>
        <w:t>The 21-item self-report BDI</w:t>
      </w:r>
      <w:r w:rsidR="002E3E08" w:rsidRPr="00425D16">
        <w:rPr>
          <w:rFonts w:ascii="Times New Roman" w:hAnsi="Times New Roman"/>
          <w:noProof/>
          <w:sz w:val="24"/>
          <w:szCs w:val="24"/>
          <w:vertAlign w:val="superscript"/>
        </w:rPr>
        <w:t>59</w:t>
      </w:r>
      <w:r w:rsidRPr="00425D16">
        <w:rPr>
          <w:rFonts w:ascii="Times New Roman" w:hAnsi="Times New Roman"/>
          <w:sz w:val="24"/>
          <w:szCs w:val="24"/>
        </w:rPr>
        <w:t xml:space="preserve"> was applied in this study to measure severity of current depressive symptoms. </w:t>
      </w:r>
    </w:p>
    <w:p w14:paraId="0C10EDEA" w14:textId="77777777" w:rsidR="005A718A" w:rsidRPr="00425D16" w:rsidRDefault="005A718A" w:rsidP="005A718A">
      <w:pPr>
        <w:shd w:val="clear" w:color="auto" w:fill="FFFFFF" w:themeFill="background1"/>
        <w:rPr>
          <w:rFonts w:ascii="Times New Roman" w:hAnsi="Times New Roman"/>
          <w:b/>
          <w:sz w:val="24"/>
          <w:szCs w:val="24"/>
        </w:rPr>
      </w:pPr>
    </w:p>
    <w:p w14:paraId="0083D6BF" w14:textId="11A8C117" w:rsidR="005A718A" w:rsidRPr="00425D16" w:rsidRDefault="005A718A" w:rsidP="005A718A">
      <w:pPr>
        <w:shd w:val="clear" w:color="auto" w:fill="FFFFFF" w:themeFill="background1"/>
        <w:rPr>
          <w:rFonts w:ascii="Times New Roman" w:hAnsi="Times New Roman"/>
          <w:b/>
          <w:sz w:val="24"/>
          <w:szCs w:val="24"/>
        </w:rPr>
      </w:pPr>
      <w:r w:rsidRPr="00425D16">
        <w:rPr>
          <w:rFonts w:ascii="Times New Roman" w:hAnsi="Times New Roman"/>
          <w:b/>
          <w:sz w:val="24"/>
          <w:szCs w:val="24"/>
        </w:rPr>
        <w:t xml:space="preserve">Gene </w:t>
      </w:r>
      <w:r w:rsidR="00044805" w:rsidRPr="00425D16">
        <w:rPr>
          <w:rFonts w:ascii="Times New Roman" w:hAnsi="Times New Roman"/>
          <w:sz w:val="24"/>
          <w:szCs w:val="24"/>
        </w:rPr>
        <w:t>×</w:t>
      </w:r>
      <w:r w:rsidRPr="00425D16">
        <w:rPr>
          <w:rFonts w:ascii="Times New Roman" w:hAnsi="Times New Roman"/>
          <w:b/>
          <w:sz w:val="24"/>
          <w:szCs w:val="24"/>
        </w:rPr>
        <w:t xml:space="preserve"> environment analysis in humans</w:t>
      </w:r>
    </w:p>
    <w:p w14:paraId="5BB10937" w14:textId="43DA9775" w:rsidR="0057710D" w:rsidRPr="00425D16" w:rsidRDefault="005A718A" w:rsidP="0057710D">
      <w:pPr>
        <w:shd w:val="clear" w:color="auto" w:fill="FFFFFF" w:themeFill="background1"/>
        <w:rPr>
          <w:rFonts w:ascii="Times New Roman" w:hAnsi="Times New Roman"/>
          <w:sz w:val="24"/>
          <w:szCs w:val="24"/>
        </w:rPr>
      </w:pPr>
      <w:r w:rsidRPr="00425D16">
        <w:rPr>
          <w:rFonts w:ascii="Times New Roman" w:hAnsi="Times New Roman"/>
          <w:sz w:val="24"/>
          <w:szCs w:val="24"/>
        </w:rPr>
        <w:t xml:space="preserve">The genotype x environment interaction analysis was performed on genotypes derived from the Omni express v2 and Omni 1M arrays. All experimental procedures were performed according to the manufacturer’s protocol. SNPs with a call-rate below 98%, a minor allele frequency below 1% or deviating from Hardy-Weinberg-Equilibrium (p&lt;0.000001) were excluded from further analysis. Four individuals were removed as their heterozygosity rate deviated more than 5 SD from the mean heterozygosity. We imputed this dataset (635,983 SNPs and 4,808 individuals) with the impute2 (https://mathgen.stats.ox.ac.uk/impute/impute_v2.html) and shapeit2 (https://mathgen.stats.ox.ac.uk/genetics_software/shapeit/shapeit.html) software and using the 1000 Genomes Phase I data as reference set. After imputation, we re-ran a quality control excluding SNPs deviating from Hardy-Weinberg-Equilibrium (p&lt;0.000001) or presenting with an info metric &lt; 0.8. Imputation probabilities were recoded as best-guessed-genotypes using PLINK2 and setting a hard-call threshold of 0.90 (https://www.cog-genomics.org/plink2). The minor allele frequencies of the 2 top SNPs were as follows: rs73248708 – 0.039 and rs116625684 - 0.04. Effects of </w:t>
      </w:r>
      <w:r w:rsidRPr="00425D16">
        <w:rPr>
          <w:rFonts w:ascii="Times New Roman" w:hAnsi="Times New Roman"/>
          <w:i/>
          <w:sz w:val="24"/>
          <w:szCs w:val="24"/>
        </w:rPr>
        <w:t>CACNA1C</w:t>
      </w:r>
      <w:r w:rsidRPr="00425D16">
        <w:rPr>
          <w:rFonts w:ascii="Times New Roman" w:hAnsi="Times New Roman"/>
          <w:sz w:val="24"/>
          <w:szCs w:val="24"/>
        </w:rPr>
        <w:t xml:space="preserve"> SNPs and adult trauma (i.e. SNP x trauma interaction) on BDI were assessed using generalized regression models (additive genotype effect) in R (https://www.r-project.org/). We included age, gender and the first two population principal components for ancestry as covariates in the analysis.  The results were corrected for multiple testing using the Bonferroni threshold (p = 0.05/465 = 0.0001) of significance. </w:t>
      </w:r>
    </w:p>
    <w:p w14:paraId="26090A3D" w14:textId="1C4E1806" w:rsidR="00237B2E" w:rsidRPr="00425D16" w:rsidRDefault="0057710D" w:rsidP="00433D0D">
      <w:pPr>
        <w:spacing w:line="276" w:lineRule="auto"/>
        <w:contextualSpacing w:val="0"/>
        <w:jc w:val="left"/>
        <w:rPr>
          <w:rFonts w:ascii="Times New Roman" w:hAnsi="Times New Roman"/>
          <w:sz w:val="24"/>
          <w:szCs w:val="24"/>
        </w:rPr>
      </w:pPr>
      <w:r w:rsidRPr="00425D16">
        <w:rPr>
          <w:rFonts w:ascii="Times New Roman" w:hAnsi="Times New Roman"/>
          <w:sz w:val="24"/>
          <w:szCs w:val="24"/>
        </w:rPr>
        <w:br w:type="page"/>
      </w:r>
    </w:p>
    <w:p w14:paraId="7B230A1C" w14:textId="6DB963A8" w:rsidR="009856A2" w:rsidRPr="00425D16" w:rsidRDefault="009856A2" w:rsidP="009F5157">
      <w:pPr>
        <w:rPr>
          <w:rFonts w:ascii="Times New Roman" w:hAnsi="Times New Roman"/>
          <w:b/>
          <w:sz w:val="24"/>
          <w:szCs w:val="24"/>
        </w:rPr>
      </w:pPr>
      <w:r w:rsidRPr="00425D16">
        <w:rPr>
          <w:rFonts w:ascii="Times New Roman" w:hAnsi="Times New Roman"/>
          <w:b/>
          <w:sz w:val="24"/>
          <w:szCs w:val="24"/>
        </w:rPr>
        <w:lastRenderedPageBreak/>
        <w:t xml:space="preserve">Supplementary Figures </w:t>
      </w:r>
    </w:p>
    <w:p w14:paraId="7C311BFD" w14:textId="77777777" w:rsidR="00460EEE" w:rsidRPr="00425D16" w:rsidRDefault="00460EEE" w:rsidP="009F5157">
      <w:pPr>
        <w:rPr>
          <w:rFonts w:ascii="Times New Roman" w:hAnsi="Times New Roman"/>
          <w:b/>
          <w:sz w:val="24"/>
          <w:szCs w:val="24"/>
        </w:rPr>
      </w:pPr>
    </w:p>
    <w:p w14:paraId="0A47BDC0" w14:textId="6CCEC79F" w:rsidR="009856A2" w:rsidRPr="00425D16" w:rsidRDefault="00460EEE" w:rsidP="009F5157">
      <w:pPr>
        <w:rPr>
          <w:b/>
          <w:sz w:val="22"/>
        </w:rPr>
      </w:pPr>
      <w:r w:rsidRPr="00425D16">
        <w:rPr>
          <w:b/>
          <w:noProof/>
          <w:sz w:val="22"/>
        </w:rPr>
        <w:drawing>
          <wp:inline distT="0" distB="0" distL="0" distR="0" wp14:anchorId="53CD04AA" wp14:editId="40ADEAB3">
            <wp:extent cx="5760720" cy="814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4510"/>
                    </a:xfrm>
                    <a:prstGeom prst="rect">
                      <a:avLst/>
                    </a:prstGeom>
                  </pic:spPr>
                </pic:pic>
              </a:graphicData>
            </a:graphic>
          </wp:inline>
        </w:drawing>
      </w:r>
    </w:p>
    <w:p w14:paraId="7D471FAD" w14:textId="77777777" w:rsidR="009856A2" w:rsidRPr="00425D16" w:rsidRDefault="009856A2" w:rsidP="00AC4C11">
      <w:pPr>
        <w:rPr>
          <w:b/>
          <w:sz w:val="22"/>
        </w:rPr>
      </w:pPr>
      <w:r w:rsidRPr="00425D16">
        <w:rPr>
          <w:rFonts w:ascii="Times New Roman" w:hAnsi="Times New Roman"/>
          <w:b/>
          <w:sz w:val="21"/>
          <w:szCs w:val="21"/>
        </w:rPr>
        <w:t>Figure S1.</w:t>
      </w:r>
      <w:r w:rsidRPr="00425D16">
        <w:rPr>
          <w:rFonts w:ascii="Times New Roman" w:hAnsi="Times New Roman"/>
          <w:sz w:val="21"/>
          <w:szCs w:val="21"/>
        </w:rPr>
        <w:t xml:space="preserve"> </w:t>
      </w:r>
      <w:r w:rsidRPr="00425D16">
        <w:rPr>
          <w:rFonts w:ascii="Times New Roman" w:hAnsi="Times New Roman"/>
          <w:b/>
          <w:sz w:val="21"/>
          <w:szCs w:val="21"/>
        </w:rPr>
        <w:t>Neurotransmitter</w:t>
      </w:r>
      <w:r w:rsidRPr="00425D16">
        <w:rPr>
          <w:rFonts w:ascii="Times New Roman" w:hAnsi="Times New Roman"/>
          <w:b/>
          <w:i/>
          <w:sz w:val="21"/>
          <w:szCs w:val="21"/>
        </w:rPr>
        <w:t xml:space="preserve"> </w:t>
      </w:r>
      <w:r w:rsidRPr="00425D16">
        <w:rPr>
          <w:rFonts w:ascii="Times New Roman" w:hAnsi="Times New Roman"/>
          <w:b/>
          <w:sz w:val="21"/>
          <w:szCs w:val="21"/>
        </w:rPr>
        <w:t>identity</w:t>
      </w:r>
      <w:r w:rsidRPr="00425D16">
        <w:rPr>
          <w:rFonts w:ascii="Times New Roman" w:hAnsi="Times New Roman"/>
          <w:b/>
          <w:i/>
          <w:sz w:val="21"/>
          <w:szCs w:val="21"/>
        </w:rPr>
        <w:t xml:space="preserve"> </w:t>
      </w:r>
      <w:r w:rsidRPr="00425D16">
        <w:rPr>
          <w:rFonts w:ascii="Times New Roman" w:hAnsi="Times New Roman"/>
          <w:b/>
          <w:sz w:val="21"/>
          <w:szCs w:val="21"/>
        </w:rPr>
        <w:t xml:space="preserve">of </w:t>
      </w:r>
      <w:r w:rsidRPr="00425D16">
        <w:rPr>
          <w:rFonts w:ascii="Times New Roman" w:hAnsi="Times New Roman"/>
          <w:b/>
          <w:i/>
          <w:sz w:val="21"/>
          <w:szCs w:val="21"/>
        </w:rPr>
        <w:t>Cacna1c</w:t>
      </w:r>
      <w:r w:rsidRPr="00425D16">
        <w:rPr>
          <w:rFonts w:ascii="Times New Roman" w:hAnsi="Times New Roman"/>
          <w:b/>
          <w:sz w:val="21"/>
          <w:szCs w:val="21"/>
        </w:rPr>
        <w:t>-expressing neurons</w:t>
      </w:r>
    </w:p>
    <w:p w14:paraId="507A36ED" w14:textId="2C4FEB97" w:rsidR="00460EEE" w:rsidRPr="00425D16" w:rsidRDefault="00460EEE" w:rsidP="00AC4C11">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110DBBBA" wp14:editId="30EB38E6">
            <wp:extent cx="5760720" cy="404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1 conti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043045"/>
                    </a:xfrm>
                    <a:prstGeom prst="rect">
                      <a:avLst/>
                    </a:prstGeom>
                  </pic:spPr>
                </pic:pic>
              </a:graphicData>
            </a:graphic>
          </wp:inline>
        </w:drawing>
      </w:r>
    </w:p>
    <w:p w14:paraId="2C972124" w14:textId="3C457A86" w:rsidR="009856A2" w:rsidRPr="00425D16" w:rsidRDefault="009856A2" w:rsidP="00AC4C11">
      <w:pPr>
        <w:rPr>
          <w:rFonts w:ascii="Times New Roman" w:hAnsi="Times New Roman"/>
          <w:sz w:val="21"/>
          <w:szCs w:val="21"/>
        </w:rPr>
      </w:pPr>
      <w:r w:rsidRPr="00425D16">
        <w:rPr>
          <w:rFonts w:ascii="Times New Roman" w:hAnsi="Times New Roman"/>
          <w:b/>
          <w:sz w:val="21"/>
          <w:szCs w:val="21"/>
        </w:rPr>
        <w:t>Figure S1 continued</w:t>
      </w:r>
      <w:r w:rsidRPr="00425D16">
        <w:rPr>
          <w:rFonts w:ascii="Times New Roman" w:hAnsi="Times New Roman"/>
          <w:sz w:val="21"/>
          <w:szCs w:val="21"/>
        </w:rPr>
        <w:t xml:space="preserve">. </w:t>
      </w:r>
      <w:r w:rsidRPr="00425D16">
        <w:rPr>
          <w:rFonts w:ascii="Times New Roman" w:hAnsi="Times New Roman"/>
          <w:b/>
          <w:sz w:val="21"/>
          <w:szCs w:val="21"/>
        </w:rPr>
        <w:t>Neurotransmitter</w:t>
      </w:r>
      <w:r w:rsidRPr="00425D16">
        <w:rPr>
          <w:rFonts w:ascii="Times New Roman" w:hAnsi="Times New Roman"/>
          <w:b/>
          <w:i/>
          <w:sz w:val="21"/>
          <w:szCs w:val="21"/>
        </w:rPr>
        <w:t xml:space="preserve"> </w:t>
      </w:r>
      <w:r w:rsidRPr="00425D16">
        <w:rPr>
          <w:rFonts w:ascii="Times New Roman" w:hAnsi="Times New Roman"/>
          <w:b/>
          <w:sz w:val="21"/>
          <w:szCs w:val="21"/>
        </w:rPr>
        <w:t>identity</w:t>
      </w:r>
      <w:r w:rsidRPr="00425D16">
        <w:rPr>
          <w:rFonts w:ascii="Times New Roman" w:hAnsi="Times New Roman"/>
          <w:b/>
          <w:i/>
          <w:sz w:val="21"/>
          <w:szCs w:val="21"/>
        </w:rPr>
        <w:t xml:space="preserve"> </w:t>
      </w:r>
      <w:r w:rsidRPr="00425D16">
        <w:rPr>
          <w:rFonts w:ascii="Times New Roman" w:hAnsi="Times New Roman"/>
          <w:b/>
          <w:sz w:val="21"/>
          <w:szCs w:val="21"/>
        </w:rPr>
        <w:t xml:space="preserve">of </w:t>
      </w:r>
      <w:r w:rsidRPr="00425D16">
        <w:rPr>
          <w:rFonts w:ascii="Times New Roman" w:hAnsi="Times New Roman"/>
          <w:b/>
          <w:i/>
          <w:sz w:val="21"/>
          <w:szCs w:val="21"/>
        </w:rPr>
        <w:t>Cacna1c</w:t>
      </w:r>
      <w:r w:rsidRPr="00425D16">
        <w:rPr>
          <w:rFonts w:ascii="Times New Roman" w:hAnsi="Times New Roman"/>
          <w:b/>
          <w:sz w:val="21"/>
          <w:szCs w:val="21"/>
        </w:rPr>
        <w:t>-expressing neurons.</w:t>
      </w:r>
    </w:p>
    <w:p w14:paraId="3CDF2E22" w14:textId="683E4941" w:rsidR="009856A2" w:rsidRPr="00425D16" w:rsidRDefault="009856A2" w:rsidP="00AC4C11">
      <w:pPr>
        <w:rPr>
          <w:rFonts w:ascii="Times New Roman" w:hAnsi="Times New Roman"/>
          <w:sz w:val="21"/>
          <w:szCs w:val="21"/>
        </w:rPr>
      </w:pPr>
      <w:r w:rsidRPr="00425D16">
        <w:rPr>
          <w:rFonts w:ascii="Times New Roman" w:hAnsi="Times New Roman"/>
          <w:sz w:val="21"/>
          <w:szCs w:val="21"/>
        </w:rPr>
        <w:t>(</w:t>
      </w:r>
      <w:r w:rsidRPr="00425D16">
        <w:rPr>
          <w:rFonts w:ascii="Times New Roman" w:hAnsi="Times New Roman"/>
          <w:b/>
          <w:sz w:val="21"/>
          <w:szCs w:val="21"/>
        </w:rPr>
        <w:t>a</w:t>
      </w:r>
      <w:r w:rsidRPr="00425D16">
        <w:rPr>
          <w:rFonts w:ascii="Times New Roman" w:hAnsi="Times New Roman"/>
          <w:sz w:val="21"/>
          <w:szCs w:val="21"/>
        </w:rPr>
        <w:t xml:space="preserve">) Double </w:t>
      </w:r>
      <w:r w:rsidRPr="00425D16">
        <w:rPr>
          <w:rFonts w:ascii="Times New Roman" w:hAnsi="Times New Roman"/>
          <w:i/>
          <w:sz w:val="21"/>
          <w:szCs w:val="21"/>
        </w:rPr>
        <w:t xml:space="preserve">in situ </w:t>
      </w:r>
      <w:r w:rsidRPr="00425D16">
        <w:rPr>
          <w:rFonts w:ascii="Times New Roman" w:hAnsi="Times New Roman"/>
          <w:sz w:val="21"/>
          <w:szCs w:val="21"/>
        </w:rPr>
        <w:t xml:space="preserve">hybridizations revealed a pronounced expression of </w:t>
      </w:r>
      <w:r w:rsidRPr="00425D16">
        <w:rPr>
          <w:rFonts w:ascii="Times New Roman" w:hAnsi="Times New Roman"/>
          <w:i/>
          <w:sz w:val="21"/>
          <w:szCs w:val="21"/>
        </w:rPr>
        <w:t>Cacna1c</w:t>
      </w:r>
      <w:r w:rsidRPr="00425D16">
        <w:rPr>
          <w:rFonts w:ascii="Times New Roman" w:hAnsi="Times New Roman"/>
          <w:sz w:val="21"/>
          <w:szCs w:val="21"/>
        </w:rPr>
        <w:t xml:space="preserve"> (silver grains) in glutamatergic (</w:t>
      </w:r>
      <w:r w:rsidRPr="00425D16">
        <w:rPr>
          <w:rFonts w:ascii="Times New Roman" w:hAnsi="Times New Roman"/>
          <w:i/>
          <w:sz w:val="21"/>
          <w:szCs w:val="21"/>
        </w:rPr>
        <w:t>Vglut1</w:t>
      </w:r>
      <w:r w:rsidRPr="00425D16">
        <w:rPr>
          <w:rFonts w:ascii="Times New Roman" w:hAnsi="Times New Roman"/>
          <w:sz w:val="21"/>
          <w:szCs w:val="21"/>
        </w:rPr>
        <w:t xml:space="preserve">) neurons throughout all cortical layers including the piriform cortex, as well as the CA1 of the hippocampus. Minimal to no co-expression was detected in the olfactory bulb, bed nucleus of the </w:t>
      </w:r>
      <w:proofErr w:type="spellStart"/>
      <w:r w:rsidRPr="00425D16">
        <w:rPr>
          <w:rFonts w:ascii="Times New Roman" w:hAnsi="Times New Roman"/>
          <w:sz w:val="21"/>
          <w:szCs w:val="21"/>
        </w:rPr>
        <w:t>stria</w:t>
      </w:r>
      <w:proofErr w:type="spellEnd"/>
      <w:r w:rsidRPr="00425D16">
        <w:rPr>
          <w:rFonts w:ascii="Times New Roman" w:hAnsi="Times New Roman"/>
          <w:sz w:val="21"/>
          <w:szCs w:val="21"/>
        </w:rPr>
        <w:t xml:space="preserve"> terminalis (BNST), central nucleus of the amygdala (</w:t>
      </w:r>
      <w:proofErr w:type="spellStart"/>
      <w:r w:rsidRPr="00425D16">
        <w:rPr>
          <w:rFonts w:ascii="Times New Roman" w:hAnsi="Times New Roman"/>
          <w:sz w:val="21"/>
          <w:szCs w:val="21"/>
        </w:rPr>
        <w:t>CeA</w:t>
      </w:r>
      <w:proofErr w:type="spellEnd"/>
      <w:r w:rsidRPr="00425D16">
        <w:rPr>
          <w:rFonts w:ascii="Times New Roman" w:hAnsi="Times New Roman"/>
          <w:sz w:val="21"/>
          <w:szCs w:val="21"/>
        </w:rPr>
        <w:t xml:space="preserve">) and medial thalamus (MT). </w:t>
      </w:r>
      <w:r w:rsidR="00267C66" w:rsidRPr="00425D16">
        <w:rPr>
          <w:rFonts w:ascii="Times New Roman" w:hAnsi="Times New Roman"/>
          <w:sz w:val="21"/>
          <w:szCs w:val="21"/>
        </w:rPr>
        <w:t>(</w:t>
      </w:r>
      <w:r w:rsidR="00267C66" w:rsidRPr="00425D16">
        <w:rPr>
          <w:rFonts w:ascii="Times New Roman" w:hAnsi="Times New Roman"/>
          <w:b/>
          <w:sz w:val="21"/>
          <w:szCs w:val="21"/>
        </w:rPr>
        <w:t>b</w:t>
      </w:r>
      <w:r w:rsidR="00267C66" w:rsidRPr="00425D16">
        <w:rPr>
          <w:rFonts w:ascii="Times New Roman" w:hAnsi="Times New Roman"/>
          <w:sz w:val="21"/>
          <w:szCs w:val="21"/>
        </w:rPr>
        <w:t xml:space="preserve">) Quantifications of </w:t>
      </w:r>
      <w:r w:rsidR="00267C66" w:rsidRPr="00425D16">
        <w:rPr>
          <w:rFonts w:ascii="Times New Roman" w:hAnsi="Times New Roman"/>
          <w:i/>
          <w:sz w:val="21"/>
          <w:szCs w:val="21"/>
        </w:rPr>
        <w:t>Cacna1c</w:t>
      </w:r>
      <w:r w:rsidR="00267C66" w:rsidRPr="00425D16">
        <w:rPr>
          <w:rFonts w:ascii="Times New Roman" w:hAnsi="Times New Roman"/>
          <w:sz w:val="21"/>
          <w:szCs w:val="21"/>
        </w:rPr>
        <w:t xml:space="preserve"> co-expression with </w:t>
      </w:r>
      <w:r w:rsidR="00267C66" w:rsidRPr="00425D16">
        <w:rPr>
          <w:rFonts w:ascii="Times New Roman" w:hAnsi="Times New Roman"/>
          <w:i/>
          <w:sz w:val="21"/>
          <w:szCs w:val="21"/>
        </w:rPr>
        <w:t>Vglut1</w:t>
      </w:r>
      <w:r w:rsidR="00267C66" w:rsidRPr="00425D16">
        <w:rPr>
          <w:rFonts w:ascii="Times New Roman" w:hAnsi="Times New Roman"/>
          <w:sz w:val="21"/>
          <w:szCs w:val="21"/>
        </w:rPr>
        <w:t xml:space="preserve"> (n = 3, 2-3 sections/mouse</w:t>
      </w:r>
      <w:r w:rsidR="002E3E08" w:rsidRPr="00425D16">
        <w:rPr>
          <w:rFonts w:ascii="Times New Roman" w:hAnsi="Times New Roman"/>
          <w:sz w:val="21"/>
          <w:szCs w:val="21"/>
        </w:rPr>
        <w:t xml:space="preserve">). </w:t>
      </w:r>
      <w:r w:rsidRPr="00425D16">
        <w:rPr>
          <w:rFonts w:ascii="Times New Roman" w:hAnsi="Times New Roman"/>
          <w:sz w:val="21"/>
          <w:szCs w:val="21"/>
        </w:rPr>
        <w:t>(</w:t>
      </w:r>
      <w:r w:rsidR="00267C66" w:rsidRPr="00425D16">
        <w:rPr>
          <w:rFonts w:ascii="Times New Roman" w:hAnsi="Times New Roman"/>
          <w:b/>
          <w:sz w:val="21"/>
          <w:szCs w:val="21"/>
        </w:rPr>
        <w:t>c</w:t>
      </w:r>
      <w:r w:rsidRPr="00425D16">
        <w:rPr>
          <w:rFonts w:ascii="Times New Roman" w:hAnsi="Times New Roman"/>
          <w:sz w:val="21"/>
          <w:szCs w:val="21"/>
        </w:rPr>
        <w:t xml:space="preserve">) Within the olfactory bulb, BNST and </w:t>
      </w:r>
      <w:proofErr w:type="spellStart"/>
      <w:r w:rsidRPr="00425D16">
        <w:rPr>
          <w:rFonts w:ascii="Times New Roman" w:hAnsi="Times New Roman"/>
          <w:sz w:val="21"/>
          <w:szCs w:val="21"/>
        </w:rPr>
        <w:t>CeA</w:t>
      </w:r>
      <w:proofErr w:type="spellEnd"/>
      <w:r w:rsidRPr="00425D16">
        <w:rPr>
          <w:rFonts w:ascii="Times New Roman" w:hAnsi="Times New Roman"/>
          <w:sz w:val="21"/>
          <w:szCs w:val="21"/>
        </w:rPr>
        <w:t xml:space="preserve">, </w:t>
      </w:r>
      <w:r w:rsidRPr="00425D16">
        <w:rPr>
          <w:rFonts w:ascii="Times New Roman" w:hAnsi="Times New Roman"/>
          <w:i/>
          <w:sz w:val="21"/>
          <w:szCs w:val="21"/>
        </w:rPr>
        <w:t>Cacna1c</w:t>
      </w:r>
      <w:r w:rsidRPr="00425D16">
        <w:rPr>
          <w:rFonts w:ascii="Times New Roman" w:hAnsi="Times New Roman"/>
          <w:sz w:val="21"/>
          <w:szCs w:val="21"/>
        </w:rPr>
        <w:t xml:space="preserve"> is predominantly expressed in GABAergic (Gad65/67) neurons. </w:t>
      </w:r>
      <w:r w:rsidRPr="00425D16">
        <w:rPr>
          <w:rFonts w:ascii="Times New Roman" w:hAnsi="Times New Roman"/>
          <w:i/>
          <w:sz w:val="21"/>
          <w:szCs w:val="21"/>
        </w:rPr>
        <w:t>Cacna1c</w:t>
      </w:r>
      <w:r w:rsidRPr="00425D16">
        <w:rPr>
          <w:rFonts w:ascii="Times New Roman" w:hAnsi="Times New Roman"/>
          <w:sz w:val="21"/>
          <w:szCs w:val="21"/>
        </w:rPr>
        <w:t xml:space="preserve"> was also detected in a number of cortical GABAergic neurons. Minimal to no co-expression was observed for the CA1 of the hippocampus, piriform cortex and MT. </w:t>
      </w:r>
      <w:r w:rsidR="00267C66" w:rsidRPr="00425D16">
        <w:rPr>
          <w:rFonts w:ascii="Times New Roman" w:hAnsi="Times New Roman"/>
          <w:sz w:val="21"/>
          <w:szCs w:val="21"/>
        </w:rPr>
        <w:t>(</w:t>
      </w:r>
      <w:r w:rsidR="00267C66" w:rsidRPr="00425D16">
        <w:rPr>
          <w:rFonts w:ascii="Times New Roman" w:hAnsi="Times New Roman"/>
          <w:b/>
          <w:sz w:val="21"/>
          <w:szCs w:val="21"/>
        </w:rPr>
        <w:t>d</w:t>
      </w:r>
      <w:r w:rsidR="00267C66" w:rsidRPr="00425D16">
        <w:rPr>
          <w:rFonts w:ascii="Times New Roman" w:hAnsi="Times New Roman"/>
          <w:sz w:val="21"/>
          <w:szCs w:val="21"/>
        </w:rPr>
        <w:t xml:space="preserve">) Quantifications of </w:t>
      </w:r>
      <w:r w:rsidR="00267C66" w:rsidRPr="00425D16">
        <w:rPr>
          <w:rFonts w:ascii="Times New Roman" w:hAnsi="Times New Roman"/>
          <w:i/>
          <w:sz w:val="21"/>
          <w:szCs w:val="21"/>
        </w:rPr>
        <w:t>Cacna1c</w:t>
      </w:r>
      <w:r w:rsidR="00267C66" w:rsidRPr="00425D16">
        <w:rPr>
          <w:rFonts w:ascii="Times New Roman" w:hAnsi="Times New Roman"/>
          <w:sz w:val="21"/>
          <w:szCs w:val="21"/>
        </w:rPr>
        <w:t xml:space="preserve"> co-expression with </w:t>
      </w:r>
      <w:r w:rsidR="00267C66" w:rsidRPr="00425D16">
        <w:rPr>
          <w:rFonts w:ascii="Times New Roman" w:hAnsi="Times New Roman"/>
          <w:i/>
          <w:sz w:val="21"/>
          <w:szCs w:val="21"/>
        </w:rPr>
        <w:t>Gad65/67</w:t>
      </w:r>
      <w:r w:rsidR="00267C66" w:rsidRPr="00425D16">
        <w:rPr>
          <w:rFonts w:ascii="Times New Roman" w:hAnsi="Times New Roman"/>
          <w:sz w:val="21"/>
          <w:szCs w:val="21"/>
        </w:rPr>
        <w:t xml:space="preserve"> (n = 3, 2-3 sections/mouse</w:t>
      </w:r>
      <w:r w:rsidR="002E3E08" w:rsidRPr="00425D16">
        <w:rPr>
          <w:rFonts w:ascii="Times New Roman" w:hAnsi="Times New Roman"/>
          <w:sz w:val="21"/>
          <w:szCs w:val="21"/>
        </w:rPr>
        <w:t xml:space="preserve">). </w:t>
      </w:r>
      <w:r w:rsidRPr="00425D16">
        <w:rPr>
          <w:rFonts w:ascii="Times New Roman" w:hAnsi="Times New Roman"/>
          <w:sz w:val="21"/>
          <w:szCs w:val="21"/>
        </w:rPr>
        <w:t>(</w:t>
      </w:r>
      <w:r w:rsidR="00267C66" w:rsidRPr="00425D16">
        <w:rPr>
          <w:rFonts w:ascii="Times New Roman" w:hAnsi="Times New Roman"/>
          <w:b/>
          <w:sz w:val="21"/>
          <w:szCs w:val="21"/>
        </w:rPr>
        <w:t>e</w:t>
      </w:r>
      <w:r w:rsidRPr="00425D16">
        <w:rPr>
          <w:rFonts w:ascii="Times New Roman" w:hAnsi="Times New Roman"/>
          <w:sz w:val="21"/>
          <w:szCs w:val="21"/>
        </w:rPr>
        <w:t xml:space="preserve">) The prominent Cacna1c expression throughout the thalamus is largely restricted to glutamatergic </w:t>
      </w:r>
      <w:r w:rsidRPr="00425D16">
        <w:rPr>
          <w:rFonts w:ascii="Times New Roman" w:hAnsi="Times New Roman"/>
          <w:i/>
          <w:sz w:val="21"/>
          <w:szCs w:val="21"/>
        </w:rPr>
        <w:t>Vglut2</w:t>
      </w:r>
      <w:r w:rsidRPr="00425D16">
        <w:rPr>
          <w:rFonts w:ascii="Times New Roman" w:hAnsi="Times New Roman"/>
          <w:sz w:val="21"/>
          <w:szCs w:val="21"/>
        </w:rPr>
        <w:t xml:space="preserve">-positive neurons. The absence of </w:t>
      </w:r>
      <w:r w:rsidRPr="00425D16">
        <w:rPr>
          <w:rFonts w:ascii="Times New Roman" w:hAnsi="Times New Roman"/>
          <w:i/>
          <w:sz w:val="21"/>
          <w:szCs w:val="21"/>
        </w:rPr>
        <w:t>Vglut2</w:t>
      </w:r>
      <w:r w:rsidRPr="00425D16">
        <w:rPr>
          <w:rFonts w:ascii="Times New Roman" w:hAnsi="Times New Roman"/>
          <w:sz w:val="21"/>
          <w:szCs w:val="21"/>
        </w:rPr>
        <w:t xml:space="preserve">-positve </w:t>
      </w:r>
      <w:r w:rsidRPr="00425D16">
        <w:rPr>
          <w:rFonts w:ascii="Times New Roman" w:hAnsi="Times New Roman"/>
          <w:i/>
          <w:sz w:val="21"/>
          <w:szCs w:val="21"/>
        </w:rPr>
        <w:t>Cacna1c</w:t>
      </w:r>
      <w:r w:rsidRPr="00425D16">
        <w:rPr>
          <w:rFonts w:ascii="Times New Roman" w:hAnsi="Times New Roman"/>
          <w:sz w:val="21"/>
          <w:szCs w:val="21"/>
        </w:rPr>
        <w:t xml:space="preserve"> neurons in the piriform cortex and hippocampus confirms the largely mutually exclusive expression patterns of </w:t>
      </w:r>
      <w:r w:rsidRPr="00425D16">
        <w:rPr>
          <w:rFonts w:ascii="Times New Roman" w:hAnsi="Times New Roman"/>
          <w:i/>
          <w:sz w:val="21"/>
          <w:szCs w:val="21"/>
        </w:rPr>
        <w:t>Vglut1</w:t>
      </w:r>
      <w:r w:rsidRPr="00425D16">
        <w:rPr>
          <w:rFonts w:ascii="Times New Roman" w:hAnsi="Times New Roman"/>
          <w:sz w:val="21"/>
          <w:szCs w:val="21"/>
        </w:rPr>
        <w:t xml:space="preserve"> and </w:t>
      </w:r>
      <w:r w:rsidRPr="00425D16">
        <w:rPr>
          <w:rFonts w:ascii="Times New Roman" w:hAnsi="Times New Roman"/>
          <w:i/>
          <w:sz w:val="21"/>
          <w:szCs w:val="21"/>
        </w:rPr>
        <w:t>Vglut2</w:t>
      </w:r>
      <w:r w:rsidRPr="00425D16">
        <w:rPr>
          <w:rFonts w:ascii="Times New Roman" w:hAnsi="Times New Roman"/>
          <w:sz w:val="21"/>
          <w:szCs w:val="21"/>
        </w:rPr>
        <w:t xml:space="preserve">. </w:t>
      </w:r>
      <w:r w:rsidR="00267C66" w:rsidRPr="00425D16">
        <w:rPr>
          <w:rFonts w:ascii="Times New Roman" w:hAnsi="Times New Roman"/>
          <w:sz w:val="21"/>
          <w:szCs w:val="21"/>
        </w:rPr>
        <w:t>(</w:t>
      </w:r>
      <w:r w:rsidR="00267C66" w:rsidRPr="00425D16">
        <w:rPr>
          <w:rFonts w:ascii="Times New Roman" w:hAnsi="Times New Roman"/>
          <w:b/>
          <w:sz w:val="21"/>
          <w:szCs w:val="21"/>
        </w:rPr>
        <w:t>f</w:t>
      </w:r>
      <w:r w:rsidR="00267C66" w:rsidRPr="00425D16">
        <w:rPr>
          <w:rFonts w:ascii="Times New Roman" w:hAnsi="Times New Roman"/>
          <w:sz w:val="21"/>
          <w:szCs w:val="21"/>
        </w:rPr>
        <w:t xml:space="preserve">) Quantifications of </w:t>
      </w:r>
      <w:r w:rsidR="00267C66" w:rsidRPr="00425D16">
        <w:rPr>
          <w:rFonts w:ascii="Times New Roman" w:hAnsi="Times New Roman"/>
          <w:i/>
          <w:sz w:val="21"/>
          <w:szCs w:val="21"/>
        </w:rPr>
        <w:t>Cacna1c</w:t>
      </w:r>
      <w:r w:rsidR="00267C66" w:rsidRPr="00425D16">
        <w:rPr>
          <w:rFonts w:ascii="Times New Roman" w:hAnsi="Times New Roman"/>
          <w:sz w:val="21"/>
          <w:szCs w:val="21"/>
        </w:rPr>
        <w:t xml:space="preserve"> co-expression with </w:t>
      </w:r>
      <w:r w:rsidR="00267C66" w:rsidRPr="00425D16">
        <w:rPr>
          <w:rFonts w:ascii="Times New Roman" w:hAnsi="Times New Roman"/>
          <w:i/>
          <w:sz w:val="21"/>
          <w:szCs w:val="21"/>
        </w:rPr>
        <w:t>Vglut2</w:t>
      </w:r>
      <w:r w:rsidR="002E3E08" w:rsidRPr="00425D16">
        <w:rPr>
          <w:rFonts w:ascii="Times New Roman" w:hAnsi="Times New Roman"/>
          <w:sz w:val="21"/>
          <w:szCs w:val="21"/>
        </w:rPr>
        <w:t xml:space="preserve"> (n = 3, 2-3 sections/mouse). </w:t>
      </w:r>
      <w:r w:rsidRPr="00425D16">
        <w:rPr>
          <w:rFonts w:ascii="Times New Roman" w:hAnsi="Times New Roman"/>
          <w:sz w:val="21"/>
          <w:szCs w:val="21"/>
        </w:rPr>
        <w:t xml:space="preserve">Black arrowheads indicate cells only expressing </w:t>
      </w:r>
      <w:r w:rsidRPr="00425D16">
        <w:rPr>
          <w:rFonts w:ascii="Times New Roman" w:hAnsi="Times New Roman"/>
          <w:i/>
          <w:sz w:val="21"/>
          <w:szCs w:val="21"/>
        </w:rPr>
        <w:t>Cacna1c</w:t>
      </w:r>
      <w:r w:rsidRPr="00425D16">
        <w:rPr>
          <w:rFonts w:ascii="Times New Roman" w:hAnsi="Times New Roman"/>
          <w:sz w:val="21"/>
          <w:szCs w:val="21"/>
        </w:rPr>
        <w:t xml:space="preserve">. Gray arrowheads indicate cells co-expressing </w:t>
      </w:r>
      <w:r w:rsidRPr="00425D16">
        <w:rPr>
          <w:rFonts w:ascii="Times New Roman" w:hAnsi="Times New Roman"/>
          <w:i/>
          <w:sz w:val="21"/>
          <w:szCs w:val="21"/>
        </w:rPr>
        <w:t>Cacna1c</w:t>
      </w:r>
      <w:r w:rsidRPr="00425D16">
        <w:rPr>
          <w:rFonts w:ascii="Times New Roman" w:hAnsi="Times New Roman"/>
          <w:sz w:val="21"/>
          <w:szCs w:val="21"/>
        </w:rPr>
        <w:t xml:space="preserve"> and the respective neurotransmitter marker (red staining). Scale bars represent 50 µm. Abbreviations: Dentate gyrus (DG), External plexiform layer of the olfactory bulb (</w:t>
      </w:r>
      <w:proofErr w:type="spellStart"/>
      <w:r w:rsidRPr="00425D16">
        <w:rPr>
          <w:rFonts w:ascii="Times New Roman" w:hAnsi="Times New Roman"/>
          <w:sz w:val="21"/>
          <w:szCs w:val="21"/>
        </w:rPr>
        <w:t>EPl</w:t>
      </w:r>
      <w:proofErr w:type="spellEnd"/>
      <w:r w:rsidRPr="00425D16">
        <w:rPr>
          <w:rFonts w:ascii="Times New Roman" w:hAnsi="Times New Roman"/>
          <w:sz w:val="21"/>
          <w:szCs w:val="21"/>
        </w:rPr>
        <w:t>), glomerular layer of the olfactory bulb (</w:t>
      </w:r>
      <w:proofErr w:type="spellStart"/>
      <w:r w:rsidRPr="00425D16">
        <w:rPr>
          <w:rFonts w:ascii="Times New Roman" w:hAnsi="Times New Roman"/>
          <w:sz w:val="21"/>
          <w:szCs w:val="21"/>
        </w:rPr>
        <w:t>Gl</w:t>
      </w:r>
      <w:proofErr w:type="spellEnd"/>
      <w:r w:rsidRPr="00425D16">
        <w:rPr>
          <w:rFonts w:ascii="Times New Roman" w:hAnsi="Times New Roman"/>
          <w:sz w:val="21"/>
          <w:szCs w:val="21"/>
        </w:rPr>
        <w:t>), granule cell layer of the olfactory bulb (</w:t>
      </w:r>
      <w:proofErr w:type="spellStart"/>
      <w:r w:rsidRPr="00425D16">
        <w:rPr>
          <w:rFonts w:ascii="Times New Roman" w:hAnsi="Times New Roman"/>
          <w:sz w:val="21"/>
          <w:szCs w:val="21"/>
        </w:rPr>
        <w:t>GrO</w:t>
      </w:r>
      <w:proofErr w:type="spellEnd"/>
      <w:r w:rsidRPr="00425D16">
        <w:rPr>
          <w:rFonts w:ascii="Times New Roman" w:hAnsi="Times New Roman"/>
          <w:sz w:val="21"/>
          <w:szCs w:val="21"/>
        </w:rPr>
        <w:t xml:space="preserve">), internal plexiform layer of the olfactory bulb (IPL), mitral layer of the olfactory bulb (Mi). </w:t>
      </w:r>
    </w:p>
    <w:p w14:paraId="58F98FD6" w14:textId="312E6299" w:rsidR="009856A2" w:rsidRPr="00425D16" w:rsidRDefault="00460EEE" w:rsidP="009F5157">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5B8958A7" wp14:editId="1BFD8B2B">
            <wp:extent cx="5416296" cy="763828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6296" cy="7638288"/>
                    </a:xfrm>
                    <a:prstGeom prst="rect">
                      <a:avLst/>
                    </a:prstGeom>
                  </pic:spPr>
                </pic:pic>
              </a:graphicData>
            </a:graphic>
          </wp:inline>
        </w:drawing>
      </w:r>
    </w:p>
    <w:p w14:paraId="790FFB80" w14:textId="4CCA53FD" w:rsidR="009856A2" w:rsidRPr="00425D16" w:rsidRDefault="009856A2" w:rsidP="00E73B72">
      <w:pPr>
        <w:rPr>
          <w:rFonts w:ascii="Times New Roman" w:hAnsi="Times New Roman"/>
          <w:b/>
          <w:sz w:val="21"/>
          <w:szCs w:val="21"/>
        </w:rPr>
      </w:pPr>
      <w:r w:rsidRPr="00425D16">
        <w:rPr>
          <w:rFonts w:ascii="Times New Roman" w:hAnsi="Times New Roman"/>
          <w:b/>
          <w:sz w:val="21"/>
          <w:szCs w:val="21"/>
        </w:rPr>
        <w:t xml:space="preserve">Figure S2. Specific deletion pattern of </w:t>
      </w:r>
      <w:r w:rsidRPr="00425D16">
        <w:rPr>
          <w:rFonts w:ascii="Times New Roman" w:hAnsi="Times New Roman"/>
          <w:b/>
          <w:i/>
          <w:sz w:val="21"/>
          <w:szCs w:val="21"/>
        </w:rPr>
        <w:t>Cacna1c</w:t>
      </w:r>
      <w:r w:rsidRPr="00425D16">
        <w:rPr>
          <w:rFonts w:ascii="Times New Roman" w:hAnsi="Times New Roman"/>
          <w:b/>
          <w:sz w:val="21"/>
          <w:szCs w:val="21"/>
        </w:rPr>
        <w:t xml:space="preserve"> mRNA throughout the brain of different conditional </w:t>
      </w:r>
      <w:r w:rsidRPr="00425D16">
        <w:rPr>
          <w:rFonts w:ascii="Times New Roman" w:hAnsi="Times New Roman"/>
          <w:b/>
          <w:i/>
          <w:sz w:val="21"/>
          <w:szCs w:val="21"/>
        </w:rPr>
        <w:t>Cav1.2</w:t>
      </w:r>
      <w:r w:rsidRPr="00425D16">
        <w:rPr>
          <w:rFonts w:ascii="Times New Roman" w:hAnsi="Times New Roman"/>
          <w:b/>
          <w:i/>
          <w:sz w:val="21"/>
          <w:szCs w:val="21"/>
          <w:vertAlign w:val="superscript"/>
        </w:rPr>
        <w:t>CKO</w:t>
      </w:r>
      <w:r w:rsidRPr="00425D16">
        <w:rPr>
          <w:rFonts w:ascii="Times New Roman" w:hAnsi="Times New Roman"/>
          <w:b/>
          <w:sz w:val="21"/>
          <w:szCs w:val="21"/>
        </w:rPr>
        <w:t xml:space="preserve"> mouse lines.</w:t>
      </w:r>
    </w:p>
    <w:p w14:paraId="0904F1A5" w14:textId="4DC88E88" w:rsidR="00460EEE" w:rsidRPr="00425D16" w:rsidRDefault="00460EEE" w:rsidP="00E73B72">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2210C389" wp14:editId="1D950B60">
            <wp:extent cx="5388864" cy="613562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2 conti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88864" cy="6135624"/>
                    </a:xfrm>
                    <a:prstGeom prst="rect">
                      <a:avLst/>
                    </a:prstGeom>
                  </pic:spPr>
                </pic:pic>
              </a:graphicData>
            </a:graphic>
          </wp:inline>
        </w:drawing>
      </w:r>
    </w:p>
    <w:p w14:paraId="64202D5D" w14:textId="29233DA5" w:rsidR="003C2D48" w:rsidRPr="00425D16" w:rsidRDefault="009856A2" w:rsidP="009F5157">
      <w:pPr>
        <w:rPr>
          <w:rFonts w:ascii="Times New Roman" w:hAnsi="Times New Roman"/>
          <w:sz w:val="21"/>
          <w:szCs w:val="21"/>
        </w:rPr>
      </w:pPr>
      <w:r w:rsidRPr="00425D16">
        <w:rPr>
          <w:rFonts w:ascii="Times New Roman" w:hAnsi="Times New Roman"/>
          <w:b/>
          <w:sz w:val="21"/>
          <w:szCs w:val="21"/>
        </w:rPr>
        <w:t xml:space="preserve">Figure S2 continued. Specific deletion pattern of </w:t>
      </w:r>
      <w:r w:rsidRPr="00425D16">
        <w:rPr>
          <w:rFonts w:ascii="Times New Roman" w:hAnsi="Times New Roman"/>
          <w:b/>
          <w:i/>
          <w:sz w:val="21"/>
          <w:szCs w:val="21"/>
        </w:rPr>
        <w:t>Cacna1c</w:t>
      </w:r>
      <w:r w:rsidRPr="00425D16">
        <w:rPr>
          <w:rFonts w:ascii="Times New Roman" w:hAnsi="Times New Roman"/>
          <w:b/>
          <w:sz w:val="21"/>
          <w:szCs w:val="21"/>
        </w:rPr>
        <w:t xml:space="preserve"> mRNA throughout the brain of different conditional </w:t>
      </w:r>
      <w:r w:rsidRPr="00425D16">
        <w:rPr>
          <w:rFonts w:ascii="Times New Roman" w:hAnsi="Times New Roman"/>
          <w:b/>
          <w:i/>
          <w:sz w:val="21"/>
          <w:szCs w:val="21"/>
        </w:rPr>
        <w:t>Cav1.2</w:t>
      </w:r>
      <w:r w:rsidRPr="00425D16">
        <w:rPr>
          <w:rFonts w:ascii="Times New Roman" w:hAnsi="Times New Roman"/>
          <w:b/>
          <w:i/>
          <w:sz w:val="21"/>
          <w:szCs w:val="21"/>
          <w:vertAlign w:val="superscript"/>
        </w:rPr>
        <w:t>CKO</w:t>
      </w:r>
      <w:r w:rsidRPr="00425D16">
        <w:rPr>
          <w:rFonts w:ascii="Times New Roman" w:hAnsi="Times New Roman"/>
          <w:b/>
          <w:sz w:val="21"/>
          <w:szCs w:val="21"/>
        </w:rPr>
        <w:t xml:space="preserve"> mouse lines.</w:t>
      </w:r>
      <w:r w:rsidRPr="00425D16">
        <w:rPr>
          <w:rFonts w:ascii="Times New Roman" w:hAnsi="Times New Roman"/>
          <w:sz w:val="21"/>
          <w:szCs w:val="21"/>
        </w:rPr>
        <w:t xml:space="preserve"> Representative dark-field photomicrographs of radioactive </w:t>
      </w:r>
      <w:r w:rsidRPr="00425D16">
        <w:rPr>
          <w:rFonts w:ascii="Times New Roman" w:hAnsi="Times New Roman"/>
          <w:i/>
          <w:sz w:val="21"/>
          <w:szCs w:val="21"/>
        </w:rPr>
        <w:t>in situ</w:t>
      </w:r>
      <w:r w:rsidRPr="00425D16">
        <w:rPr>
          <w:rFonts w:ascii="Times New Roman" w:hAnsi="Times New Roman"/>
          <w:sz w:val="21"/>
          <w:szCs w:val="21"/>
        </w:rPr>
        <w:t xml:space="preserve"> hybridizations show </w:t>
      </w:r>
      <w:r w:rsidRPr="00425D16">
        <w:rPr>
          <w:rFonts w:ascii="Times New Roman" w:hAnsi="Times New Roman"/>
          <w:i/>
          <w:sz w:val="21"/>
          <w:szCs w:val="21"/>
        </w:rPr>
        <w:t>Cacna1c</w:t>
      </w:r>
      <w:r w:rsidRPr="00425D16">
        <w:rPr>
          <w:rFonts w:ascii="Times New Roman" w:hAnsi="Times New Roman"/>
          <w:sz w:val="21"/>
          <w:szCs w:val="21"/>
        </w:rPr>
        <w:t xml:space="preserve"> mRNA expression in coronal brain sections of control </w:t>
      </w:r>
      <w:r w:rsidRPr="00425D16">
        <w:rPr>
          <w:rFonts w:ascii="Times New Roman" w:hAnsi="Times New Roman"/>
          <w:i/>
          <w:sz w:val="21"/>
          <w:szCs w:val="21"/>
        </w:rPr>
        <w:t>Cav1.2</w:t>
      </w:r>
      <w:r w:rsidRPr="00425D16">
        <w:rPr>
          <w:rFonts w:ascii="Times New Roman" w:hAnsi="Times New Roman"/>
          <w:i/>
          <w:sz w:val="21"/>
          <w:szCs w:val="21"/>
          <w:vertAlign w:val="superscript"/>
        </w:rPr>
        <w:t>CNS-CKO</w:t>
      </w:r>
      <w:r w:rsidRPr="00425D16">
        <w:rPr>
          <w:rFonts w:ascii="Times New Roman" w:hAnsi="Times New Roman"/>
          <w:sz w:val="21"/>
          <w:szCs w:val="21"/>
        </w:rPr>
        <w:t xml:space="preserve">, </w:t>
      </w:r>
      <w:r w:rsidRPr="00425D16">
        <w:rPr>
          <w:rFonts w:ascii="Times New Roman" w:hAnsi="Times New Roman"/>
          <w:i/>
          <w:sz w:val="21"/>
          <w:szCs w:val="21"/>
        </w:rPr>
        <w:t>Cav1.2</w:t>
      </w:r>
      <w:r w:rsidRPr="00425D16">
        <w:rPr>
          <w:rFonts w:ascii="Times New Roman" w:hAnsi="Times New Roman"/>
          <w:i/>
          <w:sz w:val="21"/>
          <w:szCs w:val="21"/>
          <w:vertAlign w:val="superscript"/>
        </w:rPr>
        <w:t>Het</w:t>
      </w:r>
      <w:r w:rsidRPr="00425D16">
        <w:rPr>
          <w:rFonts w:ascii="Times New Roman" w:hAnsi="Times New Roman"/>
          <w:sz w:val="21"/>
          <w:szCs w:val="21"/>
        </w:rPr>
        <w:t xml:space="preserve">, </w:t>
      </w:r>
      <w:r w:rsidRPr="00425D16">
        <w:rPr>
          <w:rFonts w:ascii="Times New Roman" w:hAnsi="Times New Roman"/>
          <w:i/>
          <w:sz w:val="21"/>
          <w:szCs w:val="21"/>
        </w:rPr>
        <w:t>Cav1.2-Dev</w:t>
      </w:r>
      <w:r w:rsidRPr="00425D16">
        <w:rPr>
          <w:rFonts w:ascii="Times New Roman" w:hAnsi="Times New Roman"/>
          <w:i/>
          <w:sz w:val="21"/>
          <w:szCs w:val="21"/>
          <w:vertAlign w:val="superscript"/>
        </w:rPr>
        <w:t>Glu-CKO</w:t>
      </w:r>
      <w:r w:rsidRPr="00425D16">
        <w:rPr>
          <w:rFonts w:ascii="Times New Roman" w:hAnsi="Times New Roman"/>
          <w:sz w:val="21"/>
          <w:szCs w:val="21"/>
          <w:vertAlign w:val="superscript"/>
        </w:rPr>
        <w:t xml:space="preserve"> </w:t>
      </w:r>
      <w:r w:rsidRPr="00425D16">
        <w:rPr>
          <w:rFonts w:ascii="Times New Roman" w:hAnsi="Times New Roman"/>
          <w:sz w:val="21"/>
          <w:szCs w:val="21"/>
        </w:rPr>
        <w:t xml:space="preserve">and </w:t>
      </w:r>
      <w:r w:rsidRPr="00425D16">
        <w:rPr>
          <w:rFonts w:ascii="Times New Roman" w:hAnsi="Times New Roman"/>
          <w:i/>
          <w:sz w:val="21"/>
          <w:szCs w:val="21"/>
        </w:rPr>
        <w:t>Cav1.2-Ad</w:t>
      </w:r>
      <w:r w:rsidRPr="00425D16">
        <w:rPr>
          <w:rFonts w:ascii="Times New Roman" w:hAnsi="Times New Roman"/>
          <w:i/>
          <w:sz w:val="21"/>
          <w:szCs w:val="21"/>
          <w:vertAlign w:val="superscript"/>
        </w:rPr>
        <w:t xml:space="preserve">Glu-CKO </w:t>
      </w:r>
      <w:r w:rsidRPr="00425D16">
        <w:rPr>
          <w:rFonts w:ascii="Times New Roman" w:hAnsi="Times New Roman"/>
          <w:sz w:val="21"/>
          <w:szCs w:val="21"/>
        </w:rPr>
        <w:t>mouse lines. Noticeable areas</w:t>
      </w:r>
      <w:r w:rsidR="000016DE" w:rsidRPr="00425D16">
        <w:rPr>
          <w:rFonts w:ascii="Times New Roman" w:hAnsi="Times New Roman"/>
          <w:sz w:val="21"/>
          <w:szCs w:val="21"/>
        </w:rPr>
        <w:t xml:space="preserve"> of </w:t>
      </w:r>
      <w:r w:rsidR="000016DE" w:rsidRPr="00425D16">
        <w:rPr>
          <w:rFonts w:ascii="Times New Roman" w:hAnsi="Times New Roman"/>
          <w:i/>
          <w:sz w:val="21"/>
          <w:szCs w:val="21"/>
        </w:rPr>
        <w:t>Cacna1c</w:t>
      </w:r>
      <w:r w:rsidR="000016DE" w:rsidRPr="00425D16">
        <w:rPr>
          <w:rFonts w:ascii="Times New Roman" w:hAnsi="Times New Roman"/>
          <w:sz w:val="21"/>
          <w:szCs w:val="21"/>
        </w:rPr>
        <w:t xml:space="preserve"> deletion compared to </w:t>
      </w:r>
      <w:proofErr w:type="spellStart"/>
      <w:r w:rsidR="000016DE" w:rsidRPr="00425D16">
        <w:rPr>
          <w:rFonts w:ascii="Times New Roman" w:hAnsi="Times New Roman"/>
          <w:sz w:val="21"/>
          <w:szCs w:val="21"/>
        </w:rPr>
        <w:t>Ctrls</w:t>
      </w:r>
      <w:proofErr w:type="spellEnd"/>
      <w:r w:rsidRPr="00425D16">
        <w:rPr>
          <w:rFonts w:ascii="Times New Roman" w:hAnsi="Times New Roman"/>
          <w:sz w:val="21"/>
          <w:szCs w:val="21"/>
        </w:rPr>
        <w:t xml:space="preserve"> are highlighted with arrowheads. Specific deletion of the </w:t>
      </w:r>
      <w:r w:rsidRPr="00425D16">
        <w:rPr>
          <w:rFonts w:ascii="Times New Roman" w:hAnsi="Times New Roman"/>
          <w:i/>
          <w:sz w:val="21"/>
          <w:szCs w:val="21"/>
        </w:rPr>
        <w:t>Cacna1c</w:t>
      </w:r>
      <w:r w:rsidRPr="00425D16">
        <w:rPr>
          <w:rFonts w:ascii="Times New Roman" w:hAnsi="Times New Roman"/>
          <w:sz w:val="21"/>
          <w:szCs w:val="21"/>
        </w:rPr>
        <w:t xml:space="preserve"> gene in forebrain glutamatergic neurons (</w:t>
      </w:r>
      <w:r w:rsidRPr="00425D16">
        <w:rPr>
          <w:rFonts w:ascii="Times New Roman" w:hAnsi="Times New Roman"/>
          <w:i/>
          <w:sz w:val="21"/>
          <w:szCs w:val="21"/>
        </w:rPr>
        <w:t>Cav1.2-Dev</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renders complete loss of </w:t>
      </w:r>
      <w:r w:rsidRPr="00425D16">
        <w:rPr>
          <w:rFonts w:ascii="Times New Roman" w:hAnsi="Times New Roman"/>
          <w:i/>
          <w:sz w:val="21"/>
          <w:szCs w:val="21"/>
        </w:rPr>
        <w:t>Cacna1c</w:t>
      </w:r>
      <w:r w:rsidRPr="00425D16">
        <w:rPr>
          <w:rFonts w:ascii="Times New Roman" w:hAnsi="Times New Roman"/>
          <w:sz w:val="21"/>
          <w:szCs w:val="21"/>
        </w:rPr>
        <w:t xml:space="preserve"> mRNA expression in the cerebral cortex (</w:t>
      </w:r>
      <w:proofErr w:type="spellStart"/>
      <w:r w:rsidRPr="00425D16">
        <w:rPr>
          <w:rFonts w:ascii="Times New Roman" w:hAnsi="Times New Roman"/>
          <w:sz w:val="21"/>
          <w:szCs w:val="21"/>
        </w:rPr>
        <w:t>Ctx</w:t>
      </w:r>
      <w:proofErr w:type="spellEnd"/>
      <w:r w:rsidRPr="00425D16">
        <w:rPr>
          <w:rFonts w:ascii="Times New Roman" w:hAnsi="Times New Roman"/>
          <w:sz w:val="21"/>
          <w:szCs w:val="21"/>
        </w:rPr>
        <w:t xml:space="preserve">), hippocampal formation (Hip), and lateral divisions of the amygdala including the basolateral nucleus of the amygdala (BLA). A similar deletion pattern was observed in </w:t>
      </w:r>
      <w:r w:rsidRPr="00425D16">
        <w:rPr>
          <w:rFonts w:ascii="Times New Roman" w:hAnsi="Times New Roman"/>
          <w:i/>
          <w:sz w:val="21"/>
          <w:szCs w:val="21"/>
        </w:rPr>
        <w:t>Cav1.2-Ad</w:t>
      </w:r>
      <w:r w:rsidRPr="00425D16">
        <w:rPr>
          <w:rFonts w:ascii="Times New Roman" w:hAnsi="Times New Roman"/>
          <w:i/>
          <w:sz w:val="21"/>
          <w:szCs w:val="21"/>
          <w:vertAlign w:val="superscript"/>
        </w:rPr>
        <w:t>Glu-Ctrl</w:t>
      </w:r>
      <w:r w:rsidRPr="00425D16">
        <w:rPr>
          <w:rFonts w:ascii="Times New Roman" w:hAnsi="Times New Roman"/>
          <w:sz w:val="21"/>
          <w:szCs w:val="21"/>
        </w:rPr>
        <w:t xml:space="preserve"> mice, lacking </w:t>
      </w:r>
      <w:r w:rsidRPr="00425D16">
        <w:rPr>
          <w:rFonts w:ascii="Times New Roman" w:hAnsi="Times New Roman"/>
          <w:i/>
          <w:sz w:val="21"/>
          <w:szCs w:val="21"/>
        </w:rPr>
        <w:t>Cacna1c</w:t>
      </w:r>
      <w:r w:rsidRPr="00425D16">
        <w:rPr>
          <w:rFonts w:ascii="Times New Roman" w:hAnsi="Times New Roman"/>
          <w:sz w:val="21"/>
          <w:szCs w:val="21"/>
        </w:rPr>
        <w:t xml:space="preserve"> in forebrain </w:t>
      </w:r>
      <w:r w:rsidRPr="00425D16">
        <w:rPr>
          <w:rFonts w:ascii="Times New Roman" w:hAnsi="Times New Roman"/>
          <w:i/>
          <w:sz w:val="21"/>
          <w:szCs w:val="21"/>
        </w:rPr>
        <w:t>Camk2α</w:t>
      </w:r>
      <w:r w:rsidRPr="00425D16">
        <w:rPr>
          <w:rFonts w:ascii="Times New Roman" w:hAnsi="Times New Roman"/>
          <w:sz w:val="21"/>
          <w:szCs w:val="21"/>
        </w:rPr>
        <w:t>-positive principal neurons; additional signal loss was also observed in the dentate gyrus (DG), the latero-dorsal and medial thalamus (LDT and MT), and a few cells of the caudate putamen (</w:t>
      </w:r>
      <w:proofErr w:type="spellStart"/>
      <w:r w:rsidRPr="00425D16">
        <w:rPr>
          <w:rFonts w:ascii="Times New Roman" w:hAnsi="Times New Roman"/>
          <w:sz w:val="21"/>
          <w:szCs w:val="21"/>
        </w:rPr>
        <w:t>CPu</w:t>
      </w:r>
      <w:proofErr w:type="spellEnd"/>
      <w:r w:rsidRPr="00425D16">
        <w:rPr>
          <w:rFonts w:ascii="Times New Roman" w:hAnsi="Times New Roman"/>
          <w:sz w:val="21"/>
          <w:szCs w:val="21"/>
        </w:rPr>
        <w:t>), central nucleus of the amygdala (</w:t>
      </w:r>
      <w:proofErr w:type="spellStart"/>
      <w:r w:rsidRPr="00425D16">
        <w:rPr>
          <w:rFonts w:ascii="Times New Roman" w:hAnsi="Times New Roman"/>
          <w:sz w:val="21"/>
          <w:szCs w:val="21"/>
        </w:rPr>
        <w:t>CeA</w:t>
      </w:r>
      <w:proofErr w:type="spellEnd"/>
      <w:r w:rsidRPr="00425D16">
        <w:rPr>
          <w:rFonts w:ascii="Times New Roman" w:hAnsi="Times New Roman"/>
          <w:sz w:val="21"/>
          <w:szCs w:val="21"/>
        </w:rPr>
        <w:t>) and geniculate nucleus of the midbrain (</w:t>
      </w:r>
      <w:proofErr w:type="spellStart"/>
      <w:r w:rsidRPr="00425D16">
        <w:rPr>
          <w:rFonts w:ascii="Times New Roman" w:hAnsi="Times New Roman"/>
          <w:sz w:val="21"/>
          <w:szCs w:val="21"/>
        </w:rPr>
        <w:t>Gn</w:t>
      </w:r>
      <w:proofErr w:type="spellEnd"/>
      <w:r w:rsidRPr="00425D16">
        <w:rPr>
          <w:rFonts w:ascii="Times New Roman" w:hAnsi="Times New Roman"/>
          <w:sz w:val="21"/>
          <w:szCs w:val="21"/>
        </w:rPr>
        <w:t xml:space="preserve">). </w:t>
      </w:r>
      <w:r w:rsidRPr="00425D16">
        <w:rPr>
          <w:rFonts w:ascii="Times New Roman" w:hAnsi="Times New Roman"/>
          <w:sz w:val="21"/>
          <w:szCs w:val="21"/>
        </w:rPr>
        <w:lastRenderedPageBreak/>
        <w:t>Additional abbreviations: Anterior olfactory area (AOL), caudate putamen / striatum (</w:t>
      </w:r>
      <w:proofErr w:type="spellStart"/>
      <w:r w:rsidRPr="00425D16">
        <w:rPr>
          <w:rFonts w:ascii="Times New Roman" w:hAnsi="Times New Roman"/>
          <w:sz w:val="21"/>
          <w:szCs w:val="21"/>
        </w:rPr>
        <w:t>CPu</w:t>
      </w:r>
      <w:proofErr w:type="spellEnd"/>
      <w:r w:rsidRPr="00425D16">
        <w:rPr>
          <w:rFonts w:ascii="Times New Roman" w:hAnsi="Times New Roman"/>
          <w:sz w:val="21"/>
          <w:szCs w:val="21"/>
        </w:rPr>
        <w:t>), cerebellum (</w:t>
      </w:r>
      <w:proofErr w:type="spellStart"/>
      <w:r w:rsidRPr="00425D16">
        <w:rPr>
          <w:rFonts w:ascii="Times New Roman" w:hAnsi="Times New Roman"/>
          <w:sz w:val="21"/>
          <w:szCs w:val="21"/>
        </w:rPr>
        <w:t>Cb</w:t>
      </w:r>
      <w:proofErr w:type="spellEnd"/>
      <w:r w:rsidRPr="00425D16">
        <w:rPr>
          <w:rFonts w:ascii="Times New Roman" w:hAnsi="Times New Roman"/>
          <w:sz w:val="21"/>
          <w:szCs w:val="21"/>
        </w:rPr>
        <w:t>), prefrontal cortex (PFC), olfactory bulb (OPB), ventral hippocampus (</w:t>
      </w:r>
      <w:proofErr w:type="spellStart"/>
      <w:r w:rsidRPr="00425D16">
        <w:rPr>
          <w:rFonts w:ascii="Times New Roman" w:hAnsi="Times New Roman"/>
          <w:sz w:val="21"/>
          <w:szCs w:val="21"/>
        </w:rPr>
        <w:t>vHip</w:t>
      </w:r>
      <w:proofErr w:type="spellEnd"/>
      <w:r w:rsidRPr="00425D16">
        <w:rPr>
          <w:rFonts w:ascii="Times New Roman" w:hAnsi="Times New Roman"/>
          <w:sz w:val="21"/>
          <w:szCs w:val="21"/>
        </w:rPr>
        <w:t>). Scale bar represents 1 mm.</w:t>
      </w:r>
    </w:p>
    <w:p w14:paraId="0822A5C8" w14:textId="77777777" w:rsidR="00460EEE" w:rsidRPr="00425D16" w:rsidRDefault="00460EEE" w:rsidP="003C2D48">
      <w:pPr>
        <w:spacing w:after="0"/>
        <w:rPr>
          <w:rFonts w:ascii="Times New Roman" w:hAnsi="Times New Roman"/>
          <w:b/>
          <w:sz w:val="21"/>
          <w:szCs w:val="21"/>
        </w:rPr>
      </w:pPr>
    </w:p>
    <w:p w14:paraId="7BDC334B" w14:textId="5FB1C2A1" w:rsidR="00460EEE" w:rsidRPr="00425D16" w:rsidRDefault="00460EEE" w:rsidP="003C2D48">
      <w:pPr>
        <w:spacing w:after="0"/>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418473E1" wp14:editId="4A464853">
            <wp:extent cx="5310505" cy="907224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0505" cy="9072245"/>
                    </a:xfrm>
                    <a:prstGeom prst="rect">
                      <a:avLst/>
                    </a:prstGeom>
                  </pic:spPr>
                </pic:pic>
              </a:graphicData>
            </a:graphic>
          </wp:inline>
        </w:drawing>
      </w:r>
    </w:p>
    <w:p w14:paraId="3F075E71" w14:textId="279435AF" w:rsidR="003C2D48" w:rsidRPr="00425D16" w:rsidRDefault="003C2D48" w:rsidP="003C2D48">
      <w:pPr>
        <w:spacing w:after="0"/>
        <w:rPr>
          <w:rFonts w:ascii="Times New Roman" w:hAnsi="Times New Roman"/>
          <w:b/>
          <w:sz w:val="21"/>
          <w:szCs w:val="21"/>
        </w:rPr>
      </w:pPr>
      <w:r w:rsidRPr="00425D16">
        <w:rPr>
          <w:rFonts w:ascii="Times New Roman" w:hAnsi="Times New Roman"/>
          <w:b/>
          <w:sz w:val="21"/>
          <w:szCs w:val="21"/>
        </w:rPr>
        <w:lastRenderedPageBreak/>
        <w:t xml:space="preserve">Figure S3. </w:t>
      </w:r>
      <w:r w:rsidRPr="00425D16">
        <w:rPr>
          <w:rFonts w:ascii="Times New Roman" w:hAnsi="Times New Roman"/>
          <w:b/>
          <w:i/>
          <w:sz w:val="21"/>
          <w:szCs w:val="21"/>
        </w:rPr>
        <w:t>Cav1.2-Dev</w:t>
      </w:r>
      <w:r w:rsidRPr="00425D16">
        <w:rPr>
          <w:rFonts w:ascii="Times New Roman" w:hAnsi="Times New Roman"/>
          <w:b/>
          <w:i/>
          <w:sz w:val="21"/>
          <w:szCs w:val="21"/>
          <w:vertAlign w:val="superscript"/>
        </w:rPr>
        <w:t>Glu-CKO</w:t>
      </w:r>
      <w:r w:rsidRPr="00425D16">
        <w:rPr>
          <w:rFonts w:ascii="Times New Roman" w:hAnsi="Times New Roman"/>
          <w:b/>
          <w:sz w:val="21"/>
          <w:szCs w:val="21"/>
        </w:rPr>
        <w:t xml:space="preserve"> and </w:t>
      </w:r>
      <w:r w:rsidRPr="00425D16">
        <w:rPr>
          <w:rFonts w:ascii="Times New Roman" w:hAnsi="Times New Roman"/>
          <w:b/>
          <w:i/>
          <w:sz w:val="21"/>
          <w:szCs w:val="21"/>
        </w:rPr>
        <w:t>Cav1.2-Ad</w:t>
      </w:r>
      <w:r w:rsidRPr="00425D16">
        <w:rPr>
          <w:rFonts w:ascii="Times New Roman" w:hAnsi="Times New Roman"/>
          <w:b/>
          <w:i/>
          <w:sz w:val="21"/>
          <w:szCs w:val="21"/>
          <w:vertAlign w:val="superscript"/>
        </w:rPr>
        <w:t>Glu-CKO</w:t>
      </w:r>
      <w:r w:rsidRPr="00425D16">
        <w:rPr>
          <w:rFonts w:ascii="Times New Roman" w:hAnsi="Times New Roman"/>
          <w:b/>
          <w:sz w:val="21"/>
          <w:szCs w:val="21"/>
          <w:vertAlign w:val="superscript"/>
        </w:rPr>
        <w:t xml:space="preserve"> </w:t>
      </w:r>
      <w:r w:rsidRPr="00425D16">
        <w:rPr>
          <w:rFonts w:ascii="Times New Roman" w:hAnsi="Times New Roman"/>
          <w:b/>
          <w:sz w:val="21"/>
          <w:szCs w:val="21"/>
        </w:rPr>
        <w:t xml:space="preserve">mice exhibit specific loss of </w:t>
      </w:r>
      <w:r w:rsidRPr="00425D16">
        <w:rPr>
          <w:rFonts w:ascii="Times New Roman" w:hAnsi="Times New Roman"/>
          <w:b/>
          <w:i/>
          <w:sz w:val="21"/>
          <w:szCs w:val="21"/>
        </w:rPr>
        <w:t>Cacna1c</w:t>
      </w:r>
      <w:r w:rsidRPr="00425D16">
        <w:rPr>
          <w:rFonts w:ascii="Times New Roman" w:hAnsi="Times New Roman"/>
          <w:b/>
          <w:sz w:val="21"/>
          <w:szCs w:val="21"/>
        </w:rPr>
        <w:t xml:space="preserve"> in glutamatergic neurons. </w:t>
      </w:r>
    </w:p>
    <w:p w14:paraId="18BEECB8" w14:textId="02FE08F4" w:rsidR="003C2D48" w:rsidRPr="00425D16" w:rsidRDefault="003C2D48" w:rsidP="003C2D48">
      <w:pPr>
        <w:spacing w:after="0"/>
        <w:rPr>
          <w:rFonts w:ascii="Times New Roman" w:hAnsi="Times New Roman"/>
          <w:sz w:val="24"/>
        </w:rPr>
      </w:pPr>
      <w:r w:rsidRPr="00425D16">
        <w:rPr>
          <w:rFonts w:ascii="Times New Roman" w:hAnsi="Times New Roman"/>
          <w:sz w:val="21"/>
          <w:szCs w:val="21"/>
        </w:rPr>
        <w:t>(</w:t>
      </w:r>
      <w:r w:rsidRPr="00425D16">
        <w:rPr>
          <w:rFonts w:ascii="Times New Roman" w:hAnsi="Times New Roman"/>
          <w:b/>
          <w:sz w:val="21"/>
          <w:szCs w:val="21"/>
        </w:rPr>
        <w:t>a</w:t>
      </w:r>
      <w:r w:rsidRPr="00425D16">
        <w:rPr>
          <w:rFonts w:ascii="Times New Roman" w:hAnsi="Times New Roman"/>
          <w:sz w:val="21"/>
          <w:szCs w:val="21"/>
        </w:rPr>
        <w:t xml:space="preserve">) Double ISHs in </w:t>
      </w:r>
      <w:r w:rsidRPr="00425D16">
        <w:rPr>
          <w:rFonts w:ascii="Times New Roman" w:hAnsi="Times New Roman"/>
          <w:i/>
          <w:sz w:val="21"/>
          <w:szCs w:val="21"/>
        </w:rPr>
        <w:t>Cav1.2-Dev</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and </w:t>
      </w:r>
      <w:r w:rsidRPr="00425D16">
        <w:rPr>
          <w:rFonts w:ascii="Times New Roman" w:hAnsi="Times New Roman"/>
          <w:i/>
          <w:sz w:val="21"/>
          <w:szCs w:val="21"/>
        </w:rPr>
        <w:t>Cav1.2-Ad</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mice demonstrated absence of </w:t>
      </w:r>
      <w:r w:rsidRPr="00425D16">
        <w:rPr>
          <w:rFonts w:ascii="Times New Roman" w:hAnsi="Times New Roman"/>
          <w:i/>
          <w:sz w:val="21"/>
          <w:szCs w:val="21"/>
        </w:rPr>
        <w:t>Cacna1c</w:t>
      </w:r>
      <w:r w:rsidRPr="00425D16">
        <w:rPr>
          <w:rFonts w:ascii="Times New Roman" w:hAnsi="Times New Roman"/>
          <w:sz w:val="21"/>
          <w:szCs w:val="21"/>
        </w:rPr>
        <w:t xml:space="preserve"> mRNA expression (silver grains) in </w:t>
      </w:r>
      <w:r w:rsidRPr="00425D16">
        <w:rPr>
          <w:rFonts w:ascii="Times New Roman" w:hAnsi="Times New Roman"/>
          <w:i/>
          <w:sz w:val="21"/>
          <w:szCs w:val="21"/>
        </w:rPr>
        <w:t>Vglut1</w:t>
      </w:r>
      <w:r w:rsidRPr="00425D16">
        <w:rPr>
          <w:rFonts w:ascii="Times New Roman" w:hAnsi="Times New Roman"/>
          <w:sz w:val="21"/>
          <w:szCs w:val="21"/>
        </w:rPr>
        <w:t xml:space="preserve">-positive, glutamatergic neurons (red staining) across different brain regions. Deletion of </w:t>
      </w:r>
      <w:r w:rsidRPr="00425D16">
        <w:rPr>
          <w:rFonts w:ascii="Times New Roman" w:hAnsi="Times New Roman"/>
          <w:i/>
          <w:sz w:val="21"/>
          <w:szCs w:val="21"/>
        </w:rPr>
        <w:t>Cacna1c</w:t>
      </w:r>
      <w:r w:rsidRPr="00425D16">
        <w:rPr>
          <w:rFonts w:ascii="Times New Roman" w:hAnsi="Times New Roman"/>
          <w:sz w:val="21"/>
          <w:szCs w:val="21"/>
        </w:rPr>
        <w:t xml:space="preserve"> expression in </w:t>
      </w:r>
      <w:r w:rsidRPr="00425D16">
        <w:rPr>
          <w:rFonts w:ascii="Times New Roman" w:hAnsi="Times New Roman"/>
          <w:i/>
          <w:sz w:val="21"/>
          <w:szCs w:val="21"/>
        </w:rPr>
        <w:t>Vglut1</w:t>
      </w:r>
      <w:r w:rsidRPr="00425D16">
        <w:rPr>
          <w:rFonts w:ascii="Times New Roman" w:hAnsi="Times New Roman"/>
          <w:sz w:val="21"/>
          <w:szCs w:val="21"/>
        </w:rPr>
        <w:t xml:space="preserve"> positive neurons was observed in the hippocampal regions CA1 and CA3 of </w:t>
      </w:r>
      <w:r w:rsidRPr="00425D16">
        <w:rPr>
          <w:rFonts w:ascii="Times New Roman" w:hAnsi="Times New Roman"/>
          <w:i/>
          <w:sz w:val="21"/>
          <w:szCs w:val="21"/>
        </w:rPr>
        <w:t>Cav1.2-Dev</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and </w:t>
      </w:r>
      <w:r w:rsidRPr="00425D16">
        <w:rPr>
          <w:rFonts w:ascii="Times New Roman" w:hAnsi="Times New Roman"/>
          <w:i/>
          <w:sz w:val="21"/>
          <w:szCs w:val="21"/>
        </w:rPr>
        <w:t>Cav1.2</w:t>
      </w:r>
      <w:r w:rsidRPr="00425D16">
        <w:rPr>
          <w:rFonts w:ascii="Times New Roman" w:hAnsi="Times New Roman"/>
          <w:i/>
          <w:sz w:val="21"/>
          <w:szCs w:val="21"/>
        </w:rPr>
        <w:noBreakHyphen/>
        <w:t>Ad</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mice. Absence of </w:t>
      </w:r>
      <w:r w:rsidRPr="00425D16">
        <w:rPr>
          <w:rFonts w:ascii="Times New Roman" w:hAnsi="Times New Roman"/>
          <w:i/>
          <w:sz w:val="21"/>
          <w:szCs w:val="21"/>
        </w:rPr>
        <w:t>Cacna1c</w:t>
      </w:r>
      <w:r w:rsidRPr="00425D16">
        <w:rPr>
          <w:rFonts w:ascii="Times New Roman" w:hAnsi="Times New Roman"/>
          <w:sz w:val="21"/>
          <w:szCs w:val="21"/>
        </w:rPr>
        <w:t xml:space="preserve"> in </w:t>
      </w:r>
      <w:r w:rsidRPr="00425D16">
        <w:rPr>
          <w:rFonts w:ascii="Times New Roman" w:hAnsi="Times New Roman"/>
          <w:i/>
          <w:sz w:val="21"/>
          <w:szCs w:val="21"/>
        </w:rPr>
        <w:t>Vglut1</w:t>
      </w:r>
      <w:r w:rsidRPr="00425D16">
        <w:rPr>
          <w:rFonts w:ascii="Times New Roman" w:hAnsi="Times New Roman"/>
          <w:sz w:val="21"/>
          <w:szCs w:val="21"/>
        </w:rPr>
        <w:t xml:space="preserve"> positive neurons was observed throughout the DG of </w:t>
      </w:r>
      <w:r w:rsidRPr="00425D16">
        <w:rPr>
          <w:rFonts w:ascii="Times New Roman" w:hAnsi="Times New Roman"/>
          <w:i/>
          <w:sz w:val="21"/>
          <w:szCs w:val="21"/>
        </w:rPr>
        <w:t>Cav1.2-Ad</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mice whereas deletion in </w:t>
      </w:r>
      <w:r w:rsidRPr="00425D16">
        <w:rPr>
          <w:rFonts w:ascii="Times New Roman" w:hAnsi="Times New Roman"/>
          <w:i/>
          <w:sz w:val="21"/>
          <w:szCs w:val="21"/>
        </w:rPr>
        <w:t>Cav1.2-Dev</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mice was only minimal. In the PFC and BLA</w:t>
      </w:r>
      <w:r w:rsidR="00F602BE" w:rsidRPr="00425D16">
        <w:rPr>
          <w:rFonts w:ascii="Times New Roman" w:hAnsi="Times New Roman"/>
          <w:sz w:val="21"/>
          <w:szCs w:val="21"/>
        </w:rPr>
        <w:t>,</w:t>
      </w:r>
      <w:r w:rsidRPr="00425D16">
        <w:rPr>
          <w:rFonts w:ascii="Times New Roman" w:hAnsi="Times New Roman"/>
          <w:sz w:val="21"/>
          <w:szCs w:val="21"/>
        </w:rPr>
        <w:t xml:space="preserve"> </w:t>
      </w:r>
      <w:r w:rsidRPr="00425D16">
        <w:rPr>
          <w:rFonts w:ascii="Times New Roman" w:hAnsi="Times New Roman"/>
          <w:i/>
          <w:sz w:val="21"/>
          <w:szCs w:val="21"/>
        </w:rPr>
        <w:t>Cacna1c</w:t>
      </w:r>
      <w:r w:rsidRPr="00425D16">
        <w:rPr>
          <w:rFonts w:ascii="Times New Roman" w:hAnsi="Times New Roman"/>
          <w:sz w:val="21"/>
          <w:szCs w:val="21"/>
        </w:rPr>
        <w:t xml:space="preserve"> was deleted in glutamatergic neurons to </w:t>
      </w:r>
      <w:r w:rsidR="00F602BE" w:rsidRPr="00425D16">
        <w:rPr>
          <w:rFonts w:ascii="Times New Roman" w:hAnsi="Times New Roman"/>
          <w:sz w:val="21"/>
          <w:szCs w:val="21"/>
        </w:rPr>
        <w:t xml:space="preserve">a </w:t>
      </w:r>
      <w:r w:rsidRPr="00425D16">
        <w:rPr>
          <w:rFonts w:ascii="Times New Roman" w:hAnsi="Times New Roman"/>
          <w:sz w:val="21"/>
          <w:szCs w:val="21"/>
        </w:rPr>
        <w:t xml:space="preserve">similar extent in both mouse lines. In contrast, deletion of </w:t>
      </w:r>
      <w:r w:rsidRPr="00425D16">
        <w:rPr>
          <w:rFonts w:ascii="Times New Roman" w:hAnsi="Times New Roman"/>
          <w:i/>
          <w:sz w:val="21"/>
          <w:szCs w:val="21"/>
        </w:rPr>
        <w:t>Cacna1c</w:t>
      </w:r>
      <w:r w:rsidRPr="00425D16">
        <w:rPr>
          <w:rFonts w:ascii="Times New Roman" w:hAnsi="Times New Roman"/>
          <w:sz w:val="21"/>
          <w:szCs w:val="21"/>
        </w:rPr>
        <w:t xml:space="preserve"> from a subset of </w:t>
      </w:r>
      <w:r w:rsidRPr="00425D16">
        <w:rPr>
          <w:rFonts w:ascii="Times New Roman" w:hAnsi="Times New Roman"/>
          <w:i/>
          <w:sz w:val="21"/>
          <w:szCs w:val="21"/>
        </w:rPr>
        <w:t>Vglut1</w:t>
      </w:r>
      <w:r w:rsidRPr="00425D16">
        <w:rPr>
          <w:rFonts w:ascii="Times New Roman" w:hAnsi="Times New Roman"/>
          <w:sz w:val="21"/>
          <w:szCs w:val="21"/>
        </w:rPr>
        <w:t xml:space="preserve"> neurons of the LDT was only detected in</w:t>
      </w:r>
      <w:r w:rsidRPr="00425D16">
        <w:rPr>
          <w:rFonts w:ascii="Times New Roman" w:hAnsi="Times New Roman"/>
          <w:i/>
          <w:sz w:val="21"/>
          <w:szCs w:val="21"/>
        </w:rPr>
        <w:t xml:space="preserve"> Cav1.2</w:t>
      </w:r>
      <w:r w:rsidRPr="00425D16">
        <w:rPr>
          <w:rFonts w:ascii="Times New Roman" w:hAnsi="Times New Roman"/>
          <w:i/>
          <w:sz w:val="21"/>
          <w:szCs w:val="21"/>
        </w:rPr>
        <w:noBreakHyphen/>
        <w:t>Ad</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but not in </w:t>
      </w:r>
      <w:r w:rsidRPr="00425D16">
        <w:rPr>
          <w:rFonts w:ascii="Times New Roman" w:hAnsi="Times New Roman"/>
          <w:i/>
          <w:sz w:val="21"/>
          <w:szCs w:val="21"/>
        </w:rPr>
        <w:t>Cav1.2-Dev</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mice. (</w:t>
      </w:r>
      <w:r w:rsidRPr="00425D16">
        <w:rPr>
          <w:rFonts w:ascii="Times New Roman" w:hAnsi="Times New Roman"/>
          <w:b/>
          <w:sz w:val="21"/>
          <w:szCs w:val="21"/>
        </w:rPr>
        <w:t>b</w:t>
      </w:r>
      <w:r w:rsidRPr="00425D16">
        <w:rPr>
          <w:rFonts w:ascii="Times New Roman" w:hAnsi="Times New Roman"/>
          <w:sz w:val="21"/>
          <w:szCs w:val="21"/>
        </w:rPr>
        <w:t xml:space="preserve">) Quantifications of (a). Bar graphs depict the percent change of </w:t>
      </w:r>
      <w:r w:rsidRPr="00425D16">
        <w:rPr>
          <w:rFonts w:ascii="Times New Roman" w:hAnsi="Times New Roman"/>
          <w:i/>
          <w:sz w:val="21"/>
          <w:szCs w:val="21"/>
        </w:rPr>
        <w:t>Cacna1c/Vglut1</w:t>
      </w:r>
      <w:r w:rsidRPr="00425D16">
        <w:rPr>
          <w:rFonts w:ascii="Times New Roman" w:hAnsi="Times New Roman"/>
          <w:sz w:val="21"/>
          <w:szCs w:val="21"/>
        </w:rPr>
        <w:t>-double positive neurons normalized to controls (</w:t>
      </w:r>
      <w:r w:rsidRPr="00425D16">
        <w:rPr>
          <w:rFonts w:ascii="Times New Roman" w:hAnsi="Times New Roman"/>
          <w:i/>
          <w:sz w:val="21"/>
          <w:szCs w:val="21"/>
        </w:rPr>
        <w:t>Cav1.2</w:t>
      </w:r>
      <w:r w:rsidRPr="00425D16">
        <w:rPr>
          <w:rFonts w:ascii="Times New Roman" w:hAnsi="Times New Roman"/>
          <w:i/>
          <w:sz w:val="21"/>
          <w:szCs w:val="21"/>
          <w:vertAlign w:val="superscript"/>
        </w:rPr>
        <w:t>loxP/</w:t>
      </w:r>
      <w:proofErr w:type="spellStart"/>
      <w:r w:rsidRPr="00425D16">
        <w:rPr>
          <w:rFonts w:ascii="Times New Roman" w:hAnsi="Times New Roman"/>
          <w:i/>
          <w:sz w:val="21"/>
          <w:szCs w:val="21"/>
          <w:vertAlign w:val="superscript"/>
        </w:rPr>
        <w:t>loxP</w:t>
      </w:r>
      <w:proofErr w:type="spellEnd"/>
      <w:r w:rsidRPr="00425D16">
        <w:rPr>
          <w:rFonts w:ascii="Times New Roman" w:hAnsi="Times New Roman"/>
          <w:sz w:val="21"/>
          <w:szCs w:val="21"/>
        </w:rPr>
        <w:t>). (</w:t>
      </w:r>
      <w:r w:rsidRPr="00425D16">
        <w:rPr>
          <w:rFonts w:ascii="Times New Roman" w:hAnsi="Times New Roman"/>
          <w:b/>
          <w:sz w:val="21"/>
          <w:szCs w:val="21"/>
        </w:rPr>
        <w:t>c</w:t>
      </w:r>
      <w:r w:rsidRPr="00425D16">
        <w:rPr>
          <w:rFonts w:ascii="Times New Roman" w:hAnsi="Times New Roman"/>
          <w:sz w:val="21"/>
          <w:szCs w:val="21"/>
        </w:rPr>
        <w:t xml:space="preserve">) Selective deletion of </w:t>
      </w:r>
      <w:r w:rsidRPr="00425D16">
        <w:rPr>
          <w:rFonts w:ascii="Times New Roman" w:hAnsi="Times New Roman"/>
          <w:i/>
          <w:sz w:val="21"/>
          <w:szCs w:val="21"/>
        </w:rPr>
        <w:t>Cacnac1</w:t>
      </w:r>
      <w:r w:rsidRPr="00425D16">
        <w:rPr>
          <w:rFonts w:ascii="Times New Roman" w:hAnsi="Times New Roman"/>
          <w:sz w:val="21"/>
          <w:szCs w:val="21"/>
        </w:rPr>
        <w:t xml:space="preserve"> mRNA in </w:t>
      </w:r>
      <w:r w:rsidRPr="00425D16">
        <w:rPr>
          <w:rFonts w:ascii="Times New Roman" w:hAnsi="Times New Roman"/>
          <w:i/>
          <w:sz w:val="21"/>
          <w:szCs w:val="21"/>
        </w:rPr>
        <w:t xml:space="preserve">Vglut2 </w:t>
      </w:r>
      <w:r w:rsidRPr="00425D16">
        <w:rPr>
          <w:rFonts w:ascii="Times New Roman" w:hAnsi="Times New Roman"/>
          <w:sz w:val="21"/>
          <w:szCs w:val="21"/>
        </w:rPr>
        <w:t xml:space="preserve">expressing glutamatergic neurons was assessed by </w:t>
      </w:r>
      <w:r w:rsidR="00F602BE" w:rsidRPr="00425D16">
        <w:rPr>
          <w:rFonts w:ascii="Times New Roman" w:hAnsi="Times New Roman"/>
          <w:sz w:val="21"/>
          <w:szCs w:val="21"/>
        </w:rPr>
        <w:t>D</w:t>
      </w:r>
      <w:r w:rsidRPr="00425D16">
        <w:rPr>
          <w:rFonts w:ascii="Times New Roman" w:hAnsi="Times New Roman"/>
          <w:sz w:val="21"/>
          <w:szCs w:val="21"/>
        </w:rPr>
        <w:t xml:space="preserve">ISH. Deletion of </w:t>
      </w:r>
      <w:r w:rsidRPr="00425D16">
        <w:rPr>
          <w:rFonts w:ascii="Times New Roman" w:hAnsi="Times New Roman"/>
          <w:i/>
          <w:sz w:val="21"/>
          <w:szCs w:val="21"/>
        </w:rPr>
        <w:t>Cacna1c</w:t>
      </w:r>
      <w:r w:rsidRPr="00425D16">
        <w:rPr>
          <w:rFonts w:ascii="Times New Roman" w:hAnsi="Times New Roman"/>
          <w:sz w:val="21"/>
          <w:szCs w:val="21"/>
        </w:rPr>
        <w:t xml:space="preserve"> expression in </w:t>
      </w:r>
      <w:r w:rsidRPr="00425D16">
        <w:rPr>
          <w:rFonts w:ascii="Times New Roman" w:hAnsi="Times New Roman"/>
          <w:i/>
          <w:sz w:val="21"/>
          <w:szCs w:val="21"/>
        </w:rPr>
        <w:t>Vglut2</w:t>
      </w:r>
      <w:r w:rsidRPr="00425D16">
        <w:rPr>
          <w:rFonts w:ascii="Times New Roman" w:hAnsi="Times New Roman"/>
          <w:sz w:val="21"/>
          <w:szCs w:val="21"/>
        </w:rPr>
        <w:t xml:space="preserve"> positive neurons was observed in the LDT and MT of </w:t>
      </w:r>
      <w:r w:rsidR="00F602BE" w:rsidRPr="00425D16">
        <w:rPr>
          <w:rFonts w:ascii="Times New Roman" w:hAnsi="Times New Roman"/>
          <w:i/>
          <w:sz w:val="21"/>
          <w:szCs w:val="21"/>
        </w:rPr>
        <w:t>Cav1.2</w:t>
      </w:r>
      <w:r w:rsidR="00F602BE" w:rsidRPr="00425D16">
        <w:rPr>
          <w:rFonts w:ascii="Times New Roman" w:hAnsi="Times New Roman"/>
          <w:i/>
          <w:sz w:val="21"/>
          <w:szCs w:val="21"/>
        </w:rPr>
        <w:noBreakHyphen/>
      </w:r>
      <w:r w:rsidRPr="00425D16">
        <w:rPr>
          <w:rFonts w:ascii="Times New Roman" w:hAnsi="Times New Roman"/>
          <w:i/>
          <w:sz w:val="21"/>
          <w:szCs w:val="21"/>
        </w:rPr>
        <w:t>Ad</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but not in </w:t>
      </w:r>
      <w:r w:rsidRPr="00425D16">
        <w:rPr>
          <w:rFonts w:ascii="Times New Roman" w:hAnsi="Times New Roman"/>
          <w:i/>
          <w:sz w:val="21"/>
          <w:szCs w:val="21"/>
        </w:rPr>
        <w:t>Cav1.2-Dev</w:t>
      </w:r>
      <w:r w:rsidRPr="00425D16">
        <w:rPr>
          <w:rFonts w:ascii="Times New Roman" w:hAnsi="Times New Roman"/>
          <w:i/>
          <w:sz w:val="21"/>
          <w:szCs w:val="21"/>
          <w:vertAlign w:val="superscript"/>
        </w:rPr>
        <w:t>Glu</w:t>
      </w:r>
      <w:r w:rsidRPr="00425D16">
        <w:rPr>
          <w:rFonts w:ascii="Times New Roman" w:hAnsi="Times New Roman"/>
          <w:i/>
          <w:sz w:val="21"/>
          <w:szCs w:val="21"/>
          <w:vertAlign w:val="superscript"/>
        </w:rPr>
        <w:noBreakHyphen/>
        <w:t>CKO</w:t>
      </w:r>
      <w:r w:rsidRPr="00425D16">
        <w:rPr>
          <w:rFonts w:ascii="Times New Roman" w:hAnsi="Times New Roman"/>
          <w:sz w:val="21"/>
          <w:szCs w:val="21"/>
        </w:rPr>
        <w:t xml:space="preserve"> mice. (</w:t>
      </w:r>
      <w:r w:rsidRPr="00425D16">
        <w:rPr>
          <w:rFonts w:ascii="Times New Roman" w:hAnsi="Times New Roman"/>
          <w:b/>
          <w:sz w:val="21"/>
          <w:szCs w:val="21"/>
        </w:rPr>
        <w:t>d</w:t>
      </w:r>
      <w:r w:rsidRPr="00425D16">
        <w:rPr>
          <w:rFonts w:ascii="Times New Roman" w:hAnsi="Times New Roman"/>
          <w:sz w:val="21"/>
          <w:szCs w:val="21"/>
        </w:rPr>
        <w:t xml:space="preserve">) Quantifications of (c). Bar graphs depict the percent change of </w:t>
      </w:r>
      <w:r w:rsidRPr="00425D16">
        <w:rPr>
          <w:rFonts w:ascii="Times New Roman" w:hAnsi="Times New Roman"/>
          <w:i/>
          <w:sz w:val="21"/>
          <w:szCs w:val="21"/>
        </w:rPr>
        <w:t>Cacna1c/Vglut2</w:t>
      </w:r>
      <w:r w:rsidRPr="00425D16">
        <w:rPr>
          <w:rFonts w:ascii="Times New Roman" w:hAnsi="Times New Roman"/>
          <w:sz w:val="21"/>
          <w:szCs w:val="21"/>
        </w:rPr>
        <w:t>-double positive neurons normalized to controls (</w:t>
      </w:r>
      <w:r w:rsidRPr="00425D16">
        <w:rPr>
          <w:rFonts w:ascii="Times New Roman" w:hAnsi="Times New Roman"/>
          <w:i/>
          <w:sz w:val="21"/>
          <w:szCs w:val="21"/>
        </w:rPr>
        <w:t>Cav1.2</w:t>
      </w:r>
      <w:r w:rsidRPr="00425D16">
        <w:rPr>
          <w:rFonts w:ascii="Times New Roman" w:hAnsi="Times New Roman"/>
          <w:i/>
          <w:sz w:val="21"/>
          <w:szCs w:val="21"/>
          <w:vertAlign w:val="superscript"/>
        </w:rPr>
        <w:t>loxP/</w:t>
      </w:r>
      <w:proofErr w:type="spellStart"/>
      <w:r w:rsidRPr="00425D16">
        <w:rPr>
          <w:rFonts w:ascii="Times New Roman" w:hAnsi="Times New Roman"/>
          <w:i/>
          <w:sz w:val="21"/>
          <w:szCs w:val="21"/>
          <w:vertAlign w:val="superscript"/>
        </w:rPr>
        <w:t>loxP</w:t>
      </w:r>
      <w:proofErr w:type="spellEnd"/>
      <w:r w:rsidRPr="00425D16">
        <w:rPr>
          <w:rFonts w:ascii="Times New Roman" w:hAnsi="Times New Roman"/>
          <w:sz w:val="21"/>
          <w:szCs w:val="21"/>
        </w:rPr>
        <w:t xml:space="preserve">). Black arrowheads indicate cells only expressing </w:t>
      </w:r>
      <w:r w:rsidRPr="00425D16">
        <w:rPr>
          <w:rFonts w:ascii="Times New Roman" w:hAnsi="Times New Roman"/>
          <w:i/>
          <w:sz w:val="21"/>
          <w:szCs w:val="21"/>
        </w:rPr>
        <w:t>Cacna1c</w:t>
      </w:r>
      <w:r w:rsidRPr="00425D16">
        <w:rPr>
          <w:rFonts w:ascii="Times New Roman" w:hAnsi="Times New Roman"/>
          <w:sz w:val="21"/>
          <w:szCs w:val="21"/>
        </w:rPr>
        <w:t xml:space="preserve"> (silver grains). Gray arrowheads indicate cells co-expressing </w:t>
      </w:r>
      <w:r w:rsidRPr="00425D16">
        <w:rPr>
          <w:rFonts w:ascii="Times New Roman" w:hAnsi="Times New Roman"/>
          <w:i/>
          <w:sz w:val="21"/>
          <w:szCs w:val="21"/>
        </w:rPr>
        <w:t>Cacna1c</w:t>
      </w:r>
      <w:r w:rsidRPr="00425D16">
        <w:rPr>
          <w:rFonts w:ascii="Times New Roman" w:hAnsi="Times New Roman"/>
          <w:sz w:val="21"/>
          <w:szCs w:val="21"/>
        </w:rPr>
        <w:t xml:space="preserve"> and the respective neurotransmitter marker (red staining). Red arrowheads indicate cells only expressing the respective neurotransmitter marker. Scale bars: 250 µm (hippocampus overview), 25 µm (higher magnification images). One-Way ANOVA + Bonferroni post hoc test; *p &lt; 0.05, **p &lt; 0.005, *p &lt; 0.0001; n = 4, 1-2 sections/mouse. Data are means ± SEM.</w:t>
      </w:r>
      <w:r w:rsidRPr="00425D16">
        <w:rPr>
          <w:rFonts w:ascii="Times New Roman" w:hAnsi="Times New Roman"/>
        </w:rPr>
        <w:t xml:space="preserve"> </w:t>
      </w:r>
    </w:p>
    <w:p w14:paraId="6C3E730F" w14:textId="43A423D3" w:rsidR="003C2D48" w:rsidRPr="00425D16" w:rsidRDefault="00460EEE" w:rsidP="003C2D48">
      <w:pPr>
        <w:spacing w:after="0"/>
        <w:rPr>
          <w:rFonts w:ascii="Times New Roman" w:hAnsi="Times New Roman"/>
          <w:sz w:val="24"/>
        </w:rPr>
      </w:pPr>
      <w:r w:rsidRPr="00425D16">
        <w:rPr>
          <w:rFonts w:ascii="Times New Roman" w:hAnsi="Times New Roman"/>
          <w:noProof/>
          <w:sz w:val="24"/>
        </w:rPr>
        <w:lastRenderedPageBreak/>
        <w:drawing>
          <wp:inline distT="0" distB="0" distL="0" distR="0" wp14:anchorId="0AFF29BA" wp14:editId="2912BB98">
            <wp:extent cx="5760720" cy="83959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395970"/>
                    </a:xfrm>
                    <a:prstGeom prst="rect">
                      <a:avLst/>
                    </a:prstGeom>
                  </pic:spPr>
                </pic:pic>
              </a:graphicData>
            </a:graphic>
          </wp:inline>
        </w:drawing>
      </w:r>
    </w:p>
    <w:p w14:paraId="32D0F02D" w14:textId="46994AA6" w:rsidR="003C2D48" w:rsidRPr="00425D16" w:rsidRDefault="003C2D48" w:rsidP="003C2D48">
      <w:pPr>
        <w:spacing w:after="0"/>
        <w:rPr>
          <w:rFonts w:ascii="Times New Roman" w:hAnsi="Times New Roman"/>
          <w:b/>
          <w:sz w:val="21"/>
          <w:szCs w:val="21"/>
        </w:rPr>
      </w:pPr>
      <w:r w:rsidRPr="00425D16">
        <w:rPr>
          <w:rFonts w:ascii="Times New Roman" w:hAnsi="Times New Roman"/>
          <w:b/>
          <w:sz w:val="21"/>
          <w:szCs w:val="21"/>
        </w:rPr>
        <w:t xml:space="preserve">Figure S4. </w:t>
      </w:r>
      <w:r w:rsidRPr="00425D16">
        <w:rPr>
          <w:rFonts w:ascii="Times New Roman" w:hAnsi="Times New Roman"/>
          <w:b/>
          <w:i/>
          <w:sz w:val="21"/>
          <w:szCs w:val="21"/>
        </w:rPr>
        <w:t>Cav1.2-Dev</w:t>
      </w:r>
      <w:r w:rsidRPr="00425D16">
        <w:rPr>
          <w:rFonts w:ascii="Times New Roman" w:hAnsi="Times New Roman"/>
          <w:b/>
          <w:i/>
          <w:sz w:val="21"/>
          <w:szCs w:val="21"/>
          <w:vertAlign w:val="superscript"/>
        </w:rPr>
        <w:t>Glu-CKO</w:t>
      </w:r>
      <w:r w:rsidRPr="00425D16">
        <w:rPr>
          <w:rFonts w:ascii="Times New Roman" w:hAnsi="Times New Roman"/>
          <w:b/>
          <w:sz w:val="21"/>
          <w:szCs w:val="21"/>
        </w:rPr>
        <w:t xml:space="preserve"> and </w:t>
      </w:r>
      <w:r w:rsidRPr="00425D16">
        <w:rPr>
          <w:rFonts w:ascii="Times New Roman" w:hAnsi="Times New Roman"/>
          <w:b/>
          <w:i/>
          <w:sz w:val="21"/>
          <w:szCs w:val="21"/>
        </w:rPr>
        <w:t>Cav1.2-Ad</w:t>
      </w:r>
      <w:r w:rsidRPr="00425D16">
        <w:rPr>
          <w:rFonts w:ascii="Times New Roman" w:hAnsi="Times New Roman"/>
          <w:b/>
          <w:i/>
          <w:sz w:val="21"/>
          <w:szCs w:val="21"/>
          <w:vertAlign w:val="superscript"/>
        </w:rPr>
        <w:t>Glu-CKO</w:t>
      </w:r>
      <w:r w:rsidRPr="00425D16">
        <w:rPr>
          <w:rFonts w:ascii="Times New Roman" w:hAnsi="Times New Roman"/>
          <w:b/>
          <w:sz w:val="21"/>
          <w:szCs w:val="21"/>
          <w:vertAlign w:val="superscript"/>
        </w:rPr>
        <w:t xml:space="preserve"> </w:t>
      </w:r>
      <w:r w:rsidRPr="00425D16">
        <w:rPr>
          <w:rFonts w:ascii="Times New Roman" w:hAnsi="Times New Roman"/>
          <w:b/>
          <w:sz w:val="21"/>
          <w:szCs w:val="21"/>
        </w:rPr>
        <w:t xml:space="preserve">mice do not show a prominent loss of </w:t>
      </w:r>
      <w:r w:rsidRPr="00425D16">
        <w:rPr>
          <w:rFonts w:ascii="Times New Roman" w:hAnsi="Times New Roman"/>
          <w:b/>
          <w:i/>
          <w:sz w:val="21"/>
          <w:szCs w:val="21"/>
        </w:rPr>
        <w:t>Cacna1c</w:t>
      </w:r>
      <w:r w:rsidRPr="00425D16">
        <w:rPr>
          <w:rFonts w:ascii="Times New Roman" w:hAnsi="Times New Roman"/>
          <w:b/>
          <w:sz w:val="21"/>
          <w:szCs w:val="21"/>
        </w:rPr>
        <w:t xml:space="preserve"> in GABAergic neurons.</w:t>
      </w:r>
    </w:p>
    <w:p w14:paraId="755EB94E" w14:textId="1F92DCCC" w:rsidR="003C2D48" w:rsidRPr="00425D16" w:rsidRDefault="003C2D48" w:rsidP="00B70015">
      <w:pPr>
        <w:spacing w:after="0"/>
        <w:rPr>
          <w:rFonts w:ascii="Times New Roman" w:hAnsi="Times New Roman"/>
          <w:sz w:val="21"/>
          <w:szCs w:val="21"/>
        </w:rPr>
      </w:pPr>
      <w:r w:rsidRPr="00425D16">
        <w:rPr>
          <w:rFonts w:ascii="Times New Roman" w:hAnsi="Times New Roman"/>
          <w:sz w:val="21"/>
          <w:szCs w:val="21"/>
        </w:rPr>
        <w:lastRenderedPageBreak/>
        <w:t>(</w:t>
      </w:r>
      <w:r w:rsidRPr="00425D16">
        <w:rPr>
          <w:rFonts w:ascii="Times New Roman" w:hAnsi="Times New Roman"/>
          <w:b/>
          <w:sz w:val="21"/>
          <w:szCs w:val="21"/>
        </w:rPr>
        <w:t>a</w:t>
      </w:r>
      <w:r w:rsidRPr="00425D16">
        <w:rPr>
          <w:rFonts w:ascii="Times New Roman" w:hAnsi="Times New Roman"/>
          <w:sz w:val="21"/>
          <w:szCs w:val="21"/>
        </w:rPr>
        <w:t xml:space="preserve">) Selective deletion of </w:t>
      </w:r>
      <w:r w:rsidRPr="00425D16">
        <w:rPr>
          <w:rFonts w:ascii="Times New Roman" w:hAnsi="Times New Roman"/>
          <w:i/>
          <w:sz w:val="21"/>
          <w:szCs w:val="21"/>
        </w:rPr>
        <w:t>Cacnac1</w:t>
      </w:r>
      <w:r w:rsidRPr="00425D16">
        <w:rPr>
          <w:rFonts w:ascii="Times New Roman" w:hAnsi="Times New Roman"/>
          <w:sz w:val="21"/>
          <w:szCs w:val="21"/>
        </w:rPr>
        <w:t xml:space="preserve"> mRNA in GABAergic (</w:t>
      </w:r>
      <w:r w:rsidRPr="00425D16">
        <w:rPr>
          <w:rFonts w:ascii="Times New Roman" w:hAnsi="Times New Roman"/>
          <w:i/>
          <w:sz w:val="21"/>
          <w:szCs w:val="21"/>
        </w:rPr>
        <w:t>Gad65/67</w:t>
      </w:r>
      <w:r w:rsidRPr="00425D16">
        <w:rPr>
          <w:rFonts w:ascii="Times New Roman" w:hAnsi="Times New Roman"/>
          <w:sz w:val="21"/>
          <w:szCs w:val="21"/>
        </w:rPr>
        <w:t xml:space="preserve">) neurons was assessed by </w:t>
      </w:r>
      <w:r w:rsidR="00F602BE" w:rsidRPr="00425D16">
        <w:rPr>
          <w:rFonts w:ascii="Times New Roman" w:hAnsi="Times New Roman"/>
          <w:sz w:val="21"/>
          <w:szCs w:val="21"/>
        </w:rPr>
        <w:t>DISH</w:t>
      </w:r>
      <w:r w:rsidRPr="00425D16">
        <w:rPr>
          <w:rFonts w:ascii="Times New Roman" w:hAnsi="Times New Roman"/>
          <w:sz w:val="21"/>
          <w:szCs w:val="21"/>
        </w:rPr>
        <w:t xml:space="preserve">. No prominent deletion of </w:t>
      </w:r>
      <w:r w:rsidRPr="00425D16">
        <w:rPr>
          <w:rFonts w:ascii="Times New Roman" w:hAnsi="Times New Roman"/>
          <w:i/>
          <w:sz w:val="21"/>
          <w:szCs w:val="21"/>
        </w:rPr>
        <w:t>Cacnac1</w:t>
      </w:r>
      <w:r w:rsidRPr="00425D16">
        <w:rPr>
          <w:rFonts w:ascii="Times New Roman" w:hAnsi="Times New Roman"/>
          <w:sz w:val="21"/>
          <w:szCs w:val="21"/>
        </w:rPr>
        <w:t xml:space="preserve"> was detected in hippocampal areas CA1, CA3 and DG, as well as the BNST and </w:t>
      </w:r>
      <w:proofErr w:type="spellStart"/>
      <w:r w:rsidRPr="00425D16">
        <w:rPr>
          <w:rFonts w:ascii="Times New Roman" w:hAnsi="Times New Roman"/>
          <w:sz w:val="21"/>
          <w:szCs w:val="21"/>
        </w:rPr>
        <w:t>CPu</w:t>
      </w:r>
      <w:proofErr w:type="spellEnd"/>
      <w:r w:rsidRPr="00425D16">
        <w:rPr>
          <w:rFonts w:ascii="Times New Roman" w:hAnsi="Times New Roman"/>
          <w:sz w:val="21"/>
          <w:szCs w:val="21"/>
        </w:rPr>
        <w:t xml:space="preserve"> of </w:t>
      </w:r>
      <w:r w:rsidRPr="00425D16">
        <w:rPr>
          <w:rFonts w:ascii="Times New Roman" w:hAnsi="Times New Roman"/>
          <w:i/>
          <w:sz w:val="21"/>
          <w:szCs w:val="21"/>
        </w:rPr>
        <w:t>Cav1.2-Dev</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and </w:t>
      </w:r>
      <w:r w:rsidRPr="00425D16">
        <w:rPr>
          <w:rFonts w:ascii="Times New Roman" w:hAnsi="Times New Roman"/>
          <w:i/>
          <w:sz w:val="21"/>
          <w:szCs w:val="21"/>
        </w:rPr>
        <w:t>Cav1.2-Ad</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mice. In the </w:t>
      </w:r>
      <w:proofErr w:type="spellStart"/>
      <w:r w:rsidRPr="00425D16">
        <w:rPr>
          <w:rFonts w:ascii="Times New Roman" w:hAnsi="Times New Roman"/>
          <w:sz w:val="21"/>
          <w:szCs w:val="21"/>
        </w:rPr>
        <w:t>CeA</w:t>
      </w:r>
      <w:proofErr w:type="spellEnd"/>
      <w:r w:rsidRPr="00425D16">
        <w:rPr>
          <w:rFonts w:ascii="Times New Roman" w:hAnsi="Times New Roman"/>
          <w:sz w:val="21"/>
          <w:szCs w:val="21"/>
        </w:rPr>
        <w:t xml:space="preserve">, a trend towards a partial </w:t>
      </w:r>
      <w:r w:rsidRPr="00425D16">
        <w:rPr>
          <w:rFonts w:ascii="Times New Roman" w:hAnsi="Times New Roman"/>
          <w:i/>
          <w:sz w:val="21"/>
          <w:szCs w:val="21"/>
        </w:rPr>
        <w:t>Cacna1c</w:t>
      </w:r>
      <w:r w:rsidRPr="00425D16">
        <w:rPr>
          <w:rFonts w:ascii="Times New Roman" w:hAnsi="Times New Roman"/>
          <w:sz w:val="21"/>
          <w:szCs w:val="21"/>
        </w:rPr>
        <w:t xml:space="preserve"> deletion in GABAergic neurons was detected in</w:t>
      </w:r>
      <w:r w:rsidRPr="00425D16">
        <w:rPr>
          <w:rFonts w:ascii="Times New Roman" w:hAnsi="Times New Roman"/>
          <w:i/>
          <w:sz w:val="21"/>
          <w:szCs w:val="21"/>
        </w:rPr>
        <w:t xml:space="preserve"> Cav1.2-Ad</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but not in </w:t>
      </w:r>
      <w:r w:rsidRPr="00425D16">
        <w:rPr>
          <w:rFonts w:ascii="Times New Roman" w:hAnsi="Times New Roman"/>
          <w:i/>
          <w:sz w:val="21"/>
          <w:szCs w:val="21"/>
        </w:rPr>
        <w:t>Cav1.2</w:t>
      </w:r>
      <w:r w:rsidRPr="00425D16">
        <w:rPr>
          <w:rFonts w:ascii="Times New Roman" w:hAnsi="Times New Roman"/>
          <w:i/>
          <w:sz w:val="21"/>
          <w:szCs w:val="21"/>
        </w:rPr>
        <w:noBreakHyphen/>
        <w:t>Dev</w:t>
      </w:r>
      <w:r w:rsidRPr="00425D16">
        <w:rPr>
          <w:rFonts w:ascii="Times New Roman" w:hAnsi="Times New Roman"/>
          <w:i/>
          <w:sz w:val="21"/>
          <w:szCs w:val="21"/>
          <w:vertAlign w:val="superscript"/>
        </w:rPr>
        <w:t>Glu-CKO</w:t>
      </w:r>
      <w:r w:rsidRPr="00425D16">
        <w:rPr>
          <w:rFonts w:ascii="Times New Roman" w:hAnsi="Times New Roman"/>
          <w:sz w:val="21"/>
          <w:szCs w:val="21"/>
        </w:rPr>
        <w:t xml:space="preserve"> mice. (</w:t>
      </w:r>
      <w:r w:rsidRPr="00425D16">
        <w:rPr>
          <w:rFonts w:ascii="Times New Roman" w:hAnsi="Times New Roman"/>
          <w:b/>
          <w:sz w:val="21"/>
          <w:szCs w:val="21"/>
        </w:rPr>
        <w:t>b</w:t>
      </w:r>
      <w:r w:rsidRPr="00425D16">
        <w:rPr>
          <w:rFonts w:ascii="Times New Roman" w:hAnsi="Times New Roman"/>
          <w:sz w:val="21"/>
          <w:szCs w:val="21"/>
        </w:rPr>
        <w:t xml:space="preserve">) Quantifications of (a). Bar graphs depict the percent change of </w:t>
      </w:r>
      <w:r w:rsidRPr="00425D16">
        <w:rPr>
          <w:rFonts w:ascii="Times New Roman" w:hAnsi="Times New Roman"/>
          <w:i/>
          <w:sz w:val="21"/>
          <w:szCs w:val="21"/>
        </w:rPr>
        <w:t>Cacna1c/Gad65/67</w:t>
      </w:r>
      <w:r w:rsidRPr="00425D16">
        <w:rPr>
          <w:rFonts w:ascii="Times New Roman" w:hAnsi="Times New Roman"/>
          <w:sz w:val="21"/>
          <w:szCs w:val="21"/>
        </w:rPr>
        <w:t>-double positive neurons normalized to controls (</w:t>
      </w:r>
      <w:r w:rsidRPr="00425D16">
        <w:rPr>
          <w:rFonts w:ascii="Times New Roman" w:hAnsi="Times New Roman"/>
          <w:i/>
          <w:sz w:val="21"/>
          <w:szCs w:val="21"/>
        </w:rPr>
        <w:t>Cav1.2</w:t>
      </w:r>
      <w:r w:rsidRPr="00425D16">
        <w:rPr>
          <w:rFonts w:ascii="Times New Roman" w:hAnsi="Times New Roman"/>
          <w:i/>
          <w:sz w:val="21"/>
          <w:szCs w:val="21"/>
          <w:vertAlign w:val="superscript"/>
        </w:rPr>
        <w:t>loxP/</w:t>
      </w:r>
      <w:proofErr w:type="spellStart"/>
      <w:r w:rsidRPr="00425D16">
        <w:rPr>
          <w:rFonts w:ascii="Times New Roman" w:hAnsi="Times New Roman"/>
          <w:i/>
          <w:sz w:val="21"/>
          <w:szCs w:val="21"/>
          <w:vertAlign w:val="superscript"/>
        </w:rPr>
        <w:t>loxP</w:t>
      </w:r>
      <w:proofErr w:type="spellEnd"/>
      <w:r w:rsidRPr="00425D16">
        <w:rPr>
          <w:rFonts w:ascii="Times New Roman" w:hAnsi="Times New Roman"/>
          <w:sz w:val="21"/>
          <w:szCs w:val="21"/>
        </w:rPr>
        <w:t xml:space="preserve">). Black arrowheads indicate cells only expressing </w:t>
      </w:r>
      <w:r w:rsidRPr="00425D16">
        <w:rPr>
          <w:rFonts w:ascii="Times New Roman" w:hAnsi="Times New Roman"/>
          <w:i/>
          <w:sz w:val="21"/>
          <w:szCs w:val="21"/>
        </w:rPr>
        <w:t>Cacna1c</w:t>
      </w:r>
      <w:r w:rsidRPr="00425D16">
        <w:rPr>
          <w:rFonts w:ascii="Times New Roman" w:hAnsi="Times New Roman"/>
          <w:sz w:val="21"/>
          <w:szCs w:val="21"/>
        </w:rPr>
        <w:t xml:space="preserve"> (silver grains). Gray arrowheads indicate cells co-expressing </w:t>
      </w:r>
      <w:r w:rsidRPr="00425D16">
        <w:rPr>
          <w:rFonts w:ascii="Times New Roman" w:hAnsi="Times New Roman"/>
          <w:i/>
          <w:sz w:val="21"/>
          <w:szCs w:val="21"/>
        </w:rPr>
        <w:t>Cacna1c</w:t>
      </w:r>
      <w:r w:rsidR="00F602BE" w:rsidRPr="00425D16">
        <w:rPr>
          <w:rFonts w:ascii="Times New Roman" w:hAnsi="Times New Roman"/>
          <w:sz w:val="21"/>
          <w:szCs w:val="21"/>
        </w:rPr>
        <w:t xml:space="preserve"> and Gad65/</w:t>
      </w:r>
      <w:r w:rsidRPr="00425D16">
        <w:rPr>
          <w:rFonts w:ascii="Times New Roman" w:hAnsi="Times New Roman"/>
          <w:sz w:val="21"/>
          <w:szCs w:val="21"/>
        </w:rPr>
        <w:t xml:space="preserve">67 (red staining). Red arrowheads indicate cells only expressing Gad65/67. </w:t>
      </w:r>
      <w:r w:rsidR="00044805" w:rsidRPr="00425D16">
        <w:rPr>
          <w:rFonts w:ascii="Times New Roman" w:hAnsi="Times New Roman"/>
          <w:sz w:val="21"/>
          <w:szCs w:val="21"/>
        </w:rPr>
        <w:t xml:space="preserve">White arrowheads indicate pyramidal cell layers which lost Cacna1c expression. </w:t>
      </w:r>
      <w:r w:rsidRPr="00425D16">
        <w:rPr>
          <w:rFonts w:ascii="Times New Roman" w:hAnsi="Times New Roman"/>
          <w:sz w:val="21"/>
          <w:szCs w:val="21"/>
        </w:rPr>
        <w:t xml:space="preserve">Scale bars: 250 µm (hippocampus overview), 25 µm (higher magnification images). One-Way ANOVA + Bonferroni post hoc test; </w:t>
      </w:r>
      <w:r w:rsidRPr="00425D16">
        <w:rPr>
          <w:rFonts w:ascii="Times New Roman" w:hAnsi="Times New Roman"/>
          <w:i/>
          <w:sz w:val="21"/>
          <w:szCs w:val="21"/>
        </w:rPr>
        <w:t xml:space="preserve">t </w:t>
      </w:r>
      <w:r w:rsidRPr="00425D16">
        <w:rPr>
          <w:rFonts w:ascii="Times New Roman" w:hAnsi="Times New Roman"/>
          <w:sz w:val="21"/>
          <w:szCs w:val="21"/>
        </w:rPr>
        <w:t>= 0.1; n = 4, 1-2 sections/mouse. Data are means ± SEM.</w:t>
      </w:r>
    </w:p>
    <w:p w14:paraId="602D3DCC" w14:textId="76AFD604" w:rsidR="00460EEE" w:rsidRPr="00425D16" w:rsidRDefault="00460EEE" w:rsidP="00B70015">
      <w:pPr>
        <w:spacing w:after="0"/>
        <w:rPr>
          <w:rFonts w:ascii="Times New Roman" w:hAnsi="Times New Roman"/>
          <w:sz w:val="21"/>
          <w:szCs w:val="21"/>
        </w:rPr>
      </w:pPr>
    </w:p>
    <w:p w14:paraId="52B2491E" w14:textId="77777777" w:rsidR="00460EEE" w:rsidRPr="00425D16" w:rsidRDefault="00460EEE" w:rsidP="00B70015">
      <w:pPr>
        <w:spacing w:after="0"/>
        <w:rPr>
          <w:rFonts w:ascii="Times New Roman" w:hAnsi="Times New Roman"/>
          <w:sz w:val="21"/>
          <w:szCs w:val="21"/>
        </w:rPr>
      </w:pPr>
    </w:p>
    <w:p w14:paraId="50D4FAB5" w14:textId="1E9C4705" w:rsidR="00BB5947" w:rsidRPr="00425D16" w:rsidRDefault="00460EEE" w:rsidP="00BB5947">
      <w:pPr>
        <w:spacing w:after="0"/>
        <w:rPr>
          <w:rFonts w:ascii="Times New Roman" w:hAnsi="Times New Roman"/>
          <w:sz w:val="21"/>
          <w:szCs w:val="21"/>
        </w:rPr>
      </w:pPr>
      <w:r w:rsidRPr="00425D16">
        <w:rPr>
          <w:rFonts w:ascii="Times New Roman" w:hAnsi="Times New Roman"/>
          <w:noProof/>
          <w:sz w:val="21"/>
          <w:szCs w:val="21"/>
        </w:rPr>
        <w:drawing>
          <wp:inline distT="0" distB="0" distL="0" distR="0" wp14:anchorId="6C5D49D4" wp14:editId="2B7B4215">
            <wp:extent cx="4279392" cy="3157728"/>
            <wp:effectExtent l="0" t="0" r="698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5.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9392" cy="3157728"/>
                    </a:xfrm>
                    <a:prstGeom prst="rect">
                      <a:avLst/>
                    </a:prstGeom>
                  </pic:spPr>
                </pic:pic>
              </a:graphicData>
            </a:graphic>
          </wp:inline>
        </w:drawing>
      </w:r>
    </w:p>
    <w:p w14:paraId="55288902" w14:textId="62D7F323" w:rsidR="00BB5947" w:rsidRPr="00425D16" w:rsidRDefault="00BB5947" w:rsidP="00BB5947">
      <w:pPr>
        <w:rPr>
          <w:rFonts w:ascii="Times New Roman" w:hAnsi="Times New Roman"/>
          <w:sz w:val="21"/>
          <w:szCs w:val="21"/>
        </w:rPr>
      </w:pPr>
      <w:r w:rsidRPr="00425D16">
        <w:rPr>
          <w:rFonts w:ascii="Times New Roman" w:hAnsi="Times New Roman"/>
          <w:b/>
          <w:sz w:val="21"/>
          <w:szCs w:val="21"/>
        </w:rPr>
        <w:t>Figure S5</w:t>
      </w:r>
      <w:r w:rsidRPr="00425D16">
        <w:rPr>
          <w:rFonts w:ascii="Times New Roman" w:hAnsi="Times New Roman"/>
          <w:sz w:val="21"/>
          <w:szCs w:val="21"/>
        </w:rPr>
        <w:t xml:space="preserve">. </w:t>
      </w:r>
      <w:r w:rsidRPr="00425D16">
        <w:rPr>
          <w:rFonts w:ascii="Times New Roman" w:hAnsi="Times New Roman"/>
          <w:b/>
          <w:sz w:val="21"/>
          <w:szCs w:val="21"/>
        </w:rPr>
        <w:t xml:space="preserve">Comparison between </w:t>
      </w:r>
      <w:proofErr w:type="spellStart"/>
      <w:r w:rsidRPr="00425D16">
        <w:rPr>
          <w:rFonts w:ascii="Times New Roman" w:hAnsi="Times New Roman"/>
          <w:b/>
          <w:i/>
          <w:sz w:val="21"/>
          <w:szCs w:val="21"/>
        </w:rPr>
        <w:t>Nex-Cre</w:t>
      </w:r>
      <w:proofErr w:type="spellEnd"/>
      <w:r w:rsidRPr="00425D16">
        <w:rPr>
          <w:rFonts w:ascii="Times New Roman" w:hAnsi="Times New Roman"/>
          <w:b/>
          <w:i/>
          <w:sz w:val="21"/>
          <w:szCs w:val="21"/>
        </w:rPr>
        <w:t>-</w:t>
      </w:r>
      <w:r w:rsidRPr="00425D16">
        <w:rPr>
          <w:rFonts w:ascii="Times New Roman" w:hAnsi="Times New Roman"/>
          <w:b/>
          <w:sz w:val="21"/>
          <w:szCs w:val="21"/>
        </w:rPr>
        <w:t xml:space="preserve"> and </w:t>
      </w:r>
      <w:r w:rsidRPr="00425D16">
        <w:rPr>
          <w:rFonts w:ascii="Times New Roman" w:hAnsi="Times New Roman"/>
          <w:b/>
          <w:i/>
          <w:sz w:val="21"/>
          <w:szCs w:val="21"/>
        </w:rPr>
        <w:t>Camk2α-CreER</w:t>
      </w:r>
      <w:r w:rsidRPr="00425D16">
        <w:rPr>
          <w:rFonts w:ascii="Times New Roman" w:hAnsi="Times New Roman"/>
          <w:b/>
          <w:i/>
          <w:sz w:val="21"/>
          <w:szCs w:val="21"/>
          <w:vertAlign w:val="superscript"/>
        </w:rPr>
        <w:t>T2</w:t>
      </w:r>
      <w:r w:rsidRPr="00425D16">
        <w:rPr>
          <w:rFonts w:ascii="Times New Roman" w:hAnsi="Times New Roman"/>
          <w:b/>
          <w:sz w:val="21"/>
          <w:szCs w:val="21"/>
        </w:rPr>
        <w:t xml:space="preserve">-driven </w:t>
      </w:r>
      <w:proofErr w:type="spellStart"/>
      <w:r w:rsidRPr="00425D16">
        <w:rPr>
          <w:rFonts w:ascii="Times New Roman" w:hAnsi="Times New Roman"/>
          <w:b/>
          <w:sz w:val="21"/>
          <w:szCs w:val="21"/>
        </w:rPr>
        <w:t>LacZ</w:t>
      </w:r>
      <w:proofErr w:type="spellEnd"/>
      <w:r w:rsidRPr="00425D16">
        <w:rPr>
          <w:rFonts w:ascii="Times New Roman" w:hAnsi="Times New Roman"/>
          <w:b/>
          <w:sz w:val="21"/>
          <w:szCs w:val="21"/>
        </w:rPr>
        <w:t xml:space="preserve"> mRNA reporter expression patterns. </w:t>
      </w:r>
      <w:proofErr w:type="spellStart"/>
      <w:r w:rsidRPr="00425D16">
        <w:rPr>
          <w:rFonts w:ascii="Times New Roman" w:hAnsi="Times New Roman"/>
          <w:i/>
          <w:sz w:val="21"/>
          <w:szCs w:val="21"/>
        </w:rPr>
        <w:t>Nex-Cre</w:t>
      </w:r>
      <w:proofErr w:type="spellEnd"/>
      <w:r w:rsidRPr="00425D16">
        <w:rPr>
          <w:rFonts w:ascii="Times New Roman" w:hAnsi="Times New Roman"/>
          <w:b/>
          <w:i/>
          <w:sz w:val="21"/>
          <w:szCs w:val="21"/>
        </w:rPr>
        <w:t xml:space="preserve"> </w:t>
      </w:r>
      <w:r w:rsidRPr="00425D16">
        <w:rPr>
          <w:rFonts w:ascii="Times New Roman" w:hAnsi="Times New Roman"/>
          <w:sz w:val="21"/>
          <w:szCs w:val="21"/>
        </w:rPr>
        <w:t>and</w:t>
      </w:r>
      <w:r w:rsidRPr="00425D16">
        <w:rPr>
          <w:rFonts w:ascii="Times New Roman" w:hAnsi="Times New Roman"/>
          <w:b/>
          <w:sz w:val="21"/>
          <w:szCs w:val="21"/>
        </w:rPr>
        <w:t xml:space="preserve"> </w:t>
      </w:r>
      <w:r w:rsidRPr="00425D16">
        <w:rPr>
          <w:rFonts w:ascii="Times New Roman" w:hAnsi="Times New Roman"/>
          <w:i/>
          <w:sz w:val="21"/>
          <w:szCs w:val="21"/>
        </w:rPr>
        <w:t>Camk2α-CreER</w:t>
      </w:r>
      <w:r w:rsidRPr="00425D16">
        <w:rPr>
          <w:rFonts w:ascii="Times New Roman" w:hAnsi="Times New Roman"/>
          <w:i/>
          <w:sz w:val="21"/>
          <w:szCs w:val="21"/>
          <w:vertAlign w:val="superscript"/>
        </w:rPr>
        <w:t>T2</w:t>
      </w:r>
      <w:r w:rsidRPr="00425D16">
        <w:rPr>
          <w:rFonts w:ascii="Times New Roman" w:hAnsi="Times New Roman"/>
          <w:sz w:val="21"/>
          <w:szCs w:val="21"/>
        </w:rPr>
        <w:t xml:space="preserve"> mice were bred to </w:t>
      </w:r>
      <w:proofErr w:type="spellStart"/>
      <w:r w:rsidRPr="00425D16">
        <w:rPr>
          <w:rFonts w:ascii="Times New Roman" w:hAnsi="Times New Roman"/>
          <w:sz w:val="21"/>
          <w:szCs w:val="21"/>
        </w:rPr>
        <w:t>Cre</w:t>
      </w:r>
      <w:proofErr w:type="spellEnd"/>
      <w:r w:rsidRPr="00425D16">
        <w:rPr>
          <w:rFonts w:ascii="Times New Roman" w:hAnsi="Times New Roman"/>
          <w:sz w:val="21"/>
          <w:szCs w:val="21"/>
        </w:rPr>
        <w:t xml:space="preserve">-dependent </w:t>
      </w:r>
      <w:proofErr w:type="spellStart"/>
      <w:r w:rsidRPr="00425D16">
        <w:rPr>
          <w:rFonts w:ascii="Times New Roman" w:hAnsi="Times New Roman"/>
          <w:sz w:val="21"/>
          <w:szCs w:val="21"/>
        </w:rPr>
        <w:t>LacZ</w:t>
      </w:r>
      <w:proofErr w:type="spellEnd"/>
      <w:r w:rsidRPr="00425D16">
        <w:rPr>
          <w:rFonts w:ascii="Times New Roman" w:hAnsi="Times New Roman"/>
          <w:sz w:val="21"/>
          <w:szCs w:val="21"/>
        </w:rPr>
        <w:t xml:space="preserve">-Reporter mice resulting in </w:t>
      </w:r>
      <w:proofErr w:type="spellStart"/>
      <w:r w:rsidRPr="00425D16">
        <w:rPr>
          <w:rFonts w:ascii="Times New Roman" w:hAnsi="Times New Roman"/>
          <w:i/>
          <w:sz w:val="21"/>
          <w:szCs w:val="21"/>
        </w:rPr>
        <w:t>Nex-Cre</w:t>
      </w:r>
      <w:r w:rsidRPr="00425D16">
        <w:rPr>
          <w:rFonts w:ascii="Times New Roman" w:hAnsi="Times New Roman"/>
          <w:i/>
          <w:sz w:val="21"/>
          <w:szCs w:val="21"/>
          <w:vertAlign w:val="superscript"/>
        </w:rPr>
        <w:t>LacZ</w:t>
      </w:r>
      <w:proofErr w:type="spellEnd"/>
      <w:r w:rsidRPr="00425D16">
        <w:rPr>
          <w:rFonts w:ascii="Times New Roman" w:hAnsi="Times New Roman"/>
          <w:sz w:val="21"/>
          <w:szCs w:val="21"/>
        </w:rPr>
        <w:t xml:space="preserve"> and </w:t>
      </w:r>
      <w:r w:rsidRPr="00425D16">
        <w:rPr>
          <w:rFonts w:ascii="Times New Roman" w:hAnsi="Times New Roman"/>
          <w:i/>
          <w:sz w:val="21"/>
          <w:szCs w:val="21"/>
        </w:rPr>
        <w:t>Camk2α-CreERT2</w:t>
      </w:r>
      <w:r w:rsidRPr="00425D16">
        <w:rPr>
          <w:rFonts w:ascii="Times New Roman" w:hAnsi="Times New Roman"/>
          <w:i/>
          <w:sz w:val="21"/>
          <w:szCs w:val="21"/>
          <w:vertAlign w:val="superscript"/>
        </w:rPr>
        <w:t>LacZ</w:t>
      </w:r>
      <w:r w:rsidRPr="00425D16">
        <w:rPr>
          <w:rFonts w:ascii="Times New Roman" w:hAnsi="Times New Roman"/>
          <w:sz w:val="21"/>
          <w:szCs w:val="21"/>
        </w:rPr>
        <w:t xml:space="preserve"> mice respectively.</w:t>
      </w:r>
      <w:r w:rsidRPr="00425D16">
        <w:rPr>
          <w:rFonts w:ascii="Times New Roman" w:hAnsi="Times New Roman"/>
          <w:i/>
          <w:sz w:val="21"/>
          <w:szCs w:val="21"/>
        </w:rPr>
        <w:t xml:space="preserve"> In situ </w:t>
      </w:r>
      <w:r w:rsidRPr="00425D16">
        <w:rPr>
          <w:rFonts w:ascii="Times New Roman" w:hAnsi="Times New Roman"/>
          <w:sz w:val="21"/>
          <w:szCs w:val="21"/>
        </w:rPr>
        <w:t>hybridization</w:t>
      </w:r>
      <w:r w:rsidRPr="00425D16">
        <w:rPr>
          <w:rFonts w:ascii="Times New Roman" w:hAnsi="Times New Roman"/>
          <w:i/>
          <w:sz w:val="21"/>
          <w:szCs w:val="21"/>
        </w:rPr>
        <w:t xml:space="preserve"> </w:t>
      </w:r>
      <w:r w:rsidRPr="00425D16">
        <w:rPr>
          <w:rFonts w:ascii="Times New Roman" w:hAnsi="Times New Roman"/>
          <w:sz w:val="21"/>
          <w:szCs w:val="21"/>
        </w:rPr>
        <w:t xml:space="preserve">revealed a similar </w:t>
      </w:r>
      <w:proofErr w:type="spellStart"/>
      <w:r w:rsidRPr="00425D16">
        <w:rPr>
          <w:rFonts w:ascii="Times New Roman" w:hAnsi="Times New Roman"/>
          <w:i/>
          <w:sz w:val="21"/>
          <w:szCs w:val="21"/>
        </w:rPr>
        <w:t>LacZ</w:t>
      </w:r>
      <w:proofErr w:type="spellEnd"/>
      <w:r w:rsidRPr="00425D16">
        <w:rPr>
          <w:rFonts w:ascii="Times New Roman" w:hAnsi="Times New Roman"/>
          <w:sz w:val="21"/>
          <w:szCs w:val="21"/>
        </w:rPr>
        <w:t xml:space="preserve"> mRNA reporter gene expressio</w:t>
      </w:r>
      <w:r w:rsidR="00F602BE" w:rsidRPr="00425D16">
        <w:rPr>
          <w:rFonts w:ascii="Times New Roman" w:hAnsi="Times New Roman"/>
          <w:sz w:val="21"/>
          <w:szCs w:val="21"/>
        </w:rPr>
        <w:t xml:space="preserve">n pattern in both mouse lines. </w:t>
      </w:r>
      <w:r w:rsidRPr="00425D16">
        <w:rPr>
          <w:rFonts w:ascii="Times New Roman" w:hAnsi="Times New Roman"/>
          <w:sz w:val="21"/>
          <w:szCs w:val="21"/>
        </w:rPr>
        <w:t xml:space="preserve">Pronounced </w:t>
      </w:r>
      <w:proofErr w:type="spellStart"/>
      <w:r w:rsidRPr="00425D16">
        <w:rPr>
          <w:rFonts w:ascii="Times New Roman" w:hAnsi="Times New Roman"/>
          <w:sz w:val="21"/>
          <w:szCs w:val="21"/>
        </w:rPr>
        <w:t>LacZ</w:t>
      </w:r>
      <w:proofErr w:type="spellEnd"/>
      <w:r w:rsidRPr="00425D16">
        <w:rPr>
          <w:rFonts w:ascii="Times New Roman" w:hAnsi="Times New Roman"/>
          <w:sz w:val="21"/>
          <w:szCs w:val="21"/>
        </w:rPr>
        <w:t xml:space="preserve"> reporter gene expression was detected throughout the cortex and C</w:t>
      </w:r>
      <w:r w:rsidR="00F602BE" w:rsidRPr="00425D16">
        <w:rPr>
          <w:rFonts w:ascii="Times New Roman" w:hAnsi="Times New Roman"/>
          <w:sz w:val="21"/>
          <w:szCs w:val="21"/>
        </w:rPr>
        <w:t xml:space="preserve">A1-CA3 of the hippocampus (Hip) </w:t>
      </w:r>
      <w:r w:rsidRPr="00425D16">
        <w:rPr>
          <w:rFonts w:ascii="Times New Roman" w:hAnsi="Times New Roman"/>
          <w:sz w:val="21"/>
          <w:szCs w:val="21"/>
        </w:rPr>
        <w:t xml:space="preserve">of </w:t>
      </w:r>
      <w:proofErr w:type="spellStart"/>
      <w:r w:rsidRPr="00425D16">
        <w:rPr>
          <w:rFonts w:ascii="Times New Roman" w:hAnsi="Times New Roman"/>
          <w:i/>
          <w:sz w:val="21"/>
          <w:szCs w:val="21"/>
        </w:rPr>
        <w:t>Nex-Cre</w:t>
      </w:r>
      <w:r w:rsidRPr="00425D16">
        <w:rPr>
          <w:rFonts w:ascii="Times New Roman" w:hAnsi="Times New Roman"/>
          <w:i/>
          <w:sz w:val="21"/>
          <w:szCs w:val="21"/>
          <w:vertAlign w:val="superscript"/>
        </w:rPr>
        <w:t>LacZ</w:t>
      </w:r>
      <w:proofErr w:type="spellEnd"/>
      <w:r w:rsidRPr="00425D16">
        <w:rPr>
          <w:rFonts w:ascii="Times New Roman" w:hAnsi="Times New Roman"/>
          <w:sz w:val="21"/>
          <w:szCs w:val="21"/>
        </w:rPr>
        <w:t xml:space="preserve"> and </w:t>
      </w:r>
      <w:r w:rsidRPr="00425D16">
        <w:rPr>
          <w:rFonts w:ascii="Times New Roman" w:hAnsi="Times New Roman"/>
          <w:i/>
          <w:sz w:val="21"/>
          <w:szCs w:val="21"/>
        </w:rPr>
        <w:t>Camk2α</w:t>
      </w:r>
      <w:r w:rsidR="00F602BE" w:rsidRPr="00425D16">
        <w:rPr>
          <w:rFonts w:ascii="Times New Roman" w:hAnsi="Times New Roman"/>
          <w:i/>
          <w:sz w:val="21"/>
          <w:szCs w:val="21"/>
        </w:rPr>
        <w:noBreakHyphen/>
      </w:r>
      <w:r w:rsidRPr="00425D16">
        <w:rPr>
          <w:rFonts w:ascii="Times New Roman" w:hAnsi="Times New Roman"/>
          <w:i/>
          <w:sz w:val="21"/>
          <w:szCs w:val="21"/>
        </w:rPr>
        <w:t>CreERT2</w:t>
      </w:r>
      <w:r w:rsidRPr="00425D16">
        <w:rPr>
          <w:rFonts w:ascii="Times New Roman" w:hAnsi="Times New Roman"/>
          <w:i/>
          <w:sz w:val="21"/>
          <w:szCs w:val="21"/>
          <w:vertAlign w:val="superscript"/>
        </w:rPr>
        <w:t>LacZ</w:t>
      </w:r>
      <w:r w:rsidRPr="00425D16">
        <w:rPr>
          <w:rFonts w:ascii="Times New Roman" w:hAnsi="Times New Roman"/>
          <w:sz w:val="21"/>
          <w:szCs w:val="21"/>
        </w:rPr>
        <w:t xml:space="preserve"> mice. Stronger </w:t>
      </w:r>
      <w:proofErr w:type="spellStart"/>
      <w:r w:rsidRPr="00425D16">
        <w:rPr>
          <w:rFonts w:ascii="Times New Roman" w:hAnsi="Times New Roman"/>
          <w:i/>
          <w:sz w:val="21"/>
          <w:szCs w:val="21"/>
        </w:rPr>
        <w:t>LacZ</w:t>
      </w:r>
      <w:proofErr w:type="spellEnd"/>
      <w:r w:rsidRPr="00425D16">
        <w:rPr>
          <w:rFonts w:ascii="Times New Roman" w:hAnsi="Times New Roman"/>
          <w:sz w:val="21"/>
          <w:szCs w:val="21"/>
        </w:rPr>
        <w:t xml:space="preserve"> mRNA expression was detect in the dentate gyrus (DG) of </w:t>
      </w:r>
      <w:r w:rsidRPr="00425D16">
        <w:rPr>
          <w:rFonts w:ascii="Times New Roman" w:hAnsi="Times New Roman"/>
          <w:i/>
          <w:sz w:val="21"/>
          <w:szCs w:val="21"/>
        </w:rPr>
        <w:t>Camk2α-CreERT2</w:t>
      </w:r>
      <w:r w:rsidRPr="00425D16">
        <w:rPr>
          <w:rFonts w:ascii="Times New Roman" w:hAnsi="Times New Roman"/>
          <w:i/>
          <w:sz w:val="21"/>
          <w:szCs w:val="21"/>
          <w:vertAlign w:val="superscript"/>
        </w:rPr>
        <w:t>LacZ</w:t>
      </w:r>
      <w:r w:rsidRPr="00425D16">
        <w:rPr>
          <w:rFonts w:ascii="Times New Roman" w:hAnsi="Times New Roman"/>
          <w:sz w:val="21"/>
          <w:szCs w:val="21"/>
        </w:rPr>
        <w:t xml:space="preserve"> mice</w:t>
      </w:r>
      <w:r w:rsidRPr="00425D16">
        <w:rPr>
          <w:rFonts w:ascii="Times New Roman" w:hAnsi="Times New Roman"/>
          <w:i/>
          <w:sz w:val="21"/>
          <w:szCs w:val="21"/>
        </w:rPr>
        <w:t xml:space="preserve"> </w:t>
      </w:r>
      <w:r w:rsidRPr="00425D16">
        <w:rPr>
          <w:rFonts w:ascii="Times New Roman" w:hAnsi="Times New Roman"/>
          <w:sz w:val="21"/>
          <w:szCs w:val="21"/>
        </w:rPr>
        <w:t xml:space="preserve">compared to </w:t>
      </w:r>
      <w:proofErr w:type="spellStart"/>
      <w:r w:rsidRPr="00425D16">
        <w:rPr>
          <w:rFonts w:ascii="Times New Roman" w:hAnsi="Times New Roman"/>
          <w:i/>
          <w:sz w:val="21"/>
          <w:szCs w:val="21"/>
        </w:rPr>
        <w:t>Nex-Cre</w:t>
      </w:r>
      <w:r w:rsidRPr="00425D16">
        <w:rPr>
          <w:rFonts w:ascii="Times New Roman" w:hAnsi="Times New Roman"/>
          <w:i/>
          <w:sz w:val="21"/>
          <w:szCs w:val="21"/>
          <w:vertAlign w:val="superscript"/>
        </w:rPr>
        <w:t>LacZ</w:t>
      </w:r>
      <w:proofErr w:type="spellEnd"/>
      <w:r w:rsidRPr="00425D16">
        <w:rPr>
          <w:rFonts w:ascii="Times New Roman" w:hAnsi="Times New Roman"/>
          <w:sz w:val="21"/>
          <w:szCs w:val="21"/>
        </w:rPr>
        <w:t xml:space="preserve"> mice. In addition, </w:t>
      </w:r>
      <w:r w:rsidRPr="00425D16">
        <w:rPr>
          <w:rFonts w:ascii="Times New Roman" w:hAnsi="Times New Roman"/>
          <w:i/>
          <w:sz w:val="21"/>
          <w:szCs w:val="21"/>
        </w:rPr>
        <w:t xml:space="preserve">Camk2α-CreERT2 </w:t>
      </w:r>
      <w:r w:rsidRPr="00425D16">
        <w:rPr>
          <w:rFonts w:ascii="Times New Roman" w:hAnsi="Times New Roman"/>
          <w:sz w:val="21"/>
          <w:szCs w:val="21"/>
        </w:rPr>
        <w:t>activity was also detected in a few cells of the central amygdala (</w:t>
      </w:r>
      <w:proofErr w:type="spellStart"/>
      <w:r w:rsidRPr="00425D16">
        <w:rPr>
          <w:rFonts w:ascii="Times New Roman" w:hAnsi="Times New Roman"/>
          <w:sz w:val="21"/>
          <w:szCs w:val="21"/>
        </w:rPr>
        <w:t>CeA</w:t>
      </w:r>
      <w:proofErr w:type="spellEnd"/>
      <w:r w:rsidRPr="00425D16">
        <w:rPr>
          <w:rFonts w:ascii="Times New Roman" w:hAnsi="Times New Roman"/>
          <w:sz w:val="21"/>
          <w:szCs w:val="21"/>
        </w:rPr>
        <w:t>), septum (</w:t>
      </w:r>
      <w:proofErr w:type="spellStart"/>
      <w:r w:rsidRPr="00425D16">
        <w:rPr>
          <w:rFonts w:ascii="Times New Roman" w:hAnsi="Times New Roman"/>
          <w:sz w:val="21"/>
          <w:szCs w:val="21"/>
        </w:rPr>
        <w:t>Sp</w:t>
      </w:r>
      <w:proofErr w:type="spellEnd"/>
      <w:r w:rsidRPr="00425D16">
        <w:rPr>
          <w:rFonts w:ascii="Times New Roman" w:hAnsi="Times New Roman"/>
          <w:sz w:val="21"/>
          <w:szCs w:val="21"/>
        </w:rPr>
        <w:t>), caudate putamen (</w:t>
      </w:r>
      <w:proofErr w:type="spellStart"/>
      <w:r w:rsidRPr="00425D16">
        <w:rPr>
          <w:rFonts w:ascii="Times New Roman" w:hAnsi="Times New Roman"/>
          <w:sz w:val="21"/>
          <w:szCs w:val="21"/>
        </w:rPr>
        <w:t>CPu</w:t>
      </w:r>
      <w:proofErr w:type="spellEnd"/>
      <w:r w:rsidRPr="00425D16">
        <w:rPr>
          <w:rFonts w:ascii="Times New Roman" w:hAnsi="Times New Roman"/>
          <w:sz w:val="21"/>
          <w:szCs w:val="21"/>
        </w:rPr>
        <w:t>), hypothalamus (HY) and thalamus (Th).</w:t>
      </w:r>
      <w:r w:rsidRPr="00425D16">
        <w:rPr>
          <w:rFonts w:ascii="Times New Roman" w:hAnsi="Times New Roman"/>
          <w:i/>
          <w:sz w:val="21"/>
          <w:szCs w:val="21"/>
        </w:rPr>
        <w:t xml:space="preserve"> </w:t>
      </w:r>
      <w:proofErr w:type="spellStart"/>
      <w:r w:rsidRPr="00425D16">
        <w:rPr>
          <w:rFonts w:ascii="Times New Roman" w:hAnsi="Times New Roman"/>
          <w:i/>
          <w:sz w:val="21"/>
          <w:szCs w:val="21"/>
        </w:rPr>
        <w:t>Nex-Cre</w:t>
      </w:r>
      <w:r w:rsidRPr="00425D16">
        <w:rPr>
          <w:rFonts w:ascii="Times New Roman" w:hAnsi="Times New Roman"/>
          <w:i/>
          <w:sz w:val="21"/>
          <w:szCs w:val="21"/>
          <w:vertAlign w:val="superscript"/>
        </w:rPr>
        <w:t>LacZ</w:t>
      </w:r>
      <w:proofErr w:type="spellEnd"/>
      <w:r w:rsidRPr="00425D16">
        <w:rPr>
          <w:rFonts w:ascii="Times New Roman" w:hAnsi="Times New Roman"/>
          <w:sz w:val="21"/>
          <w:szCs w:val="21"/>
        </w:rPr>
        <w:t xml:space="preserve"> driven expression was additionally observed in neurons of the parabrachial nucleus (PB). </w:t>
      </w:r>
    </w:p>
    <w:p w14:paraId="4F38EE5A" w14:textId="785F6874" w:rsidR="003C2D48" w:rsidRPr="00425D16" w:rsidRDefault="00460EEE" w:rsidP="00B70015">
      <w:pPr>
        <w:spacing w:after="0"/>
        <w:rPr>
          <w:rFonts w:ascii="Times New Roman" w:hAnsi="Times New Roman"/>
          <w:sz w:val="24"/>
        </w:rPr>
      </w:pPr>
      <w:r w:rsidRPr="00425D16">
        <w:rPr>
          <w:rFonts w:ascii="Times New Roman" w:hAnsi="Times New Roman"/>
          <w:noProof/>
          <w:sz w:val="24"/>
        </w:rPr>
        <w:lastRenderedPageBreak/>
        <w:drawing>
          <wp:inline distT="0" distB="0" distL="0" distR="0" wp14:anchorId="7F3718E2" wp14:editId="487B9144">
            <wp:extent cx="5102352" cy="370332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352" cy="3703320"/>
                    </a:xfrm>
                    <a:prstGeom prst="rect">
                      <a:avLst/>
                    </a:prstGeom>
                  </pic:spPr>
                </pic:pic>
              </a:graphicData>
            </a:graphic>
          </wp:inline>
        </w:drawing>
      </w:r>
    </w:p>
    <w:p w14:paraId="0D23769E" w14:textId="075CDE8D" w:rsidR="009856A2" w:rsidRPr="00425D16" w:rsidRDefault="009856A2" w:rsidP="00CB39B9">
      <w:pPr>
        <w:contextualSpacing w:val="0"/>
        <w:rPr>
          <w:rFonts w:ascii="Times New Roman" w:hAnsi="Times New Roman"/>
          <w:sz w:val="21"/>
          <w:szCs w:val="21"/>
          <w:vertAlign w:val="subscript"/>
        </w:rPr>
      </w:pPr>
      <w:r w:rsidRPr="00425D16">
        <w:rPr>
          <w:rFonts w:ascii="Times New Roman" w:hAnsi="Times New Roman"/>
          <w:b/>
          <w:sz w:val="21"/>
          <w:szCs w:val="21"/>
        </w:rPr>
        <w:t>Figure S</w:t>
      </w:r>
      <w:r w:rsidR="00532EC9" w:rsidRPr="00425D16">
        <w:rPr>
          <w:rFonts w:ascii="Times New Roman" w:hAnsi="Times New Roman"/>
          <w:b/>
          <w:sz w:val="21"/>
          <w:szCs w:val="21"/>
        </w:rPr>
        <w:t>6</w:t>
      </w:r>
      <w:r w:rsidRPr="00425D16">
        <w:rPr>
          <w:rFonts w:ascii="Times New Roman" w:hAnsi="Times New Roman"/>
          <w:b/>
          <w:sz w:val="21"/>
          <w:szCs w:val="21"/>
        </w:rPr>
        <w:t xml:space="preserve">. Additional behavioral and neuroendocrine parameters in </w:t>
      </w:r>
      <w:r w:rsidRPr="00425D16">
        <w:rPr>
          <w:rFonts w:ascii="Times New Roman" w:hAnsi="Times New Roman"/>
          <w:b/>
          <w:i/>
          <w:sz w:val="21"/>
          <w:szCs w:val="21"/>
        </w:rPr>
        <w:t>Cav1.2-Dev</w:t>
      </w:r>
      <w:r w:rsidRPr="00425D16">
        <w:rPr>
          <w:rFonts w:ascii="Times New Roman" w:hAnsi="Times New Roman"/>
          <w:b/>
          <w:i/>
          <w:sz w:val="21"/>
          <w:szCs w:val="21"/>
          <w:vertAlign w:val="superscript"/>
        </w:rPr>
        <w:t xml:space="preserve">Glu-CKO </w:t>
      </w:r>
      <w:r w:rsidRPr="00425D16">
        <w:rPr>
          <w:rFonts w:ascii="Times New Roman" w:hAnsi="Times New Roman"/>
          <w:b/>
          <w:sz w:val="21"/>
          <w:szCs w:val="21"/>
        </w:rPr>
        <w:t>and</w:t>
      </w:r>
      <w:r w:rsidR="00F602BE" w:rsidRPr="00425D16">
        <w:rPr>
          <w:rFonts w:ascii="Times New Roman" w:hAnsi="Times New Roman"/>
          <w:b/>
          <w:i/>
          <w:sz w:val="21"/>
          <w:szCs w:val="21"/>
        </w:rPr>
        <w:t xml:space="preserve"> Cav1.2</w:t>
      </w:r>
      <w:r w:rsidR="00F602BE" w:rsidRPr="00425D16">
        <w:rPr>
          <w:rFonts w:ascii="Times New Roman" w:hAnsi="Times New Roman"/>
          <w:b/>
          <w:i/>
          <w:sz w:val="21"/>
          <w:szCs w:val="21"/>
        </w:rPr>
        <w:noBreakHyphen/>
        <w:t>Ad</w:t>
      </w:r>
      <w:r w:rsidRPr="00425D16">
        <w:rPr>
          <w:rFonts w:ascii="Times New Roman" w:hAnsi="Times New Roman"/>
          <w:b/>
          <w:i/>
          <w:sz w:val="21"/>
          <w:szCs w:val="21"/>
          <w:vertAlign w:val="superscript"/>
        </w:rPr>
        <w:t>Glu-CKO</w:t>
      </w:r>
      <w:r w:rsidRPr="00425D16">
        <w:rPr>
          <w:rFonts w:ascii="Times New Roman" w:hAnsi="Times New Roman"/>
          <w:i/>
          <w:sz w:val="21"/>
          <w:szCs w:val="21"/>
          <w:vertAlign w:val="superscript"/>
        </w:rPr>
        <w:t xml:space="preserve"> </w:t>
      </w:r>
      <w:r w:rsidRPr="00425D16">
        <w:rPr>
          <w:rFonts w:ascii="Times New Roman" w:hAnsi="Times New Roman"/>
          <w:b/>
          <w:sz w:val="21"/>
          <w:szCs w:val="21"/>
        </w:rPr>
        <w:t>mice.</w:t>
      </w:r>
      <w:r w:rsidRPr="00425D16">
        <w:rPr>
          <w:rFonts w:ascii="Times New Roman" w:hAnsi="Times New Roman"/>
          <w:sz w:val="21"/>
          <w:szCs w:val="21"/>
        </w:rPr>
        <w:t xml:space="preserve"> (</w:t>
      </w:r>
      <w:r w:rsidRPr="00425D16">
        <w:rPr>
          <w:rFonts w:ascii="Times New Roman" w:hAnsi="Times New Roman"/>
          <w:b/>
          <w:sz w:val="21"/>
          <w:szCs w:val="21"/>
        </w:rPr>
        <w:t>a</w:t>
      </w:r>
      <w:r w:rsidRPr="00425D16">
        <w:rPr>
          <w:rFonts w:ascii="Times New Roman" w:hAnsi="Times New Roman"/>
          <w:sz w:val="21"/>
          <w:szCs w:val="21"/>
        </w:rPr>
        <w:t xml:space="preserve">) </w:t>
      </w:r>
      <w:r w:rsidR="00683B3B" w:rsidRPr="00425D16">
        <w:rPr>
          <w:rFonts w:ascii="Times New Roman" w:hAnsi="Times New Roman"/>
          <w:i/>
          <w:sz w:val="21"/>
          <w:szCs w:val="21"/>
        </w:rPr>
        <w:t>Cav1.2-Dev</w:t>
      </w:r>
      <w:r w:rsidR="00683B3B" w:rsidRPr="00425D16">
        <w:rPr>
          <w:rFonts w:ascii="Times New Roman" w:hAnsi="Times New Roman"/>
          <w:i/>
          <w:sz w:val="21"/>
          <w:szCs w:val="21"/>
          <w:vertAlign w:val="superscript"/>
        </w:rPr>
        <w:t>Glu-CKO</w:t>
      </w:r>
      <w:r w:rsidR="00683B3B" w:rsidRPr="00425D16">
        <w:rPr>
          <w:rFonts w:ascii="Times New Roman" w:hAnsi="Times New Roman"/>
          <w:sz w:val="21"/>
          <w:szCs w:val="21"/>
          <w:vertAlign w:val="superscript"/>
        </w:rPr>
        <w:t xml:space="preserve"> </w:t>
      </w:r>
      <w:r w:rsidR="00683B3B" w:rsidRPr="00425D16">
        <w:rPr>
          <w:rFonts w:ascii="Times New Roman" w:hAnsi="Times New Roman"/>
          <w:sz w:val="21"/>
          <w:szCs w:val="21"/>
        </w:rPr>
        <w:t xml:space="preserve">and </w:t>
      </w:r>
      <w:r w:rsidR="00683B3B" w:rsidRPr="00425D16">
        <w:rPr>
          <w:rFonts w:ascii="Times New Roman" w:hAnsi="Times New Roman"/>
          <w:i/>
          <w:sz w:val="21"/>
          <w:szCs w:val="21"/>
        </w:rPr>
        <w:t>Cav1.2-Ad</w:t>
      </w:r>
      <w:r w:rsidR="00683B3B" w:rsidRPr="00425D16">
        <w:rPr>
          <w:rFonts w:ascii="Times New Roman" w:hAnsi="Times New Roman"/>
          <w:i/>
          <w:sz w:val="21"/>
          <w:szCs w:val="21"/>
          <w:vertAlign w:val="superscript"/>
        </w:rPr>
        <w:t>Glu-CKO</w:t>
      </w:r>
      <w:r w:rsidR="00683B3B" w:rsidRPr="00425D16">
        <w:rPr>
          <w:rFonts w:ascii="Times New Roman" w:hAnsi="Times New Roman"/>
          <w:sz w:val="21"/>
          <w:szCs w:val="21"/>
        </w:rPr>
        <w:t xml:space="preserve"> mice show a similar reduction in hippocampal Ca</w:t>
      </w:r>
      <w:r w:rsidR="00683B3B" w:rsidRPr="00425D16">
        <w:rPr>
          <w:rFonts w:ascii="Times New Roman" w:hAnsi="Times New Roman"/>
          <w:sz w:val="21"/>
          <w:szCs w:val="21"/>
          <w:vertAlign w:val="subscript"/>
        </w:rPr>
        <w:t>v</w:t>
      </w:r>
      <w:r w:rsidR="00683B3B" w:rsidRPr="00425D16">
        <w:rPr>
          <w:rFonts w:ascii="Times New Roman" w:hAnsi="Times New Roman"/>
          <w:sz w:val="21"/>
          <w:szCs w:val="21"/>
        </w:rPr>
        <w:t>1.2 protein levels compared to littermate controls, determined by Western blot analysis. (</w:t>
      </w:r>
      <w:r w:rsidR="00683B3B" w:rsidRPr="00425D16">
        <w:rPr>
          <w:rFonts w:ascii="Times New Roman" w:hAnsi="Times New Roman"/>
          <w:b/>
          <w:sz w:val="21"/>
          <w:szCs w:val="21"/>
        </w:rPr>
        <w:t>b</w:t>
      </w:r>
      <w:r w:rsidR="00683B3B" w:rsidRPr="00425D16">
        <w:rPr>
          <w:rFonts w:ascii="Times New Roman" w:hAnsi="Times New Roman"/>
          <w:sz w:val="21"/>
          <w:szCs w:val="21"/>
        </w:rPr>
        <w:t>) Bar graphs represent the relative immunoreactivity of Ca</w:t>
      </w:r>
      <w:r w:rsidR="00683B3B" w:rsidRPr="00425D16">
        <w:rPr>
          <w:rFonts w:ascii="Times New Roman" w:hAnsi="Times New Roman"/>
          <w:sz w:val="21"/>
          <w:szCs w:val="21"/>
          <w:vertAlign w:val="subscript"/>
        </w:rPr>
        <w:t>v</w:t>
      </w:r>
      <w:r w:rsidR="00683B3B" w:rsidRPr="00425D16">
        <w:rPr>
          <w:rFonts w:ascii="Times New Roman" w:hAnsi="Times New Roman"/>
          <w:sz w:val="21"/>
          <w:szCs w:val="21"/>
        </w:rPr>
        <w:t>1.2 normalized to Ctrl (</w:t>
      </w:r>
      <w:r w:rsidR="00062A15" w:rsidRPr="00425D16">
        <w:rPr>
          <w:rFonts w:ascii="Times New Roman" w:hAnsi="Times New Roman"/>
          <w:sz w:val="21"/>
          <w:szCs w:val="21"/>
        </w:rPr>
        <w:t>2-way ANOVA –</w:t>
      </w:r>
      <w:r w:rsidR="00F602BE" w:rsidRPr="00425D16">
        <w:rPr>
          <w:rFonts w:ascii="Times New Roman" w:hAnsi="Times New Roman"/>
          <w:sz w:val="21"/>
          <w:szCs w:val="21"/>
        </w:rPr>
        <w:t xml:space="preserve"> </w:t>
      </w:r>
      <w:r w:rsidR="00062A15" w:rsidRPr="00425D16">
        <w:rPr>
          <w:rFonts w:ascii="Times New Roman" w:hAnsi="Times New Roman"/>
          <w:sz w:val="21"/>
          <w:szCs w:val="21"/>
        </w:rPr>
        <w:t>Mouse line, F</w:t>
      </w:r>
      <w:r w:rsidR="00062A15" w:rsidRPr="00425D16">
        <w:rPr>
          <w:rFonts w:ascii="Times New Roman" w:hAnsi="Times New Roman"/>
          <w:sz w:val="21"/>
          <w:szCs w:val="21"/>
          <w:vertAlign w:val="subscript"/>
        </w:rPr>
        <w:t xml:space="preserve">1,10  </w:t>
      </w:r>
      <w:r w:rsidR="00062A15" w:rsidRPr="00425D16">
        <w:rPr>
          <w:rFonts w:ascii="Times New Roman" w:hAnsi="Times New Roman"/>
          <w:sz w:val="21"/>
          <w:szCs w:val="21"/>
        </w:rPr>
        <w:t>= 0.05, p = 0.83; CKO, F</w:t>
      </w:r>
      <w:r w:rsidR="00062A15" w:rsidRPr="00425D16">
        <w:rPr>
          <w:rFonts w:ascii="Times New Roman" w:hAnsi="Times New Roman"/>
          <w:sz w:val="21"/>
          <w:szCs w:val="21"/>
          <w:vertAlign w:val="subscript"/>
        </w:rPr>
        <w:t>1,10</w:t>
      </w:r>
      <w:r w:rsidR="00007BD7" w:rsidRPr="00425D16">
        <w:rPr>
          <w:rFonts w:ascii="Times New Roman" w:hAnsi="Times New Roman"/>
          <w:sz w:val="21"/>
          <w:szCs w:val="21"/>
          <w:vertAlign w:val="subscript"/>
        </w:rPr>
        <w:t xml:space="preserve"> </w:t>
      </w:r>
      <w:r w:rsidR="00062A15" w:rsidRPr="00425D16">
        <w:rPr>
          <w:rFonts w:ascii="Times New Roman" w:hAnsi="Times New Roman"/>
          <w:sz w:val="21"/>
          <w:szCs w:val="21"/>
          <w:vertAlign w:val="subscript"/>
        </w:rPr>
        <w:t xml:space="preserve"> </w:t>
      </w:r>
      <w:r w:rsidR="00062A15" w:rsidRPr="00425D16">
        <w:rPr>
          <w:rFonts w:ascii="Times New Roman" w:hAnsi="Times New Roman"/>
          <w:sz w:val="21"/>
          <w:szCs w:val="21"/>
        </w:rPr>
        <w:t>= 23.1, p = 0.00</w:t>
      </w:r>
      <w:r w:rsidR="00DD049B" w:rsidRPr="00425D16">
        <w:rPr>
          <w:rFonts w:ascii="Times New Roman" w:hAnsi="Times New Roman"/>
          <w:sz w:val="21"/>
          <w:szCs w:val="21"/>
        </w:rPr>
        <w:t>07</w:t>
      </w:r>
      <w:r w:rsidR="00062A15" w:rsidRPr="00425D16">
        <w:rPr>
          <w:rFonts w:ascii="Times New Roman" w:hAnsi="Times New Roman"/>
          <w:sz w:val="21"/>
          <w:szCs w:val="21"/>
        </w:rPr>
        <w:t>; Bonferroni post-hoc test, p &lt; 0.05</w:t>
      </w:r>
      <w:r w:rsidR="00E34D39" w:rsidRPr="00425D16">
        <w:rPr>
          <w:rFonts w:ascii="Times New Roman" w:hAnsi="Times New Roman"/>
          <w:sz w:val="21"/>
          <w:szCs w:val="21"/>
        </w:rPr>
        <w:t xml:space="preserve">; </w:t>
      </w:r>
      <w:r w:rsidR="00683B3B" w:rsidRPr="00425D16">
        <w:rPr>
          <w:rFonts w:ascii="Times New Roman" w:hAnsi="Times New Roman"/>
          <w:sz w:val="21"/>
          <w:szCs w:val="21"/>
        </w:rPr>
        <w:t>n = 3 per group</w:t>
      </w:r>
      <w:r w:rsidR="00E34D39" w:rsidRPr="00425D16">
        <w:rPr>
          <w:rFonts w:ascii="Times New Roman" w:hAnsi="Times New Roman"/>
          <w:sz w:val="21"/>
          <w:szCs w:val="21"/>
        </w:rPr>
        <w:t xml:space="preserve"> for </w:t>
      </w:r>
      <w:r w:rsidR="00E34D39" w:rsidRPr="00425D16">
        <w:rPr>
          <w:rFonts w:ascii="Times New Roman" w:hAnsi="Times New Roman"/>
          <w:i/>
          <w:sz w:val="21"/>
          <w:szCs w:val="21"/>
        </w:rPr>
        <w:t>Cav1.2-Dev</w:t>
      </w:r>
      <w:r w:rsidR="00E34D39" w:rsidRPr="00425D16">
        <w:rPr>
          <w:rFonts w:ascii="Times New Roman" w:hAnsi="Times New Roman"/>
          <w:i/>
          <w:sz w:val="21"/>
          <w:szCs w:val="21"/>
          <w:vertAlign w:val="superscript"/>
        </w:rPr>
        <w:t>Glu-CKO</w:t>
      </w:r>
      <w:r w:rsidR="00683B3B" w:rsidRPr="00425D16">
        <w:rPr>
          <w:rFonts w:ascii="Times New Roman" w:hAnsi="Times New Roman"/>
          <w:sz w:val="21"/>
          <w:szCs w:val="21"/>
        </w:rPr>
        <w:t xml:space="preserve">, </w:t>
      </w:r>
      <w:r w:rsidR="00E34D39" w:rsidRPr="00425D16">
        <w:rPr>
          <w:rFonts w:ascii="Times New Roman" w:hAnsi="Times New Roman"/>
          <w:sz w:val="21"/>
          <w:szCs w:val="21"/>
        </w:rPr>
        <w:t xml:space="preserve">4 per group for </w:t>
      </w:r>
      <w:r w:rsidR="00E34D39" w:rsidRPr="00425D16">
        <w:rPr>
          <w:rFonts w:ascii="Times New Roman" w:hAnsi="Times New Roman"/>
          <w:i/>
          <w:sz w:val="21"/>
          <w:szCs w:val="21"/>
        </w:rPr>
        <w:t>Cav1.2-Ad</w:t>
      </w:r>
      <w:r w:rsidR="00E34D39" w:rsidRPr="00425D16">
        <w:rPr>
          <w:rFonts w:ascii="Times New Roman" w:hAnsi="Times New Roman"/>
          <w:i/>
          <w:sz w:val="21"/>
          <w:szCs w:val="21"/>
          <w:vertAlign w:val="superscript"/>
        </w:rPr>
        <w:t>Glu-CKO</w:t>
      </w:r>
      <w:r w:rsidR="00DD049B" w:rsidRPr="00425D16">
        <w:rPr>
          <w:rFonts w:ascii="Times New Roman" w:hAnsi="Times New Roman"/>
          <w:sz w:val="21"/>
          <w:szCs w:val="21"/>
        </w:rPr>
        <w:t>; *significantly different from the control group of the same mouse line</w:t>
      </w:r>
      <w:r w:rsidR="00E34D39" w:rsidRPr="00425D16">
        <w:rPr>
          <w:rFonts w:ascii="Times New Roman" w:hAnsi="Times New Roman"/>
          <w:sz w:val="21"/>
          <w:szCs w:val="21"/>
        </w:rPr>
        <w:t>)</w:t>
      </w:r>
      <w:r w:rsidR="00683B3B" w:rsidRPr="00425D16">
        <w:rPr>
          <w:rFonts w:ascii="Times New Roman" w:hAnsi="Times New Roman"/>
          <w:sz w:val="21"/>
          <w:szCs w:val="21"/>
        </w:rPr>
        <w:t xml:space="preserve">. The </w:t>
      </w:r>
      <w:r w:rsidR="00C422DF" w:rsidRPr="00425D16">
        <w:rPr>
          <w:rFonts w:ascii="Times New Roman" w:hAnsi="Times New Roman"/>
          <w:sz w:val="21"/>
          <w:szCs w:val="21"/>
        </w:rPr>
        <w:t xml:space="preserve">remaining </w:t>
      </w:r>
      <w:r w:rsidR="00683B3B" w:rsidRPr="00425D16">
        <w:rPr>
          <w:rFonts w:ascii="Times New Roman" w:hAnsi="Times New Roman"/>
          <w:sz w:val="21"/>
          <w:szCs w:val="21"/>
        </w:rPr>
        <w:t>Ca</w:t>
      </w:r>
      <w:r w:rsidR="00683B3B" w:rsidRPr="00425D16">
        <w:rPr>
          <w:rFonts w:ascii="Times New Roman" w:hAnsi="Times New Roman"/>
          <w:sz w:val="21"/>
          <w:szCs w:val="21"/>
          <w:vertAlign w:val="subscript"/>
        </w:rPr>
        <w:t>v</w:t>
      </w:r>
      <w:r w:rsidR="00683B3B" w:rsidRPr="00425D16">
        <w:rPr>
          <w:rFonts w:ascii="Times New Roman" w:hAnsi="Times New Roman"/>
          <w:sz w:val="21"/>
          <w:szCs w:val="21"/>
        </w:rPr>
        <w:t xml:space="preserve">1.2 </w:t>
      </w:r>
      <w:r w:rsidR="00C422DF" w:rsidRPr="00425D16">
        <w:rPr>
          <w:rFonts w:ascii="Times New Roman" w:hAnsi="Times New Roman"/>
          <w:sz w:val="21"/>
          <w:szCs w:val="21"/>
        </w:rPr>
        <w:t xml:space="preserve">immunoreactivity in both mouse lines </w:t>
      </w:r>
      <w:r w:rsidR="00683B3B" w:rsidRPr="00425D16">
        <w:rPr>
          <w:rFonts w:ascii="Times New Roman" w:hAnsi="Times New Roman"/>
          <w:sz w:val="21"/>
          <w:szCs w:val="21"/>
        </w:rPr>
        <w:t>can be ascribed to Ca</w:t>
      </w:r>
      <w:r w:rsidR="00683B3B" w:rsidRPr="00425D16">
        <w:rPr>
          <w:rFonts w:ascii="Times New Roman" w:hAnsi="Times New Roman"/>
          <w:sz w:val="21"/>
          <w:szCs w:val="21"/>
          <w:vertAlign w:val="subscript"/>
        </w:rPr>
        <w:t>v</w:t>
      </w:r>
      <w:r w:rsidR="00683B3B" w:rsidRPr="00425D16">
        <w:rPr>
          <w:rFonts w:ascii="Times New Roman" w:hAnsi="Times New Roman"/>
          <w:sz w:val="21"/>
          <w:szCs w:val="21"/>
        </w:rPr>
        <w:t>1.2-positive GABAergic neurons and</w:t>
      </w:r>
      <w:r w:rsidR="00C422DF" w:rsidRPr="00425D16">
        <w:rPr>
          <w:rFonts w:ascii="Times New Roman" w:hAnsi="Times New Roman"/>
          <w:sz w:val="21"/>
          <w:szCs w:val="21"/>
        </w:rPr>
        <w:t xml:space="preserve"> in case of</w:t>
      </w:r>
      <w:r w:rsidR="00683B3B" w:rsidRPr="00425D16">
        <w:rPr>
          <w:rFonts w:ascii="Times New Roman" w:hAnsi="Times New Roman"/>
          <w:sz w:val="21"/>
          <w:szCs w:val="21"/>
        </w:rPr>
        <w:t xml:space="preserve"> </w:t>
      </w:r>
      <w:r w:rsidR="00C422DF" w:rsidRPr="00425D16">
        <w:rPr>
          <w:rFonts w:ascii="Times New Roman" w:hAnsi="Times New Roman"/>
          <w:i/>
          <w:sz w:val="21"/>
          <w:szCs w:val="21"/>
        </w:rPr>
        <w:t>Cav1.2-Dev</w:t>
      </w:r>
      <w:r w:rsidR="00C422DF" w:rsidRPr="00425D16">
        <w:rPr>
          <w:rFonts w:ascii="Times New Roman" w:hAnsi="Times New Roman"/>
          <w:i/>
          <w:sz w:val="21"/>
          <w:szCs w:val="21"/>
          <w:vertAlign w:val="superscript"/>
        </w:rPr>
        <w:t>Glu-CKO</w:t>
      </w:r>
      <w:r w:rsidR="00C422DF" w:rsidRPr="00425D16">
        <w:rPr>
          <w:rFonts w:ascii="Times New Roman" w:hAnsi="Times New Roman"/>
          <w:sz w:val="21"/>
          <w:szCs w:val="21"/>
        </w:rPr>
        <w:t xml:space="preserve"> mice, also non-recombined cells of the dentate gyrus.</w:t>
      </w:r>
      <w:r w:rsidR="00683B3B" w:rsidRPr="00425D16">
        <w:rPr>
          <w:rFonts w:ascii="Times New Roman" w:hAnsi="Times New Roman"/>
          <w:sz w:val="21"/>
          <w:szCs w:val="21"/>
        </w:rPr>
        <w:t xml:space="preserve"> </w:t>
      </w:r>
      <w:r w:rsidRPr="00425D16">
        <w:rPr>
          <w:rFonts w:ascii="Times New Roman" w:hAnsi="Times New Roman"/>
          <w:sz w:val="21"/>
          <w:szCs w:val="21"/>
        </w:rPr>
        <w:t>(</w:t>
      </w:r>
      <w:proofErr w:type="spellStart"/>
      <w:r w:rsidR="00C422DF" w:rsidRPr="00425D16">
        <w:rPr>
          <w:rFonts w:ascii="Times New Roman" w:hAnsi="Times New Roman"/>
          <w:b/>
          <w:sz w:val="21"/>
          <w:szCs w:val="21"/>
        </w:rPr>
        <w:t>c,d</w:t>
      </w:r>
      <w:proofErr w:type="spellEnd"/>
      <w:r w:rsidRPr="00425D16">
        <w:rPr>
          <w:rFonts w:ascii="Times New Roman" w:hAnsi="Times New Roman"/>
          <w:sz w:val="21"/>
          <w:szCs w:val="21"/>
        </w:rPr>
        <w:t>) Plasma corticosterone levels during the morning (am), following 10 min of restraint stress (restraint) and after 90 min after restraint stress (recovery) did not differ between genotypes</w:t>
      </w:r>
      <w:r w:rsidR="00C422DF" w:rsidRPr="00425D16">
        <w:rPr>
          <w:rFonts w:ascii="Times New Roman" w:hAnsi="Times New Roman"/>
          <w:sz w:val="21"/>
          <w:szCs w:val="21"/>
        </w:rPr>
        <w:t xml:space="preserve"> in both</w:t>
      </w:r>
      <w:r w:rsidR="00C422DF" w:rsidRPr="00425D16">
        <w:rPr>
          <w:rFonts w:ascii="Times New Roman" w:hAnsi="Times New Roman"/>
          <w:i/>
          <w:sz w:val="21"/>
          <w:szCs w:val="21"/>
        </w:rPr>
        <w:t xml:space="preserve"> Cav1.2-Dev</w:t>
      </w:r>
      <w:r w:rsidR="00C422DF" w:rsidRPr="00425D16">
        <w:rPr>
          <w:rFonts w:ascii="Times New Roman" w:hAnsi="Times New Roman"/>
          <w:i/>
          <w:sz w:val="21"/>
          <w:szCs w:val="21"/>
          <w:vertAlign w:val="superscript"/>
        </w:rPr>
        <w:t>Glu-CKO</w:t>
      </w:r>
      <w:r w:rsidR="00C422DF" w:rsidRPr="00425D16">
        <w:rPr>
          <w:rFonts w:ascii="Times New Roman" w:hAnsi="Times New Roman"/>
          <w:sz w:val="21"/>
          <w:szCs w:val="21"/>
          <w:vertAlign w:val="superscript"/>
        </w:rPr>
        <w:t xml:space="preserve"> </w:t>
      </w:r>
      <w:r w:rsidR="00DE52CE" w:rsidRPr="00425D16">
        <w:rPr>
          <w:rFonts w:ascii="Times New Roman" w:hAnsi="Times New Roman"/>
          <w:sz w:val="21"/>
          <w:szCs w:val="21"/>
        </w:rPr>
        <w:t xml:space="preserve"> (n = 16 Ctrl, 12 CKO) a</w:t>
      </w:r>
      <w:r w:rsidR="00C422DF" w:rsidRPr="00425D16">
        <w:rPr>
          <w:rFonts w:ascii="Times New Roman" w:hAnsi="Times New Roman"/>
          <w:sz w:val="21"/>
          <w:szCs w:val="21"/>
        </w:rPr>
        <w:t xml:space="preserve">nd </w:t>
      </w:r>
      <w:r w:rsidR="00C422DF" w:rsidRPr="00425D16">
        <w:rPr>
          <w:rFonts w:ascii="Times New Roman" w:hAnsi="Times New Roman"/>
          <w:i/>
          <w:sz w:val="21"/>
          <w:szCs w:val="21"/>
        </w:rPr>
        <w:t>Cav1.2-Ad</w:t>
      </w:r>
      <w:r w:rsidR="00C422DF" w:rsidRPr="00425D16">
        <w:rPr>
          <w:rFonts w:ascii="Times New Roman" w:hAnsi="Times New Roman"/>
          <w:i/>
          <w:sz w:val="21"/>
          <w:szCs w:val="21"/>
          <w:vertAlign w:val="superscript"/>
        </w:rPr>
        <w:t>Glu-CKO</w:t>
      </w:r>
      <w:r w:rsidR="00C422DF" w:rsidRPr="00425D16">
        <w:rPr>
          <w:rFonts w:ascii="Times New Roman" w:hAnsi="Times New Roman"/>
          <w:sz w:val="21"/>
          <w:szCs w:val="21"/>
        </w:rPr>
        <w:t xml:space="preserve"> mice</w:t>
      </w:r>
      <w:r w:rsidR="00DE52CE" w:rsidRPr="00425D16">
        <w:rPr>
          <w:rFonts w:ascii="Times New Roman" w:hAnsi="Times New Roman"/>
          <w:sz w:val="21"/>
          <w:szCs w:val="21"/>
        </w:rPr>
        <w:t xml:space="preserve"> (n = 17 Ctrl, 11 CKO)</w:t>
      </w:r>
      <w:r w:rsidRPr="00425D16">
        <w:rPr>
          <w:rFonts w:ascii="Times New Roman" w:hAnsi="Times New Roman"/>
          <w:sz w:val="21"/>
          <w:szCs w:val="21"/>
        </w:rPr>
        <w:t>. (</w:t>
      </w:r>
      <w:r w:rsidR="00C422DF" w:rsidRPr="00425D16">
        <w:rPr>
          <w:rFonts w:ascii="Times New Roman" w:hAnsi="Times New Roman"/>
          <w:b/>
          <w:sz w:val="21"/>
          <w:szCs w:val="21"/>
        </w:rPr>
        <w:t>e</w:t>
      </w:r>
      <w:r w:rsidRPr="00425D16">
        <w:rPr>
          <w:rFonts w:ascii="Times New Roman" w:hAnsi="Times New Roman"/>
          <w:sz w:val="21"/>
          <w:szCs w:val="21"/>
        </w:rPr>
        <w:t xml:space="preserve">) No differences were observed between genotypes in the remote memory trial performed 30 days after the last relearning episode (d35) in the water cross-maze test. </w:t>
      </w:r>
      <w:r w:rsidRPr="00425D16">
        <w:rPr>
          <w:rFonts w:ascii="Times New Roman" w:hAnsi="Times New Roman"/>
          <w:i/>
          <w:sz w:val="21"/>
          <w:szCs w:val="21"/>
        </w:rPr>
        <w:t>Cav1.2-Dev</w:t>
      </w:r>
      <w:r w:rsidRPr="00425D16">
        <w:rPr>
          <w:rFonts w:ascii="Times New Roman" w:hAnsi="Times New Roman"/>
          <w:i/>
          <w:sz w:val="21"/>
          <w:szCs w:val="21"/>
          <w:vertAlign w:val="superscript"/>
        </w:rPr>
        <w:t xml:space="preserve">Glu-CKO </w:t>
      </w:r>
      <w:r w:rsidR="00C422DF" w:rsidRPr="00425D16">
        <w:rPr>
          <w:rFonts w:ascii="Times New Roman" w:hAnsi="Times New Roman"/>
          <w:sz w:val="21"/>
          <w:szCs w:val="21"/>
        </w:rPr>
        <w:t>mice (</w:t>
      </w:r>
      <w:r w:rsidR="00DE52CE" w:rsidRPr="00425D16">
        <w:rPr>
          <w:rFonts w:ascii="Times New Roman" w:hAnsi="Times New Roman"/>
          <w:sz w:val="21"/>
          <w:szCs w:val="21"/>
        </w:rPr>
        <w:t>n = 11 Ctrl, 10 CKO)</w:t>
      </w:r>
      <w:r w:rsidRPr="00425D16">
        <w:rPr>
          <w:rFonts w:ascii="Times New Roman" w:hAnsi="Times New Roman"/>
          <w:sz w:val="21"/>
          <w:szCs w:val="21"/>
        </w:rPr>
        <w:t>. Data are means ± SEM.</w:t>
      </w:r>
    </w:p>
    <w:p w14:paraId="2F1213A6" w14:textId="75B158D1" w:rsidR="00460EEE" w:rsidRPr="00425D16" w:rsidRDefault="00460EEE" w:rsidP="009F5157">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2FA92E42" wp14:editId="79C796C3">
            <wp:extent cx="5760720" cy="2634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634615"/>
                    </a:xfrm>
                    <a:prstGeom prst="rect">
                      <a:avLst/>
                    </a:prstGeom>
                  </pic:spPr>
                </pic:pic>
              </a:graphicData>
            </a:graphic>
          </wp:inline>
        </w:drawing>
      </w:r>
    </w:p>
    <w:p w14:paraId="248A356F" w14:textId="084A8D0E" w:rsidR="009856A2" w:rsidRPr="00425D16" w:rsidRDefault="003C2D48" w:rsidP="009F5157">
      <w:pPr>
        <w:rPr>
          <w:rFonts w:ascii="Times New Roman" w:hAnsi="Times New Roman"/>
          <w:sz w:val="21"/>
          <w:szCs w:val="21"/>
        </w:rPr>
      </w:pPr>
      <w:r w:rsidRPr="00425D16">
        <w:rPr>
          <w:rFonts w:ascii="Times New Roman" w:hAnsi="Times New Roman"/>
          <w:b/>
          <w:sz w:val="21"/>
          <w:szCs w:val="21"/>
        </w:rPr>
        <w:t>Figure S7</w:t>
      </w:r>
      <w:r w:rsidR="009856A2" w:rsidRPr="00425D16">
        <w:rPr>
          <w:rFonts w:ascii="Times New Roman" w:hAnsi="Times New Roman"/>
          <w:b/>
          <w:sz w:val="21"/>
          <w:szCs w:val="21"/>
        </w:rPr>
        <w:t>.</w:t>
      </w:r>
      <w:r w:rsidR="009856A2" w:rsidRPr="00425D16">
        <w:rPr>
          <w:rFonts w:ascii="Times New Roman" w:hAnsi="Times New Roman"/>
          <w:sz w:val="21"/>
          <w:szCs w:val="21"/>
        </w:rPr>
        <w:t xml:space="preserve"> </w:t>
      </w:r>
      <w:r w:rsidR="009856A2" w:rsidRPr="00425D16">
        <w:rPr>
          <w:rFonts w:ascii="Times New Roman" w:hAnsi="Times New Roman"/>
          <w:b/>
          <w:sz w:val="21"/>
          <w:szCs w:val="21"/>
        </w:rPr>
        <w:t xml:space="preserve">CNS-specific deletion of </w:t>
      </w:r>
      <w:r w:rsidR="009856A2" w:rsidRPr="00425D16">
        <w:rPr>
          <w:rFonts w:ascii="Times New Roman" w:hAnsi="Times New Roman"/>
          <w:b/>
          <w:i/>
          <w:sz w:val="21"/>
          <w:szCs w:val="21"/>
        </w:rPr>
        <w:t>Cacna1c</w:t>
      </w:r>
      <w:r w:rsidR="009856A2" w:rsidRPr="00425D16">
        <w:rPr>
          <w:rFonts w:ascii="Times New Roman" w:hAnsi="Times New Roman"/>
          <w:b/>
          <w:sz w:val="21"/>
          <w:szCs w:val="21"/>
        </w:rPr>
        <w:t xml:space="preserve"> results in increased anxiety, hyperactivity and deficits in sociability. </w:t>
      </w:r>
      <w:r w:rsidR="009856A2" w:rsidRPr="00425D16">
        <w:rPr>
          <w:rFonts w:ascii="Times New Roman" w:hAnsi="Times New Roman"/>
          <w:sz w:val="21"/>
          <w:szCs w:val="21"/>
        </w:rPr>
        <w:t>(</w:t>
      </w:r>
      <w:r w:rsidR="009856A2" w:rsidRPr="00425D16">
        <w:rPr>
          <w:rFonts w:ascii="Times New Roman" w:hAnsi="Times New Roman"/>
          <w:b/>
          <w:sz w:val="21"/>
          <w:szCs w:val="21"/>
        </w:rPr>
        <w:t>a</w:t>
      </w:r>
      <w:r w:rsidR="009856A2" w:rsidRPr="00425D16">
        <w:rPr>
          <w:rFonts w:ascii="Times New Roman" w:hAnsi="Times New Roman"/>
          <w:sz w:val="21"/>
          <w:szCs w:val="21"/>
        </w:rPr>
        <w:t>)</w:t>
      </w:r>
      <w:r w:rsidR="009856A2" w:rsidRPr="00425D16">
        <w:rPr>
          <w:rFonts w:ascii="Times New Roman" w:hAnsi="Times New Roman"/>
          <w:b/>
          <w:sz w:val="21"/>
          <w:szCs w:val="21"/>
        </w:rPr>
        <w:t xml:space="preserve"> </w:t>
      </w:r>
      <w:r w:rsidR="009856A2" w:rsidRPr="00425D16">
        <w:rPr>
          <w:rFonts w:ascii="Times New Roman" w:hAnsi="Times New Roman"/>
          <w:i/>
          <w:sz w:val="21"/>
          <w:szCs w:val="21"/>
        </w:rPr>
        <w:t>Cacna1c</w:t>
      </w:r>
      <w:r w:rsidR="009856A2" w:rsidRPr="00425D16">
        <w:rPr>
          <w:rFonts w:ascii="Times New Roman" w:hAnsi="Times New Roman"/>
          <w:sz w:val="21"/>
          <w:szCs w:val="21"/>
        </w:rPr>
        <w:t xml:space="preserve"> mRNA expression, determined by ISH, is completely abolished in </w:t>
      </w:r>
      <w:r w:rsidR="009856A2" w:rsidRPr="00425D16">
        <w:rPr>
          <w:rFonts w:ascii="Times New Roman" w:hAnsi="Times New Roman"/>
          <w:i/>
          <w:sz w:val="21"/>
          <w:szCs w:val="21"/>
        </w:rPr>
        <w:t>Cav1.2</w:t>
      </w:r>
      <w:r w:rsidR="009856A2" w:rsidRPr="00425D16">
        <w:rPr>
          <w:rFonts w:ascii="Times New Roman" w:hAnsi="Times New Roman"/>
          <w:i/>
          <w:sz w:val="21"/>
          <w:szCs w:val="21"/>
          <w:vertAlign w:val="superscript"/>
        </w:rPr>
        <w:t>CNS-CKO</w:t>
      </w:r>
      <w:r w:rsidR="009856A2" w:rsidRPr="00425D16">
        <w:rPr>
          <w:rFonts w:ascii="Times New Roman" w:hAnsi="Times New Roman"/>
          <w:sz w:val="21"/>
          <w:szCs w:val="21"/>
          <w:vertAlign w:val="superscript"/>
        </w:rPr>
        <w:t xml:space="preserve"> </w:t>
      </w:r>
      <w:r w:rsidR="009856A2" w:rsidRPr="00425D16">
        <w:rPr>
          <w:rFonts w:ascii="Times New Roman" w:hAnsi="Times New Roman"/>
          <w:sz w:val="21"/>
          <w:szCs w:val="21"/>
        </w:rPr>
        <w:t xml:space="preserve">mice. </w:t>
      </w:r>
      <w:bookmarkStart w:id="1" w:name="OLE_LINK2"/>
      <w:r w:rsidR="009856A2" w:rsidRPr="00425D16">
        <w:rPr>
          <w:rFonts w:ascii="Times New Roman" w:hAnsi="Times New Roman"/>
          <w:sz w:val="21"/>
          <w:szCs w:val="21"/>
        </w:rPr>
        <w:t>(</w:t>
      </w:r>
      <w:r w:rsidR="009856A2" w:rsidRPr="00425D16">
        <w:rPr>
          <w:rFonts w:ascii="Times New Roman" w:hAnsi="Times New Roman"/>
          <w:b/>
          <w:sz w:val="21"/>
          <w:szCs w:val="21"/>
        </w:rPr>
        <w:t>b</w:t>
      </w:r>
      <w:r w:rsidR="009856A2" w:rsidRPr="00425D16">
        <w:rPr>
          <w:rFonts w:ascii="Times New Roman" w:hAnsi="Times New Roman"/>
          <w:sz w:val="21"/>
          <w:szCs w:val="21"/>
        </w:rPr>
        <w:t>)</w:t>
      </w:r>
      <w:r w:rsidR="009856A2" w:rsidRPr="00425D16">
        <w:rPr>
          <w:rFonts w:ascii="Times New Roman" w:hAnsi="Times New Roman"/>
          <w:b/>
          <w:sz w:val="21"/>
          <w:szCs w:val="21"/>
        </w:rPr>
        <w:t xml:space="preserve"> </w:t>
      </w:r>
      <w:r w:rsidR="009856A2" w:rsidRPr="00425D16">
        <w:rPr>
          <w:rFonts w:ascii="Times New Roman" w:hAnsi="Times New Roman"/>
          <w:sz w:val="21"/>
          <w:szCs w:val="21"/>
        </w:rPr>
        <w:t xml:space="preserve"> </w:t>
      </w:r>
      <w:bookmarkEnd w:id="1"/>
      <w:r w:rsidR="009856A2" w:rsidRPr="00425D16">
        <w:rPr>
          <w:rFonts w:ascii="Times New Roman" w:hAnsi="Times New Roman"/>
          <w:sz w:val="21"/>
          <w:szCs w:val="21"/>
        </w:rPr>
        <w:t xml:space="preserve">Similarly, hippocampal </w:t>
      </w:r>
      <w:r w:rsidR="009856A2" w:rsidRPr="00425D16">
        <w:rPr>
          <w:rFonts w:ascii="Times New Roman" w:hAnsi="Times New Roman"/>
          <w:i/>
          <w:sz w:val="21"/>
          <w:szCs w:val="21"/>
        </w:rPr>
        <w:t>Cacna1c</w:t>
      </w:r>
      <w:r w:rsidR="009856A2" w:rsidRPr="00425D16">
        <w:rPr>
          <w:rFonts w:ascii="Times New Roman" w:hAnsi="Times New Roman"/>
          <w:sz w:val="21"/>
          <w:szCs w:val="21"/>
        </w:rPr>
        <w:t xml:space="preserve"> protein expression was completely abolished in</w:t>
      </w:r>
      <w:r w:rsidR="009856A2" w:rsidRPr="00425D16">
        <w:rPr>
          <w:rFonts w:ascii="Times New Roman" w:hAnsi="Times New Roman"/>
          <w:b/>
          <w:sz w:val="21"/>
          <w:szCs w:val="21"/>
        </w:rPr>
        <w:t xml:space="preserve"> </w:t>
      </w:r>
      <w:r w:rsidR="009856A2" w:rsidRPr="00425D16">
        <w:rPr>
          <w:rFonts w:ascii="Times New Roman" w:hAnsi="Times New Roman"/>
          <w:i/>
          <w:sz w:val="21"/>
          <w:szCs w:val="21"/>
        </w:rPr>
        <w:t>Cav1.2</w:t>
      </w:r>
      <w:r w:rsidR="009856A2" w:rsidRPr="00425D16">
        <w:rPr>
          <w:rFonts w:ascii="Times New Roman" w:hAnsi="Times New Roman"/>
          <w:i/>
          <w:sz w:val="21"/>
          <w:szCs w:val="21"/>
          <w:vertAlign w:val="superscript"/>
        </w:rPr>
        <w:t xml:space="preserve">CNS-CKO </w:t>
      </w:r>
      <w:r w:rsidR="009856A2" w:rsidRPr="00425D16">
        <w:rPr>
          <w:rFonts w:ascii="Times New Roman" w:hAnsi="Times New Roman"/>
          <w:sz w:val="21"/>
          <w:szCs w:val="21"/>
        </w:rPr>
        <w:t>mice.</w:t>
      </w:r>
      <w:r w:rsidR="00B12B52" w:rsidRPr="00425D16">
        <w:rPr>
          <w:rFonts w:ascii="Times New Roman" w:hAnsi="Times New Roman"/>
          <w:sz w:val="21"/>
          <w:szCs w:val="21"/>
        </w:rPr>
        <w:t xml:space="preserve"> Right: bar graphs represent the relative immunoreactivity of Ca</w:t>
      </w:r>
      <w:r w:rsidR="00B12B52" w:rsidRPr="00425D16">
        <w:rPr>
          <w:rFonts w:ascii="Times New Roman" w:hAnsi="Times New Roman"/>
          <w:sz w:val="21"/>
          <w:szCs w:val="21"/>
          <w:vertAlign w:val="subscript"/>
        </w:rPr>
        <w:t>v</w:t>
      </w:r>
      <w:r w:rsidR="00B12B52" w:rsidRPr="00425D16">
        <w:rPr>
          <w:rFonts w:ascii="Times New Roman" w:hAnsi="Times New Roman"/>
          <w:sz w:val="21"/>
          <w:szCs w:val="21"/>
        </w:rPr>
        <w:t xml:space="preserve">1.2 normalized </w:t>
      </w:r>
      <w:r w:rsidR="00007BD7" w:rsidRPr="00425D16">
        <w:rPr>
          <w:rFonts w:ascii="Times New Roman" w:hAnsi="Times New Roman"/>
          <w:sz w:val="21"/>
          <w:szCs w:val="21"/>
        </w:rPr>
        <w:t xml:space="preserve">to </w:t>
      </w:r>
      <w:r w:rsidR="00B12B52" w:rsidRPr="00425D16">
        <w:rPr>
          <w:rFonts w:ascii="Times New Roman" w:hAnsi="Times New Roman"/>
          <w:sz w:val="21"/>
          <w:szCs w:val="21"/>
        </w:rPr>
        <w:t>Ctrl (Unpaired t-test, t</w:t>
      </w:r>
      <w:r w:rsidR="00B12B52" w:rsidRPr="00425D16">
        <w:rPr>
          <w:rFonts w:ascii="Times New Roman" w:hAnsi="Times New Roman"/>
          <w:sz w:val="21"/>
          <w:szCs w:val="21"/>
          <w:vertAlign w:val="subscript"/>
        </w:rPr>
        <w:t>4</w:t>
      </w:r>
      <w:r w:rsidR="00B12B52" w:rsidRPr="00425D16">
        <w:rPr>
          <w:rFonts w:ascii="Times New Roman" w:hAnsi="Times New Roman"/>
          <w:sz w:val="21"/>
          <w:szCs w:val="21"/>
        </w:rPr>
        <w:t xml:space="preserve"> = 6.4, *p &lt; 0.0</w:t>
      </w:r>
      <w:r w:rsidR="001B5195" w:rsidRPr="00425D16">
        <w:rPr>
          <w:rFonts w:ascii="Times New Roman" w:hAnsi="Times New Roman"/>
          <w:sz w:val="21"/>
          <w:szCs w:val="21"/>
        </w:rPr>
        <w:t>05; n = 3 per group</w:t>
      </w:r>
      <w:r w:rsidR="00B12B52" w:rsidRPr="00425D16">
        <w:rPr>
          <w:rFonts w:ascii="Times New Roman" w:hAnsi="Times New Roman"/>
          <w:sz w:val="21"/>
          <w:szCs w:val="21"/>
        </w:rPr>
        <w:t xml:space="preserve">) </w:t>
      </w:r>
      <w:r w:rsidR="009856A2" w:rsidRPr="00425D16">
        <w:rPr>
          <w:rFonts w:ascii="Times New Roman" w:hAnsi="Times New Roman"/>
          <w:sz w:val="21"/>
          <w:szCs w:val="21"/>
        </w:rPr>
        <w:t>(</w:t>
      </w:r>
      <w:r w:rsidR="009856A2" w:rsidRPr="00425D16">
        <w:rPr>
          <w:rFonts w:ascii="Times New Roman" w:hAnsi="Times New Roman"/>
          <w:b/>
          <w:sz w:val="21"/>
          <w:szCs w:val="21"/>
        </w:rPr>
        <w:t>c</w:t>
      </w:r>
      <w:r w:rsidR="009856A2" w:rsidRPr="00425D16">
        <w:rPr>
          <w:rFonts w:ascii="Times New Roman" w:hAnsi="Times New Roman"/>
          <w:sz w:val="21"/>
          <w:szCs w:val="21"/>
        </w:rPr>
        <w:t>)</w:t>
      </w:r>
      <w:r w:rsidR="009856A2" w:rsidRPr="00425D16">
        <w:rPr>
          <w:rFonts w:ascii="Times New Roman" w:hAnsi="Times New Roman"/>
          <w:b/>
          <w:sz w:val="21"/>
          <w:szCs w:val="21"/>
        </w:rPr>
        <w:t xml:space="preserve"> </w:t>
      </w:r>
      <w:r w:rsidR="009856A2" w:rsidRPr="00425D16">
        <w:rPr>
          <w:rFonts w:ascii="Times New Roman" w:hAnsi="Times New Roman"/>
          <w:sz w:val="21"/>
          <w:szCs w:val="21"/>
        </w:rPr>
        <w:t xml:space="preserve">Deletion of </w:t>
      </w:r>
      <w:r w:rsidR="009856A2" w:rsidRPr="00425D16">
        <w:rPr>
          <w:rFonts w:ascii="Times New Roman" w:hAnsi="Times New Roman"/>
          <w:i/>
          <w:sz w:val="21"/>
          <w:szCs w:val="21"/>
        </w:rPr>
        <w:t>Cacna1c</w:t>
      </w:r>
      <w:r w:rsidR="009856A2" w:rsidRPr="00425D16">
        <w:rPr>
          <w:rFonts w:ascii="Times New Roman" w:hAnsi="Times New Roman"/>
          <w:sz w:val="21"/>
          <w:szCs w:val="21"/>
        </w:rPr>
        <w:t xml:space="preserve"> from the entire CNS results in hyperlocomotion during the last segments of the OF test (RM-ANOVA – time x genotype: F</w:t>
      </w:r>
      <w:r w:rsidR="00007BD7" w:rsidRPr="00425D16">
        <w:rPr>
          <w:rFonts w:ascii="Times New Roman" w:hAnsi="Times New Roman"/>
          <w:sz w:val="21"/>
          <w:szCs w:val="21"/>
          <w:vertAlign w:val="subscript"/>
        </w:rPr>
        <w:t>5,90</w:t>
      </w:r>
      <w:r w:rsidR="009856A2" w:rsidRPr="00425D16">
        <w:rPr>
          <w:rFonts w:ascii="Times New Roman" w:hAnsi="Times New Roman"/>
          <w:sz w:val="21"/>
          <w:szCs w:val="21"/>
        </w:rPr>
        <w:t xml:space="preserve"> = 4.1, p = 0.002, Bonferroni post hoc test, *p &lt; 0.05</w:t>
      </w:r>
      <w:r w:rsidR="00023F7F" w:rsidRPr="00425D16">
        <w:rPr>
          <w:rFonts w:ascii="Times New Roman" w:hAnsi="Times New Roman"/>
          <w:sz w:val="21"/>
          <w:szCs w:val="21"/>
        </w:rPr>
        <w:t>; n = 12 Ctrl, 8 CKO</w:t>
      </w:r>
      <w:r w:rsidR="009856A2" w:rsidRPr="00425D16">
        <w:rPr>
          <w:rFonts w:ascii="Times New Roman" w:hAnsi="Times New Roman"/>
          <w:sz w:val="21"/>
          <w:szCs w:val="21"/>
        </w:rPr>
        <w:t>). Total locomotion and inner zone time were not significantly different between genotypes. (</w:t>
      </w:r>
      <w:r w:rsidR="009856A2" w:rsidRPr="00425D16">
        <w:rPr>
          <w:rFonts w:ascii="Times New Roman" w:hAnsi="Times New Roman"/>
          <w:b/>
          <w:sz w:val="21"/>
          <w:szCs w:val="21"/>
        </w:rPr>
        <w:t>d-f</w:t>
      </w:r>
      <w:r w:rsidR="009856A2" w:rsidRPr="00425D16">
        <w:rPr>
          <w:rFonts w:ascii="Times New Roman" w:hAnsi="Times New Roman"/>
          <w:sz w:val="21"/>
          <w:szCs w:val="21"/>
        </w:rPr>
        <w:t>)</w:t>
      </w:r>
      <w:r w:rsidR="009856A2" w:rsidRPr="00425D16">
        <w:rPr>
          <w:rFonts w:ascii="Times New Roman" w:hAnsi="Times New Roman"/>
          <w:i/>
          <w:sz w:val="21"/>
          <w:szCs w:val="21"/>
        </w:rPr>
        <w:t xml:space="preserve"> </w:t>
      </w:r>
      <w:r w:rsidR="009856A2" w:rsidRPr="00425D16">
        <w:rPr>
          <w:rFonts w:ascii="Times New Roman" w:hAnsi="Times New Roman"/>
          <w:sz w:val="21"/>
          <w:szCs w:val="21"/>
        </w:rPr>
        <w:t>Similar to</w:t>
      </w:r>
      <w:r w:rsidR="009856A2" w:rsidRPr="00425D16">
        <w:rPr>
          <w:rFonts w:ascii="Times New Roman" w:hAnsi="Times New Roman"/>
          <w:i/>
          <w:sz w:val="21"/>
          <w:szCs w:val="21"/>
        </w:rPr>
        <w:t xml:space="preserve"> Cav1.2-Dev</w:t>
      </w:r>
      <w:r w:rsidR="009856A2" w:rsidRPr="00425D16">
        <w:rPr>
          <w:rFonts w:ascii="Times New Roman" w:hAnsi="Times New Roman"/>
          <w:i/>
          <w:sz w:val="21"/>
          <w:szCs w:val="21"/>
          <w:vertAlign w:val="superscript"/>
        </w:rPr>
        <w:t>Glu-CKO</w:t>
      </w:r>
      <w:r w:rsidR="009856A2" w:rsidRPr="00425D16">
        <w:rPr>
          <w:rFonts w:ascii="Times New Roman" w:hAnsi="Times New Roman"/>
          <w:sz w:val="21"/>
          <w:szCs w:val="21"/>
          <w:vertAlign w:val="superscript"/>
        </w:rPr>
        <w:t xml:space="preserve"> </w:t>
      </w:r>
      <w:r w:rsidR="009856A2" w:rsidRPr="00425D16">
        <w:rPr>
          <w:rFonts w:ascii="Times New Roman" w:hAnsi="Times New Roman"/>
          <w:sz w:val="21"/>
          <w:szCs w:val="21"/>
        </w:rPr>
        <w:t>mice</w:t>
      </w:r>
      <w:r w:rsidR="009856A2" w:rsidRPr="00425D16">
        <w:rPr>
          <w:rFonts w:ascii="Times New Roman" w:hAnsi="Times New Roman"/>
          <w:i/>
          <w:sz w:val="21"/>
          <w:szCs w:val="21"/>
        </w:rPr>
        <w:t>, Cav1.2</w:t>
      </w:r>
      <w:r w:rsidR="009856A2" w:rsidRPr="00425D16">
        <w:rPr>
          <w:rFonts w:ascii="Times New Roman" w:hAnsi="Times New Roman"/>
          <w:i/>
          <w:sz w:val="21"/>
          <w:szCs w:val="21"/>
          <w:vertAlign w:val="superscript"/>
        </w:rPr>
        <w:t xml:space="preserve">CNS-CKO </w:t>
      </w:r>
      <w:r w:rsidR="009856A2" w:rsidRPr="00425D16">
        <w:rPr>
          <w:rFonts w:ascii="Times New Roman" w:hAnsi="Times New Roman"/>
          <w:sz w:val="21"/>
          <w:szCs w:val="21"/>
        </w:rPr>
        <w:t xml:space="preserve">mice displayed reduced sociability (Unpaired t-test – </w:t>
      </w:r>
      <w:bookmarkStart w:id="2" w:name="OLE_LINK9"/>
      <w:r w:rsidR="009856A2" w:rsidRPr="00425D16">
        <w:rPr>
          <w:rFonts w:ascii="Times New Roman" w:hAnsi="Times New Roman"/>
          <w:sz w:val="21"/>
          <w:szCs w:val="21"/>
        </w:rPr>
        <w:t>t</w:t>
      </w:r>
      <w:r w:rsidR="00007BD7" w:rsidRPr="00425D16">
        <w:rPr>
          <w:rFonts w:ascii="Times New Roman" w:hAnsi="Times New Roman"/>
          <w:sz w:val="21"/>
          <w:szCs w:val="21"/>
          <w:vertAlign w:val="subscript"/>
        </w:rPr>
        <w:t>19</w:t>
      </w:r>
      <w:r w:rsidR="009856A2" w:rsidRPr="00425D16">
        <w:rPr>
          <w:rFonts w:ascii="Times New Roman" w:hAnsi="Times New Roman"/>
          <w:sz w:val="21"/>
          <w:szCs w:val="21"/>
        </w:rPr>
        <w:t xml:space="preserve"> = 2.8</w:t>
      </w:r>
      <w:bookmarkEnd w:id="2"/>
      <w:r w:rsidR="009856A2" w:rsidRPr="00425D16">
        <w:rPr>
          <w:rFonts w:ascii="Times New Roman" w:hAnsi="Times New Roman"/>
          <w:sz w:val="21"/>
          <w:szCs w:val="21"/>
        </w:rPr>
        <w:t>, p = 0.01</w:t>
      </w:r>
      <w:r w:rsidR="00023F7F" w:rsidRPr="00425D16">
        <w:rPr>
          <w:rFonts w:ascii="Times New Roman" w:hAnsi="Times New Roman"/>
          <w:sz w:val="21"/>
          <w:szCs w:val="21"/>
        </w:rPr>
        <w:t>; n = 13 Ctrl, 8 CKO</w:t>
      </w:r>
      <w:r w:rsidR="009856A2" w:rsidRPr="00425D16">
        <w:rPr>
          <w:rFonts w:ascii="Times New Roman" w:hAnsi="Times New Roman"/>
          <w:sz w:val="21"/>
          <w:szCs w:val="21"/>
        </w:rPr>
        <w:t xml:space="preserve">), increased anxiety in the </w:t>
      </w:r>
      <w:r w:rsidR="00007BD7" w:rsidRPr="00425D16">
        <w:rPr>
          <w:rFonts w:ascii="Times New Roman" w:hAnsi="Times New Roman"/>
          <w:sz w:val="21"/>
          <w:szCs w:val="21"/>
        </w:rPr>
        <w:t>dark/light</w:t>
      </w:r>
      <w:r w:rsidR="009856A2" w:rsidRPr="00425D16">
        <w:rPr>
          <w:rFonts w:ascii="Times New Roman" w:hAnsi="Times New Roman"/>
          <w:sz w:val="21"/>
          <w:szCs w:val="21"/>
        </w:rPr>
        <w:t xml:space="preserve"> box test (Unpaired t-test - Lit zone time (%): t</w:t>
      </w:r>
      <w:r w:rsidR="009856A2" w:rsidRPr="00425D16">
        <w:rPr>
          <w:rFonts w:ascii="Times New Roman" w:hAnsi="Times New Roman"/>
          <w:sz w:val="21"/>
          <w:szCs w:val="21"/>
          <w:vertAlign w:val="subscript"/>
        </w:rPr>
        <w:t xml:space="preserve">20 </w:t>
      </w:r>
      <w:r w:rsidR="009856A2" w:rsidRPr="00425D16">
        <w:rPr>
          <w:rFonts w:ascii="Times New Roman" w:hAnsi="Times New Roman"/>
          <w:sz w:val="21"/>
          <w:szCs w:val="21"/>
        </w:rPr>
        <w:t>= 2.2, p = 0.043 / No. lit zone entries: t</w:t>
      </w:r>
      <w:r w:rsidR="009856A2" w:rsidRPr="00425D16">
        <w:rPr>
          <w:rFonts w:ascii="Times New Roman" w:hAnsi="Times New Roman"/>
          <w:sz w:val="21"/>
          <w:szCs w:val="21"/>
          <w:vertAlign w:val="subscript"/>
        </w:rPr>
        <w:t>20</w:t>
      </w:r>
      <w:r w:rsidR="009856A2" w:rsidRPr="00425D16">
        <w:rPr>
          <w:rFonts w:ascii="Times New Roman" w:hAnsi="Times New Roman"/>
          <w:sz w:val="21"/>
          <w:szCs w:val="21"/>
        </w:rPr>
        <w:t xml:space="preserve"> = 3.7, p = 0.001</w:t>
      </w:r>
      <w:r w:rsidR="00023F7F" w:rsidRPr="00425D16">
        <w:rPr>
          <w:rFonts w:ascii="Times New Roman" w:hAnsi="Times New Roman"/>
          <w:sz w:val="21"/>
          <w:szCs w:val="21"/>
        </w:rPr>
        <w:t>; n = 13 Ctrl, 9 CKO</w:t>
      </w:r>
      <w:r w:rsidR="009856A2" w:rsidRPr="00425D16">
        <w:rPr>
          <w:rFonts w:ascii="Times New Roman" w:hAnsi="Times New Roman"/>
          <w:sz w:val="21"/>
          <w:szCs w:val="21"/>
        </w:rPr>
        <w:t>) and reduced immobility in the forced swim test (Unpaired t-test – t</w:t>
      </w:r>
      <w:r w:rsidR="009856A2" w:rsidRPr="00425D16">
        <w:rPr>
          <w:rFonts w:ascii="Times New Roman" w:hAnsi="Times New Roman"/>
          <w:sz w:val="21"/>
          <w:szCs w:val="21"/>
          <w:vertAlign w:val="subscript"/>
        </w:rPr>
        <w:t>20</w:t>
      </w:r>
      <w:r w:rsidR="009856A2" w:rsidRPr="00425D16">
        <w:rPr>
          <w:rFonts w:ascii="Times New Roman" w:hAnsi="Times New Roman"/>
          <w:sz w:val="21"/>
          <w:szCs w:val="21"/>
        </w:rPr>
        <w:t xml:space="preserve"> = 2.7, p = 0.014</w:t>
      </w:r>
      <w:r w:rsidR="00023F7F" w:rsidRPr="00425D16">
        <w:rPr>
          <w:rFonts w:ascii="Times New Roman" w:hAnsi="Times New Roman"/>
          <w:sz w:val="21"/>
          <w:szCs w:val="21"/>
        </w:rPr>
        <w:t>; n = 13 Ctrl, 9 CKO</w:t>
      </w:r>
      <w:r w:rsidR="009856A2" w:rsidRPr="00425D16">
        <w:rPr>
          <w:rFonts w:ascii="Times New Roman" w:hAnsi="Times New Roman"/>
          <w:sz w:val="21"/>
          <w:szCs w:val="21"/>
        </w:rPr>
        <w:t>). (</w:t>
      </w:r>
      <w:r w:rsidR="009856A2" w:rsidRPr="00425D16">
        <w:rPr>
          <w:rFonts w:ascii="Times New Roman" w:hAnsi="Times New Roman"/>
          <w:b/>
          <w:sz w:val="21"/>
          <w:szCs w:val="21"/>
        </w:rPr>
        <w:t>g</w:t>
      </w:r>
      <w:r w:rsidR="009856A2" w:rsidRPr="00425D16">
        <w:rPr>
          <w:rFonts w:ascii="Times New Roman" w:hAnsi="Times New Roman"/>
          <w:sz w:val="21"/>
          <w:szCs w:val="21"/>
        </w:rPr>
        <w:t>) Plasma corticosterone levels during the morning (am), following 10 min of restraint stress (restraint) and after 90 min after restraint stress (recovery) did not differ between genotypes</w:t>
      </w:r>
      <w:r w:rsidR="00CC723C" w:rsidRPr="00425D16">
        <w:rPr>
          <w:rFonts w:ascii="Times New Roman" w:hAnsi="Times New Roman"/>
          <w:sz w:val="21"/>
          <w:szCs w:val="21"/>
        </w:rPr>
        <w:t xml:space="preserve"> (n = 13 Ctrl, 9 CKO)</w:t>
      </w:r>
      <w:r w:rsidR="009856A2" w:rsidRPr="00425D16">
        <w:rPr>
          <w:rFonts w:ascii="Times New Roman" w:hAnsi="Times New Roman"/>
          <w:sz w:val="21"/>
          <w:szCs w:val="21"/>
        </w:rPr>
        <w:t>.</w:t>
      </w:r>
      <w:r w:rsidR="00023F7F" w:rsidRPr="00425D16">
        <w:rPr>
          <w:rFonts w:ascii="Times New Roman" w:hAnsi="Times New Roman"/>
          <w:sz w:val="21"/>
          <w:szCs w:val="21"/>
        </w:rPr>
        <w:t xml:space="preserve"> *p &lt; 0.05. </w:t>
      </w:r>
      <w:r w:rsidR="009856A2" w:rsidRPr="00425D16">
        <w:rPr>
          <w:rFonts w:ascii="Times New Roman" w:hAnsi="Times New Roman"/>
          <w:sz w:val="21"/>
          <w:szCs w:val="21"/>
        </w:rPr>
        <w:t xml:space="preserve">Data are means ± SEM. Abbreviations: BLA (basolateral nucleus of the amygdala), CKO (conditional knockout), </w:t>
      </w:r>
      <w:proofErr w:type="spellStart"/>
      <w:r w:rsidR="009856A2" w:rsidRPr="00425D16">
        <w:rPr>
          <w:rFonts w:ascii="Times New Roman" w:hAnsi="Times New Roman"/>
          <w:sz w:val="21"/>
          <w:szCs w:val="21"/>
        </w:rPr>
        <w:t>CeA</w:t>
      </w:r>
      <w:proofErr w:type="spellEnd"/>
      <w:r w:rsidR="009856A2" w:rsidRPr="00425D16">
        <w:rPr>
          <w:rFonts w:ascii="Times New Roman" w:hAnsi="Times New Roman"/>
          <w:sz w:val="21"/>
          <w:szCs w:val="21"/>
        </w:rPr>
        <w:t xml:space="preserve"> (central nucleus of the amygdala), </w:t>
      </w:r>
      <w:proofErr w:type="spellStart"/>
      <w:r w:rsidR="009856A2" w:rsidRPr="00425D16">
        <w:rPr>
          <w:rFonts w:ascii="Times New Roman" w:hAnsi="Times New Roman"/>
          <w:sz w:val="21"/>
          <w:szCs w:val="21"/>
        </w:rPr>
        <w:t>Ctx</w:t>
      </w:r>
      <w:proofErr w:type="spellEnd"/>
      <w:r w:rsidR="009856A2" w:rsidRPr="00425D16">
        <w:rPr>
          <w:rFonts w:ascii="Times New Roman" w:hAnsi="Times New Roman"/>
          <w:sz w:val="21"/>
          <w:szCs w:val="21"/>
        </w:rPr>
        <w:t xml:space="preserve"> (cortex), Hip (Hippocampus), Th (Thalamus). </w:t>
      </w:r>
    </w:p>
    <w:p w14:paraId="6530B957" w14:textId="6ADE57C2" w:rsidR="009856A2" w:rsidRPr="00425D16" w:rsidRDefault="00460EEE" w:rsidP="009F5157">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6ED99F71" wp14:editId="24ADD664">
            <wp:extent cx="5760720" cy="42633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8.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263390"/>
                    </a:xfrm>
                    <a:prstGeom prst="rect">
                      <a:avLst/>
                    </a:prstGeom>
                  </pic:spPr>
                </pic:pic>
              </a:graphicData>
            </a:graphic>
          </wp:inline>
        </w:drawing>
      </w:r>
    </w:p>
    <w:p w14:paraId="19432C87" w14:textId="366E7212" w:rsidR="009856A2" w:rsidRPr="00425D16" w:rsidRDefault="003C2D48" w:rsidP="00271DAE">
      <w:pPr>
        <w:rPr>
          <w:rFonts w:ascii="Times New Roman" w:hAnsi="Times New Roman"/>
          <w:sz w:val="21"/>
          <w:szCs w:val="21"/>
        </w:rPr>
      </w:pPr>
      <w:r w:rsidRPr="00425D16">
        <w:rPr>
          <w:rFonts w:ascii="Times New Roman" w:hAnsi="Times New Roman"/>
          <w:b/>
          <w:sz w:val="21"/>
          <w:szCs w:val="21"/>
        </w:rPr>
        <w:t>Figure S8</w:t>
      </w:r>
      <w:r w:rsidR="009856A2" w:rsidRPr="00425D16">
        <w:rPr>
          <w:rFonts w:ascii="Times New Roman" w:hAnsi="Times New Roman"/>
          <w:b/>
          <w:sz w:val="21"/>
          <w:szCs w:val="21"/>
        </w:rPr>
        <w:t xml:space="preserve">. Additional physiological and behavioral parameters in </w:t>
      </w:r>
      <w:r w:rsidR="009856A2" w:rsidRPr="00425D16">
        <w:rPr>
          <w:rFonts w:ascii="Times New Roman" w:hAnsi="Times New Roman"/>
          <w:b/>
          <w:i/>
          <w:sz w:val="21"/>
          <w:szCs w:val="21"/>
        </w:rPr>
        <w:t>Cav1.2</w:t>
      </w:r>
      <w:r w:rsidR="009856A2" w:rsidRPr="00425D16">
        <w:rPr>
          <w:rFonts w:ascii="Times New Roman" w:hAnsi="Times New Roman"/>
          <w:b/>
          <w:i/>
          <w:sz w:val="21"/>
          <w:szCs w:val="21"/>
          <w:vertAlign w:val="superscript"/>
        </w:rPr>
        <w:t>Het</w:t>
      </w:r>
      <w:r w:rsidR="009856A2" w:rsidRPr="00425D16">
        <w:rPr>
          <w:rFonts w:ascii="Times New Roman" w:hAnsi="Times New Roman"/>
          <w:b/>
          <w:sz w:val="21"/>
          <w:szCs w:val="21"/>
        </w:rPr>
        <w:t xml:space="preserve"> and </w:t>
      </w:r>
      <w:r w:rsidR="009856A2" w:rsidRPr="00425D16">
        <w:rPr>
          <w:rFonts w:ascii="Times New Roman" w:hAnsi="Times New Roman"/>
          <w:b/>
          <w:i/>
          <w:sz w:val="21"/>
          <w:szCs w:val="21"/>
        </w:rPr>
        <w:t>Cav1.2Ad</w:t>
      </w:r>
      <w:r w:rsidR="009856A2" w:rsidRPr="00425D16">
        <w:rPr>
          <w:rFonts w:ascii="Times New Roman" w:hAnsi="Times New Roman"/>
          <w:b/>
          <w:i/>
          <w:sz w:val="21"/>
          <w:szCs w:val="21"/>
          <w:vertAlign w:val="superscript"/>
        </w:rPr>
        <w:t>Glu-CKO</w:t>
      </w:r>
      <w:r w:rsidR="009856A2" w:rsidRPr="00425D16">
        <w:rPr>
          <w:rFonts w:ascii="Times New Roman" w:hAnsi="Times New Roman"/>
          <w:b/>
          <w:sz w:val="21"/>
          <w:szCs w:val="21"/>
          <w:vertAlign w:val="superscript"/>
        </w:rPr>
        <w:t xml:space="preserve"> </w:t>
      </w:r>
      <w:r w:rsidR="009856A2" w:rsidRPr="00425D16">
        <w:rPr>
          <w:rFonts w:ascii="Times New Roman" w:hAnsi="Times New Roman"/>
          <w:b/>
          <w:sz w:val="21"/>
          <w:szCs w:val="21"/>
        </w:rPr>
        <w:t xml:space="preserve">mice following chronic social defeat stress. </w:t>
      </w:r>
      <w:r w:rsidR="009856A2" w:rsidRPr="00425D16">
        <w:rPr>
          <w:rFonts w:ascii="Times New Roman" w:hAnsi="Times New Roman"/>
          <w:sz w:val="21"/>
          <w:szCs w:val="21"/>
        </w:rPr>
        <w:t>(</w:t>
      </w:r>
      <w:r w:rsidR="009856A2" w:rsidRPr="00425D16">
        <w:rPr>
          <w:rFonts w:ascii="Times New Roman" w:hAnsi="Times New Roman"/>
          <w:b/>
          <w:sz w:val="21"/>
          <w:szCs w:val="21"/>
        </w:rPr>
        <w:t>a</w:t>
      </w:r>
      <w:r w:rsidR="009856A2" w:rsidRPr="00425D16">
        <w:rPr>
          <w:rFonts w:ascii="Times New Roman" w:hAnsi="Times New Roman"/>
          <w:sz w:val="21"/>
          <w:szCs w:val="21"/>
        </w:rPr>
        <w:t xml:space="preserve">) </w:t>
      </w:r>
      <w:r w:rsidR="007A16B4" w:rsidRPr="00425D16">
        <w:rPr>
          <w:rFonts w:ascii="Times New Roman" w:hAnsi="Times New Roman"/>
          <w:sz w:val="21"/>
          <w:szCs w:val="21"/>
        </w:rPr>
        <w:t xml:space="preserve">In </w:t>
      </w:r>
      <w:bookmarkStart w:id="3" w:name="OLE_LINK10"/>
      <w:r w:rsidR="007A16B4" w:rsidRPr="00425D16">
        <w:rPr>
          <w:rFonts w:ascii="Times New Roman" w:hAnsi="Times New Roman"/>
          <w:i/>
          <w:sz w:val="21"/>
          <w:szCs w:val="21"/>
        </w:rPr>
        <w:t>Cav1.2</w:t>
      </w:r>
      <w:r w:rsidR="007A16B4" w:rsidRPr="00425D16">
        <w:rPr>
          <w:rFonts w:ascii="Times New Roman" w:hAnsi="Times New Roman"/>
          <w:i/>
          <w:sz w:val="21"/>
          <w:szCs w:val="21"/>
          <w:vertAlign w:val="superscript"/>
        </w:rPr>
        <w:t>Het</w:t>
      </w:r>
      <w:r w:rsidR="007A16B4" w:rsidRPr="00425D16">
        <w:rPr>
          <w:rFonts w:ascii="Times New Roman" w:hAnsi="Times New Roman"/>
          <w:sz w:val="21"/>
          <w:szCs w:val="21"/>
        </w:rPr>
        <w:t xml:space="preserve"> mice</w:t>
      </w:r>
      <w:bookmarkEnd w:id="3"/>
      <w:r w:rsidR="007A16B4" w:rsidRPr="00425D16">
        <w:rPr>
          <w:rFonts w:ascii="Times New Roman" w:hAnsi="Times New Roman"/>
          <w:sz w:val="21"/>
          <w:szCs w:val="21"/>
        </w:rPr>
        <w:t xml:space="preserve">, </w:t>
      </w:r>
      <w:r w:rsidR="009856A2" w:rsidRPr="00425D16">
        <w:rPr>
          <w:rFonts w:ascii="Times New Roman" w:hAnsi="Times New Roman"/>
          <w:sz w:val="21"/>
          <w:szCs w:val="21"/>
        </w:rPr>
        <w:t>CSDS led to a robust decrease in fur state quality, independent of genotype, depicted by a progressive increase in fur coat status (RM-ANOVA - time x stress, F</w:t>
      </w:r>
      <w:r w:rsidR="009856A2" w:rsidRPr="00425D16">
        <w:rPr>
          <w:rFonts w:ascii="Times New Roman" w:hAnsi="Times New Roman"/>
          <w:sz w:val="21"/>
          <w:szCs w:val="21"/>
          <w:vertAlign w:val="subscript"/>
        </w:rPr>
        <w:t xml:space="preserve">3,32 </w:t>
      </w:r>
      <w:r w:rsidR="009856A2" w:rsidRPr="00425D16">
        <w:rPr>
          <w:rFonts w:ascii="Times New Roman" w:hAnsi="Times New Roman"/>
          <w:sz w:val="21"/>
          <w:szCs w:val="21"/>
        </w:rPr>
        <w:t>= 28.0, p &lt; 0.0001; stress, F</w:t>
      </w:r>
      <w:r w:rsidR="009856A2" w:rsidRPr="00425D16">
        <w:rPr>
          <w:rFonts w:ascii="Times New Roman" w:hAnsi="Times New Roman"/>
          <w:sz w:val="21"/>
          <w:szCs w:val="21"/>
          <w:vertAlign w:val="subscript"/>
        </w:rPr>
        <w:t xml:space="preserve">1,34  </w:t>
      </w:r>
      <w:r w:rsidR="009856A2" w:rsidRPr="00425D16">
        <w:rPr>
          <w:rFonts w:ascii="Times New Roman" w:hAnsi="Times New Roman"/>
          <w:sz w:val="21"/>
          <w:szCs w:val="21"/>
        </w:rPr>
        <w:t>= 75.3, p &lt; 0.0001</w:t>
      </w:r>
      <w:r w:rsidR="00DE2066" w:rsidRPr="00425D16">
        <w:rPr>
          <w:rFonts w:ascii="Times New Roman" w:hAnsi="Times New Roman"/>
          <w:sz w:val="21"/>
          <w:szCs w:val="21"/>
        </w:rPr>
        <w:t xml:space="preserve">; </w:t>
      </w:r>
      <w:bookmarkStart w:id="4" w:name="OLE_LINK6"/>
      <w:r w:rsidR="005B0D25" w:rsidRPr="00425D16">
        <w:rPr>
          <w:rFonts w:ascii="Times New Roman" w:hAnsi="Times New Roman"/>
          <w:sz w:val="21"/>
          <w:szCs w:val="21"/>
        </w:rPr>
        <w:t>n = 9</w:t>
      </w:r>
      <w:r w:rsidR="00DE2066" w:rsidRPr="00425D16">
        <w:rPr>
          <w:rFonts w:ascii="Times New Roman" w:hAnsi="Times New Roman"/>
          <w:sz w:val="21"/>
          <w:szCs w:val="21"/>
        </w:rPr>
        <w:t xml:space="preserve"> Ctrl basal, 10 Ctrl stress, 10 Het basal, 9 Het stress</w:t>
      </w:r>
      <w:bookmarkEnd w:id="4"/>
      <w:r w:rsidR="009856A2" w:rsidRPr="00425D16">
        <w:rPr>
          <w:rFonts w:ascii="Times New Roman" w:hAnsi="Times New Roman"/>
          <w:sz w:val="21"/>
          <w:szCs w:val="21"/>
        </w:rPr>
        <w:t>). (</w:t>
      </w:r>
      <w:r w:rsidR="009856A2" w:rsidRPr="00425D16">
        <w:rPr>
          <w:rFonts w:ascii="Times New Roman" w:hAnsi="Times New Roman"/>
          <w:b/>
          <w:sz w:val="21"/>
          <w:szCs w:val="21"/>
        </w:rPr>
        <w:t>b</w:t>
      </w:r>
      <w:r w:rsidR="009856A2" w:rsidRPr="00425D16">
        <w:rPr>
          <w:rFonts w:ascii="Times New Roman" w:hAnsi="Times New Roman"/>
          <w:sz w:val="21"/>
          <w:szCs w:val="21"/>
        </w:rPr>
        <w:t xml:space="preserve">) </w:t>
      </w:r>
      <w:r w:rsidR="007A16B4" w:rsidRPr="00425D16">
        <w:rPr>
          <w:rFonts w:ascii="Times New Roman" w:hAnsi="Times New Roman"/>
          <w:sz w:val="21"/>
          <w:szCs w:val="21"/>
        </w:rPr>
        <w:t>Cortico</w:t>
      </w:r>
      <w:r w:rsidR="00007BD7" w:rsidRPr="00425D16">
        <w:rPr>
          <w:rFonts w:ascii="Times New Roman" w:hAnsi="Times New Roman"/>
          <w:sz w:val="21"/>
          <w:szCs w:val="21"/>
        </w:rPr>
        <w:t>sterone response levels (stress,</w:t>
      </w:r>
      <w:r w:rsidR="007A16B4" w:rsidRPr="00425D16">
        <w:rPr>
          <w:rFonts w:ascii="Times New Roman" w:hAnsi="Times New Roman"/>
          <w:sz w:val="21"/>
          <w:szCs w:val="21"/>
        </w:rPr>
        <w:t xml:space="preserve"> F</w:t>
      </w:r>
      <w:r w:rsidR="007A16B4" w:rsidRPr="00425D16">
        <w:rPr>
          <w:rFonts w:ascii="Times New Roman" w:hAnsi="Times New Roman"/>
          <w:sz w:val="21"/>
          <w:szCs w:val="21"/>
          <w:vertAlign w:val="subscript"/>
        </w:rPr>
        <w:t>1,33</w:t>
      </w:r>
      <w:r w:rsidR="007A16B4" w:rsidRPr="00425D16">
        <w:rPr>
          <w:rFonts w:ascii="Times New Roman" w:hAnsi="Times New Roman"/>
          <w:sz w:val="21"/>
          <w:szCs w:val="21"/>
        </w:rPr>
        <w:t xml:space="preserve"> = 8.54, p = 0.006</w:t>
      </w:r>
      <w:r w:rsidR="00DE2066" w:rsidRPr="00425D16">
        <w:rPr>
          <w:rFonts w:ascii="Times New Roman" w:hAnsi="Times New Roman"/>
          <w:sz w:val="21"/>
          <w:szCs w:val="21"/>
        </w:rPr>
        <w:t>; n = 9 Ctrl basal, 10 Ctrl stress, 10 Het basal, 8 Het stress</w:t>
      </w:r>
      <w:r w:rsidR="007A16B4" w:rsidRPr="00425D16">
        <w:rPr>
          <w:rFonts w:ascii="Times New Roman" w:hAnsi="Times New Roman"/>
          <w:sz w:val="21"/>
          <w:szCs w:val="21"/>
        </w:rPr>
        <w:t xml:space="preserve">) </w:t>
      </w:r>
      <w:r w:rsidR="00DD15D5" w:rsidRPr="00425D16">
        <w:rPr>
          <w:rFonts w:ascii="Times New Roman" w:hAnsi="Times New Roman"/>
          <w:sz w:val="21"/>
          <w:szCs w:val="21"/>
        </w:rPr>
        <w:t xml:space="preserve">and </w:t>
      </w:r>
      <w:r w:rsidR="007A16B4" w:rsidRPr="00425D16">
        <w:rPr>
          <w:rFonts w:ascii="Times New Roman" w:hAnsi="Times New Roman"/>
          <w:sz w:val="21"/>
          <w:szCs w:val="21"/>
        </w:rPr>
        <w:t>(</w:t>
      </w:r>
      <w:r w:rsidR="007A16B4" w:rsidRPr="00425D16">
        <w:rPr>
          <w:rFonts w:ascii="Times New Roman" w:hAnsi="Times New Roman"/>
          <w:b/>
          <w:sz w:val="21"/>
          <w:szCs w:val="21"/>
        </w:rPr>
        <w:t>c</w:t>
      </w:r>
      <w:r w:rsidR="007A16B4" w:rsidRPr="00425D16">
        <w:rPr>
          <w:rFonts w:ascii="Times New Roman" w:hAnsi="Times New Roman"/>
          <w:sz w:val="21"/>
          <w:szCs w:val="21"/>
        </w:rPr>
        <w:t>) and a</w:t>
      </w:r>
      <w:r w:rsidR="00007BD7" w:rsidRPr="00425D16">
        <w:rPr>
          <w:rFonts w:ascii="Times New Roman" w:hAnsi="Times New Roman"/>
          <w:sz w:val="21"/>
          <w:szCs w:val="21"/>
        </w:rPr>
        <w:t>drenal gland size (stress,</w:t>
      </w:r>
      <w:r w:rsidR="009856A2" w:rsidRPr="00425D16">
        <w:rPr>
          <w:rFonts w:ascii="Times New Roman" w:hAnsi="Times New Roman"/>
          <w:sz w:val="21"/>
          <w:szCs w:val="21"/>
        </w:rPr>
        <w:t xml:space="preserve"> F</w:t>
      </w:r>
      <w:r w:rsidR="009F5B8E" w:rsidRPr="00425D16">
        <w:rPr>
          <w:rFonts w:ascii="Times New Roman" w:hAnsi="Times New Roman"/>
          <w:sz w:val="21"/>
          <w:szCs w:val="21"/>
          <w:vertAlign w:val="subscript"/>
        </w:rPr>
        <w:t>1,34</w:t>
      </w:r>
      <w:r w:rsidR="009856A2" w:rsidRPr="00425D16">
        <w:rPr>
          <w:rFonts w:ascii="Times New Roman" w:hAnsi="Times New Roman"/>
          <w:sz w:val="21"/>
          <w:szCs w:val="21"/>
        </w:rPr>
        <w:t xml:space="preserve"> = 28.2, p &lt; 0.0001</w:t>
      </w:r>
      <w:r w:rsidR="00DE2066" w:rsidRPr="00425D16">
        <w:rPr>
          <w:rFonts w:ascii="Times New Roman" w:hAnsi="Times New Roman"/>
          <w:sz w:val="21"/>
          <w:szCs w:val="21"/>
        </w:rPr>
        <w:t xml:space="preserve">; </w:t>
      </w:r>
      <w:bookmarkStart w:id="5" w:name="OLE_LINK11"/>
      <w:r w:rsidR="00DE2066" w:rsidRPr="00425D16">
        <w:rPr>
          <w:rFonts w:ascii="Times New Roman" w:hAnsi="Times New Roman"/>
          <w:sz w:val="21"/>
          <w:szCs w:val="21"/>
        </w:rPr>
        <w:t>n = 9 Ctrl basal, 10 Ctrl stress, 10 Het basal, 9 Het stress</w:t>
      </w:r>
      <w:bookmarkEnd w:id="5"/>
      <w:r w:rsidR="009856A2" w:rsidRPr="00425D16">
        <w:rPr>
          <w:rFonts w:ascii="Times New Roman" w:hAnsi="Times New Roman"/>
          <w:sz w:val="21"/>
          <w:szCs w:val="21"/>
        </w:rPr>
        <w:t xml:space="preserve">) </w:t>
      </w:r>
      <w:r w:rsidR="00DD15D5" w:rsidRPr="00425D16">
        <w:rPr>
          <w:rFonts w:ascii="Times New Roman" w:hAnsi="Times New Roman"/>
          <w:sz w:val="21"/>
          <w:szCs w:val="21"/>
        </w:rPr>
        <w:t xml:space="preserve">in </w:t>
      </w:r>
      <w:r w:rsidR="00DD15D5" w:rsidRPr="00425D16">
        <w:rPr>
          <w:rFonts w:ascii="Times New Roman" w:hAnsi="Times New Roman"/>
          <w:i/>
          <w:sz w:val="21"/>
          <w:szCs w:val="21"/>
        </w:rPr>
        <w:t>Cav1.2</w:t>
      </w:r>
      <w:r w:rsidR="00DD15D5" w:rsidRPr="00425D16">
        <w:rPr>
          <w:rFonts w:ascii="Times New Roman" w:hAnsi="Times New Roman"/>
          <w:i/>
          <w:sz w:val="21"/>
          <w:szCs w:val="21"/>
          <w:vertAlign w:val="superscript"/>
        </w:rPr>
        <w:t>Het</w:t>
      </w:r>
      <w:r w:rsidR="00DD15D5" w:rsidRPr="00425D16">
        <w:rPr>
          <w:rFonts w:ascii="Times New Roman" w:hAnsi="Times New Roman"/>
          <w:sz w:val="21"/>
          <w:szCs w:val="21"/>
        </w:rPr>
        <w:t xml:space="preserve"> mice </w:t>
      </w:r>
      <w:r w:rsidR="009856A2" w:rsidRPr="00425D16">
        <w:rPr>
          <w:rFonts w:ascii="Times New Roman" w:hAnsi="Times New Roman"/>
          <w:sz w:val="21"/>
          <w:szCs w:val="21"/>
        </w:rPr>
        <w:t>were increased in both groups following CSDS, which demonstrates the efficacy of the paradigm. (</w:t>
      </w:r>
      <w:r w:rsidR="009856A2" w:rsidRPr="00425D16">
        <w:rPr>
          <w:rFonts w:ascii="Times New Roman" w:hAnsi="Times New Roman"/>
          <w:b/>
          <w:sz w:val="21"/>
          <w:szCs w:val="21"/>
        </w:rPr>
        <w:t>d</w:t>
      </w:r>
      <w:r w:rsidR="009856A2" w:rsidRPr="00425D16">
        <w:rPr>
          <w:rFonts w:ascii="Times New Roman" w:hAnsi="Times New Roman"/>
          <w:sz w:val="21"/>
          <w:szCs w:val="21"/>
        </w:rPr>
        <w:t>) Similarly, CSDS reduced thymus weight independent of genotype</w:t>
      </w:r>
      <w:r w:rsidR="00DD15D5" w:rsidRPr="00425D16">
        <w:rPr>
          <w:rFonts w:ascii="Times New Roman" w:hAnsi="Times New Roman"/>
          <w:sz w:val="21"/>
          <w:szCs w:val="21"/>
        </w:rPr>
        <w:t xml:space="preserve"> in </w:t>
      </w:r>
      <w:r w:rsidR="00DD15D5" w:rsidRPr="00425D16">
        <w:rPr>
          <w:rFonts w:ascii="Times New Roman" w:hAnsi="Times New Roman"/>
          <w:i/>
          <w:sz w:val="21"/>
          <w:szCs w:val="21"/>
        </w:rPr>
        <w:t>Cav1.2</w:t>
      </w:r>
      <w:r w:rsidR="00DD15D5" w:rsidRPr="00425D16">
        <w:rPr>
          <w:rFonts w:ascii="Times New Roman" w:hAnsi="Times New Roman"/>
          <w:i/>
          <w:sz w:val="21"/>
          <w:szCs w:val="21"/>
          <w:vertAlign w:val="superscript"/>
        </w:rPr>
        <w:t>Het</w:t>
      </w:r>
      <w:r w:rsidR="00DD15D5" w:rsidRPr="00425D16">
        <w:rPr>
          <w:rFonts w:ascii="Times New Roman" w:hAnsi="Times New Roman"/>
          <w:sz w:val="21"/>
          <w:szCs w:val="21"/>
        </w:rPr>
        <w:t xml:space="preserve"> mice</w:t>
      </w:r>
      <w:r w:rsidR="009856A2" w:rsidRPr="00425D16">
        <w:rPr>
          <w:rFonts w:ascii="Times New Roman" w:hAnsi="Times New Roman"/>
          <w:sz w:val="21"/>
          <w:szCs w:val="21"/>
        </w:rPr>
        <w:t xml:space="preserve"> (2-way ANOVA - stress, F</w:t>
      </w:r>
      <w:r w:rsidR="009856A2" w:rsidRPr="00425D16">
        <w:rPr>
          <w:rFonts w:ascii="Times New Roman" w:hAnsi="Times New Roman"/>
          <w:sz w:val="21"/>
          <w:szCs w:val="21"/>
          <w:vertAlign w:val="subscript"/>
        </w:rPr>
        <w:t xml:space="preserve">1,34 </w:t>
      </w:r>
      <w:r w:rsidR="00DD15D5" w:rsidRPr="00425D16">
        <w:rPr>
          <w:rFonts w:ascii="Times New Roman" w:hAnsi="Times New Roman"/>
          <w:sz w:val="21"/>
          <w:szCs w:val="21"/>
        </w:rPr>
        <w:t>= 23.8</w:t>
      </w:r>
      <w:r w:rsidR="009856A2" w:rsidRPr="00425D16">
        <w:rPr>
          <w:rFonts w:ascii="Times New Roman" w:hAnsi="Times New Roman"/>
          <w:sz w:val="21"/>
          <w:szCs w:val="21"/>
        </w:rPr>
        <w:t>, p &lt; 0.0001</w:t>
      </w:r>
      <w:r w:rsidR="005B0D25" w:rsidRPr="00425D16">
        <w:rPr>
          <w:rFonts w:ascii="Times New Roman" w:hAnsi="Times New Roman"/>
          <w:sz w:val="21"/>
          <w:szCs w:val="21"/>
        </w:rPr>
        <w:t>; n = 9 Ctrl basal, 10 Ctrl stress, 10 Het basal, 9 Het stress</w:t>
      </w:r>
      <w:r w:rsidR="009856A2" w:rsidRPr="00425D16">
        <w:rPr>
          <w:rFonts w:ascii="Times New Roman" w:hAnsi="Times New Roman"/>
          <w:sz w:val="21"/>
          <w:szCs w:val="21"/>
        </w:rPr>
        <w:t>). (</w:t>
      </w:r>
      <w:r w:rsidR="00DD15D5" w:rsidRPr="00425D16">
        <w:rPr>
          <w:rFonts w:ascii="Times New Roman" w:hAnsi="Times New Roman"/>
          <w:b/>
          <w:sz w:val="21"/>
          <w:szCs w:val="21"/>
        </w:rPr>
        <w:t>e)</w:t>
      </w:r>
      <w:r w:rsidR="00DD15D5" w:rsidRPr="00425D16">
        <w:rPr>
          <w:rFonts w:ascii="Times New Roman" w:hAnsi="Times New Roman"/>
          <w:sz w:val="21"/>
          <w:szCs w:val="21"/>
        </w:rPr>
        <w:t xml:space="preserve"> </w:t>
      </w:r>
      <w:r w:rsidR="009856A2" w:rsidRPr="00425D16">
        <w:rPr>
          <w:rFonts w:ascii="Times New Roman" w:hAnsi="Times New Roman"/>
          <w:sz w:val="21"/>
          <w:szCs w:val="21"/>
        </w:rPr>
        <w:t xml:space="preserve"> </w:t>
      </w:r>
      <w:r w:rsidR="00DD15D5" w:rsidRPr="00425D16">
        <w:rPr>
          <w:rFonts w:ascii="Times New Roman" w:hAnsi="Times New Roman"/>
          <w:sz w:val="21"/>
          <w:szCs w:val="21"/>
        </w:rPr>
        <w:t xml:space="preserve">In </w:t>
      </w:r>
      <w:r w:rsidR="00DD15D5" w:rsidRPr="00425D16">
        <w:rPr>
          <w:rFonts w:ascii="Times New Roman" w:hAnsi="Times New Roman"/>
          <w:i/>
          <w:sz w:val="21"/>
          <w:szCs w:val="21"/>
        </w:rPr>
        <w:t>Cav1.2-Ad</w:t>
      </w:r>
      <w:r w:rsidR="00DD15D5" w:rsidRPr="00425D16">
        <w:rPr>
          <w:rFonts w:ascii="Times New Roman" w:hAnsi="Times New Roman"/>
          <w:i/>
          <w:sz w:val="21"/>
          <w:szCs w:val="21"/>
          <w:vertAlign w:val="superscript"/>
        </w:rPr>
        <w:t xml:space="preserve">Glu-CKO </w:t>
      </w:r>
      <w:r w:rsidR="00DD15D5" w:rsidRPr="00425D16">
        <w:rPr>
          <w:rFonts w:ascii="Times New Roman" w:hAnsi="Times New Roman"/>
          <w:sz w:val="21"/>
          <w:szCs w:val="21"/>
        </w:rPr>
        <w:t xml:space="preserve">mice, </w:t>
      </w:r>
      <w:r w:rsidR="009856A2" w:rsidRPr="00425D16">
        <w:rPr>
          <w:rFonts w:ascii="Times New Roman" w:hAnsi="Times New Roman"/>
          <w:sz w:val="21"/>
          <w:szCs w:val="21"/>
        </w:rPr>
        <w:t xml:space="preserve">CSDS led to a robust decrease in fur state quality in control and </w:t>
      </w:r>
      <w:r w:rsidR="00DD15D5" w:rsidRPr="00425D16">
        <w:rPr>
          <w:rFonts w:ascii="Times New Roman" w:hAnsi="Times New Roman"/>
          <w:sz w:val="21"/>
          <w:szCs w:val="21"/>
        </w:rPr>
        <w:t>CKO mice</w:t>
      </w:r>
      <w:r w:rsidR="009856A2" w:rsidRPr="00425D16">
        <w:rPr>
          <w:rFonts w:ascii="Times New Roman" w:hAnsi="Times New Roman"/>
          <w:sz w:val="21"/>
          <w:szCs w:val="21"/>
        </w:rPr>
        <w:t>, depicted by a progressive increase in fur coat s</w:t>
      </w:r>
      <w:r w:rsidR="00007BD7" w:rsidRPr="00425D16">
        <w:rPr>
          <w:rFonts w:ascii="Times New Roman" w:hAnsi="Times New Roman"/>
          <w:sz w:val="21"/>
          <w:szCs w:val="21"/>
        </w:rPr>
        <w:t>tatus (RM-ANOVA - time x stress,</w:t>
      </w:r>
      <w:r w:rsidR="009856A2" w:rsidRPr="00425D16">
        <w:rPr>
          <w:rFonts w:ascii="Times New Roman" w:hAnsi="Times New Roman"/>
          <w:sz w:val="21"/>
          <w:szCs w:val="21"/>
        </w:rPr>
        <w:t xml:space="preserve"> F</w:t>
      </w:r>
      <w:r w:rsidR="00232DD0" w:rsidRPr="00425D16">
        <w:rPr>
          <w:rFonts w:ascii="Times New Roman" w:hAnsi="Times New Roman"/>
          <w:sz w:val="21"/>
          <w:szCs w:val="21"/>
          <w:vertAlign w:val="subscript"/>
        </w:rPr>
        <w:t>3,45</w:t>
      </w:r>
      <w:r w:rsidR="00007BD7" w:rsidRPr="00425D16">
        <w:rPr>
          <w:rFonts w:ascii="Times New Roman" w:hAnsi="Times New Roman"/>
          <w:sz w:val="21"/>
          <w:szCs w:val="21"/>
        </w:rPr>
        <w:t xml:space="preserve"> = 29.0, p &lt; 0.0001; stress,</w:t>
      </w:r>
      <w:r w:rsidR="009856A2" w:rsidRPr="00425D16">
        <w:rPr>
          <w:rFonts w:ascii="Times New Roman" w:hAnsi="Times New Roman"/>
          <w:sz w:val="21"/>
          <w:szCs w:val="21"/>
        </w:rPr>
        <w:t xml:space="preserve"> F</w:t>
      </w:r>
      <w:r w:rsidR="00232DD0" w:rsidRPr="00425D16">
        <w:rPr>
          <w:rFonts w:ascii="Times New Roman" w:hAnsi="Times New Roman"/>
          <w:sz w:val="21"/>
          <w:szCs w:val="21"/>
          <w:vertAlign w:val="subscript"/>
        </w:rPr>
        <w:t>1,45</w:t>
      </w:r>
      <w:r w:rsidR="009856A2" w:rsidRPr="00425D16">
        <w:rPr>
          <w:rFonts w:ascii="Times New Roman" w:hAnsi="Times New Roman"/>
          <w:sz w:val="21"/>
          <w:szCs w:val="21"/>
        </w:rPr>
        <w:t xml:space="preserve"> = 80.2, p &lt; 0.0001</w:t>
      </w:r>
      <w:bookmarkStart w:id="6" w:name="OLE_LINK12"/>
      <w:r w:rsidR="005B0D25" w:rsidRPr="00425D16">
        <w:rPr>
          <w:rFonts w:ascii="Times New Roman" w:hAnsi="Times New Roman"/>
          <w:sz w:val="21"/>
          <w:szCs w:val="21"/>
        </w:rPr>
        <w:t xml:space="preserve">; n = </w:t>
      </w:r>
      <w:r w:rsidR="00232DD0" w:rsidRPr="00425D16">
        <w:rPr>
          <w:rFonts w:ascii="Times New Roman" w:hAnsi="Times New Roman"/>
          <w:sz w:val="21"/>
          <w:szCs w:val="21"/>
        </w:rPr>
        <w:t>13</w:t>
      </w:r>
      <w:r w:rsidR="005B0D25" w:rsidRPr="00425D16">
        <w:rPr>
          <w:rFonts w:ascii="Times New Roman" w:hAnsi="Times New Roman"/>
          <w:sz w:val="21"/>
          <w:szCs w:val="21"/>
        </w:rPr>
        <w:t xml:space="preserve"> Ctrl basal, </w:t>
      </w:r>
      <w:r w:rsidR="00232DD0" w:rsidRPr="00425D16">
        <w:rPr>
          <w:rFonts w:ascii="Times New Roman" w:hAnsi="Times New Roman"/>
          <w:sz w:val="21"/>
          <w:szCs w:val="21"/>
        </w:rPr>
        <w:t>12</w:t>
      </w:r>
      <w:r w:rsidR="005B0D25" w:rsidRPr="00425D16">
        <w:rPr>
          <w:rFonts w:ascii="Times New Roman" w:hAnsi="Times New Roman"/>
          <w:sz w:val="21"/>
          <w:szCs w:val="21"/>
        </w:rPr>
        <w:t xml:space="preserve"> Ctrl stress, </w:t>
      </w:r>
      <w:r w:rsidR="00232DD0" w:rsidRPr="00425D16">
        <w:rPr>
          <w:rFonts w:ascii="Times New Roman" w:hAnsi="Times New Roman"/>
          <w:sz w:val="21"/>
          <w:szCs w:val="21"/>
        </w:rPr>
        <w:t>12</w:t>
      </w:r>
      <w:r w:rsidR="005B0D25" w:rsidRPr="00425D16">
        <w:rPr>
          <w:rFonts w:ascii="Times New Roman" w:hAnsi="Times New Roman"/>
          <w:sz w:val="21"/>
          <w:szCs w:val="21"/>
        </w:rPr>
        <w:t xml:space="preserve"> CKO basal, </w:t>
      </w:r>
      <w:r w:rsidR="00232DD0" w:rsidRPr="00425D16">
        <w:rPr>
          <w:rFonts w:ascii="Times New Roman" w:hAnsi="Times New Roman"/>
          <w:sz w:val="21"/>
          <w:szCs w:val="21"/>
        </w:rPr>
        <w:t>12</w:t>
      </w:r>
      <w:r w:rsidR="005B0D25" w:rsidRPr="00425D16">
        <w:rPr>
          <w:rFonts w:ascii="Times New Roman" w:hAnsi="Times New Roman"/>
          <w:sz w:val="21"/>
          <w:szCs w:val="21"/>
        </w:rPr>
        <w:t xml:space="preserve"> CKO stress</w:t>
      </w:r>
      <w:bookmarkEnd w:id="6"/>
      <w:r w:rsidR="009856A2" w:rsidRPr="00425D16">
        <w:rPr>
          <w:rFonts w:ascii="Times New Roman" w:hAnsi="Times New Roman"/>
          <w:sz w:val="21"/>
          <w:szCs w:val="21"/>
        </w:rPr>
        <w:t>). (</w:t>
      </w:r>
      <w:r w:rsidR="00DD15D5" w:rsidRPr="00425D16">
        <w:rPr>
          <w:rFonts w:ascii="Times New Roman" w:hAnsi="Times New Roman"/>
          <w:b/>
          <w:sz w:val="21"/>
          <w:szCs w:val="21"/>
        </w:rPr>
        <w:t>f</w:t>
      </w:r>
      <w:r w:rsidR="009856A2" w:rsidRPr="00425D16">
        <w:rPr>
          <w:rFonts w:ascii="Times New Roman" w:hAnsi="Times New Roman"/>
          <w:sz w:val="21"/>
          <w:szCs w:val="21"/>
        </w:rPr>
        <w:t>) Cortico</w:t>
      </w:r>
      <w:r w:rsidR="00007BD7" w:rsidRPr="00425D16">
        <w:rPr>
          <w:rFonts w:ascii="Times New Roman" w:hAnsi="Times New Roman"/>
          <w:sz w:val="21"/>
          <w:szCs w:val="21"/>
        </w:rPr>
        <w:t>sterone response levels (stress,</w:t>
      </w:r>
      <w:r w:rsidR="009856A2" w:rsidRPr="00425D16">
        <w:rPr>
          <w:rFonts w:ascii="Times New Roman" w:hAnsi="Times New Roman"/>
          <w:sz w:val="21"/>
          <w:szCs w:val="21"/>
        </w:rPr>
        <w:t xml:space="preserve"> F</w:t>
      </w:r>
      <w:r w:rsidR="00E76371" w:rsidRPr="00425D16">
        <w:rPr>
          <w:rFonts w:ascii="Times New Roman" w:hAnsi="Times New Roman"/>
          <w:sz w:val="21"/>
          <w:szCs w:val="21"/>
          <w:vertAlign w:val="subscript"/>
        </w:rPr>
        <w:t>1,45</w:t>
      </w:r>
      <w:r w:rsidR="009856A2" w:rsidRPr="00425D16">
        <w:rPr>
          <w:rFonts w:ascii="Times New Roman" w:hAnsi="Times New Roman"/>
          <w:sz w:val="21"/>
          <w:szCs w:val="21"/>
        </w:rPr>
        <w:t xml:space="preserve"> = 14.9, p = 0.0004) and (</w:t>
      </w:r>
      <w:r w:rsidR="00DD15D5" w:rsidRPr="00425D16">
        <w:rPr>
          <w:rFonts w:ascii="Times New Roman" w:hAnsi="Times New Roman"/>
          <w:b/>
          <w:sz w:val="21"/>
          <w:szCs w:val="21"/>
        </w:rPr>
        <w:t>g</w:t>
      </w:r>
      <w:r w:rsidR="009856A2" w:rsidRPr="00425D16">
        <w:rPr>
          <w:rFonts w:ascii="Times New Roman" w:hAnsi="Times New Roman"/>
          <w:sz w:val="21"/>
          <w:szCs w:val="21"/>
        </w:rPr>
        <w:t>) a</w:t>
      </w:r>
      <w:r w:rsidR="00007BD7" w:rsidRPr="00425D16">
        <w:rPr>
          <w:rFonts w:ascii="Times New Roman" w:hAnsi="Times New Roman"/>
          <w:sz w:val="21"/>
          <w:szCs w:val="21"/>
        </w:rPr>
        <w:t>drenal gland size (stress,</w:t>
      </w:r>
      <w:r w:rsidR="009856A2" w:rsidRPr="00425D16">
        <w:rPr>
          <w:rFonts w:ascii="Times New Roman" w:hAnsi="Times New Roman"/>
          <w:sz w:val="21"/>
          <w:szCs w:val="21"/>
        </w:rPr>
        <w:t xml:space="preserve"> F</w:t>
      </w:r>
      <w:r w:rsidR="009856A2" w:rsidRPr="00425D16">
        <w:rPr>
          <w:rFonts w:ascii="Times New Roman" w:hAnsi="Times New Roman"/>
          <w:sz w:val="21"/>
          <w:szCs w:val="21"/>
          <w:vertAlign w:val="subscript"/>
        </w:rPr>
        <w:t>1,4</w:t>
      </w:r>
      <w:r w:rsidR="00232DD0" w:rsidRPr="00425D16">
        <w:rPr>
          <w:rFonts w:ascii="Times New Roman" w:hAnsi="Times New Roman"/>
          <w:sz w:val="21"/>
          <w:szCs w:val="21"/>
          <w:vertAlign w:val="subscript"/>
        </w:rPr>
        <w:t>5</w:t>
      </w:r>
      <w:r w:rsidR="009856A2" w:rsidRPr="00425D16">
        <w:rPr>
          <w:rFonts w:ascii="Times New Roman" w:hAnsi="Times New Roman"/>
          <w:sz w:val="21"/>
          <w:szCs w:val="21"/>
        </w:rPr>
        <w:t xml:space="preserve"> = 79.7, p &lt; 0.0001) were increased independent of genotype</w:t>
      </w:r>
      <w:r w:rsidR="00232DD0" w:rsidRPr="00425D16">
        <w:rPr>
          <w:rFonts w:ascii="Times New Roman" w:hAnsi="Times New Roman"/>
          <w:sz w:val="21"/>
          <w:szCs w:val="21"/>
        </w:rPr>
        <w:t xml:space="preserve"> (n = 13 Ctrl basal, 12 Ctrl stress, 12 CKO basal, 12 CKO stress)</w:t>
      </w:r>
      <w:r w:rsidR="009856A2" w:rsidRPr="00425D16">
        <w:rPr>
          <w:rFonts w:ascii="Times New Roman" w:hAnsi="Times New Roman"/>
          <w:sz w:val="21"/>
          <w:szCs w:val="21"/>
        </w:rPr>
        <w:t>. (</w:t>
      </w:r>
      <w:r w:rsidR="00DD15D5" w:rsidRPr="00425D16">
        <w:rPr>
          <w:rFonts w:ascii="Times New Roman" w:hAnsi="Times New Roman"/>
          <w:b/>
          <w:sz w:val="21"/>
          <w:szCs w:val="21"/>
        </w:rPr>
        <w:t>h</w:t>
      </w:r>
      <w:r w:rsidR="009856A2" w:rsidRPr="00425D16">
        <w:rPr>
          <w:rFonts w:ascii="Times New Roman" w:hAnsi="Times New Roman"/>
          <w:sz w:val="21"/>
          <w:szCs w:val="21"/>
        </w:rPr>
        <w:t>) Similarly, CSDS induced a significant decrease in thymus weight independent of</w:t>
      </w:r>
      <w:r w:rsidR="00007BD7" w:rsidRPr="00425D16">
        <w:rPr>
          <w:rFonts w:ascii="Times New Roman" w:hAnsi="Times New Roman"/>
          <w:sz w:val="21"/>
          <w:szCs w:val="21"/>
        </w:rPr>
        <w:t xml:space="preserve"> genotype (2-way ANOVA – stress,</w:t>
      </w:r>
      <w:r w:rsidR="009856A2" w:rsidRPr="00425D16">
        <w:rPr>
          <w:rFonts w:ascii="Times New Roman" w:hAnsi="Times New Roman"/>
          <w:sz w:val="21"/>
          <w:szCs w:val="21"/>
        </w:rPr>
        <w:t xml:space="preserve"> F</w:t>
      </w:r>
      <w:r w:rsidR="009856A2" w:rsidRPr="00425D16">
        <w:rPr>
          <w:rFonts w:ascii="Times New Roman" w:hAnsi="Times New Roman"/>
          <w:sz w:val="21"/>
          <w:szCs w:val="21"/>
          <w:vertAlign w:val="subscript"/>
        </w:rPr>
        <w:t>1,46</w:t>
      </w:r>
      <w:r w:rsidR="009856A2" w:rsidRPr="00425D16">
        <w:rPr>
          <w:rFonts w:ascii="Times New Roman" w:hAnsi="Times New Roman"/>
          <w:sz w:val="21"/>
          <w:szCs w:val="21"/>
        </w:rPr>
        <w:t xml:space="preserve"> = 187.0, p &lt; 0.0001</w:t>
      </w:r>
      <w:r w:rsidR="00AB2E17" w:rsidRPr="00425D16">
        <w:rPr>
          <w:rFonts w:ascii="Times New Roman" w:hAnsi="Times New Roman"/>
          <w:sz w:val="21"/>
          <w:szCs w:val="21"/>
        </w:rPr>
        <w:t xml:space="preserve"> (n = 13 Ctrl basal, 12 Ctrl stress, 12 CKO basal, 12 CKO stress</w:t>
      </w:r>
      <w:r w:rsidR="009856A2" w:rsidRPr="00425D16">
        <w:rPr>
          <w:rFonts w:ascii="Times New Roman" w:hAnsi="Times New Roman"/>
          <w:sz w:val="21"/>
          <w:szCs w:val="21"/>
        </w:rPr>
        <w:t xml:space="preserve">). # significantly different from the basal condition of the same genotype, p &lt; </w:t>
      </w:r>
      <w:r w:rsidR="00DE2066" w:rsidRPr="00425D16">
        <w:rPr>
          <w:rFonts w:ascii="Times New Roman" w:hAnsi="Times New Roman"/>
          <w:sz w:val="21"/>
          <w:szCs w:val="21"/>
        </w:rPr>
        <w:t xml:space="preserve">0.05. </w:t>
      </w:r>
      <w:r w:rsidR="009856A2" w:rsidRPr="00425D16">
        <w:rPr>
          <w:rFonts w:ascii="Times New Roman" w:hAnsi="Times New Roman"/>
          <w:sz w:val="21"/>
          <w:szCs w:val="21"/>
        </w:rPr>
        <w:t>Data are means ± SEM.</w:t>
      </w:r>
    </w:p>
    <w:p w14:paraId="410FFC6D" w14:textId="77777777" w:rsidR="00FB080C" w:rsidRPr="00425D16" w:rsidRDefault="00FB080C" w:rsidP="00271DAE">
      <w:pPr>
        <w:rPr>
          <w:rFonts w:ascii="Times New Roman" w:hAnsi="Times New Roman"/>
          <w:sz w:val="21"/>
          <w:szCs w:val="21"/>
        </w:rPr>
      </w:pPr>
    </w:p>
    <w:p w14:paraId="2B9B43D0" w14:textId="77777777" w:rsidR="00460EEE" w:rsidRPr="00425D16" w:rsidRDefault="00460EEE" w:rsidP="009F5157">
      <w:pPr>
        <w:rPr>
          <w:rFonts w:ascii="Times New Roman" w:hAnsi="Times New Roman"/>
          <w:b/>
          <w:sz w:val="21"/>
          <w:szCs w:val="21"/>
        </w:rPr>
      </w:pPr>
    </w:p>
    <w:p w14:paraId="7FBBF4F2" w14:textId="352E99CD" w:rsidR="00460EEE" w:rsidRPr="00425D16" w:rsidRDefault="00460EEE" w:rsidP="009F5157">
      <w:pPr>
        <w:rPr>
          <w:rFonts w:ascii="Times New Roman" w:hAnsi="Times New Roman"/>
          <w:b/>
          <w:sz w:val="21"/>
          <w:szCs w:val="21"/>
        </w:rPr>
      </w:pPr>
      <w:r w:rsidRPr="00425D16">
        <w:rPr>
          <w:rFonts w:ascii="Times New Roman" w:hAnsi="Times New Roman"/>
          <w:b/>
          <w:noProof/>
          <w:sz w:val="21"/>
          <w:szCs w:val="21"/>
        </w:rPr>
        <w:lastRenderedPageBreak/>
        <w:drawing>
          <wp:inline distT="0" distB="0" distL="0" distR="0" wp14:anchorId="57CF12EE" wp14:editId="2995FBBB">
            <wp:extent cx="5547360" cy="730605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9.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47360" cy="7306056"/>
                    </a:xfrm>
                    <a:prstGeom prst="rect">
                      <a:avLst/>
                    </a:prstGeom>
                  </pic:spPr>
                </pic:pic>
              </a:graphicData>
            </a:graphic>
          </wp:inline>
        </w:drawing>
      </w:r>
    </w:p>
    <w:p w14:paraId="1D53C315" w14:textId="5574DFD6" w:rsidR="003D1FAF" w:rsidRPr="00425D16" w:rsidRDefault="00FB080C" w:rsidP="009F5157">
      <w:pPr>
        <w:rPr>
          <w:rFonts w:ascii="Times New Roman" w:hAnsi="Times New Roman"/>
          <w:sz w:val="21"/>
          <w:szCs w:val="21"/>
        </w:rPr>
      </w:pPr>
      <w:r w:rsidRPr="00425D16">
        <w:rPr>
          <w:rFonts w:ascii="Times New Roman" w:hAnsi="Times New Roman"/>
          <w:b/>
          <w:sz w:val="21"/>
          <w:szCs w:val="21"/>
        </w:rPr>
        <w:t>Figure S</w:t>
      </w:r>
      <w:r w:rsidR="003C2D48" w:rsidRPr="00425D16">
        <w:rPr>
          <w:rFonts w:ascii="Times New Roman" w:hAnsi="Times New Roman"/>
          <w:b/>
          <w:sz w:val="21"/>
          <w:szCs w:val="21"/>
        </w:rPr>
        <w:t>9</w:t>
      </w:r>
      <w:r w:rsidRPr="00425D16">
        <w:rPr>
          <w:rFonts w:ascii="Times New Roman" w:hAnsi="Times New Roman"/>
          <w:b/>
          <w:sz w:val="21"/>
          <w:szCs w:val="21"/>
        </w:rPr>
        <w:t xml:space="preserve">. Heterozygous deletion of </w:t>
      </w:r>
      <w:r w:rsidRPr="00425D16">
        <w:rPr>
          <w:rFonts w:ascii="Times New Roman" w:hAnsi="Times New Roman"/>
          <w:b/>
          <w:i/>
          <w:sz w:val="21"/>
          <w:szCs w:val="21"/>
        </w:rPr>
        <w:t>Cacna1c</w:t>
      </w:r>
      <w:r w:rsidRPr="00425D16">
        <w:rPr>
          <w:rFonts w:ascii="Times New Roman" w:hAnsi="Times New Roman"/>
          <w:b/>
          <w:sz w:val="21"/>
          <w:szCs w:val="21"/>
        </w:rPr>
        <w:t xml:space="preserve"> from forebrain glutamatergic neurons during adulthood (</w:t>
      </w:r>
      <w:r w:rsidRPr="00425D16">
        <w:rPr>
          <w:rFonts w:ascii="Times New Roman" w:hAnsi="Times New Roman"/>
          <w:b/>
          <w:i/>
          <w:sz w:val="21"/>
          <w:szCs w:val="21"/>
        </w:rPr>
        <w:t>Cav1.2Ad</w:t>
      </w:r>
      <w:r w:rsidRPr="00425D16">
        <w:rPr>
          <w:rFonts w:ascii="Times New Roman" w:hAnsi="Times New Roman"/>
          <w:b/>
          <w:i/>
          <w:sz w:val="21"/>
          <w:szCs w:val="21"/>
          <w:vertAlign w:val="superscript"/>
        </w:rPr>
        <w:t>Glu-Het</w:t>
      </w:r>
      <w:r w:rsidRPr="00425D16">
        <w:rPr>
          <w:rFonts w:ascii="Times New Roman" w:hAnsi="Times New Roman"/>
          <w:b/>
          <w:sz w:val="21"/>
          <w:szCs w:val="21"/>
        </w:rPr>
        <w:t xml:space="preserve">) </w:t>
      </w:r>
      <w:r w:rsidR="00C374E8" w:rsidRPr="00425D16">
        <w:rPr>
          <w:rFonts w:ascii="Times New Roman" w:hAnsi="Times New Roman"/>
          <w:b/>
          <w:sz w:val="21"/>
          <w:szCs w:val="21"/>
        </w:rPr>
        <w:t>partially recapitulates</w:t>
      </w:r>
      <w:r w:rsidRPr="00425D16">
        <w:rPr>
          <w:rFonts w:ascii="Times New Roman" w:hAnsi="Times New Roman"/>
          <w:b/>
          <w:sz w:val="21"/>
          <w:szCs w:val="21"/>
        </w:rPr>
        <w:t xml:space="preserve"> </w:t>
      </w:r>
      <w:r w:rsidR="00C374E8" w:rsidRPr="00425D16">
        <w:rPr>
          <w:rFonts w:ascii="Times New Roman" w:hAnsi="Times New Roman"/>
          <w:b/>
          <w:sz w:val="21"/>
          <w:szCs w:val="21"/>
        </w:rPr>
        <w:t xml:space="preserve">resilience to CSDS observed in </w:t>
      </w:r>
      <w:r w:rsidR="00C374E8" w:rsidRPr="00425D16">
        <w:rPr>
          <w:rFonts w:ascii="Times New Roman" w:hAnsi="Times New Roman"/>
          <w:b/>
          <w:i/>
          <w:sz w:val="21"/>
          <w:szCs w:val="21"/>
        </w:rPr>
        <w:t>Cav1.2Ad</w:t>
      </w:r>
      <w:r w:rsidR="00C374E8" w:rsidRPr="00425D16">
        <w:rPr>
          <w:rFonts w:ascii="Times New Roman" w:hAnsi="Times New Roman"/>
          <w:b/>
          <w:i/>
          <w:sz w:val="21"/>
          <w:szCs w:val="21"/>
          <w:vertAlign w:val="superscript"/>
        </w:rPr>
        <w:t>Glu-CKO</w:t>
      </w:r>
      <w:r w:rsidR="00C374E8" w:rsidRPr="00425D16">
        <w:rPr>
          <w:rFonts w:ascii="Times New Roman" w:hAnsi="Times New Roman"/>
          <w:b/>
          <w:sz w:val="21"/>
          <w:szCs w:val="21"/>
        </w:rPr>
        <w:t xml:space="preserve"> mice</w:t>
      </w:r>
      <w:r w:rsidRPr="00425D16">
        <w:rPr>
          <w:rFonts w:ascii="Times New Roman" w:hAnsi="Times New Roman"/>
          <w:b/>
          <w:sz w:val="21"/>
          <w:szCs w:val="21"/>
        </w:rPr>
        <w:t xml:space="preserve">. </w:t>
      </w:r>
      <w:r w:rsidRPr="00425D16">
        <w:rPr>
          <w:rFonts w:ascii="Times New Roman" w:hAnsi="Times New Roman"/>
          <w:sz w:val="21"/>
          <w:szCs w:val="21"/>
        </w:rPr>
        <w:t>(</w:t>
      </w:r>
      <w:r w:rsidRPr="00425D16">
        <w:rPr>
          <w:rFonts w:ascii="Times New Roman" w:hAnsi="Times New Roman"/>
          <w:b/>
          <w:sz w:val="21"/>
          <w:szCs w:val="21"/>
        </w:rPr>
        <w:t>a</w:t>
      </w:r>
      <w:r w:rsidRPr="00425D16">
        <w:rPr>
          <w:rFonts w:ascii="Times New Roman" w:hAnsi="Times New Roman"/>
          <w:sz w:val="21"/>
          <w:szCs w:val="21"/>
        </w:rPr>
        <w:t>) CSDS led to a robust decrease in fur state quality, independent of genotype, depicted by a progressive increase in fur coat status (time x stress, F</w:t>
      </w:r>
      <w:r w:rsidR="0019485D" w:rsidRPr="00425D16">
        <w:rPr>
          <w:rFonts w:ascii="Times New Roman" w:hAnsi="Times New Roman"/>
          <w:sz w:val="21"/>
          <w:szCs w:val="21"/>
          <w:vertAlign w:val="subscript"/>
        </w:rPr>
        <w:t>3,34</w:t>
      </w:r>
      <w:r w:rsidRPr="00425D16">
        <w:rPr>
          <w:rFonts w:ascii="Times New Roman" w:hAnsi="Times New Roman"/>
          <w:sz w:val="21"/>
          <w:szCs w:val="21"/>
          <w:vertAlign w:val="subscript"/>
        </w:rPr>
        <w:t xml:space="preserve"> </w:t>
      </w:r>
      <w:r w:rsidR="0019485D" w:rsidRPr="00425D16">
        <w:rPr>
          <w:rFonts w:ascii="Times New Roman" w:hAnsi="Times New Roman"/>
          <w:sz w:val="21"/>
          <w:szCs w:val="21"/>
        </w:rPr>
        <w:t>= 7.95</w:t>
      </w:r>
      <w:r w:rsidRPr="00425D16">
        <w:rPr>
          <w:rFonts w:ascii="Times New Roman" w:hAnsi="Times New Roman"/>
          <w:sz w:val="21"/>
          <w:szCs w:val="21"/>
        </w:rPr>
        <w:t>, p &lt; 0.0001; stress, F</w:t>
      </w:r>
      <w:r w:rsidR="0019485D" w:rsidRPr="00425D16">
        <w:rPr>
          <w:rFonts w:ascii="Times New Roman" w:hAnsi="Times New Roman"/>
          <w:sz w:val="21"/>
          <w:szCs w:val="21"/>
          <w:vertAlign w:val="subscript"/>
        </w:rPr>
        <w:t xml:space="preserve">1,35 </w:t>
      </w:r>
      <w:r w:rsidR="0019485D" w:rsidRPr="00425D16">
        <w:rPr>
          <w:rFonts w:ascii="Times New Roman" w:hAnsi="Times New Roman"/>
          <w:sz w:val="21"/>
          <w:szCs w:val="21"/>
        </w:rPr>
        <w:t>= 19.85</w:t>
      </w:r>
      <w:r w:rsidRPr="00425D16">
        <w:rPr>
          <w:rFonts w:ascii="Times New Roman" w:hAnsi="Times New Roman"/>
          <w:sz w:val="21"/>
          <w:szCs w:val="21"/>
        </w:rPr>
        <w:t>, p &lt; 0.0001). (</w:t>
      </w:r>
      <w:r w:rsidRPr="00425D16">
        <w:rPr>
          <w:rFonts w:ascii="Times New Roman" w:hAnsi="Times New Roman"/>
          <w:b/>
          <w:sz w:val="21"/>
          <w:szCs w:val="21"/>
        </w:rPr>
        <w:t>b</w:t>
      </w:r>
      <w:r w:rsidRPr="00425D16">
        <w:rPr>
          <w:rFonts w:ascii="Times New Roman" w:hAnsi="Times New Roman"/>
          <w:sz w:val="21"/>
          <w:szCs w:val="21"/>
        </w:rPr>
        <w:t>) C</w:t>
      </w:r>
      <w:r w:rsidR="00007BD7" w:rsidRPr="00425D16">
        <w:rPr>
          <w:rFonts w:ascii="Times New Roman" w:hAnsi="Times New Roman"/>
          <w:sz w:val="21"/>
          <w:szCs w:val="21"/>
        </w:rPr>
        <w:t>orticosterone levels (stress,</w:t>
      </w:r>
      <w:r w:rsidRPr="00425D16">
        <w:rPr>
          <w:rFonts w:ascii="Times New Roman" w:hAnsi="Times New Roman"/>
          <w:sz w:val="21"/>
          <w:szCs w:val="21"/>
        </w:rPr>
        <w:t xml:space="preserve"> F</w:t>
      </w:r>
      <w:r w:rsidR="002849E2" w:rsidRPr="00425D16">
        <w:rPr>
          <w:rFonts w:ascii="Times New Roman" w:hAnsi="Times New Roman"/>
          <w:sz w:val="21"/>
          <w:szCs w:val="21"/>
          <w:vertAlign w:val="subscript"/>
        </w:rPr>
        <w:t>1,35</w:t>
      </w:r>
      <w:r w:rsidR="002849E2" w:rsidRPr="00425D16">
        <w:rPr>
          <w:rFonts w:ascii="Times New Roman" w:hAnsi="Times New Roman"/>
          <w:sz w:val="21"/>
          <w:szCs w:val="21"/>
        </w:rPr>
        <w:t xml:space="preserve"> = 17.70</w:t>
      </w:r>
      <w:r w:rsidRPr="00425D16">
        <w:rPr>
          <w:rFonts w:ascii="Times New Roman" w:hAnsi="Times New Roman"/>
          <w:sz w:val="21"/>
          <w:szCs w:val="21"/>
        </w:rPr>
        <w:t>, p = 0.00</w:t>
      </w:r>
      <w:r w:rsidR="002849E2" w:rsidRPr="00425D16">
        <w:rPr>
          <w:rFonts w:ascii="Times New Roman" w:hAnsi="Times New Roman"/>
          <w:sz w:val="21"/>
          <w:szCs w:val="21"/>
        </w:rPr>
        <w:t>22</w:t>
      </w:r>
      <w:r w:rsidRPr="00425D16">
        <w:rPr>
          <w:rFonts w:ascii="Times New Roman" w:hAnsi="Times New Roman"/>
          <w:sz w:val="21"/>
          <w:szCs w:val="21"/>
        </w:rPr>
        <w:t>) and (</w:t>
      </w:r>
      <w:r w:rsidRPr="00425D16">
        <w:rPr>
          <w:rFonts w:ascii="Times New Roman" w:hAnsi="Times New Roman"/>
          <w:b/>
          <w:sz w:val="21"/>
          <w:szCs w:val="21"/>
        </w:rPr>
        <w:t>c</w:t>
      </w:r>
      <w:r w:rsidRPr="00425D16">
        <w:rPr>
          <w:rFonts w:ascii="Times New Roman" w:hAnsi="Times New Roman"/>
          <w:sz w:val="21"/>
          <w:szCs w:val="21"/>
        </w:rPr>
        <w:t>) and adrenal gland size (stress: F</w:t>
      </w:r>
      <w:r w:rsidR="002849E2" w:rsidRPr="00425D16">
        <w:rPr>
          <w:rFonts w:ascii="Times New Roman" w:hAnsi="Times New Roman"/>
          <w:sz w:val="21"/>
          <w:szCs w:val="21"/>
          <w:vertAlign w:val="subscript"/>
        </w:rPr>
        <w:t>1,35</w:t>
      </w:r>
      <w:r w:rsidR="002849E2" w:rsidRPr="00425D16">
        <w:rPr>
          <w:rFonts w:ascii="Times New Roman" w:hAnsi="Times New Roman"/>
          <w:sz w:val="21"/>
          <w:szCs w:val="21"/>
        </w:rPr>
        <w:t xml:space="preserve"> = 37.02</w:t>
      </w:r>
      <w:r w:rsidRPr="00425D16">
        <w:rPr>
          <w:rFonts w:ascii="Times New Roman" w:hAnsi="Times New Roman"/>
          <w:sz w:val="21"/>
          <w:szCs w:val="21"/>
        </w:rPr>
        <w:t>, p &lt; 0.0001</w:t>
      </w:r>
      <w:r w:rsidR="002849E2" w:rsidRPr="00425D16">
        <w:rPr>
          <w:rFonts w:ascii="Times New Roman" w:hAnsi="Times New Roman"/>
          <w:sz w:val="21"/>
          <w:szCs w:val="21"/>
        </w:rPr>
        <w:t xml:space="preserve">) </w:t>
      </w:r>
      <w:r w:rsidRPr="00425D16">
        <w:rPr>
          <w:rFonts w:ascii="Times New Roman" w:hAnsi="Times New Roman"/>
          <w:sz w:val="21"/>
          <w:szCs w:val="21"/>
        </w:rPr>
        <w:t xml:space="preserve">were increased in both groups following CSDS, </w:t>
      </w:r>
      <w:r w:rsidR="002849E2" w:rsidRPr="00425D16">
        <w:rPr>
          <w:rFonts w:ascii="Times New Roman" w:hAnsi="Times New Roman"/>
          <w:sz w:val="21"/>
          <w:szCs w:val="21"/>
        </w:rPr>
        <w:t>demonstrating</w:t>
      </w:r>
      <w:r w:rsidRPr="00425D16">
        <w:rPr>
          <w:rFonts w:ascii="Times New Roman" w:hAnsi="Times New Roman"/>
          <w:sz w:val="21"/>
          <w:szCs w:val="21"/>
        </w:rPr>
        <w:t xml:space="preserve"> the efficacy of the paradigm. (</w:t>
      </w:r>
      <w:r w:rsidRPr="00425D16">
        <w:rPr>
          <w:rFonts w:ascii="Times New Roman" w:hAnsi="Times New Roman"/>
          <w:b/>
          <w:sz w:val="21"/>
          <w:szCs w:val="21"/>
        </w:rPr>
        <w:t>d</w:t>
      </w:r>
      <w:r w:rsidRPr="00425D16">
        <w:rPr>
          <w:rFonts w:ascii="Times New Roman" w:hAnsi="Times New Roman"/>
          <w:sz w:val="21"/>
          <w:szCs w:val="21"/>
        </w:rPr>
        <w:t>) Similarly, CSDS reduced thymus weight independent of genotype (stress, F</w:t>
      </w:r>
      <w:r w:rsidR="002849E2" w:rsidRPr="00425D16">
        <w:rPr>
          <w:rFonts w:ascii="Times New Roman" w:hAnsi="Times New Roman"/>
          <w:sz w:val="21"/>
          <w:szCs w:val="21"/>
          <w:vertAlign w:val="subscript"/>
        </w:rPr>
        <w:t>1,35</w:t>
      </w:r>
      <w:r w:rsidRPr="00425D16">
        <w:rPr>
          <w:rFonts w:ascii="Times New Roman" w:hAnsi="Times New Roman"/>
          <w:sz w:val="21"/>
          <w:szCs w:val="21"/>
          <w:vertAlign w:val="subscript"/>
        </w:rPr>
        <w:t xml:space="preserve"> </w:t>
      </w:r>
      <w:r w:rsidR="002849E2" w:rsidRPr="00425D16">
        <w:rPr>
          <w:rFonts w:ascii="Times New Roman" w:hAnsi="Times New Roman"/>
          <w:sz w:val="21"/>
          <w:szCs w:val="21"/>
        </w:rPr>
        <w:t>= 83.62</w:t>
      </w:r>
      <w:r w:rsidRPr="00425D16">
        <w:rPr>
          <w:rFonts w:ascii="Times New Roman" w:hAnsi="Times New Roman"/>
          <w:sz w:val="21"/>
          <w:szCs w:val="21"/>
        </w:rPr>
        <w:t>, p &lt; 0.0001; n = 9</w:t>
      </w:r>
      <w:r w:rsidR="00C374E8" w:rsidRPr="00425D16">
        <w:rPr>
          <w:rFonts w:ascii="Times New Roman" w:hAnsi="Times New Roman"/>
          <w:sz w:val="21"/>
          <w:szCs w:val="21"/>
        </w:rPr>
        <w:t>).</w:t>
      </w:r>
      <w:r w:rsidRPr="00425D16">
        <w:rPr>
          <w:rFonts w:ascii="Times New Roman" w:hAnsi="Times New Roman"/>
          <w:sz w:val="21"/>
          <w:szCs w:val="21"/>
        </w:rPr>
        <w:t xml:space="preserve"> </w:t>
      </w:r>
      <w:r w:rsidR="00C374E8" w:rsidRPr="00425D16">
        <w:rPr>
          <w:rFonts w:ascii="Times New Roman" w:hAnsi="Times New Roman"/>
          <w:sz w:val="21"/>
          <w:szCs w:val="21"/>
        </w:rPr>
        <w:t>(</w:t>
      </w:r>
      <w:r w:rsidR="00C374E8" w:rsidRPr="00425D16">
        <w:rPr>
          <w:rFonts w:ascii="Times New Roman" w:hAnsi="Times New Roman"/>
          <w:b/>
          <w:sz w:val="21"/>
          <w:szCs w:val="21"/>
        </w:rPr>
        <w:t>e</w:t>
      </w:r>
      <w:r w:rsidR="00C374E8" w:rsidRPr="00425D16">
        <w:rPr>
          <w:rFonts w:ascii="Times New Roman" w:hAnsi="Times New Roman"/>
          <w:sz w:val="21"/>
          <w:szCs w:val="21"/>
        </w:rPr>
        <w:t xml:space="preserve">) Distance traveled </w:t>
      </w:r>
      <w:r w:rsidR="00C374E8" w:rsidRPr="00425D16">
        <w:rPr>
          <w:rFonts w:ascii="Times New Roman" w:hAnsi="Times New Roman"/>
          <w:sz w:val="21"/>
          <w:szCs w:val="21"/>
        </w:rPr>
        <w:lastRenderedPageBreak/>
        <w:t>and the number of inner zone entries were similarly reduced in Ctrl and CKO mice following CSDS (</w:t>
      </w:r>
      <w:r w:rsidR="00007BD7" w:rsidRPr="00425D16">
        <w:rPr>
          <w:rFonts w:ascii="Times New Roman" w:hAnsi="Times New Roman"/>
          <w:sz w:val="21"/>
          <w:szCs w:val="21"/>
        </w:rPr>
        <w:t>Distance segments:</w:t>
      </w:r>
      <w:r w:rsidR="008A6133" w:rsidRPr="00425D16">
        <w:rPr>
          <w:rFonts w:ascii="Times New Roman" w:hAnsi="Times New Roman"/>
          <w:sz w:val="21"/>
          <w:szCs w:val="21"/>
        </w:rPr>
        <w:t xml:space="preserve"> </w:t>
      </w:r>
      <w:r w:rsidR="00007BD7" w:rsidRPr="00425D16">
        <w:rPr>
          <w:rFonts w:ascii="Times New Roman" w:hAnsi="Times New Roman"/>
          <w:sz w:val="21"/>
          <w:szCs w:val="21"/>
        </w:rPr>
        <w:t>time,</w:t>
      </w:r>
      <w:r w:rsidR="002F11E2" w:rsidRPr="00425D16">
        <w:rPr>
          <w:rFonts w:ascii="Times New Roman" w:hAnsi="Times New Roman"/>
          <w:sz w:val="21"/>
          <w:szCs w:val="21"/>
        </w:rPr>
        <w:t xml:space="preserve"> F</w:t>
      </w:r>
      <w:r w:rsidR="002F11E2" w:rsidRPr="00425D16">
        <w:rPr>
          <w:rFonts w:ascii="Times New Roman" w:hAnsi="Times New Roman"/>
          <w:sz w:val="21"/>
          <w:szCs w:val="21"/>
          <w:vertAlign w:val="subscript"/>
        </w:rPr>
        <w:t xml:space="preserve">2,35 </w:t>
      </w:r>
      <w:r w:rsidR="00D664AF" w:rsidRPr="00425D16">
        <w:rPr>
          <w:rFonts w:ascii="Times New Roman" w:hAnsi="Times New Roman"/>
          <w:sz w:val="21"/>
          <w:szCs w:val="21"/>
        </w:rPr>
        <w:t>= 62</w:t>
      </w:r>
      <w:r w:rsidR="002F11E2" w:rsidRPr="00425D16">
        <w:rPr>
          <w:rFonts w:ascii="Times New Roman" w:hAnsi="Times New Roman"/>
          <w:sz w:val="21"/>
          <w:szCs w:val="21"/>
        </w:rPr>
        <w:t>.</w:t>
      </w:r>
      <w:r w:rsidR="00D664AF" w:rsidRPr="00425D16">
        <w:rPr>
          <w:rFonts w:ascii="Times New Roman" w:hAnsi="Times New Roman"/>
          <w:sz w:val="21"/>
          <w:szCs w:val="21"/>
        </w:rPr>
        <w:t>13</w:t>
      </w:r>
      <w:r w:rsidR="002F11E2" w:rsidRPr="00425D16">
        <w:rPr>
          <w:rFonts w:ascii="Times New Roman" w:hAnsi="Times New Roman"/>
          <w:sz w:val="21"/>
          <w:szCs w:val="21"/>
        </w:rPr>
        <w:t xml:space="preserve">, p &lt; 0.0001; </w:t>
      </w:r>
      <w:r w:rsidR="00007BD7" w:rsidRPr="00425D16">
        <w:rPr>
          <w:rFonts w:ascii="Times New Roman" w:hAnsi="Times New Roman"/>
          <w:sz w:val="21"/>
          <w:szCs w:val="21"/>
        </w:rPr>
        <w:t>stress,</w:t>
      </w:r>
      <w:r w:rsidR="00C374E8" w:rsidRPr="00425D16">
        <w:rPr>
          <w:rFonts w:ascii="Times New Roman" w:hAnsi="Times New Roman"/>
          <w:sz w:val="21"/>
          <w:szCs w:val="21"/>
        </w:rPr>
        <w:t xml:space="preserve"> F</w:t>
      </w:r>
      <w:r w:rsidR="002F11E2" w:rsidRPr="00425D16">
        <w:rPr>
          <w:rFonts w:ascii="Times New Roman" w:hAnsi="Times New Roman"/>
          <w:sz w:val="21"/>
          <w:szCs w:val="21"/>
          <w:vertAlign w:val="subscript"/>
        </w:rPr>
        <w:t>2,35</w:t>
      </w:r>
      <w:r w:rsidR="00C374E8" w:rsidRPr="00425D16">
        <w:rPr>
          <w:rFonts w:ascii="Times New Roman" w:hAnsi="Times New Roman"/>
          <w:sz w:val="21"/>
          <w:szCs w:val="21"/>
          <w:vertAlign w:val="subscript"/>
        </w:rPr>
        <w:t xml:space="preserve"> </w:t>
      </w:r>
      <w:r w:rsidR="00D664AF" w:rsidRPr="00425D16">
        <w:rPr>
          <w:rFonts w:ascii="Times New Roman" w:hAnsi="Times New Roman"/>
          <w:sz w:val="21"/>
          <w:szCs w:val="21"/>
        </w:rPr>
        <w:t>= 22</w:t>
      </w:r>
      <w:r w:rsidR="002F11E2" w:rsidRPr="00425D16">
        <w:rPr>
          <w:rFonts w:ascii="Times New Roman" w:hAnsi="Times New Roman"/>
          <w:sz w:val="21"/>
          <w:szCs w:val="21"/>
        </w:rPr>
        <w:t>.</w:t>
      </w:r>
      <w:r w:rsidR="00D664AF" w:rsidRPr="00425D16">
        <w:rPr>
          <w:rFonts w:ascii="Times New Roman" w:hAnsi="Times New Roman"/>
          <w:sz w:val="21"/>
          <w:szCs w:val="21"/>
        </w:rPr>
        <w:t>96</w:t>
      </w:r>
      <w:r w:rsidR="00C374E8" w:rsidRPr="00425D16">
        <w:rPr>
          <w:rFonts w:ascii="Times New Roman" w:hAnsi="Times New Roman"/>
          <w:sz w:val="21"/>
          <w:szCs w:val="21"/>
        </w:rPr>
        <w:t>, p &lt; 0.0001</w:t>
      </w:r>
      <w:r w:rsidR="00007BD7" w:rsidRPr="00425D16">
        <w:rPr>
          <w:rFonts w:ascii="Times New Roman" w:hAnsi="Times New Roman"/>
          <w:sz w:val="21"/>
          <w:szCs w:val="21"/>
        </w:rPr>
        <w:t xml:space="preserve"> / Total distance:</w:t>
      </w:r>
      <w:r w:rsidR="002849E2" w:rsidRPr="00425D16">
        <w:rPr>
          <w:rFonts w:ascii="Times New Roman" w:hAnsi="Times New Roman"/>
          <w:sz w:val="21"/>
          <w:szCs w:val="21"/>
        </w:rPr>
        <w:t xml:space="preserve"> </w:t>
      </w:r>
      <w:r w:rsidR="00007BD7" w:rsidRPr="00425D16">
        <w:rPr>
          <w:rFonts w:ascii="Times New Roman" w:hAnsi="Times New Roman"/>
          <w:sz w:val="21"/>
          <w:szCs w:val="21"/>
        </w:rPr>
        <w:t>stress,</w:t>
      </w:r>
      <w:r w:rsidR="008A6133" w:rsidRPr="00425D16">
        <w:rPr>
          <w:rFonts w:ascii="Times New Roman" w:hAnsi="Times New Roman"/>
          <w:sz w:val="21"/>
          <w:szCs w:val="21"/>
        </w:rPr>
        <w:t xml:space="preserve"> </w:t>
      </w:r>
      <w:r w:rsidR="002849E2" w:rsidRPr="00425D16">
        <w:rPr>
          <w:rFonts w:ascii="Times New Roman" w:hAnsi="Times New Roman"/>
          <w:sz w:val="21"/>
          <w:szCs w:val="21"/>
        </w:rPr>
        <w:t>F</w:t>
      </w:r>
      <w:r w:rsidR="002849E2" w:rsidRPr="00425D16">
        <w:rPr>
          <w:rFonts w:ascii="Times New Roman" w:hAnsi="Times New Roman"/>
          <w:sz w:val="21"/>
          <w:szCs w:val="21"/>
          <w:vertAlign w:val="subscript"/>
        </w:rPr>
        <w:t xml:space="preserve">1,35 </w:t>
      </w:r>
      <w:r w:rsidR="002849E2" w:rsidRPr="00425D16">
        <w:rPr>
          <w:rFonts w:ascii="Times New Roman" w:hAnsi="Times New Roman"/>
          <w:sz w:val="21"/>
          <w:szCs w:val="21"/>
        </w:rPr>
        <w:t>= 22.96, p &lt; 0.0001</w:t>
      </w:r>
      <w:r w:rsidR="00007BD7" w:rsidRPr="00425D16">
        <w:rPr>
          <w:rFonts w:ascii="Times New Roman" w:hAnsi="Times New Roman"/>
          <w:sz w:val="21"/>
          <w:szCs w:val="21"/>
        </w:rPr>
        <w:t xml:space="preserve"> / </w:t>
      </w:r>
      <w:r w:rsidR="002849E2" w:rsidRPr="00425D16">
        <w:rPr>
          <w:rFonts w:ascii="Times New Roman" w:hAnsi="Times New Roman"/>
          <w:sz w:val="21"/>
          <w:szCs w:val="21"/>
        </w:rPr>
        <w:t>No. i</w:t>
      </w:r>
      <w:r w:rsidR="00007BD7" w:rsidRPr="00425D16">
        <w:rPr>
          <w:rFonts w:ascii="Times New Roman" w:hAnsi="Times New Roman"/>
          <w:sz w:val="21"/>
          <w:szCs w:val="21"/>
        </w:rPr>
        <w:t>nner zone entries:</w:t>
      </w:r>
      <w:r w:rsidR="002849E2" w:rsidRPr="00425D16">
        <w:rPr>
          <w:rFonts w:ascii="Times New Roman" w:hAnsi="Times New Roman"/>
          <w:sz w:val="21"/>
          <w:szCs w:val="21"/>
        </w:rPr>
        <w:t xml:space="preserve"> </w:t>
      </w:r>
      <w:r w:rsidR="00007BD7" w:rsidRPr="00425D16">
        <w:rPr>
          <w:rFonts w:ascii="Times New Roman" w:hAnsi="Times New Roman"/>
          <w:sz w:val="21"/>
          <w:szCs w:val="21"/>
        </w:rPr>
        <w:t>stress,</w:t>
      </w:r>
      <w:r w:rsidR="002849E2" w:rsidRPr="00425D16">
        <w:rPr>
          <w:rFonts w:ascii="Times New Roman" w:hAnsi="Times New Roman"/>
          <w:sz w:val="21"/>
          <w:szCs w:val="21"/>
        </w:rPr>
        <w:t xml:space="preserve"> F</w:t>
      </w:r>
      <w:r w:rsidR="002849E2" w:rsidRPr="00425D16">
        <w:rPr>
          <w:rFonts w:ascii="Times New Roman" w:hAnsi="Times New Roman"/>
          <w:sz w:val="21"/>
          <w:szCs w:val="21"/>
          <w:vertAlign w:val="subscript"/>
        </w:rPr>
        <w:t xml:space="preserve">1,35 </w:t>
      </w:r>
      <w:r w:rsidR="002849E2" w:rsidRPr="00425D16">
        <w:rPr>
          <w:rFonts w:ascii="Times New Roman" w:hAnsi="Times New Roman"/>
          <w:sz w:val="21"/>
          <w:szCs w:val="21"/>
        </w:rPr>
        <w:t>= 24.87, p &lt; 0.0001</w:t>
      </w:r>
      <w:r w:rsidR="00044805" w:rsidRPr="00425D16">
        <w:rPr>
          <w:rFonts w:ascii="Times New Roman" w:hAnsi="Times New Roman"/>
          <w:sz w:val="21"/>
          <w:szCs w:val="21"/>
        </w:rPr>
        <w:t>).</w:t>
      </w:r>
      <w:r w:rsidR="00C374E8" w:rsidRPr="00425D16">
        <w:rPr>
          <w:rFonts w:ascii="Times New Roman" w:hAnsi="Times New Roman"/>
          <w:sz w:val="21"/>
          <w:szCs w:val="21"/>
        </w:rPr>
        <w:t xml:space="preserve"> </w:t>
      </w:r>
      <w:r w:rsidR="0039666A" w:rsidRPr="00425D16">
        <w:rPr>
          <w:rFonts w:ascii="Times New Roman" w:hAnsi="Times New Roman"/>
          <w:sz w:val="21"/>
          <w:szCs w:val="21"/>
        </w:rPr>
        <w:t>(</w:t>
      </w:r>
      <w:r w:rsidR="0039666A" w:rsidRPr="00425D16">
        <w:rPr>
          <w:rFonts w:ascii="Times New Roman" w:hAnsi="Times New Roman"/>
          <w:b/>
          <w:sz w:val="21"/>
          <w:szCs w:val="21"/>
        </w:rPr>
        <w:t>e</w:t>
      </w:r>
      <w:r w:rsidR="0039666A" w:rsidRPr="00425D16">
        <w:rPr>
          <w:rFonts w:ascii="Times New Roman" w:hAnsi="Times New Roman"/>
          <w:sz w:val="21"/>
          <w:szCs w:val="21"/>
        </w:rPr>
        <w:t xml:space="preserve">) </w:t>
      </w:r>
      <w:r w:rsidR="00C374E8" w:rsidRPr="00425D16">
        <w:rPr>
          <w:rFonts w:ascii="Times New Roman" w:hAnsi="Times New Roman"/>
          <w:sz w:val="21"/>
          <w:szCs w:val="21"/>
        </w:rPr>
        <w:t>In contrast to Ctrl littermates,</w:t>
      </w:r>
      <w:r w:rsidR="00983980" w:rsidRPr="00425D16">
        <w:rPr>
          <w:rFonts w:ascii="Times New Roman" w:hAnsi="Times New Roman"/>
          <w:sz w:val="21"/>
          <w:szCs w:val="21"/>
        </w:rPr>
        <w:t xml:space="preserve"> the</w:t>
      </w:r>
      <w:r w:rsidR="00C374E8" w:rsidRPr="00425D16">
        <w:rPr>
          <w:rFonts w:ascii="Times New Roman" w:hAnsi="Times New Roman"/>
          <w:sz w:val="21"/>
          <w:szCs w:val="21"/>
        </w:rPr>
        <w:t xml:space="preserve"> lit zone time was no reduced upon CSDS in CKO mice (stress</w:t>
      </w:r>
      <w:r w:rsidR="008A6133" w:rsidRPr="00425D16">
        <w:rPr>
          <w:rFonts w:ascii="Times New Roman" w:hAnsi="Times New Roman"/>
          <w:sz w:val="21"/>
          <w:szCs w:val="21"/>
        </w:rPr>
        <w:t xml:space="preserve"> x genotype</w:t>
      </w:r>
      <w:r w:rsidR="00007BD7" w:rsidRPr="00425D16">
        <w:rPr>
          <w:rFonts w:ascii="Times New Roman" w:hAnsi="Times New Roman"/>
          <w:sz w:val="21"/>
          <w:szCs w:val="21"/>
        </w:rPr>
        <w:t>,</w:t>
      </w:r>
      <w:r w:rsidR="008A6133" w:rsidRPr="00425D16">
        <w:rPr>
          <w:rFonts w:ascii="Times New Roman" w:hAnsi="Times New Roman"/>
          <w:sz w:val="21"/>
          <w:szCs w:val="21"/>
        </w:rPr>
        <w:t xml:space="preserve"> </w:t>
      </w:r>
      <w:r w:rsidR="00C374E8" w:rsidRPr="00425D16">
        <w:rPr>
          <w:rFonts w:ascii="Times New Roman" w:hAnsi="Times New Roman"/>
          <w:sz w:val="21"/>
          <w:szCs w:val="21"/>
        </w:rPr>
        <w:t>F</w:t>
      </w:r>
      <w:r w:rsidR="008A6133" w:rsidRPr="00425D16">
        <w:rPr>
          <w:rFonts w:ascii="Times New Roman" w:hAnsi="Times New Roman"/>
          <w:sz w:val="21"/>
          <w:szCs w:val="21"/>
          <w:vertAlign w:val="subscript"/>
        </w:rPr>
        <w:t>1,35</w:t>
      </w:r>
      <w:r w:rsidR="00C374E8" w:rsidRPr="00425D16">
        <w:rPr>
          <w:rFonts w:ascii="Times New Roman" w:hAnsi="Times New Roman"/>
          <w:sz w:val="21"/>
          <w:szCs w:val="21"/>
          <w:vertAlign w:val="subscript"/>
        </w:rPr>
        <w:t xml:space="preserve"> </w:t>
      </w:r>
      <w:r w:rsidR="00C374E8" w:rsidRPr="00425D16">
        <w:rPr>
          <w:rFonts w:ascii="Times New Roman" w:hAnsi="Times New Roman"/>
          <w:sz w:val="21"/>
          <w:szCs w:val="21"/>
        </w:rPr>
        <w:t xml:space="preserve">= </w:t>
      </w:r>
      <w:r w:rsidR="008A6133" w:rsidRPr="00425D16">
        <w:rPr>
          <w:rFonts w:ascii="Times New Roman" w:hAnsi="Times New Roman"/>
          <w:sz w:val="21"/>
          <w:szCs w:val="21"/>
        </w:rPr>
        <w:t>6.20</w:t>
      </w:r>
      <w:r w:rsidR="00C374E8" w:rsidRPr="00425D16">
        <w:rPr>
          <w:rFonts w:ascii="Times New Roman" w:hAnsi="Times New Roman"/>
          <w:sz w:val="21"/>
          <w:szCs w:val="21"/>
        </w:rPr>
        <w:t>, p &lt; 0.</w:t>
      </w:r>
      <w:r w:rsidR="008A6133" w:rsidRPr="00425D16">
        <w:rPr>
          <w:rFonts w:ascii="Times New Roman" w:hAnsi="Times New Roman"/>
          <w:sz w:val="21"/>
          <w:szCs w:val="21"/>
        </w:rPr>
        <w:t>05</w:t>
      </w:r>
      <w:r w:rsidR="00C374E8" w:rsidRPr="00425D16">
        <w:rPr>
          <w:rFonts w:ascii="Times New Roman" w:hAnsi="Times New Roman"/>
          <w:sz w:val="21"/>
          <w:szCs w:val="21"/>
        </w:rPr>
        <w:t xml:space="preserve">; </w:t>
      </w:r>
      <w:r w:rsidR="00007BD7" w:rsidRPr="00425D16">
        <w:rPr>
          <w:rFonts w:ascii="Times New Roman" w:hAnsi="Times New Roman"/>
          <w:sz w:val="21"/>
          <w:szCs w:val="21"/>
        </w:rPr>
        <w:t>genotype,</w:t>
      </w:r>
      <w:r w:rsidR="008A6133" w:rsidRPr="00425D16">
        <w:rPr>
          <w:rFonts w:ascii="Times New Roman" w:hAnsi="Times New Roman"/>
          <w:sz w:val="21"/>
          <w:szCs w:val="21"/>
        </w:rPr>
        <w:t xml:space="preserve"> F</w:t>
      </w:r>
      <w:r w:rsidR="008A6133" w:rsidRPr="00425D16">
        <w:rPr>
          <w:rFonts w:ascii="Times New Roman" w:hAnsi="Times New Roman"/>
          <w:sz w:val="21"/>
          <w:szCs w:val="21"/>
          <w:vertAlign w:val="subscript"/>
        </w:rPr>
        <w:t xml:space="preserve">1,35 </w:t>
      </w:r>
      <w:r w:rsidR="008A6133" w:rsidRPr="00425D16">
        <w:rPr>
          <w:rFonts w:ascii="Times New Roman" w:hAnsi="Times New Roman"/>
          <w:sz w:val="21"/>
          <w:szCs w:val="21"/>
        </w:rPr>
        <w:t>= 5.52, p &lt; 0.05</w:t>
      </w:r>
      <w:r w:rsidR="00C374E8" w:rsidRPr="00425D16">
        <w:rPr>
          <w:rFonts w:ascii="Times New Roman" w:hAnsi="Times New Roman"/>
          <w:sz w:val="21"/>
          <w:szCs w:val="21"/>
        </w:rPr>
        <w:t xml:space="preserve">). No significant effects were observed for the number of lit zone entries and latency to lit zone entry. </w:t>
      </w:r>
      <w:r w:rsidR="0039666A" w:rsidRPr="00425D16">
        <w:rPr>
          <w:rFonts w:ascii="Times New Roman" w:hAnsi="Times New Roman"/>
          <w:sz w:val="21"/>
          <w:szCs w:val="21"/>
        </w:rPr>
        <w:t>(</w:t>
      </w:r>
      <w:r w:rsidR="0039666A" w:rsidRPr="00425D16">
        <w:rPr>
          <w:rFonts w:ascii="Times New Roman" w:hAnsi="Times New Roman"/>
          <w:b/>
          <w:sz w:val="21"/>
          <w:szCs w:val="21"/>
        </w:rPr>
        <w:t>g</w:t>
      </w:r>
      <w:r w:rsidR="0039666A" w:rsidRPr="00425D16">
        <w:rPr>
          <w:rFonts w:ascii="Times New Roman" w:hAnsi="Times New Roman"/>
          <w:sz w:val="21"/>
          <w:szCs w:val="21"/>
        </w:rPr>
        <w:t xml:space="preserve">) </w:t>
      </w:r>
      <w:r w:rsidR="003D1FAF" w:rsidRPr="00425D16">
        <w:rPr>
          <w:rFonts w:ascii="Times New Roman" w:hAnsi="Times New Roman"/>
          <w:sz w:val="21"/>
          <w:szCs w:val="21"/>
        </w:rPr>
        <w:t xml:space="preserve">CSDS induced similar </w:t>
      </w:r>
      <w:r w:rsidR="008A6133" w:rsidRPr="00425D16">
        <w:rPr>
          <w:rFonts w:ascii="Times New Roman" w:hAnsi="Times New Roman"/>
          <w:sz w:val="21"/>
          <w:szCs w:val="21"/>
        </w:rPr>
        <w:t>deficits</w:t>
      </w:r>
      <w:r w:rsidR="003D1FAF" w:rsidRPr="00425D16">
        <w:rPr>
          <w:rFonts w:ascii="Times New Roman" w:hAnsi="Times New Roman"/>
          <w:sz w:val="21"/>
          <w:szCs w:val="21"/>
        </w:rPr>
        <w:t xml:space="preserve"> in sociability in Ctrl and CKO mice (</w:t>
      </w:r>
      <w:r w:rsidR="00007BD7" w:rsidRPr="00425D16">
        <w:rPr>
          <w:rFonts w:ascii="Times New Roman" w:hAnsi="Times New Roman"/>
          <w:sz w:val="21"/>
          <w:szCs w:val="21"/>
        </w:rPr>
        <w:t>stress,</w:t>
      </w:r>
      <w:r w:rsidR="003D1FAF" w:rsidRPr="00425D16">
        <w:rPr>
          <w:rFonts w:ascii="Times New Roman" w:hAnsi="Times New Roman"/>
          <w:sz w:val="21"/>
          <w:szCs w:val="21"/>
        </w:rPr>
        <w:t xml:space="preserve"> F</w:t>
      </w:r>
      <w:r w:rsidR="005016AD" w:rsidRPr="00425D16">
        <w:rPr>
          <w:rFonts w:ascii="Times New Roman" w:hAnsi="Times New Roman"/>
          <w:sz w:val="21"/>
          <w:szCs w:val="21"/>
          <w:vertAlign w:val="subscript"/>
        </w:rPr>
        <w:t>1,35</w:t>
      </w:r>
      <w:r w:rsidR="003D1FAF" w:rsidRPr="00425D16">
        <w:rPr>
          <w:rFonts w:ascii="Times New Roman" w:hAnsi="Times New Roman"/>
          <w:sz w:val="21"/>
          <w:szCs w:val="21"/>
          <w:vertAlign w:val="subscript"/>
        </w:rPr>
        <w:t xml:space="preserve"> </w:t>
      </w:r>
      <w:r w:rsidR="003D1FAF" w:rsidRPr="00425D16">
        <w:rPr>
          <w:rFonts w:ascii="Times New Roman" w:hAnsi="Times New Roman"/>
          <w:sz w:val="21"/>
          <w:szCs w:val="21"/>
        </w:rPr>
        <w:t xml:space="preserve">= </w:t>
      </w:r>
      <w:r w:rsidR="005016AD" w:rsidRPr="00425D16">
        <w:rPr>
          <w:rFonts w:ascii="Times New Roman" w:hAnsi="Times New Roman"/>
          <w:sz w:val="21"/>
          <w:szCs w:val="21"/>
        </w:rPr>
        <w:t>5.06, p &lt; 0.05</w:t>
      </w:r>
      <w:r w:rsidR="003D1FAF" w:rsidRPr="00425D16">
        <w:rPr>
          <w:rFonts w:ascii="Times New Roman" w:hAnsi="Times New Roman"/>
          <w:sz w:val="21"/>
          <w:szCs w:val="21"/>
        </w:rPr>
        <w:t>). No significant effects were observed in the FST</w:t>
      </w:r>
      <w:r w:rsidR="0039666A" w:rsidRPr="00425D16">
        <w:rPr>
          <w:rFonts w:ascii="Times New Roman" w:hAnsi="Times New Roman"/>
          <w:sz w:val="21"/>
          <w:szCs w:val="21"/>
        </w:rPr>
        <w:t xml:space="preserve"> (</w:t>
      </w:r>
      <w:r w:rsidR="0039666A" w:rsidRPr="00425D16">
        <w:rPr>
          <w:rFonts w:ascii="Times New Roman" w:hAnsi="Times New Roman"/>
          <w:b/>
          <w:sz w:val="21"/>
          <w:szCs w:val="21"/>
        </w:rPr>
        <w:t>h</w:t>
      </w:r>
      <w:r w:rsidR="0039666A" w:rsidRPr="00425D16">
        <w:rPr>
          <w:rFonts w:ascii="Times New Roman" w:hAnsi="Times New Roman"/>
          <w:sz w:val="21"/>
          <w:szCs w:val="21"/>
        </w:rPr>
        <w:t>)</w:t>
      </w:r>
      <w:r w:rsidR="003D1FAF" w:rsidRPr="00425D16">
        <w:rPr>
          <w:rFonts w:ascii="Times New Roman" w:hAnsi="Times New Roman"/>
          <w:sz w:val="21"/>
          <w:szCs w:val="21"/>
        </w:rPr>
        <w:t xml:space="preserve"> and spatial object recognition test</w:t>
      </w:r>
      <w:r w:rsidR="0039666A" w:rsidRPr="00425D16">
        <w:rPr>
          <w:rFonts w:ascii="Times New Roman" w:hAnsi="Times New Roman"/>
          <w:sz w:val="21"/>
          <w:szCs w:val="21"/>
        </w:rPr>
        <w:t xml:space="preserve"> (</w:t>
      </w:r>
      <w:proofErr w:type="spellStart"/>
      <w:r w:rsidR="0039666A" w:rsidRPr="00425D16">
        <w:rPr>
          <w:rFonts w:ascii="Times New Roman" w:hAnsi="Times New Roman"/>
          <w:b/>
          <w:sz w:val="21"/>
          <w:szCs w:val="21"/>
        </w:rPr>
        <w:t>i</w:t>
      </w:r>
      <w:proofErr w:type="spellEnd"/>
      <w:r w:rsidR="0039666A" w:rsidRPr="00425D16">
        <w:rPr>
          <w:rFonts w:ascii="Times New Roman" w:hAnsi="Times New Roman"/>
          <w:sz w:val="21"/>
          <w:szCs w:val="21"/>
        </w:rPr>
        <w:t>)</w:t>
      </w:r>
      <w:r w:rsidR="003D1FAF" w:rsidRPr="00425D16">
        <w:rPr>
          <w:rFonts w:ascii="Times New Roman" w:hAnsi="Times New Roman"/>
          <w:sz w:val="21"/>
          <w:szCs w:val="21"/>
        </w:rPr>
        <w:t xml:space="preserve">. </w:t>
      </w:r>
      <w:r w:rsidR="008A6133" w:rsidRPr="00425D16">
        <w:rPr>
          <w:rFonts w:ascii="Times New Roman" w:hAnsi="Times New Roman"/>
          <w:sz w:val="21"/>
          <w:szCs w:val="21"/>
        </w:rPr>
        <w:t xml:space="preserve">2-Way ANOVA + Bonferroni post hoc test, and RM-ANOVA + Bonferroni post hoc test; </w:t>
      </w:r>
      <w:bookmarkStart w:id="7" w:name="OLE_LINK13"/>
      <w:r w:rsidR="00656279" w:rsidRPr="00425D16">
        <w:rPr>
          <w:rFonts w:ascii="Times New Roman" w:hAnsi="Times New Roman"/>
          <w:sz w:val="21"/>
          <w:szCs w:val="21"/>
        </w:rPr>
        <w:t xml:space="preserve">n = 11 Ctrl basal, 11 Ctrl stress, 8 CKO basal, 9 CKO stress; </w:t>
      </w:r>
      <w:r w:rsidR="001E7B4F" w:rsidRPr="00425D16">
        <w:rPr>
          <w:rFonts w:ascii="Times New Roman" w:hAnsi="Times New Roman"/>
          <w:sz w:val="21"/>
          <w:szCs w:val="21"/>
        </w:rPr>
        <w:t>*significantly different from the control group of the same condition, # significantly different from the basal condition of the same genotype. Data are means ± SEM.</w:t>
      </w:r>
      <w:bookmarkEnd w:id="7"/>
    </w:p>
    <w:p w14:paraId="316FBC2B" w14:textId="77777777" w:rsidR="00C9548B" w:rsidRPr="00425D16" w:rsidRDefault="00C9548B" w:rsidP="009F5157">
      <w:pPr>
        <w:rPr>
          <w:rFonts w:ascii="Times New Roman" w:hAnsi="Times New Roman"/>
          <w:sz w:val="21"/>
          <w:szCs w:val="21"/>
        </w:rPr>
      </w:pPr>
    </w:p>
    <w:p w14:paraId="3DA945E3" w14:textId="77777777" w:rsidR="00044805" w:rsidRPr="00425D16" w:rsidRDefault="00044805" w:rsidP="009F5157">
      <w:pPr>
        <w:rPr>
          <w:rFonts w:ascii="Times New Roman" w:hAnsi="Times New Roman"/>
          <w:sz w:val="21"/>
          <w:szCs w:val="21"/>
        </w:rPr>
      </w:pPr>
    </w:p>
    <w:p w14:paraId="27121B22" w14:textId="77777777" w:rsidR="00460EEE" w:rsidRPr="00425D16" w:rsidRDefault="00460EEE" w:rsidP="009F5157">
      <w:pPr>
        <w:rPr>
          <w:rFonts w:ascii="Times New Roman" w:hAnsi="Times New Roman"/>
          <w:b/>
          <w:sz w:val="22"/>
        </w:rPr>
      </w:pPr>
    </w:p>
    <w:p w14:paraId="3BB20B21" w14:textId="77777777" w:rsidR="00460EEE" w:rsidRPr="00425D16" w:rsidRDefault="00460EEE" w:rsidP="009F5157">
      <w:pPr>
        <w:rPr>
          <w:rFonts w:ascii="Times New Roman" w:hAnsi="Times New Roman"/>
          <w:b/>
          <w:sz w:val="22"/>
        </w:rPr>
      </w:pPr>
    </w:p>
    <w:p w14:paraId="1AC5E8D3" w14:textId="77777777" w:rsidR="00460EEE" w:rsidRPr="00425D16" w:rsidRDefault="00460EEE" w:rsidP="009F5157">
      <w:pPr>
        <w:rPr>
          <w:rFonts w:ascii="Times New Roman" w:hAnsi="Times New Roman"/>
          <w:b/>
          <w:sz w:val="22"/>
        </w:rPr>
      </w:pPr>
    </w:p>
    <w:p w14:paraId="267C3426" w14:textId="77777777" w:rsidR="00460EEE" w:rsidRPr="00425D16" w:rsidRDefault="00460EEE" w:rsidP="009F5157">
      <w:pPr>
        <w:rPr>
          <w:rFonts w:ascii="Times New Roman" w:hAnsi="Times New Roman"/>
          <w:b/>
          <w:sz w:val="22"/>
        </w:rPr>
      </w:pPr>
    </w:p>
    <w:p w14:paraId="0EE4FAB0" w14:textId="77777777" w:rsidR="00460EEE" w:rsidRPr="00425D16" w:rsidRDefault="00460EEE" w:rsidP="009F5157">
      <w:pPr>
        <w:rPr>
          <w:rFonts w:ascii="Times New Roman" w:hAnsi="Times New Roman"/>
          <w:b/>
          <w:sz w:val="22"/>
        </w:rPr>
      </w:pPr>
    </w:p>
    <w:p w14:paraId="1AB21CC4" w14:textId="77777777" w:rsidR="00460EEE" w:rsidRPr="00425D16" w:rsidRDefault="00460EEE" w:rsidP="009F5157">
      <w:pPr>
        <w:rPr>
          <w:rFonts w:ascii="Times New Roman" w:hAnsi="Times New Roman"/>
          <w:b/>
          <w:sz w:val="22"/>
        </w:rPr>
      </w:pPr>
    </w:p>
    <w:p w14:paraId="5EC50C10" w14:textId="77777777" w:rsidR="00460EEE" w:rsidRPr="00425D16" w:rsidRDefault="00460EEE" w:rsidP="009F5157">
      <w:pPr>
        <w:rPr>
          <w:rFonts w:ascii="Times New Roman" w:hAnsi="Times New Roman"/>
          <w:b/>
          <w:sz w:val="22"/>
        </w:rPr>
      </w:pPr>
    </w:p>
    <w:p w14:paraId="74F973E7" w14:textId="77777777" w:rsidR="00460EEE" w:rsidRPr="00425D16" w:rsidRDefault="00460EEE" w:rsidP="009F5157">
      <w:pPr>
        <w:rPr>
          <w:rFonts w:ascii="Times New Roman" w:hAnsi="Times New Roman"/>
          <w:b/>
          <w:sz w:val="22"/>
        </w:rPr>
      </w:pPr>
    </w:p>
    <w:p w14:paraId="56E7238A" w14:textId="77777777" w:rsidR="00460EEE" w:rsidRPr="00425D16" w:rsidRDefault="00460EEE" w:rsidP="009F5157">
      <w:pPr>
        <w:rPr>
          <w:rFonts w:ascii="Times New Roman" w:hAnsi="Times New Roman"/>
          <w:b/>
          <w:sz w:val="22"/>
        </w:rPr>
      </w:pPr>
    </w:p>
    <w:p w14:paraId="763FB87F" w14:textId="77777777" w:rsidR="00460EEE" w:rsidRPr="00425D16" w:rsidRDefault="00460EEE" w:rsidP="009F5157">
      <w:pPr>
        <w:rPr>
          <w:rFonts w:ascii="Times New Roman" w:hAnsi="Times New Roman"/>
          <w:b/>
          <w:sz w:val="22"/>
        </w:rPr>
      </w:pPr>
    </w:p>
    <w:p w14:paraId="1C5A6759" w14:textId="77777777" w:rsidR="00460EEE" w:rsidRPr="00425D16" w:rsidRDefault="00460EEE" w:rsidP="009F5157">
      <w:pPr>
        <w:rPr>
          <w:rFonts w:ascii="Times New Roman" w:hAnsi="Times New Roman"/>
          <w:b/>
          <w:sz w:val="22"/>
        </w:rPr>
      </w:pPr>
    </w:p>
    <w:p w14:paraId="09BCC8CC" w14:textId="77777777" w:rsidR="00460EEE" w:rsidRPr="00425D16" w:rsidRDefault="00460EEE" w:rsidP="009F5157">
      <w:pPr>
        <w:rPr>
          <w:rFonts w:ascii="Times New Roman" w:hAnsi="Times New Roman"/>
          <w:b/>
          <w:sz w:val="22"/>
        </w:rPr>
      </w:pPr>
    </w:p>
    <w:p w14:paraId="08378026" w14:textId="77777777" w:rsidR="00460EEE" w:rsidRPr="00425D16" w:rsidRDefault="00460EEE" w:rsidP="009F5157">
      <w:pPr>
        <w:rPr>
          <w:rFonts w:ascii="Times New Roman" w:hAnsi="Times New Roman"/>
          <w:b/>
          <w:sz w:val="22"/>
        </w:rPr>
      </w:pPr>
    </w:p>
    <w:p w14:paraId="155BC56D" w14:textId="77777777" w:rsidR="00460EEE" w:rsidRPr="00425D16" w:rsidRDefault="00460EEE" w:rsidP="009F5157">
      <w:pPr>
        <w:rPr>
          <w:rFonts w:ascii="Times New Roman" w:hAnsi="Times New Roman"/>
          <w:b/>
          <w:sz w:val="22"/>
        </w:rPr>
      </w:pPr>
    </w:p>
    <w:p w14:paraId="51AAA250" w14:textId="77777777" w:rsidR="00460EEE" w:rsidRPr="00425D16" w:rsidRDefault="00460EEE" w:rsidP="009F5157">
      <w:pPr>
        <w:rPr>
          <w:rFonts w:ascii="Times New Roman" w:hAnsi="Times New Roman"/>
          <w:b/>
          <w:sz w:val="22"/>
        </w:rPr>
      </w:pPr>
    </w:p>
    <w:p w14:paraId="61CFB9F3" w14:textId="77777777" w:rsidR="00460EEE" w:rsidRPr="00425D16" w:rsidRDefault="00460EEE" w:rsidP="009F5157">
      <w:pPr>
        <w:rPr>
          <w:rFonts w:ascii="Times New Roman" w:hAnsi="Times New Roman"/>
          <w:b/>
          <w:sz w:val="22"/>
        </w:rPr>
      </w:pPr>
    </w:p>
    <w:p w14:paraId="6AB3C30D" w14:textId="77777777" w:rsidR="00460EEE" w:rsidRPr="00425D16" w:rsidRDefault="00460EEE" w:rsidP="009F5157">
      <w:pPr>
        <w:rPr>
          <w:rFonts w:ascii="Times New Roman" w:hAnsi="Times New Roman"/>
          <w:b/>
          <w:sz w:val="22"/>
        </w:rPr>
      </w:pPr>
    </w:p>
    <w:p w14:paraId="519ABE6E" w14:textId="77777777" w:rsidR="00460EEE" w:rsidRPr="00425D16" w:rsidRDefault="00460EEE" w:rsidP="009F5157">
      <w:pPr>
        <w:rPr>
          <w:rFonts w:ascii="Times New Roman" w:hAnsi="Times New Roman"/>
          <w:b/>
          <w:sz w:val="22"/>
        </w:rPr>
      </w:pPr>
    </w:p>
    <w:p w14:paraId="06CD098A" w14:textId="77777777" w:rsidR="00460EEE" w:rsidRPr="00425D16" w:rsidRDefault="00460EEE" w:rsidP="009F5157">
      <w:pPr>
        <w:rPr>
          <w:rFonts w:ascii="Times New Roman" w:hAnsi="Times New Roman"/>
          <w:b/>
          <w:sz w:val="22"/>
        </w:rPr>
      </w:pPr>
    </w:p>
    <w:p w14:paraId="01BB17B3" w14:textId="77777777" w:rsidR="00460EEE" w:rsidRPr="00425D16" w:rsidRDefault="00460EEE" w:rsidP="009F5157">
      <w:pPr>
        <w:rPr>
          <w:rFonts w:ascii="Times New Roman" w:hAnsi="Times New Roman"/>
          <w:b/>
          <w:sz w:val="22"/>
        </w:rPr>
      </w:pPr>
    </w:p>
    <w:p w14:paraId="2E447FB6" w14:textId="77777777" w:rsidR="00460EEE" w:rsidRPr="00425D16" w:rsidRDefault="00460EEE" w:rsidP="009F5157">
      <w:pPr>
        <w:rPr>
          <w:rFonts w:ascii="Times New Roman" w:hAnsi="Times New Roman"/>
          <w:b/>
          <w:sz w:val="22"/>
        </w:rPr>
      </w:pPr>
    </w:p>
    <w:p w14:paraId="5FCFB044" w14:textId="77777777" w:rsidR="00460EEE" w:rsidRPr="00425D16" w:rsidRDefault="00460EEE" w:rsidP="009F5157">
      <w:pPr>
        <w:rPr>
          <w:rFonts w:ascii="Times New Roman" w:hAnsi="Times New Roman"/>
          <w:b/>
          <w:sz w:val="22"/>
        </w:rPr>
      </w:pPr>
    </w:p>
    <w:p w14:paraId="0CB81D44" w14:textId="77777777" w:rsidR="00460EEE" w:rsidRPr="00425D16" w:rsidRDefault="00460EEE" w:rsidP="009F5157">
      <w:pPr>
        <w:rPr>
          <w:rFonts w:ascii="Times New Roman" w:hAnsi="Times New Roman"/>
          <w:b/>
          <w:sz w:val="22"/>
        </w:rPr>
      </w:pPr>
    </w:p>
    <w:p w14:paraId="0AB2EE60" w14:textId="77777777" w:rsidR="00460EEE" w:rsidRPr="00425D16" w:rsidRDefault="00460EEE" w:rsidP="009F5157">
      <w:pPr>
        <w:rPr>
          <w:rFonts w:ascii="Times New Roman" w:hAnsi="Times New Roman"/>
          <w:b/>
          <w:sz w:val="22"/>
        </w:rPr>
      </w:pPr>
    </w:p>
    <w:p w14:paraId="43F7E4F8" w14:textId="77777777" w:rsidR="00460EEE" w:rsidRPr="00425D16" w:rsidRDefault="00460EEE" w:rsidP="009F5157">
      <w:pPr>
        <w:rPr>
          <w:rFonts w:ascii="Times New Roman" w:hAnsi="Times New Roman"/>
          <w:b/>
          <w:sz w:val="22"/>
        </w:rPr>
      </w:pPr>
    </w:p>
    <w:p w14:paraId="3AA97D2D" w14:textId="0B8C33E1" w:rsidR="009856A2" w:rsidRPr="00425D16" w:rsidRDefault="009856A2" w:rsidP="009F5157">
      <w:pPr>
        <w:rPr>
          <w:rFonts w:ascii="Times New Roman" w:hAnsi="Times New Roman"/>
          <w:sz w:val="22"/>
        </w:rPr>
      </w:pPr>
      <w:r w:rsidRPr="00425D16">
        <w:rPr>
          <w:rFonts w:ascii="Times New Roman" w:hAnsi="Times New Roman"/>
          <w:b/>
          <w:sz w:val="22"/>
        </w:rPr>
        <w:lastRenderedPageBreak/>
        <w:t>Table S1</w:t>
      </w:r>
      <w:r w:rsidRPr="00425D16">
        <w:rPr>
          <w:rFonts w:ascii="Times New Roman" w:hAnsi="Times New Roman"/>
          <w:sz w:val="22"/>
        </w:rPr>
        <w:t xml:space="preserve">. </w:t>
      </w:r>
      <w:r w:rsidRPr="00425D16">
        <w:rPr>
          <w:rFonts w:ascii="Times New Roman" w:hAnsi="Times New Roman"/>
          <w:b/>
          <w:sz w:val="22"/>
        </w:rPr>
        <w:t xml:space="preserve">SNPs in </w:t>
      </w:r>
      <w:r w:rsidRPr="00425D16">
        <w:rPr>
          <w:rFonts w:ascii="Times New Roman" w:hAnsi="Times New Roman"/>
          <w:b/>
          <w:i/>
          <w:sz w:val="22"/>
        </w:rPr>
        <w:t>CACNA1C</w:t>
      </w:r>
      <w:r w:rsidRPr="00425D16">
        <w:rPr>
          <w:rFonts w:ascii="Times New Roman" w:hAnsi="Times New Roman"/>
          <w:b/>
          <w:sz w:val="22"/>
        </w:rPr>
        <w:t xml:space="preserve"> with significant trauma interaction results in the Grady trauma project cohort.</w:t>
      </w:r>
      <w:r w:rsidRPr="00425D16">
        <w:rPr>
          <w:rFonts w:ascii="Times New Roman" w:hAnsi="Times New Roman"/>
          <w:sz w:val="22"/>
        </w:rPr>
        <w:t xml:space="preserve"> </w:t>
      </w:r>
    </w:p>
    <w:p w14:paraId="7698FE26" w14:textId="0B262C07" w:rsidR="0057710D" w:rsidRPr="00425D16" w:rsidRDefault="009856A2" w:rsidP="009F5157">
      <w:pPr>
        <w:spacing w:line="276" w:lineRule="auto"/>
        <w:contextualSpacing w:val="0"/>
        <w:jc w:val="left"/>
        <w:rPr>
          <w:sz w:val="24"/>
          <w:szCs w:val="24"/>
        </w:rPr>
      </w:pPr>
      <w:r w:rsidRPr="00425D16">
        <w:rPr>
          <w:rFonts w:asciiTheme="minorHAnsi" w:hAnsiTheme="minorHAnsi"/>
          <w:noProof/>
        </w:rPr>
        <w:drawing>
          <wp:inline distT="0" distB="0" distL="0" distR="0" wp14:anchorId="080463D4" wp14:editId="2B766B4C">
            <wp:extent cx="4008755" cy="6294755"/>
            <wp:effectExtent l="0" t="0" r="0" b="0"/>
            <wp:docPr id="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8755" cy="6294755"/>
                    </a:xfrm>
                    <a:prstGeom prst="rect">
                      <a:avLst/>
                    </a:prstGeom>
                    <a:noFill/>
                    <a:ln>
                      <a:noFill/>
                    </a:ln>
                  </pic:spPr>
                </pic:pic>
              </a:graphicData>
            </a:graphic>
          </wp:inline>
        </w:drawing>
      </w:r>
    </w:p>
    <w:p w14:paraId="5273AF0E" w14:textId="77777777" w:rsidR="0057710D" w:rsidRPr="00425D16" w:rsidRDefault="0057710D" w:rsidP="009F5157">
      <w:pPr>
        <w:spacing w:line="276" w:lineRule="auto"/>
        <w:contextualSpacing w:val="0"/>
        <w:jc w:val="left"/>
        <w:rPr>
          <w:sz w:val="24"/>
          <w:szCs w:val="24"/>
        </w:rPr>
      </w:pPr>
    </w:p>
    <w:p w14:paraId="05A67657" w14:textId="77777777" w:rsidR="009856A2" w:rsidRPr="00425D16" w:rsidRDefault="009856A2" w:rsidP="009F5157">
      <w:pPr>
        <w:rPr>
          <w:rFonts w:ascii="Times New Roman" w:hAnsi="Times New Roman"/>
          <w:sz w:val="22"/>
        </w:rPr>
      </w:pPr>
      <w:r w:rsidRPr="00425D16">
        <w:rPr>
          <w:rFonts w:ascii="Times New Roman" w:hAnsi="Times New Roman"/>
          <w:b/>
          <w:sz w:val="22"/>
        </w:rPr>
        <w:t>Table S2</w:t>
      </w:r>
      <w:r w:rsidRPr="00425D16">
        <w:rPr>
          <w:rFonts w:ascii="Times New Roman" w:hAnsi="Times New Roman"/>
          <w:sz w:val="22"/>
        </w:rPr>
        <w:t xml:space="preserve">. </w:t>
      </w:r>
      <w:r w:rsidRPr="00425D16">
        <w:rPr>
          <w:rFonts w:ascii="Times New Roman" w:hAnsi="Times New Roman"/>
          <w:b/>
          <w:sz w:val="22"/>
        </w:rPr>
        <w:t>Sample description of the Grady trauma project cohort.</w:t>
      </w:r>
      <w:r w:rsidRPr="00425D16">
        <w:rPr>
          <w:rFonts w:ascii="Times New Roman" w:hAnsi="Times New Roman"/>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tblGrid>
      <w:tr w:rsidR="009856A2" w:rsidRPr="00425D16" w14:paraId="4E71F1ED" w14:textId="77777777" w:rsidTr="0094772F">
        <w:tc>
          <w:tcPr>
            <w:tcW w:w="1857" w:type="dxa"/>
            <w:shd w:val="clear" w:color="auto" w:fill="auto"/>
          </w:tcPr>
          <w:p w14:paraId="5E16A02D" w14:textId="77777777" w:rsidR="009856A2" w:rsidRPr="00425D16" w:rsidRDefault="009856A2" w:rsidP="0094772F">
            <w:pPr>
              <w:spacing w:after="0" w:line="276" w:lineRule="auto"/>
              <w:contextualSpacing w:val="0"/>
              <w:jc w:val="left"/>
              <w:rPr>
                <w:rFonts w:ascii="Times New Roman" w:hAnsi="Times New Roman"/>
              </w:rPr>
            </w:pPr>
          </w:p>
        </w:tc>
        <w:tc>
          <w:tcPr>
            <w:tcW w:w="5573" w:type="dxa"/>
            <w:gridSpan w:val="3"/>
            <w:shd w:val="clear" w:color="auto" w:fill="D9D9D9"/>
          </w:tcPr>
          <w:p w14:paraId="250BBD8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rs73248708 genotype</w:t>
            </w:r>
          </w:p>
        </w:tc>
      </w:tr>
      <w:tr w:rsidR="009856A2" w:rsidRPr="00425D16" w14:paraId="63504FE6" w14:textId="77777777" w:rsidTr="0094772F">
        <w:tc>
          <w:tcPr>
            <w:tcW w:w="1857" w:type="dxa"/>
            <w:shd w:val="clear" w:color="auto" w:fill="auto"/>
          </w:tcPr>
          <w:p w14:paraId="045AF8C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mean (</w:t>
            </w:r>
            <w:proofErr w:type="spellStart"/>
            <w:r w:rsidRPr="00425D16">
              <w:rPr>
                <w:rFonts w:ascii="Times New Roman" w:hAnsi="Times New Roman"/>
              </w:rPr>
              <w:t>sd</w:t>
            </w:r>
            <w:proofErr w:type="spellEnd"/>
            <w:r w:rsidRPr="00425D16">
              <w:rPr>
                <w:rFonts w:ascii="Times New Roman" w:hAnsi="Times New Roman"/>
              </w:rPr>
              <w:t>)</w:t>
            </w:r>
          </w:p>
        </w:tc>
        <w:tc>
          <w:tcPr>
            <w:tcW w:w="1857" w:type="dxa"/>
            <w:shd w:val="clear" w:color="auto" w:fill="auto"/>
          </w:tcPr>
          <w:p w14:paraId="310792EF"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AA</w:t>
            </w:r>
          </w:p>
        </w:tc>
        <w:tc>
          <w:tcPr>
            <w:tcW w:w="1858" w:type="dxa"/>
            <w:shd w:val="clear" w:color="auto" w:fill="auto"/>
          </w:tcPr>
          <w:p w14:paraId="0A9CB916"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AG</w:t>
            </w:r>
          </w:p>
        </w:tc>
        <w:tc>
          <w:tcPr>
            <w:tcW w:w="1858" w:type="dxa"/>
            <w:shd w:val="clear" w:color="auto" w:fill="auto"/>
          </w:tcPr>
          <w:p w14:paraId="397547C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GG</w:t>
            </w:r>
          </w:p>
        </w:tc>
      </w:tr>
      <w:tr w:rsidR="009856A2" w:rsidRPr="00425D16" w14:paraId="70284FD0" w14:textId="77777777" w:rsidTr="0094772F">
        <w:tc>
          <w:tcPr>
            <w:tcW w:w="1857" w:type="dxa"/>
            <w:shd w:val="clear" w:color="auto" w:fill="auto"/>
          </w:tcPr>
          <w:p w14:paraId="1B160EE3"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age</w:t>
            </w:r>
          </w:p>
        </w:tc>
        <w:tc>
          <w:tcPr>
            <w:tcW w:w="1857" w:type="dxa"/>
            <w:shd w:val="clear" w:color="auto" w:fill="auto"/>
          </w:tcPr>
          <w:p w14:paraId="3845D64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45.87 (16.17)</w:t>
            </w:r>
          </w:p>
        </w:tc>
        <w:tc>
          <w:tcPr>
            <w:tcW w:w="1858" w:type="dxa"/>
            <w:shd w:val="clear" w:color="auto" w:fill="auto"/>
          </w:tcPr>
          <w:p w14:paraId="6A3979D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40.09 (14.08)</w:t>
            </w:r>
          </w:p>
        </w:tc>
        <w:tc>
          <w:tcPr>
            <w:tcW w:w="1858" w:type="dxa"/>
            <w:shd w:val="clear" w:color="auto" w:fill="auto"/>
          </w:tcPr>
          <w:p w14:paraId="3A0515F6"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39.97 (13.90)</w:t>
            </w:r>
          </w:p>
        </w:tc>
      </w:tr>
      <w:tr w:rsidR="009856A2" w:rsidRPr="00425D16" w14:paraId="165DE4F5" w14:textId="77777777" w:rsidTr="0094772F">
        <w:tc>
          <w:tcPr>
            <w:tcW w:w="1857" w:type="dxa"/>
            <w:shd w:val="clear" w:color="auto" w:fill="auto"/>
          </w:tcPr>
          <w:p w14:paraId="558AC969"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Beck depression index (BDI)</w:t>
            </w:r>
          </w:p>
        </w:tc>
        <w:tc>
          <w:tcPr>
            <w:tcW w:w="1857" w:type="dxa"/>
            <w:shd w:val="clear" w:color="auto" w:fill="auto"/>
          </w:tcPr>
          <w:p w14:paraId="485D9BE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15.03 (8.03)</w:t>
            </w:r>
          </w:p>
        </w:tc>
        <w:tc>
          <w:tcPr>
            <w:tcW w:w="1858" w:type="dxa"/>
            <w:shd w:val="clear" w:color="auto" w:fill="auto"/>
          </w:tcPr>
          <w:p w14:paraId="4A3205AB"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14.32 (12.03)</w:t>
            </w:r>
          </w:p>
        </w:tc>
        <w:tc>
          <w:tcPr>
            <w:tcW w:w="1858" w:type="dxa"/>
            <w:shd w:val="clear" w:color="auto" w:fill="auto"/>
          </w:tcPr>
          <w:p w14:paraId="7C103F6B"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14.10 (12.18)</w:t>
            </w:r>
          </w:p>
        </w:tc>
      </w:tr>
      <w:tr w:rsidR="009856A2" w:rsidRPr="00425D16" w14:paraId="75A4A27B" w14:textId="77777777" w:rsidTr="0094772F">
        <w:tc>
          <w:tcPr>
            <w:tcW w:w="1857" w:type="dxa"/>
            <w:shd w:val="clear" w:color="auto" w:fill="auto"/>
          </w:tcPr>
          <w:p w14:paraId="2B2552D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Trauma event inventory (TEI)</w:t>
            </w:r>
          </w:p>
        </w:tc>
        <w:tc>
          <w:tcPr>
            <w:tcW w:w="1857" w:type="dxa"/>
            <w:shd w:val="clear" w:color="auto" w:fill="auto"/>
          </w:tcPr>
          <w:p w14:paraId="51E8A32E"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5.27 (3.71)</w:t>
            </w:r>
          </w:p>
        </w:tc>
        <w:tc>
          <w:tcPr>
            <w:tcW w:w="1858" w:type="dxa"/>
            <w:shd w:val="clear" w:color="auto" w:fill="auto"/>
          </w:tcPr>
          <w:p w14:paraId="64C8ECB5"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4.06 (2.91)</w:t>
            </w:r>
          </w:p>
        </w:tc>
        <w:tc>
          <w:tcPr>
            <w:tcW w:w="1858" w:type="dxa"/>
            <w:shd w:val="clear" w:color="auto" w:fill="auto"/>
          </w:tcPr>
          <w:p w14:paraId="0B2DC329"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4.10 (2.91)</w:t>
            </w:r>
          </w:p>
        </w:tc>
      </w:tr>
      <w:tr w:rsidR="009856A2" w:rsidRPr="00425D16" w14:paraId="6B11C073" w14:textId="77777777" w:rsidTr="0094772F">
        <w:tc>
          <w:tcPr>
            <w:tcW w:w="1857" w:type="dxa"/>
            <w:shd w:val="clear" w:color="auto" w:fill="auto"/>
          </w:tcPr>
          <w:p w14:paraId="47FA376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lastRenderedPageBreak/>
              <w:t>n male/female</w:t>
            </w:r>
          </w:p>
        </w:tc>
        <w:tc>
          <w:tcPr>
            <w:tcW w:w="1857" w:type="dxa"/>
            <w:shd w:val="clear" w:color="auto" w:fill="auto"/>
          </w:tcPr>
          <w:p w14:paraId="652D3C6B"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3/4</w:t>
            </w:r>
          </w:p>
        </w:tc>
        <w:tc>
          <w:tcPr>
            <w:tcW w:w="1858" w:type="dxa"/>
            <w:shd w:val="clear" w:color="auto" w:fill="auto"/>
          </w:tcPr>
          <w:p w14:paraId="1373BD53"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89/242</w:t>
            </w:r>
          </w:p>
        </w:tc>
        <w:tc>
          <w:tcPr>
            <w:tcW w:w="1858" w:type="dxa"/>
            <w:shd w:val="clear" w:color="auto" w:fill="auto"/>
          </w:tcPr>
          <w:p w14:paraId="5A32D49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1117/2989</w:t>
            </w:r>
          </w:p>
        </w:tc>
      </w:tr>
      <w:tr w:rsidR="009856A2" w:rsidRPr="00425D16" w14:paraId="6F5E321F" w14:textId="77777777" w:rsidTr="0094772F">
        <w:tc>
          <w:tcPr>
            <w:tcW w:w="1857" w:type="dxa"/>
            <w:shd w:val="clear" w:color="auto" w:fill="auto"/>
          </w:tcPr>
          <w:p w14:paraId="2310ECB2" w14:textId="77777777" w:rsidR="009856A2" w:rsidRPr="00425D16" w:rsidRDefault="009856A2" w:rsidP="0094772F">
            <w:pPr>
              <w:spacing w:after="0" w:line="276" w:lineRule="auto"/>
              <w:contextualSpacing w:val="0"/>
              <w:jc w:val="left"/>
              <w:rPr>
                <w:rFonts w:ascii="Times New Roman" w:hAnsi="Times New Roman"/>
              </w:rPr>
            </w:pPr>
          </w:p>
        </w:tc>
        <w:tc>
          <w:tcPr>
            <w:tcW w:w="5573" w:type="dxa"/>
            <w:gridSpan w:val="3"/>
            <w:shd w:val="clear" w:color="auto" w:fill="D9D9D9"/>
          </w:tcPr>
          <w:p w14:paraId="5B553850"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rs116625684 genotype</w:t>
            </w:r>
          </w:p>
        </w:tc>
      </w:tr>
      <w:tr w:rsidR="009856A2" w:rsidRPr="00425D16" w14:paraId="567A920A" w14:textId="77777777" w:rsidTr="0094772F">
        <w:tc>
          <w:tcPr>
            <w:tcW w:w="1857" w:type="dxa"/>
            <w:shd w:val="clear" w:color="auto" w:fill="auto"/>
          </w:tcPr>
          <w:p w14:paraId="0BB5C008"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mean (</w:t>
            </w:r>
            <w:proofErr w:type="spellStart"/>
            <w:r w:rsidRPr="00425D16">
              <w:rPr>
                <w:rFonts w:ascii="Times New Roman" w:hAnsi="Times New Roman"/>
              </w:rPr>
              <w:t>sd</w:t>
            </w:r>
            <w:proofErr w:type="spellEnd"/>
            <w:r w:rsidRPr="00425D16">
              <w:rPr>
                <w:rFonts w:ascii="Times New Roman" w:hAnsi="Times New Roman"/>
              </w:rPr>
              <w:t>)</w:t>
            </w:r>
          </w:p>
        </w:tc>
        <w:tc>
          <w:tcPr>
            <w:tcW w:w="1857" w:type="dxa"/>
            <w:shd w:val="clear" w:color="auto" w:fill="auto"/>
          </w:tcPr>
          <w:p w14:paraId="5694B49E"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CC</w:t>
            </w:r>
          </w:p>
        </w:tc>
        <w:tc>
          <w:tcPr>
            <w:tcW w:w="1858" w:type="dxa"/>
            <w:shd w:val="clear" w:color="auto" w:fill="auto"/>
          </w:tcPr>
          <w:p w14:paraId="21E1F6B4"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CT</w:t>
            </w:r>
          </w:p>
        </w:tc>
        <w:tc>
          <w:tcPr>
            <w:tcW w:w="1858" w:type="dxa"/>
            <w:shd w:val="clear" w:color="auto" w:fill="auto"/>
          </w:tcPr>
          <w:p w14:paraId="74C2210B"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TT</w:t>
            </w:r>
          </w:p>
        </w:tc>
      </w:tr>
      <w:tr w:rsidR="009856A2" w:rsidRPr="00425D16" w14:paraId="26305462" w14:textId="77777777" w:rsidTr="0094772F">
        <w:tc>
          <w:tcPr>
            <w:tcW w:w="1857" w:type="dxa"/>
            <w:shd w:val="clear" w:color="auto" w:fill="auto"/>
          </w:tcPr>
          <w:p w14:paraId="37416AF7"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age</w:t>
            </w:r>
          </w:p>
        </w:tc>
        <w:tc>
          <w:tcPr>
            <w:tcW w:w="1857" w:type="dxa"/>
            <w:shd w:val="clear" w:color="auto" w:fill="auto"/>
          </w:tcPr>
          <w:p w14:paraId="63B15DB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40.05 (13.96)</w:t>
            </w:r>
          </w:p>
        </w:tc>
        <w:tc>
          <w:tcPr>
            <w:tcW w:w="1858" w:type="dxa"/>
            <w:shd w:val="clear" w:color="auto" w:fill="auto"/>
          </w:tcPr>
          <w:p w14:paraId="266458F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40.14 (13.82)</w:t>
            </w:r>
          </w:p>
        </w:tc>
        <w:tc>
          <w:tcPr>
            <w:tcW w:w="1858" w:type="dxa"/>
            <w:shd w:val="clear" w:color="auto" w:fill="auto"/>
          </w:tcPr>
          <w:p w14:paraId="72B5093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39.71 (11.25)</w:t>
            </w:r>
          </w:p>
        </w:tc>
      </w:tr>
      <w:tr w:rsidR="009856A2" w:rsidRPr="00425D16" w14:paraId="568B75AB" w14:textId="77777777" w:rsidTr="0094772F">
        <w:tc>
          <w:tcPr>
            <w:tcW w:w="1857" w:type="dxa"/>
            <w:shd w:val="clear" w:color="auto" w:fill="auto"/>
          </w:tcPr>
          <w:p w14:paraId="27220ABF"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Beck depression index (BDI)</w:t>
            </w:r>
          </w:p>
        </w:tc>
        <w:tc>
          <w:tcPr>
            <w:tcW w:w="1857" w:type="dxa"/>
            <w:shd w:val="clear" w:color="auto" w:fill="auto"/>
          </w:tcPr>
          <w:p w14:paraId="6002FE60"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14.23 (12.19)</w:t>
            </w:r>
          </w:p>
        </w:tc>
        <w:tc>
          <w:tcPr>
            <w:tcW w:w="1858" w:type="dxa"/>
            <w:shd w:val="clear" w:color="auto" w:fill="auto"/>
          </w:tcPr>
          <w:p w14:paraId="6DE5A388"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13.51 (11.32)</w:t>
            </w:r>
          </w:p>
        </w:tc>
        <w:tc>
          <w:tcPr>
            <w:tcW w:w="1858" w:type="dxa"/>
            <w:shd w:val="clear" w:color="auto" w:fill="auto"/>
          </w:tcPr>
          <w:p w14:paraId="1DBF7F83"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8.5 (5.47)</w:t>
            </w:r>
          </w:p>
        </w:tc>
      </w:tr>
      <w:tr w:rsidR="009856A2" w:rsidRPr="00425D16" w14:paraId="486C3BBD" w14:textId="77777777" w:rsidTr="0094772F">
        <w:tc>
          <w:tcPr>
            <w:tcW w:w="1857" w:type="dxa"/>
            <w:shd w:val="clear" w:color="auto" w:fill="auto"/>
          </w:tcPr>
          <w:p w14:paraId="3F2DF9FD"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Trauma event inventory (TEI)</w:t>
            </w:r>
          </w:p>
        </w:tc>
        <w:tc>
          <w:tcPr>
            <w:tcW w:w="1857" w:type="dxa"/>
            <w:shd w:val="clear" w:color="auto" w:fill="auto"/>
          </w:tcPr>
          <w:p w14:paraId="61DC22B8"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4.08 (2.92)</w:t>
            </w:r>
          </w:p>
        </w:tc>
        <w:tc>
          <w:tcPr>
            <w:tcW w:w="1858" w:type="dxa"/>
            <w:shd w:val="clear" w:color="auto" w:fill="auto"/>
          </w:tcPr>
          <w:p w14:paraId="552CD571"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4.22 (3.01)</w:t>
            </w:r>
          </w:p>
        </w:tc>
        <w:tc>
          <w:tcPr>
            <w:tcW w:w="1858" w:type="dxa"/>
            <w:shd w:val="clear" w:color="auto" w:fill="auto"/>
          </w:tcPr>
          <w:p w14:paraId="34053FC5"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4.62 (3.56)</w:t>
            </w:r>
          </w:p>
        </w:tc>
      </w:tr>
      <w:tr w:rsidR="009856A2" w:rsidRPr="00B30279" w14:paraId="497C8C9D" w14:textId="77777777" w:rsidTr="0094772F">
        <w:tc>
          <w:tcPr>
            <w:tcW w:w="1857" w:type="dxa"/>
            <w:shd w:val="clear" w:color="auto" w:fill="auto"/>
          </w:tcPr>
          <w:p w14:paraId="7B3C8CF6"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n male/female</w:t>
            </w:r>
          </w:p>
        </w:tc>
        <w:tc>
          <w:tcPr>
            <w:tcW w:w="1857" w:type="dxa"/>
            <w:shd w:val="clear" w:color="auto" w:fill="auto"/>
          </w:tcPr>
          <w:p w14:paraId="5CF8A842"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1191/3181</w:t>
            </w:r>
          </w:p>
        </w:tc>
        <w:tc>
          <w:tcPr>
            <w:tcW w:w="1858" w:type="dxa"/>
            <w:shd w:val="clear" w:color="auto" w:fill="auto"/>
          </w:tcPr>
          <w:p w14:paraId="4A5BE596" w14:textId="77777777" w:rsidR="009856A2" w:rsidRPr="00425D16" w:rsidRDefault="009856A2" w:rsidP="0094772F">
            <w:pPr>
              <w:spacing w:after="0" w:line="276" w:lineRule="auto"/>
              <w:contextualSpacing w:val="0"/>
              <w:jc w:val="left"/>
              <w:rPr>
                <w:rFonts w:ascii="Times New Roman" w:hAnsi="Times New Roman"/>
              </w:rPr>
            </w:pPr>
            <w:r w:rsidRPr="00425D16">
              <w:rPr>
                <w:rFonts w:ascii="Times New Roman" w:hAnsi="Times New Roman"/>
              </w:rPr>
              <w:t>101/266</w:t>
            </w:r>
          </w:p>
        </w:tc>
        <w:tc>
          <w:tcPr>
            <w:tcW w:w="1858" w:type="dxa"/>
            <w:shd w:val="clear" w:color="auto" w:fill="auto"/>
          </w:tcPr>
          <w:p w14:paraId="42837DC3" w14:textId="77777777" w:rsidR="009856A2" w:rsidRPr="00B30279" w:rsidRDefault="009856A2" w:rsidP="0094772F">
            <w:pPr>
              <w:spacing w:after="0" w:line="276" w:lineRule="auto"/>
              <w:contextualSpacing w:val="0"/>
              <w:jc w:val="left"/>
              <w:rPr>
                <w:rFonts w:ascii="Times New Roman" w:hAnsi="Times New Roman"/>
              </w:rPr>
            </w:pPr>
            <w:r w:rsidRPr="00425D16">
              <w:rPr>
                <w:rFonts w:ascii="Times New Roman" w:hAnsi="Times New Roman"/>
              </w:rPr>
              <w:t>2/5</w:t>
            </w:r>
          </w:p>
        </w:tc>
      </w:tr>
    </w:tbl>
    <w:p w14:paraId="4A2B36A8" w14:textId="77777777" w:rsidR="009856A2" w:rsidRPr="00DD3BBF" w:rsidRDefault="009856A2" w:rsidP="009072FD">
      <w:pPr>
        <w:pStyle w:val="NormalWeb"/>
        <w:rPr>
          <w:lang w:val="en-US"/>
        </w:rPr>
      </w:pPr>
    </w:p>
    <w:p w14:paraId="76DC99C7" w14:textId="77777777" w:rsidR="00BF3095" w:rsidRDefault="00BF3095"/>
    <w:sectPr w:rsidR="00BF3095" w:rsidSect="0057710D">
      <w:footerReference w:type="default" r:id="rId20"/>
      <w:headerReference w:type="first" r:id="rId21"/>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9BE09" w14:textId="77777777" w:rsidR="00EF2C49" w:rsidRDefault="00EF2C49">
      <w:pPr>
        <w:spacing w:after="0" w:line="240" w:lineRule="auto"/>
      </w:pPr>
      <w:r>
        <w:separator/>
      </w:r>
    </w:p>
  </w:endnote>
  <w:endnote w:type="continuationSeparator" w:id="0">
    <w:p w14:paraId="736F7666" w14:textId="77777777" w:rsidR="00EF2C49" w:rsidRDefault="00EF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1054" w14:textId="4B61F1C9" w:rsidR="00A80314" w:rsidRPr="00044805" w:rsidRDefault="005546CA">
    <w:pPr>
      <w:pStyle w:val="Footer"/>
      <w:jc w:val="right"/>
      <w:rPr>
        <w:rFonts w:ascii="Times New Roman" w:hAnsi="Times New Roman"/>
        <w:sz w:val="24"/>
        <w:szCs w:val="24"/>
      </w:rPr>
    </w:pPr>
    <w:r w:rsidRPr="00044805">
      <w:rPr>
        <w:rFonts w:ascii="Times New Roman" w:hAnsi="Times New Roman"/>
        <w:sz w:val="24"/>
        <w:szCs w:val="24"/>
      </w:rPr>
      <w:fldChar w:fldCharType="begin"/>
    </w:r>
    <w:r w:rsidRPr="00044805">
      <w:rPr>
        <w:rFonts w:ascii="Times New Roman" w:hAnsi="Times New Roman"/>
        <w:sz w:val="24"/>
        <w:szCs w:val="24"/>
      </w:rPr>
      <w:instrText>PAGE   \* MERGEFORMAT</w:instrText>
    </w:r>
    <w:r w:rsidRPr="00044805">
      <w:rPr>
        <w:rFonts w:ascii="Times New Roman" w:hAnsi="Times New Roman"/>
        <w:sz w:val="24"/>
        <w:szCs w:val="24"/>
      </w:rPr>
      <w:fldChar w:fldCharType="separate"/>
    </w:r>
    <w:r w:rsidR="00425D16" w:rsidRPr="00425D16">
      <w:rPr>
        <w:rFonts w:ascii="Times New Roman" w:hAnsi="Times New Roman"/>
        <w:noProof/>
        <w:sz w:val="24"/>
        <w:szCs w:val="24"/>
        <w:lang w:val="de-DE"/>
      </w:rPr>
      <w:t>20</w:t>
    </w:r>
    <w:r w:rsidRPr="00044805">
      <w:rPr>
        <w:rFonts w:ascii="Times New Roman" w:hAnsi="Times New Roman"/>
        <w:sz w:val="24"/>
        <w:szCs w:val="24"/>
      </w:rPr>
      <w:fldChar w:fldCharType="end"/>
    </w:r>
  </w:p>
  <w:p w14:paraId="0DDE248F" w14:textId="77777777" w:rsidR="00A80314" w:rsidRDefault="00EF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322D1" w14:textId="77777777" w:rsidR="00EF2C49" w:rsidRDefault="00EF2C49">
      <w:pPr>
        <w:spacing w:after="0" w:line="240" w:lineRule="auto"/>
      </w:pPr>
      <w:r>
        <w:separator/>
      </w:r>
    </w:p>
  </w:footnote>
  <w:footnote w:type="continuationSeparator" w:id="0">
    <w:p w14:paraId="5ADBA71F" w14:textId="77777777" w:rsidR="00EF2C49" w:rsidRDefault="00EF2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CDE3" w14:textId="77777777" w:rsidR="00A80314" w:rsidRPr="003A2962" w:rsidRDefault="00EF2C49" w:rsidP="003A2962">
    <w:pPr>
      <w:pStyle w:val="Header"/>
      <w:tabs>
        <w:tab w:val="clear" w:pos="4703"/>
        <w:tab w:val="clear" w:pos="9406"/>
        <w:tab w:val="center" w:pos="4536"/>
      </w:tabs>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70D5"/>
    <w:multiLevelType w:val="hybridMultilevel"/>
    <w:tmpl w:val="B33E08AE"/>
    <w:lvl w:ilvl="0" w:tplc="E11C9C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B578F"/>
    <w:multiLevelType w:val="hybridMultilevel"/>
    <w:tmpl w:val="C334246C"/>
    <w:lvl w:ilvl="0" w:tplc="87DA52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865F7"/>
    <w:multiLevelType w:val="multilevel"/>
    <w:tmpl w:val="F05224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EB3358"/>
    <w:multiLevelType w:val="hybridMultilevel"/>
    <w:tmpl w:val="2B3E4052"/>
    <w:lvl w:ilvl="0" w:tplc="0407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051C5"/>
    <w:multiLevelType w:val="hybridMultilevel"/>
    <w:tmpl w:val="D5E4025C"/>
    <w:lvl w:ilvl="0" w:tplc="A8D468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E5878"/>
    <w:multiLevelType w:val="hybridMultilevel"/>
    <w:tmpl w:val="D3E6D54A"/>
    <w:lvl w:ilvl="0" w:tplc="30382F7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27FD4"/>
    <w:multiLevelType w:val="multilevel"/>
    <w:tmpl w:val="B44EAC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33748D"/>
    <w:multiLevelType w:val="hybridMultilevel"/>
    <w:tmpl w:val="68D05012"/>
    <w:lvl w:ilvl="0" w:tplc="C35409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07DF9"/>
    <w:multiLevelType w:val="hybridMultilevel"/>
    <w:tmpl w:val="F7423086"/>
    <w:lvl w:ilvl="0" w:tplc="24982DAA">
      <w:start w:val="1"/>
      <w:numFmt w:val="decimal"/>
      <w:lvlText w:val="%1.1.1.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9" w15:restartNumberingAfterBreak="0">
    <w:nsid w:val="33BE2B85"/>
    <w:multiLevelType w:val="hybridMultilevel"/>
    <w:tmpl w:val="ABD6CBD2"/>
    <w:lvl w:ilvl="0" w:tplc="0407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C77CA7"/>
    <w:multiLevelType w:val="hybridMultilevel"/>
    <w:tmpl w:val="D64A6200"/>
    <w:lvl w:ilvl="0" w:tplc="D186AE04">
      <w:start w:val="1"/>
      <w:numFmt w:val="decimal"/>
      <w:lvlText w:val="%1.1.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1" w15:restartNumberingAfterBreak="0">
    <w:nsid w:val="410225BE"/>
    <w:multiLevelType w:val="multilevel"/>
    <w:tmpl w:val="0F4650C8"/>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20F06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F85DDE"/>
    <w:multiLevelType w:val="hybridMultilevel"/>
    <w:tmpl w:val="F648DC8A"/>
    <w:lvl w:ilvl="0" w:tplc="0407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B4284"/>
    <w:multiLevelType w:val="hybridMultilevel"/>
    <w:tmpl w:val="186ADA18"/>
    <w:lvl w:ilvl="0" w:tplc="44ACD01A">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15:restartNumberingAfterBreak="0">
    <w:nsid w:val="70A82F26"/>
    <w:multiLevelType w:val="multilevel"/>
    <w:tmpl w:val="79E275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730F63E4"/>
    <w:multiLevelType w:val="hybridMultilevel"/>
    <w:tmpl w:val="EF9020F0"/>
    <w:lvl w:ilvl="0" w:tplc="534278CE">
      <w:start w:val="1"/>
      <w:numFmt w:val="decimal"/>
      <w:lvlText w:val="%1.1."/>
      <w:lvlJc w:val="left"/>
      <w:pPr>
        <w:ind w:left="360"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7" w15:restartNumberingAfterBreak="0">
    <w:nsid w:val="76E44EAB"/>
    <w:multiLevelType w:val="hybridMultilevel"/>
    <w:tmpl w:val="73D2C062"/>
    <w:lvl w:ilvl="0" w:tplc="0407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037472"/>
    <w:multiLevelType w:val="hybridMultilevel"/>
    <w:tmpl w:val="DF3EFF84"/>
    <w:lvl w:ilvl="0" w:tplc="C0E82E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A076B3"/>
    <w:multiLevelType w:val="multilevel"/>
    <w:tmpl w:val="99BA1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8D84FDB"/>
    <w:multiLevelType w:val="hybridMultilevel"/>
    <w:tmpl w:val="A030D422"/>
    <w:lvl w:ilvl="0" w:tplc="1E6A464A">
      <w:start w:val="1"/>
      <w:numFmt w:val="decimal"/>
      <w:lvlText w:val="%1."/>
      <w:lvlJc w:val="left"/>
      <w:pPr>
        <w:ind w:left="720" w:hanging="360"/>
      </w:pPr>
    </w:lvl>
    <w:lvl w:ilvl="1" w:tplc="04090019">
      <w:start w:val="1"/>
      <w:numFmt w:val="lowerLetter"/>
      <w:pStyle w:va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B23E0"/>
    <w:multiLevelType w:val="hybridMultilevel"/>
    <w:tmpl w:val="A00087F6"/>
    <w:lvl w:ilvl="0" w:tplc="0AF4A7A2">
      <w:start w:val="1"/>
      <w:numFmt w:val="decimal"/>
      <w:lvlText w:val="%1."/>
      <w:lvlJc w:val="left"/>
      <w:pPr>
        <w:ind w:left="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5247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21"/>
  </w:num>
  <w:num w:numId="3">
    <w:abstractNumId w:val="19"/>
  </w:num>
  <w:num w:numId="4">
    <w:abstractNumId w:val="11"/>
  </w:num>
  <w:num w:numId="5">
    <w:abstractNumId w:val="6"/>
  </w:num>
  <w:num w:numId="6">
    <w:abstractNumId w:val="22"/>
  </w:num>
  <w:num w:numId="7">
    <w:abstractNumId w:val="2"/>
  </w:num>
  <w:num w:numId="8">
    <w:abstractNumId w:val="5"/>
  </w:num>
  <w:num w:numId="9">
    <w:abstractNumId w:val="20"/>
  </w:num>
  <w:num w:numId="10">
    <w:abstractNumId w:val="16"/>
  </w:num>
  <w:num w:numId="11">
    <w:abstractNumId w:val="10"/>
  </w:num>
  <w:num w:numId="12">
    <w:abstractNumId w:val="8"/>
  </w:num>
  <w:num w:numId="13">
    <w:abstractNumId w:val="12"/>
  </w:num>
  <w:num w:numId="14">
    <w:abstractNumId w:val="15"/>
  </w:num>
  <w:num w:numId="15">
    <w:abstractNumId w:val="0"/>
  </w:num>
  <w:num w:numId="16">
    <w:abstractNumId w:val="1"/>
  </w:num>
  <w:num w:numId="17">
    <w:abstractNumId w:val="18"/>
  </w:num>
  <w:num w:numId="18">
    <w:abstractNumId w:val="4"/>
  </w:num>
  <w:num w:numId="19">
    <w:abstractNumId w:val="7"/>
  </w:num>
  <w:num w:numId="20">
    <w:abstractNumId w:val="3"/>
  </w:num>
  <w:num w:numId="21">
    <w:abstractNumId w:val="9"/>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0&lt;/Enabled&gt;&lt;ScanUnformatted&gt;1&lt;/ScanUnformatted&gt;&lt;ScanChanges&gt;1&lt;/ScanChanges&gt;&lt;/ENInstantFormat&gt;"/>
  </w:docVars>
  <w:rsids>
    <w:rsidRoot w:val="009856A2"/>
    <w:rsid w:val="000016DE"/>
    <w:rsid w:val="00007BD7"/>
    <w:rsid w:val="00023F7F"/>
    <w:rsid w:val="00044805"/>
    <w:rsid w:val="00051EF0"/>
    <w:rsid w:val="00062A15"/>
    <w:rsid w:val="000B5423"/>
    <w:rsid w:val="000F38F5"/>
    <w:rsid w:val="0019485D"/>
    <w:rsid w:val="001B5195"/>
    <w:rsid w:val="001E7B4F"/>
    <w:rsid w:val="00232DD0"/>
    <w:rsid w:val="00237B2E"/>
    <w:rsid w:val="00267C66"/>
    <w:rsid w:val="002849E2"/>
    <w:rsid w:val="002D7D8B"/>
    <w:rsid w:val="002E3E08"/>
    <w:rsid w:val="002F0222"/>
    <w:rsid w:val="002F11E2"/>
    <w:rsid w:val="0035248D"/>
    <w:rsid w:val="0039666A"/>
    <w:rsid w:val="003C2D48"/>
    <w:rsid w:val="003D1FAF"/>
    <w:rsid w:val="003E2A26"/>
    <w:rsid w:val="003F6903"/>
    <w:rsid w:val="00425D16"/>
    <w:rsid w:val="00433D0D"/>
    <w:rsid w:val="00434E8F"/>
    <w:rsid w:val="00443AD6"/>
    <w:rsid w:val="00460EEE"/>
    <w:rsid w:val="004657F7"/>
    <w:rsid w:val="004D604C"/>
    <w:rsid w:val="005016AD"/>
    <w:rsid w:val="00532EC9"/>
    <w:rsid w:val="005546CA"/>
    <w:rsid w:val="00576D9E"/>
    <w:rsid w:val="0057710D"/>
    <w:rsid w:val="005A718A"/>
    <w:rsid w:val="005B0D25"/>
    <w:rsid w:val="005D5306"/>
    <w:rsid w:val="005E3AD3"/>
    <w:rsid w:val="00653624"/>
    <w:rsid w:val="006542EA"/>
    <w:rsid w:val="00656279"/>
    <w:rsid w:val="0067244E"/>
    <w:rsid w:val="00683B3B"/>
    <w:rsid w:val="006A45C9"/>
    <w:rsid w:val="006B6C02"/>
    <w:rsid w:val="00764EC7"/>
    <w:rsid w:val="007A16B4"/>
    <w:rsid w:val="007B2586"/>
    <w:rsid w:val="007F15F2"/>
    <w:rsid w:val="007F455C"/>
    <w:rsid w:val="00883D0A"/>
    <w:rsid w:val="008A6133"/>
    <w:rsid w:val="00947269"/>
    <w:rsid w:val="00983980"/>
    <w:rsid w:val="009856A2"/>
    <w:rsid w:val="009C25D3"/>
    <w:rsid w:val="009C71C8"/>
    <w:rsid w:val="009F5B8E"/>
    <w:rsid w:val="00AB2E17"/>
    <w:rsid w:val="00B12B52"/>
    <w:rsid w:val="00B70015"/>
    <w:rsid w:val="00B870DE"/>
    <w:rsid w:val="00BB5947"/>
    <w:rsid w:val="00BB5C8A"/>
    <w:rsid w:val="00BF3095"/>
    <w:rsid w:val="00C06E69"/>
    <w:rsid w:val="00C07264"/>
    <w:rsid w:val="00C24F6D"/>
    <w:rsid w:val="00C374E8"/>
    <w:rsid w:val="00C422DF"/>
    <w:rsid w:val="00C9548B"/>
    <w:rsid w:val="00CA616F"/>
    <w:rsid w:val="00CC723C"/>
    <w:rsid w:val="00D664AF"/>
    <w:rsid w:val="00DD049B"/>
    <w:rsid w:val="00DD15D5"/>
    <w:rsid w:val="00DD2C73"/>
    <w:rsid w:val="00DE2066"/>
    <w:rsid w:val="00DE52CE"/>
    <w:rsid w:val="00DF7746"/>
    <w:rsid w:val="00E34D39"/>
    <w:rsid w:val="00E36AB8"/>
    <w:rsid w:val="00E55994"/>
    <w:rsid w:val="00E75040"/>
    <w:rsid w:val="00E76371"/>
    <w:rsid w:val="00E87B23"/>
    <w:rsid w:val="00EA3A75"/>
    <w:rsid w:val="00EF2C49"/>
    <w:rsid w:val="00EF4F1D"/>
    <w:rsid w:val="00F14100"/>
    <w:rsid w:val="00F602BE"/>
    <w:rsid w:val="00FB08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F4D2"/>
  <w15:docId w15:val="{435ABBE6-535A-412E-9CA6-E1D30CBE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64"/>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856A2"/>
    <w:pPr>
      <w:spacing w:line="360" w:lineRule="auto"/>
      <w:contextualSpacing/>
      <w:jc w:val="both"/>
    </w:pPr>
    <w:rPr>
      <w:rFonts w:ascii="Calibri" w:eastAsia="MS Gothic" w:hAnsi="Calibri" w:cs="Times New Roman"/>
      <w:sz w:val="23"/>
      <w:lang w:val="en-US"/>
    </w:rPr>
  </w:style>
  <w:style w:type="paragraph" w:styleId="Heading1">
    <w:name w:val="heading 1"/>
    <w:basedOn w:val="Normal"/>
    <w:link w:val="Heading1Char"/>
    <w:uiPriority w:val="9"/>
    <w:qFormat/>
    <w:rsid w:val="009856A2"/>
    <w:pPr>
      <w:pageBreakBefore/>
      <w:numPr>
        <w:numId w:val="14"/>
      </w:numPr>
      <w:spacing w:after="0"/>
      <w:contextualSpacing w:val="0"/>
      <w:outlineLvl w:val="0"/>
    </w:pPr>
    <w:rPr>
      <w:b/>
      <w:smallCaps/>
      <w:spacing w:val="5"/>
      <w:sz w:val="40"/>
      <w:szCs w:val="36"/>
    </w:rPr>
  </w:style>
  <w:style w:type="paragraph" w:styleId="Heading2">
    <w:name w:val="heading 2"/>
    <w:basedOn w:val="Normal"/>
    <w:link w:val="Heading2Char"/>
    <w:uiPriority w:val="9"/>
    <w:qFormat/>
    <w:rsid w:val="009856A2"/>
    <w:pPr>
      <w:numPr>
        <w:ilvl w:val="1"/>
        <w:numId w:val="14"/>
      </w:numPr>
      <w:spacing w:before="240" w:after="240" w:line="312" w:lineRule="auto"/>
      <w:ind w:left="578" w:hanging="578"/>
      <w:contextualSpacing w:val="0"/>
      <w:outlineLvl w:val="1"/>
    </w:pPr>
    <w:rPr>
      <w:b/>
      <w:sz w:val="30"/>
      <w:szCs w:val="28"/>
    </w:rPr>
  </w:style>
  <w:style w:type="paragraph" w:styleId="Heading3">
    <w:name w:val="heading 3"/>
    <w:basedOn w:val="Normal"/>
    <w:link w:val="Heading3Char"/>
    <w:uiPriority w:val="9"/>
    <w:qFormat/>
    <w:rsid w:val="009856A2"/>
    <w:pPr>
      <w:numPr>
        <w:ilvl w:val="2"/>
        <w:numId w:val="14"/>
      </w:numPr>
      <w:spacing w:before="240" w:after="240" w:line="312" w:lineRule="auto"/>
      <w:contextualSpacing w:val="0"/>
      <w:outlineLvl w:val="2"/>
    </w:pPr>
    <w:rPr>
      <w:b/>
      <w:iCs/>
      <w:spacing w:val="5"/>
      <w:sz w:val="28"/>
      <w:szCs w:val="26"/>
    </w:rPr>
  </w:style>
  <w:style w:type="paragraph" w:styleId="Heading4">
    <w:name w:val="heading 4"/>
    <w:basedOn w:val="Normal"/>
    <w:link w:val="Heading4Char"/>
    <w:uiPriority w:val="9"/>
    <w:qFormat/>
    <w:rsid w:val="009856A2"/>
    <w:pPr>
      <w:numPr>
        <w:ilvl w:val="3"/>
        <w:numId w:val="14"/>
      </w:numPr>
      <w:spacing w:before="400" w:after="240" w:line="312" w:lineRule="auto"/>
      <w:ind w:left="862" w:hanging="862"/>
      <w:outlineLvl w:val="3"/>
    </w:pPr>
    <w:rPr>
      <w:b/>
      <w:bCs/>
      <w:i/>
      <w:spacing w:val="5"/>
      <w:sz w:val="26"/>
      <w:szCs w:val="24"/>
    </w:rPr>
  </w:style>
  <w:style w:type="paragraph" w:styleId="Heading5">
    <w:name w:val="heading 5"/>
    <w:basedOn w:val="Normal"/>
    <w:next w:val="Normal"/>
    <w:link w:val="Heading5Char"/>
    <w:uiPriority w:val="9"/>
    <w:qFormat/>
    <w:rsid w:val="009856A2"/>
    <w:pPr>
      <w:numPr>
        <w:ilvl w:val="4"/>
        <w:numId w:val="14"/>
      </w:numPr>
      <w:spacing w:after="0" w:line="271" w:lineRule="auto"/>
      <w:outlineLvl w:val="4"/>
    </w:pPr>
    <w:rPr>
      <w:i/>
      <w:iCs/>
      <w:szCs w:val="24"/>
    </w:rPr>
  </w:style>
  <w:style w:type="paragraph" w:styleId="Heading6">
    <w:name w:val="heading 6"/>
    <w:basedOn w:val="Normal"/>
    <w:next w:val="Normal"/>
    <w:link w:val="Heading6Char"/>
    <w:uiPriority w:val="9"/>
    <w:qFormat/>
    <w:rsid w:val="009856A2"/>
    <w:pPr>
      <w:numPr>
        <w:ilvl w:val="5"/>
        <w:numId w:val="14"/>
      </w:num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
    <w:qFormat/>
    <w:rsid w:val="009856A2"/>
    <w:pPr>
      <w:numPr>
        <w:ilvl w:val="6"/>
        <w:numId w:val="14"/>
      </w:numPr>
      <w:spacing w:after="0"/>
      <w:outlineLvl w:val="6"/>
    </w:pPr>
    <w:rPr>
      <w:b/>
      <w:bCs/>
      <w:i/>
      <w:iCs/>
      <w:color w:val="5A5A5A"/>
      <w:sz w:val="20"/>
      <w:szCs w:val="20"/>
    </w:rPr>
  </w:style>
  <w:style w:type="paragraph" w:styleId="Heading8">
    <w:name w:val="heading 8"/>
    <w:basedOn w:val="Normal"/>
    <w:next w:val="Normal"/>
    <w:link w:val="Heading8Char"/>
    <w:uiPriority w:val="9"/>
    <w:qFormat/>
    <w:rsid w:val="009856A2"/>
    <w:pPr>
      <w:numPr>
        <w:ilvl w:val="7"/>
        <w:numId w:val="14"/>
      </w:numPr>
      <w:spacing w:after="0"/>
      <w:outlineLvl w:val="7"/>
    </w:pPr>
    <w:rPr>
      <w:b/>
      <w:bCs/>
      <w:color w:val="7F7F7F"/>
      <w:sz w:val="20"/>
      <w:szCs w:val="20"/>
    </w:rPr>
  </w:style>
  <w:style w:type="paragraph" w:styleId="Heading9">
    <w:name w:val="heading 9"/>
    <w:basedOn w:val="Normal"/>
    <w:next w:val="Normal"/>
    <w:link w:val="Heading9Char"/>
    <w:uiPriority w:val="9"/>
    <w:qFormat/>
    <w:rsid w:val="009856A2"/>
    <w:pPr>
      <w:numPr>
        <w:ilvl w:val="8"/>
        <w:numId w:val="14"/>
      </w:num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856A2"/>
    <w:rPr>
      <w:rFonts w:ascii="Calibri" w:eastAsia="MS Gothic" w:hAnsi="Calibri" w:cs="Times New Roman"/>
      <w:b/>
      <w:smallCaps/>
      <w:spacing w:val="5"/>
      <w:sz w:val="40"/>
      <w:szCs w:val="36"/>
      <w:lang w:val="en-US"/>
    </w:rPr>
  </w:style>
  <w:style w:type="character" w:customStyle="1" w:styleId="Heading2Char">
    <w:name w:val="Heading 2 Char"/>
    <w:link w:val="Heading2"/>
    <w:uiPriority w:val="9"/>
    <w:rsid w:val="009856A2"/>
    <w:rPr>
      <w:rFonts w:ascii="Calibri" w:eastAsia="MS Gothic" w:hAnsi="Calibri" w:cs="Times New Roman"/>
      <w:b/>
      <w:sz w:val="30"/>
      <w:szCs w:val="28"/>
      <w:lang w:val="en-US"/>
    </w:rPr>
  </w:style>
  <w:style w:type="character" w:customStyle="1" w:styleId="Heading3Char">
    <w:name w:val="Heading 3 Char"/>
    <w:link w:val="Heading3"/>
    <w:uiPriority w:val="9"/>
    <w:rsid w:val="009856A2"/>
    <w:rPr>
      <w:rFonts w:ascii="Calibri" w:eastAsia="MS Gothic" w:hAnsi="Calibri" w:cs="Times New Roman"/>
      <w:b/>
      <w:iCs/>
      <w:spacing w:val="5"/>
      <w:sz w:val="28"/>
      <w:szCs w:val="26"/>
      <w:lang w:val="en-US"/>
    </w:rPr>
  </w:style>
  <w:style w:type="character" w:customStyle="1" w:styleId="Heading4Char">
    <w:name w:val="Heading 4 Char"/>
    <w:link w:val="Heading4"/>
    <w:uiPriority w:val="9"/>
    <w:rsid w:val="009856A2"/>
    <w:rPr>
      <w:rFonts w:ascii="Calibri" w:eastAsia="MS Gothic" w:hAnsi="Calibri" w:cs="Times New Roman"/>
      <w:b/>
      <w:bCs/>
      <w:i/>
      <w:spacing w:val="5"/>
      <w:sz w:val="26"/>
      <w:szCs w:val="24"/>
      <w:lang w:val="en-US"/>
    </w:rPr>
  </w:style>
  <w:style w:type="character" w:customStyle="1" w:styleId="Heading5Char">
    <w:name w:val="Heading 5 Char"/>
    <w:link w:val="Heading5"/>
    <w:uiPriority w:val="9"/>
    <w:rsid w:val="009856A2"/>
    <w:rPr>
      <w:rFonts w:ascii="Calibri" w:eastAsia="MS Gothic" w:hAnsi="Calibri" w:cs="Times New Roman"/>
      <w:i/>
      <w:iCs/>
      <w:sz w:val="23"/>
      <w:szCs w:val="24"/>
      <w:lang w:val="en-US"/>
    </w:rPr>
  </w:style>
  <w:style w:type="character" w:customStyle="1" w:styleId="Heading6Char">
    <w:name w:val="Heading 6 Char"/>
    <w:link w:val="Heading6"/>
    <w:uiPriority w:val="9"/>
    <w:rsid w:val="009856A2"/>
    <w:rPr>
      <w:rFonts w:ascii="Calibri" w:eastAsia="MS Gothic" w:hAnsi="Calibri" w:cs="Times New Roman"/>
      <w:b/>
      <w:bCs/>
      <w:color w:val="595959"/>
      <w:spacing w:val="5"/>
      <w:sz w:val="23"/>
      <w:shd w:val="clear" w:color="auto" w:fill="FFFFFF"/>
      <w:lang w:val="en-US"/>
    </w:rPr>
  </w:style>
  <w:style w:type="character" w:customStyle="1" w:styleId="Heading7Char">
    <w:name w:val="Heading 7 Char"/>
    <w:link w:val="Heading7"/>
    <w:uiPriority w:val="9"/>
    <w:rsid w:val="009856A2"/>
    <w:rPr>
      <w:rFonts w:ascii="Calibri" w:eastAsia="MS Gothic" w:hAnsi="Calibri" w:cs="Times New Roman"/>
      <w:b/>
      <w:bCs/>
      <w:i/>
      <w:iCs/>
      <w:color w:val="5A5A5A"/>
      <w:sz w:val="20"/>
      <w:szCs w:val="20"/>
      <w:lang w:val="en-US"/>
    </w:rPr>
  </w:style>
  <w:style w:type="character" w:customStyle="1" w:styleId="Heading8Char">
    <w:name w:val="Heading 8 Char"/>
    <w:link w:val="Heading8"/>
    <w:uiPriority w:val="9"/>
    <w:rsid w:val="009856A2"/>
    <w:rPr>
      <w:rFonts w:ascii="Calibri" w:eastAsia="MS Gothic" w:hAnsi="Calibri" w:cs="Times New Roman"/>
      <w:b/>
      <w:bCs/>
      <w:color w:val="7F7F7F"/>
      <w:sz w:val="20"/>
      <w:szCs w:val="20"/>
      <w:lang w:val="en-US"/>
    </w:rPr>
  </w:style>
  <w:style w:type="character" w:customStyle="1" w:styleId="Heading9Char">
    <w:name w:val="Heading 9 Char"/>
    <w:link w:val="Heading9"/>
    <w:uiPriority w:val="9"/>
    <w:rsid w:val="009856A2"/>
    <w:rPr>
      <w:rFonts w:ascii="Calibri" w:eastAsia="MS Gothic" w:hAnsi="Calibri" w:cs="Times New Roman"/>
      <w:b/>
      <w:bCs/>
      <w:i/>
      <w:iCs/>
      <w:color w:val="7F7F7F"/>
      <w:sz w:val="18"/>
      <w:szCs w:val="18"/>
      <w:lang w:val="en-US"/>
    </w:rPr>
  </w:style>
  <w:style w:type="paragraph" w:styleId="Caption">
    <w:name w:val="caption"/>
    <w:basedOn w:val="Normal"/>
    <w:next w:val="Normal"/>
    <w:uiPriority w:val="35"/>
    <w:qFormat/>
    <w:rsid w:val="009856A2"/>
    <w:pPr>
      <w:spacing w:after="0" w:line="264" w:lineRule="auto"/>
    </w:pPr>
    <w:rPr>
      <w:b/>
      <w:bCs/>
      <w:sz w:val="20"/>
      <w:szCs w:val="18"/>
    </w:rPr>
  </w:style>
  <w:style w:type="paragraph" w:styleId="Title">
    <w:name w:val="Title"/>
    <w:aliases w:val="PHD Thesis"/>
    <w:basedOn w:val="Normal"/>
    <w:next w:val="1"/>
    <w:link w:val="TitleChar"/>
    <w:uiPriority w:val="10"/>
    <w:qFormat/>
    <w:rsid w:val="009856A2"/>
    <w:pPr>
      <w:pageBreakBefore/>
      <w:spacing w:after="0"/>
      <w:contextualSpacing w:val="0"/>
      <w:outlineLvl w:val="0"/>
    </w:pPr>
    <w:rPr>
      <w:b/>
      <w:smallCaps/>
      <w:sz w:val="40"/>
      <w:szCs w:val="52"/>
    </w:rPr>
  </w:style>
  <w:style w:type="character" w:customStyle="1" w:styleId="TitleChar">
    <w:name w:val="Title Char"/>
    <w:aliases w:val="PHD Thesis Char"/>
    <w:link w:val="Title"/>
    <w:uiPriority w:val="10"/>
    <w:rsid w:val="009856A2"/>
    <w:rPr>
      <w:rFonts w:ascii="Calibri" w:eastAsia="MS Gothic" w:hAnsi="Calibri" w:cs="Times New Roman"/>
      <w:b/>
      <w:smallCaps/>
      <w:sz w:val="40"/>
      <w:szCs w:val="52"/>
      <w:lang w:val="en-US"/>
    </w:rPr>
  </w:style>
  <w:style w:type="paragraph" w:customStyle="1" w:styleId="1">
    <w:name w:val="Ü1"/>
    <w:basedOn w:val="Normal"/>
    <w:link w:val="1Zchn"/>
    <w:autoRedefine/>
    <w:qFormat/>
    <w:rsid w:val="009856A2"/>
    <w:pPr>
      <w:pageBreakBefore/>
      <w:spacing w:after="0"/>
      <w:contextualSpacing w:val="0"/>
      <w:jc w:val="left"/>
    </w:pPr>
    <w:rPr>
      <w:b/>
      <w:sz w:val="30"/>
    </w:rPr>
  </w:style>
  <w:style w:type="character" w:customStyle="1" w:styleId="1Zchn">
    <w:name w:val="Ü1 Zchn"/>
    <w:link w:val="1"/>
    <w:rsid w:val="009856A2"/>
    <w:rPr>
      <w:rFonts w:ascii="Calibri" w:eastAsia="MS Gothic" w:hAnsi="Calibri" w:cs="Times New Roman"/>
      <w:b/>
      <w:sz w:val="30"/>
      <w:lang w:val="en-US"/>
    </w:rPr>
  </w:style>
  <w:style w:type="paragraph" w:styleId="Subtitle">
    <w:name w:val="Subtitle"/>
    <w:basedOn w:val="Normal"/>
    <w:next w:val="Normal"/>
    <w:link w:val="SubtitleChar"/>
    <w:uiPriority w:val="11"/>
    <w:qFormat/>
    <w:rsid w:val="009856A2"/>
    <w:rPr>
      <w:i/>
      <w:iCs/>
      <w:smallCaps/>
      <w:spacing w:val="10"/>
      <w:sz w:val="28"/>
      <w:szCs w:val="28"/>
    </w:rPr>
  </w:style>
  <w:style w:type="character" w:customStyle="1" w:styleId="SubtitleChar">
    <w:name w:val="Subtitle Char"/>
    <w:link w:val="Subtitle"/>
    <w:uiPriority w:val="11"/>
    <w:rsid w:val="009856A2"/>
    <w:rPr>
      <w:rFonts w:ascii="Calibri" w:eastAsia="MS Gothic" w:hAnsi="Calibri" w:cs="Times New Roman"/>
      <w:i/>
      <w:iCs/>
      <w:smallCaps/>
      <w:spacing w:val="10"/>
      <w:sz w:val="28"/>
      <w:szCs w:val="28"/>
      <w:lang w:val="en-US"/>
    </w:rPr>
  </w:style>
  <w:style w:type="paragraph" w:customStyle="1" w:styleId="2">
    <w:name w:val="Ü2"/>
    <w:basedOn w:val="Heading2"/>
    <w:link w:val="2Zchn"/>
    <w:autoRedefine/>
    <w:qFormat/>
    <w:rsid w:val="009856A2"/>
    <w:pPr>
      <w:numPr>
        <w:numId w:val="9"/>
      </w:numPr>
      <w:spacing w:before="0" w:after="0"/>
      <w:ind w:left="0" w:firstLine="0"/>
    </w:pPr>
  </w:style>
  <w:style w:type="character" w:customStyle="1" w:styleId="2Zchn">
    <w:name w:val="Ü2 Zchn"/>
    <w:link w:val="2"/>
    <w:rsid w:val="009856A2"/>
    <w:rPr>
      <w:rFonts w:ascii="Calibri" w:eastAsia="MS Gothic" w:hAnsi="Calibri" w:cs="Times New Roman"/>
      <w:b/>
      <w:sz w:val="30"/>
      <w:szCs w:val="28"/>
      <w:lang w:val="en-US"/>
    </w:rPr>
  </w:style>
  <w:style w:type="character" w:styleId="Emphasis">
    <w:name w:val="Emphasis"/>
    <w:uiPriority w:val="20"/>
    <w:qFormat/>
    <w:rsid w:val="009856A2"/>
    <w:rPr>
      <w:b/>
      <w:bCs/>
      <w:i/>
      <w:iCs/>
      <w:spacing w:val="10"/>
    </w:rPr>
  </w:style>
  <w:style w:type="paragraph" w:customStyle="1" w:styleId="FarbigeListe-Akzent11">
    <w:name w:val="Farbige Liste - Akzent 11"/>
    <w:basedOn w:val="Normal"/>
    <w:uiPriority w:val="34"/>
    <w:qFormat/>
    <w:rsid w:val="009856A2"/>
    <w:pPr>
      <w:ind w:left="720"/>
    </w:pPr>
  </w:style>
  <w:style w:type="paragraph" w:styleId="TOC9">
    <w:name w:val="toc 9"/>
    <w:basedOn w:val="Normal"/>
    <w:next w:val="Normal"/>
    <w:autoRedefine/>
    <w:uiPriority w:val="39"/>
    <w:unhideWhenUsed/>
    <w:rsid w:val="009856A2"/>
    <w:pPr>
      <w:spacing w:after="100"/>
      <w:ind w:left="1760"/>
    </w:pPr>
  </w:style>
  <w:style w:type="character" w:customStyle="1" w:styleId="SchwacheHervorhebung1">
    <w:name w:val="Schwache Hervorhebung1"/>
    <w:uiPriority w:val="19"/>
    <w:qFormat/>
    <w:rsid w:val="009856A2"/>
    <w:rPr>
      <w:i/>
      <w:iCs/>
    </w:rPr>
  </w:style>
  <w:style w:type="character" w:customStyle="1" w:styleId="IntensiveHervorhebung1">
    <w:name w:val="Intensive Hervorhebung1"/>
    <w:uiPriority w:val="21"/>
    <w:qFormat/>
    <w:rsid w:val="009856A2"/>
    <w:rPr>
      <w:b/>
      <w:bCs/>
      <w:i/>
      <w:iCs/>
    </w:rPr>
  </w:style>
  <w:style w:type="character" w:customStyle="1" w:styleId="SchwacherVerweis1">
    <w:name w:val="Schwacher Verweis1"/>
    <w:uiPriority w:val="31"/>
    <w:qFormat/>
    <w:rsid w:val="009856A2"/>
    <w:rPr>
      <w:smallCaps/>
    </w:rPr>
  </w:style>
  <w:style w:type="character" w:customStyle="1" w:styleId="IntensiverVerweis1">
    <w:name w:val="Intensiver Verweis1"/>
    <w:uiPriority w:val="32"/>
    <w:qFormat/>
    <w:rsid w:val="009856A2"/>
    <w:rPr>
      <w:b/>
      <w:bCs/>
      <w:smallCaps/>
    </w:rPr>
  </w:style>
  <w:style w:type="paragraph" w:customStyle="1" w:styleId="Inhaltsverzeichnisberschrift1">
    <w:name w:val="Inhaltsverzeichnisüberschrift1"/>
    <w:basedOn w:val="Heading1"/>
    <w:next w:val="Normal"/>
    <w:uiPriority w:val="39"/>
    <w:semiHidden/>
    <w:unhideWhenUsed/>
    <w:qFormat/>
    <w:rsid w:val="009856A2"/>
    <w:pPr>
      <w:outlineLvl w:val="9"/>
    </w:pPr>
    <w:rPr>
      <w:lang w:bidi="en-US"/>
    </w:rPr>
  </w:style>
  <w:style w:type="paragraph" w:styleId="TOC1">
    <w:name w:val="toc 1"/>
    <w:basedOn w:val="Normal"/>
    <w:next w:val="Normal"/>
    <w:autoRedefine/>
    <w:uiPriority w:val="39"/>
    <w:unhideWhenUsed/>
    <w:rsid w:val="009856A2"/>
    <w:pPr>
      <w:tabs>
        <w:tab w:val="left" w:pos="720"/>
        <w:tab w:val="right" w:leader="dot" w:pos="8902"/>
      </w:tabs>
      <w:spacing w:before="120" w:after="60" w:line="312" w:lineRule="auto"/>
      <w:contextualSpacing w:val="0"/>
    </w:pPr>
    <w:rPr>
      <w:b/>
      <w:noProof/>
      <w:sz w:val="27"/>
    </w:rPr>
  </w:style>
  <w:style w:type="paragraph" w:styleId="TOC2">
    <w:name w:val="toc 2"/>
    <w:basedOn w:val="Normal"/>
    <w:next w:val="Normal"/>
    <w:autoRedefine/>
    <w:uiPriority w:val="39"/>
    <w:unhideWhenUsed/>
    <w:rsid w:val="009856A2"/>
    <w:pPr>
      <w:tabs>
        <w:tab w:val="right" w:leader="dot" w:pos="8902"/>
      </w:tabs>
      <w:spacing w:after="0"/>
      <w:ind w:left="720" w:hanging="720"/>
      <w:contextualSpacing w:val="0"/>
    </w:pPr>
    <w:rPr>
      <w:noProof/>
      <w:sz w:val="24"/>
    </w:rPr>
  </w:style>
  <w:style w:type="paragraph" w:styleId="TOC3">
    <w:name w:val="toc 3"/>
    <w:basedOn w:val="Normal"/>
    <w:next w:val="Normal"/>
    <w:uiPriority w:val="39"/>
    <w:unhideWhenUsed/>
    <w:rsid w:val="009856A2"/>
    <w:pPr>
      <w:spacing w:after="0"/>
      <w:ind w:left="833" w:hanging="720"/>
      <w:contextualSpacing w:val="0"/>
    </w:pPr>
    <w:rPr>
      <w:noProof/>
      <w:sz w:val="22"/>
    </w:rPr>
  </w:style>
  <w:style w:type="paragraph" w:styleId="TOC4">
    <w:name w:val="toc 4"/>
    <w:basedOn w:val="Normal"/>
    <w:next w:val="Normal"/>
    <w:uiPriority w:val="39"/>
    <w:unhideWhenUsed/>
    <w:qFormat/>
    <w:rsid w:val="009856A2"/>
    <w:pPr>
      <w:spacing w:after="0"/>
      <w:ind w:left="947" w:hanging="720"/>
      <w:contextualSpacing w:val="0"/>
    </w:pPr>
    <w:rPr>
      <w:i/>
      <w:noProof/>
      <w:sz w:val="22"/>
    </w:rPr>
  </w:style>
  <w:style w:type="character" w:styleId="Hyperlink">
    <w:name w:val="Hyperlink"/>
    <w:uiPriority w:val="99"/>
    <w:unhideWhenUsed/>
    <w:rsid w:val="009856A2"/>
    <w:rPr>
      <w:color w:val="0000FF"/>
      <w:u w:val="single"/>
    </w:rPr>
  </w:style>
  <w:style w:type="paragraph" w:styleId="BalloonText">
    <w:name w:val="Balloon Text"/>
    <w:basedOn w:val="Normal"/>
    <w:link w:val="BalloonTextChar"/>
    <w:uiPriority w:val="99"/>
    <w:semiHidden/>
    <w:unhideWhenUsed/>
    <w:rsid w:val="009856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56A2"/>
    <w:rPr>
      <w:rFonts w:ascii="Tahoma" w:eastAsia="MS Gothic" w:hAnsi="Tahoma" w:cs="Tahoma"/>
      <w:sz w:val="16"/>
      <w:szCs w:val="16"/>
      <w:lang w:val="en-US"/>
    </w:rPr>
  </w:style>
  <w:style w:type="paragraph" w:styleId="Index1">
    <w:name w:val="index 1"/>
    <w:basedOn w:val="Normal"/>
    <w:next w:val="Normal"/>
    <w:autoRedefine/>
    <w:uiPriority w:val="99"/>
    <w:semiHidden/>
    <w:unhideWhenUsed/>
    <w:rsid w:val="009856A2"/>
    <w:pPr>
      <w:spacing w:after="0" w:line="240" w:lineRule="auto"/>
      <w:ind w:left="220" w:hanging="220"/>
    </w:pPr>
  </w:style>
  <w:style w:type="paragraph" w:styleId="Header">
    <w:name w:val="header"/>
    <w:basedOn w:val="Normal"/>
    <w:link w:val="HeaderChar"/>
    <w:uiPriority w:val="99"/>
    <w:unhideWhenUsed/>
    <w:rsid w:val="009856A2"/>
    <w:pPr>
      <w:tabs>
        <w:tab w:val="center" w:pos="4703"/>
        <w:tab w:val="right" w:pos="9406"/>
      </w:tabs>
      <w:spacing w:after="0" w:line="240" w:lineRule="auto"/>
    </w:pPr>
    <w:rPr>
      <w:sz w:val="26"/>
    </w:rPr>
  </w:style>
  <w:style w:type="character" w:customStyle="1" w:styleId="HeaderChar">
    <w:name w:val="Header Char"/>
    <w:link w:val="Header"/>
    <w:uiPriority w:val="99"/>
    <w:rsid w:val="009856A2"/>
    <w:rPr>
      <w:rFonts w:ascii="Calibri" w:eastAsia="MS Gothic" w:hAnsi="Calibri" w:cs="Times New Roman"/>
      <w:sz w:val="26"/>
      <w:lang w:val="en-US"/>
    </w:rPr>
  </w:style>
  <w:style w:type="paragraph" w:styleId="Footer">
    <w:name w:val="footer"/>
    <w:basedOn w:val="Normal"/>
    <w:link w:val="FooterChar"/>
    <w:uiPriority w:val="99"/>
    <w:unhideWhenUsed/>
    <w:rsid w:val="009856A2"/>
    <w:pPr>
      <w:tabs>
        <w:tab w:val="center" w:pos="4703"/>
        <w:tab w:val="right" w:pos="9406"/>
      </w:tabs>
      <w:spacing w:after="0" w:line="240" w:lineRule="auto"/>
    </w:pPr>
    <w:rPr>
      <w:sz w:val="26"/>
    </w:rPr>
  </w:style>
  <w:style w:type="character" w:customStyle="1" w:styleId="FooterChar">
    <w:name w:val="Footer Char"/>
    <w:link w:val="Footer"/>
    <w:uiPriority w:val="99"/>
    <w:rsid w:val="009856A2"/>
    <w:rPr>
      <w:rFonts w:ascii="Calibri" w:eastAsia="MS Gothic" w:hAnsi="Calibri" w:cs="Times New Roman"/>
      <w:sz w:val="26"/>
      <w:lang w:val="en-US"/>
    </w:rPr>
  </w:style>
  <w:style w:type="character" w:styleId="LineNumber">
    <w:name w:val="line number"/>
    <w:basedOn w:val="DefaultParagraphFont"/>
    <w:uiPriority w:val="99"/>
    <w:semiHidden/>
    <w:unhideWhenUsed/>
    <w:rsid w:val="009856A2"/>
  </w:style>
  <w:style w:type="table" w:styleId="TableGrid">
    <w:name w:val="Table Grid"/>
    <w:basedOn w:val="TableNormal"/>
    <w:uiPriority w:val="59"/>
    <w:rsid w:val="009856A2"/>
    <w:pPr>
      <w:spacing w:after="0" w:line="240" w:lineRule="auto"/>
    </w:pPr>
    <w:rPr>
      <w:rFonts w:ascii="Cambria" w:eastAsia="MS Gothic" w:hAnsi="Cambria"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chriftungText">
    <w:name w:val="Beschriftung Text"/>
    <w:basedOn w:val="Caption"/>
    <w:qFormat/>
    <w:rsid w:val="009856A2"/>
    <w:rPr>
      <w:b w:val="0"/>
      <w:lang w:val="en-GB"/>
    </w:rPr>
  </w:style>
  <w:style w:type="paragraph" w:customStyle="1" w:styleId="References">
    <w:name w:val="References"/>
    <w:basedOn w:val="Normal"/>
    <w:qFormat/>
    <w:rsid w:val="009856A2"/>
    <w:pPr>
      <w:spacing w:after="0" w:line="240" w:lineRule="auto"/>
      <w:contextualSpacing w:val="0"/>
    </w:pPr>
    <w:rPr>
      <w:sz w:val="20"/>
    </w:rPr>
  </w:style>
  <w:style w:type="table" w:customStyle="1" w:styleId="Formatvorlage1">
    <w:name w:val="Formatvorlage1"/>
    <w:basedOn w:val="TableGrid"/>
    <w:uiPriority w:val="99"/>
    <w:rsid w:val="009856A2"/>
    <w:tblPr/>
    <w:tblStylePr w:type="firstRow">
      <w:tblPr/>
      <w:tcPr>
        <w:tcBorders>
          <w:top w:val="nil"/>
          <w:left w:val="nil"/>
          <w:bottom w:val="nil"/>
          <w:right w:val="nil"/>
        </w:tcBorders>
      </w:tcPr>
    </w:tblStylePr>
    <w:tblStylePr w:type="lastRow">
      <w:tblPr/>
      <w:tcPr>
        <w:tcBorders>
          <w:top w:val="nil"/>
        </w:tcBorders>
      </w:tcPr>
    </w:tblStylePr>
    <w:tblStylePr w:type="lastCol">
      <w:tblPr/>
      <w:tcPr>
        <w:tcBorders>
          <w:top w:val="nil"/>
          <w:bottom w:val="nil"/>
        </w:tcBorders>
      </w:tcPr>
    </w:tblStylePr>
  </w:style>
  <w:style w:type="table" w:styleId="MediumGrid3">
    <w:name w:val="Medium Grid 3"/>
    <w:basedOn w:val="TableNormal"/>
    <w:uiPriority w:val="60"/>
    <w:rsid w:val="009856A2"/>
    <w:pPr>
      <w:spacing w:after="0" w:line="240" w:lineRule="auto"/>
    </w:pPr>
    <w:rPr>
      <w:rFonts w:ascii="Cambria" w:eastAsia="MS Gothic" w:hAnsi="Cambria" w:cs="Times New Roman"/>
      <w:color w:val="000000"/>
      <w:sz w:val="20"/>
      <w:szCs w:val="20"/>
      <w:lang w:val="en-US" w:eastAsia="de-DE"/>
    </w:rPr>
    <w:tblPr>
      <w:tblStyleRowBandSize w:val="1"/>
      <w:tblStyleColBandSize w:val="1"/>
      <w:tblBorders>
        <w:top w:val="single" w:sz="12" w:space="0" w:color="000000"/>
        <w:bottom w:val="single" w:sz="12"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64"/>
    <w:rsid w:val="009856A2"/>
    <w:pPr>
      <w:spacing w:after="0" w:line="240" w:lineRule="auto"/>
    </w:pPr>
    <w:rPr>
      <w:rFonts w:ascii="Calibri" w:eastAsia="Calibri" w:hAnsi="Calibri" w:cs="Times New Roman"/>
      <w:sz w:val="20"/>
      <w:szCs w:val="20"/>
      <w:lang w:val="en-US" w:eastAsia="de-DE"/>
    </w:rPr>
    <w:tblPr>
      <w:tblStyleRowBandSize w:val="1"/>
      <w:tblStyleColBandSize w:val="1"/>
      <w:tblBorders>
        <w:top w:val="single" w:sz="12" w:space="0" w:color="000000"/>
        <w:bottom w:val="single" w:sz="12" w:space="0" w:color="000000"/>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ableofFigures">
    <w:name w:val="table of figures"/>
    <w:basedOn w:val="Normal"/>
    <w:next w:val="Normal"/>
    <w:uiPriority w:val="99"/>
    <w:unhideWhenUsed/>
    <w:rsid w:val="009856A2"/>
    <w:pPr>
      <w:spacing w:after="0"/>
    </w:pPr>
  </w:style>
  <w:style w:type="table" w:customStyle="1" w:styleId="Tabellenraster1">
    <w:name w:val="Tabellenraster1"/>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Ü4"/>
    <w:basedOn w:val="Normal"/>
    <w:autoRedefine/>
    <w:qFormat/>
    <w:rsid w:val="009856A2"/>
    <w:pPr>
      <w:spacing w:after="0" w:line="276" w:lineRule="auto"/>
      <w:contextualSpacing w:val="0"/>
    </w:pPr>
    <w:rPr>
      <w:rFonts w:eastAsia="Times New Roman" w:cs="Calibri"/>
      <w:b/>
      <w:szCs w:val="23"/>
      <w:lang w:eastAsia="de-DE"/>
    </w:rPr>
  </w:style>
  <w:style w:type="paragraph" w:customStyle="1" w:styleId="StandardDoktorarbeit">
    <w:name w:val="Standard Doktorarbeit"/>
    <w:basedOn w:val="Normal"/>
    <w:link w:val="StandardDoktorarbeitZchn"/>
    <w:qFormat/>
    <w:rsid w:val="009856A2"/>
    <w:pPr>
      <w:spacing w:after="0"/>
      <w:contextualSpacing w:val="0"/>
    </w:pPr>
    <w:rPr>
      <w:rFonts w:ascii="Arial" w:eastAsia="Calibri" w:hAnsi="Arial"/>
      <w:sz w:val="22"/>
      <w:lang w:val="de-DE"/>
    </w:rPr>
  </w:style>
  <w:style w:type="character" w:customStyle="1" w:styleId="StandardDoktorarbeitZchn">
    <w:name w:val="Standard Doktorarbeit Zchn"/>
    <w:link w:val="StandardDoktorarbeit"/>
    <w:rsid w:val="009856A2"/>
    <w:rPr>
      <w:rFonts w:ascii="Arial" w:eastAsia="Calibri" w:hAnsi="Arial" w:cs="Times New Roman"/>
    </w:rPr>
  </w:style>
  <w:style w:type="table" w:customStyle="1" w:styleId="Tabellenraster2">
    <w:name w:val="Tabellenraster2"/>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TableNormal"/>
    <w:next w:val="TableGrid"/>
    <w:uiPriority w:val="59"/>
    <w:rsid w:val="009856A2"/>
    <w:pPr>
      <w:spacing w:after="0" w:line="240" w:lineRule="auto"/>
    </w:pPr>
    <w:rPr>
      <w:rFonts w:ascii="Calibri" w:eastAsia="Calibri" w:hAnsi="Calibri"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9856A2"/>
    <w:pPr>
      <w:spacing w:after="100" w:line="276" w:lineRule="auto"/>
      <w:ind w:left="880"/>
      <w:contextualSpacing w:val="0"/>
      <w:jc w:val="left"/>
    </w:pPr>
    <w:rPr>
      <w:rFonts w:eastAsia="MS Mincho"/>
      <w:sz w:val="22"/>
    </w:rPr>
  </w:style>
  <w:style w:type="paragraph" w:styleId="TOC6">
    <w:name w:val="toc 6"/>
    <w:basedOn w:val="Normal"/>
    <w:next w:val="Normal"/>
    <w:autoRedefine/>
    <w:uiPriority w:val="39"/>
    <w:unhideWhenUsed/>
    <w:rsid w:val="009856A2"/>
    <w:pPr>
      <w:spacing w:after="100" w:line="276" w:lineRule="auto"/>
      <w:ind w:left="1100"/>
      <w:contextualSpacing w:val="0"/>
      <w:jc w:val="left"/>
    </w:pPr>
    <w:rPr>
      <w:rFonts w:eastAsia="MS Mincho"/>
      <w:sz w:val="22"/>
    </w:rPr>
  </w:style>
  <w:style w:type="paragraph" w:styleId="TOC7">
    <w:name w:val="toc 7"/>
    <w:basedOn w:val="Normal"/>
    <w:next w:val="Normal"/>
    <w:autoRedefine/>
    <w:uiPriority w:val="39"/>
    <w:unhideWhenUsed/>
    <w:rsid w:val="009856A2"/>
    <w:pPr>
      <w:spacing w:after="100" w:line="276" w:lineRule="auto"/>
      <w:ind w:left="1320"/>
      <w:contextualSpacing w:val="0"/>
      <w:jc w:val="left"/>
    </w:pPr>
    <w:rPr>
      <w:rFonts w:eastAsia="MS Mincho"/>
      <w:sz w:val="22"/>
    </w:rPr>
  </w:style>
  <w:style w:type="paragraph" w:styleId="TOC8">
    <w:name w:val="toc 8"/>
    <w:basedOn w:val="Normal"/>
    <w:next w:val="Normal"/>
    <w:autoRedefine/>
    <w:uiPriority w:val="39"/>
    <w:unhideWhenUsed/>
    <w:rsid w:val="009856A2"/>
    <w:pPr>
      <w:spacing w:after="100" w:line="276" w:lineRule="auto"/>
      <w:ind w:left="1540"/>
      <w:contextualSpacing w:val="0"/>
      <w:jc w:val="left"/>
    </w:pPr>
    <w:rPr>
      <w:rFonts w:eastAsia="MS Mincho"/>
      <w:sz w:val="22"/>
    </w:rPr>
  </w:style>
  <w:style w:type="paragraph" w:styleId="NormalWeb">
    <w:name w:val="Normal (Web)"/>
    <w:basedOn w:val="Normal"/>
    <w:uiPriority w:val="99"/>
    <w:unhideWhenUsed/>
    <w:rsid w:val="009856A2"/>
    <w:pPr>
      <w:spacing w:before="100" w:beforeAutospacing="1" w:after="100" w:afterAutospacing="1" w:line="240" w:lineRule="auto"/>
      <w:contextualSpacing w:val="0"/>
      <w:jc w:val="left"/>
    </w:pPr>
    <w:rPr>
      <w:rFonts w:ascii="Times New Roman" w:eastAsia="MS Mincho" w:hAnsi="Times New Roman"/>
      <w:sz w:val="24"/>
      <w:szCs w:val="24"/>
      <w:lang w:val="de-DE" w:eastAsia="de-DE"/>
    </w:rPr>
  </w:style>
  <w:style w:type="character" w:styleId="CommentReference">
    <w:name w:val="annotation reference"/>
    <w:uiPriority w:val="99"/>
    <w:semiHidden/>
    <w:unhideWhenUsed/>
    <w:rsid w:val="009856A2"/>
    <w:rPr>
      <w:sz w:val="16"/>
      <w:szCs w:val="16"/>
    </w:rPr>
  </w:style>
  <w:style w:type="paragraph" w:styleId="CommentText">
    <w:name w:val="annotation text"/>
    <w:basedOn w:val="Normal"/>
    <w:link w:val="CommentTextChar"/>
    <w:uiPriority w:val="99"/>
    <w:semiHidden/>
    <w:unhideWhenUsed/>
    <w:rsid w:val="009856A2"/>
    <w:pPr>
      <w:spacing w:line="240" w:lineRule="auto"/>
    </w:pPr>
    <w:rPr>
      <w:sz w:val="20"/>
      <w:szCs w:val="20"/>
    </w:rPr>
  </w:style>
  <w:style w:type="character" w:customStyle="1" w:styleId="CommentTextChar">
    <w:name w:val="Comment Text Char"/>
    <w:link w:val="CommentText"/>
    <w:uiPriority w:val="99"/>
    <w:semiHidden/>
    <w:rsid w:val="009856A2"/>
    <w:rPr>
      <w:rFonts w:ascii="Calibri" w:eastAsia="MS Gothic"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856A2"/>
    <w:rPr>
      <w:b/>
      <w:bCs/>
    </w:rPr>
  </w:style>
  <w:style w:type="character" w:customStyle="1" w:styleId="CommentSubjectChar">
    <w:name w:val="Comment Subject Char"/>
    <w:link w:val="CommentSubject"/>
    <w:uiPriority w:val="99"/>
    <w:semiHidden/>
    <w:rsid w:val="009856A2"/>
    <w:rPr>
      <w:rFonts w:ascii="Calibri" w:eastAsia="MS Gothic" w:hAnsi="Calibri" w:cs="Times New Roman"/>
      <w:b/>
      <w:bCs/>
      <w:sz w:val="20"/>
      <w:szCs w:val="20"/>
      <w:lang w:val="en-US"/>
    </w:rPr>
  </w:style>
  <w:style w:type="character" w:customStyle="1" w:styleId="5yl5">
    <w:name w:val="_5yl5"/>
    <w:basedOn w:val="DefaultParagraphFont"/>
    <w:rsid w:val="009856A2"/>
  </w:style>
  <w:style w:type="table" w:customStyle="1" w:styleId="Tabellenraster11">
    <w:name w:val="Tabellenraster11"/>
    <w:basedOn w:val="TableNormal"/>
    <w:next w:val="TableGrid"/>
    <w:uiPriority w:val="59"/>
    <w:rsid w:val="009856A2"/>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TableNormal"/>
    <w:next w:val="TableGrid"/>
    <w:uiPriority w:val="59"/>
    <w:rsid w:val="009856A2"/>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TableNormal"/>
    <w:next w:val="TableGrid"/>
    <w:uiPriority w:val="59"/>
    <w:rsid w:val="009856A2"/>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85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left"/>
    </w:pPr>
    <w:rPr>
      <w:rFonts w:ascii="Courier" w:eastAsia="Calibri" w:hAnsi="Courier" w:cs="Courier"/>
      <w:sz w:val="20"/>
      <w:szCs w:val="20"/>
      <w:lang w:eastAsia="de-DE"/>
    </w:rPr>
  </w:style>
  <w:style w:type="character" w:customStyle="1" w:styleId="HTMLPreformattedChar">
    <w:name w:val="HTML Preformatted Char"/>
    <w:link w:val="HTMLPreformatted"/>
    <w:uiPriority w:val="99"/>
    <w:semiHidden/>
    <w:rsid w:val="009856A2"/>
    <w:rPr>
      <w:rFonts w:ascii="Courier" w:eastAsia="Calibri" w:hAnsi="Courier" w:cs="Courier"/>
      <w:sz w:val="20"/>
      <w:szCs w:val="20"/>
      <w:lang w:val="en-US" w:eastAsia="de-DE"/>
    </w:rPr>
  </w:style>
  <w:style w:type="character" w:styleId="FollowedHyperlink">
    <w:name w:val="FollowedHyperlink"/>
    <w:uiPriority w:val="99"/>
    <w:semiHidden/>
    <w:unhideWhenUsed/>
    <w:rsid w:val="009856A2"/>
    <w:rPr>
      <w:color w:val="800080"/>
      <w:u w:val="single"/>
    </w:rPr>
  </w:style>
  <w:style w:type="paragraph" w:customStyle="1" w:styleId="FarbigeSchattierung-Akzent11">
    <w:name w:val="Farbige Schattierung - Akzent 11"/>
    <w:hidden/>
    <w:uiPriority w:val="99"/>
    <w:semiHidden/>
    <w:rsid w:val="009856A2"/>
    <w:pPr>
      <w:spacing w:after="0" w:line="240" w:lineRule="auto"/>
    </w:pPr>
    <w:rPr>
      <w:rFonts w:ascii="Calibri" w:eastAsia="MS Gothic" w:hAnsi="Calibri" w:cs="Times New Roman"/>
      <w:sz w:val="23"/>
      <w:lang w:val="en-US"/>
    </w:rPr>
  </w:style>
  <w:style w:type="paragraph" w:styleId="ListParagraph">
    <w:name w:val="List Paragraph"/>
    <w:basedOn w:val="Normal"/>
    <w:uiPriority w:val="72"/>
    <w:qFormat/>
    <w:rsid w:val="009856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10C7B-1963-4A8A-95A0-D7070E34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3570</Words>
  <Characters>20354</Characters>
  <Application>Microsoft Office Word</Application>
  <DocSecurity>0</DocSecurity>
  <Lines>169</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Windows-Benutzer</dc:creator>
  <cp:lastModifiedBy>Nina Dedic</cp:lastModifiedBy>
  <cp:revision>4</cp:revision>
  <dcterms:created xsi:type="dcterms:W3CDTF">2017-03-24T10:05:00Z</dcterms:created>
  <dcterms:modified xsi:type="dcterms:W3CDTF">2017-04-24T01:35:00Z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http://www.zotero.org/styles/bmc-molecular-biology</vt:lpwstr>
  </property>
  <property fmtid="{D5CDD505-2E9C-101B-9397-08002B2CF9AE}" pid="7" name="Mendeley Recent Style Name 2_1">
    <vt:lpwstr>BMC Molecular Biology</vt:lpwstr>
  </property>
  <property fmtid="{D5CDD505-2E9C-101B-9397-08002B2CF9AE}" pid="8" name="Mendeley Recent Style Id 3_1">
    <vt:lpwstr>http://www.zotero.org/styles/cellular-and-molecular-immunology</vt:lpwstr>
  </property>
  <property fmtid="{D5CDD505-2E9C-101B-9397-08002B2CF9AE}" pid="9" name="Mendeley Recent Style Name 3_1">
    <vt:lpwstr>Cellular and Molecular Immunology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http://www.zotero.org/styles/science</vt:lpwstr>
  </property>
  <property fmtid="{D5CDD505-2E9C-101B-9397-08002B2CF9AE}" pid="17" name="Mendeley Recent Style Name 7_1">
    <vt:lpwstr>Science</vt:lpwstr>
  </property>
  <property fmtid="{D5CDD505-2E9C-101B-9397-08002B2CF9AE}" pid="18" name="Mendeley Recent Style Id 8_1">
    <vt:lpwstr>http://www.zotero.org/styles/the-journal-of-neuroscience</vt:lpwstr>
  </property>
  <property fmtid="{D5CDD505-2E9C-101B-9397-08002B2CF9AE}" pid="19" name="Mendeley Recent Style Name 8_1">
    <vt:lpwstr>The Journal of Neuroscience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