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F8F899" w14:textId="77777777" w:rsidR="009F12B5" w:rsidRDefault="009F12B5" w:rsidP="009F12B5">
      <w:pPr>
        <w:pStyle w:val="berschrift1"/>
        <w:rPr>
          <w:rFonts w:ascii="Times New Roman" w:hAnsi="Times New Roman" w:cs="Times New Roman"/>
          <w:sz w:val="24"/>
        </w:rPr>
      </w:pPr>
      <w:bookmarkStart w:id="0" w:name="_Toc484508609"/>
      <w:proofErr w:type="gramStart"/>
      <w:r>
        <w:rPr>
          <w:rFonts w:ascii="Times New Roman" w:hAnsi="Times New Roman" w:cs="Times New Roman"/>
          <w:sz w:val="24"/>
        </w:rPr>
        <w:t>S1 Note.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="00C72F1D">
        <w:rPr>
          <w:rFonts w:ascii="Times New Roman" w:hAnsi="Times New Roman" w:cs="Times New Roman"/>
          <w:sz w:val="24"/>
        </w:rPr>
        <w:t xml:space="preserve">Assumption of similar allele frequencies across </w:t>
      </w:r>
      <w:r>
        <w:rPr>
          <w:rFonts w:ascii="Times New Roman" w:hAnsi="Times New Roman" w:cs="Times New Roman"/>
          <w:sz w:val="24"/>
        </w:rPr>
        <w:t>strata</w:t>
      </w:r>
      <w:bookmarkEnd w:id="0"/>
    </w:p>
    <w:p w14:paraId="4E65D54F" w14:textId="77777777" w:rsidR="00C72F1D" w:rsidRDefault="00C72F1D" w:rsidP="00C72F1D">
      <w:bookmarkStart w:id="1" w:name="_Toc484508610"/>
      <w:r>
        <w:t xml:space="preserve">Our evaluation is based on the assumption of similar allele frequencies without restriction of generality due to the following reasons. </w:t>
      </w:r>
    </w:p>
    <w:p w14:paraId="33B50C5F" w14:textId="77777777" w:rsidR="00C72F1D" w:rsidRDefault="00C72F1D" w:rsidP="00C72F1D">
      <w:pPr>
        <w:ind w:firstLine="708"/>
      </w:pPr>
      <w:r>
        <w:t xml:space="preserve">First, non-significant </w:t>
      </w:r>
      <w:r w:rsidR="00762451">
        <w:t xml:space="preserve">differences in </w:t>
      </w:r>
      <w:r>
        <w:t>allele fr</w:t>
      </w:r>
      <w:r w:rsidR="00762451">
        <w:t>equencies</w:t>
      </w:r>
      <w:r w:rsidRPr="00C72F1D">
        <w:t xml:space="preserve"> (</w:t>
      </w:r>
      <w:r>
        <w:t xml:space="preserve">e.g., </w:t>
      </w:r>
      <w:r w:rsidRPr="00C72F1D">
        <w:t xml:space="preserve">to a genome-wide </w:t>
      </w:r>
      <w:r>
        <w:t xml:space="preserve">significance </w:t>
      </w:r>
      <w:r w:rsidRPr="00C72F1D">
        <w:t>level)</w:t>
      </w:r>
      <w:r w:rsidR="00762451">
        <w:t xml:space="preserve"> reflect </w:t>
      </w:r>
      <w:r w:rsidRPr="00C72F1D">
        <w:t xml:space="preserve">random </w:t>
      </w:r>
      <w:r w:rsidR="00762451">
        <w:t>differences</w:t>
      </w:r>
      <w:r w:rsidR="00E60AF6">
        <w:t xml:space="preserve">. Consequently, </w:t>
      </w:r>
      <w:r>
        <w:t xml:space="preserve">allele frequencies </w:t>
      </w:r>
      <w:r w:rsidRPr="00C72F1D">
        <w:t xml:space="preserve">in the population </w:t>
      </w:r>
      <w:r w:rsidR="00EC21F2">
        <w:t xml:space="preserve">can be considered as </w:t>
      </w:r>
      <w:r w:rsidRPr="00C72F1D">
        <w:t xml:space="preserve">equal (our assumption). </w:t>
      </w:r>
    </w:p>
    <w:p w14:paraId="5357186B" w14:textId="77777777" w:rsidR="00584FE5" w:rsidRDefault="00C72F1D" w:rsidP="00E60AF6">
      <w:pPr>
        <w:ind w:firstLine="708"/>
      </w:pPr>
      <w:r>
        <w:t xml:space="preserve">Second, </w:t>
      </w:r>
      <w:r w:rsidR="00762451">
        <w:t xml:space="preserve">significant differences in </w:t>
      </w:r>
      <w:r>
        <w:t xml:space="preserve">allele frequencies </w:t>
      </w:r>
      <w:r w:rsidR="00E60AF6">
        <w:t xml:space="preserve">would </w:t>
      </w:r>
      <w:r w:rsidR="00762451">
        <w:t xml:space="preserve">imply </w:t>
      </w:r>
      <w:r w:rsidR="003612A8">
        <w:t xml:space="preserve">that the </w:t>
      </w:r>
      <w:r w:rsidR="00EC21F2">
        <w:t xml:space="preserve">genetic variant G </w:t>
      </w:r>
      <w:r w:rsidR="003612A8">
        <w:t xml:space="preserve">and </w:t>
      </w:r>
      <w:r>
        <w:t xml:space="preserve">the </w:t>
      </w:r>
      <w:r w:rsidR="00762451">
        <w:t>exposure variable</w:t>
      </w:r>
      <w:r w:rsidR="00EC21F2">
        <w:t xml:space="preserve"> E</w:t>
      </w:r>
      <w:r w:rsidR="003612A8">
        <w:t xml:space="preserve"> are correlated</w:t>
      </w:r>
      <w:r w:rsidR="00D51F40">
        <w:t>, which is very rare as environmental factors have low heritability</w:t>
      </w:r>
      <w:r w:rsidR="003612A8">
        <w:t xml:space="preserve"> (unless they are ancestry related)</w:t>
      </w:r>
      <w:r w:rsidR="00EC21F2">
        <w:t>.</w:t>
      </w:r>
      <w:r w:rsidRPr="00C72F1D">
        <w:t xml:space="preserve"> </w:t>
      </w:r>
      <w:r w:rsidR="00762451">
        <w:t xml:space="preserve">Along with an effect </w:t>
      </w:r>
      <w:r w:rsidR="002F2E65">
        <w:t xml:space="preserve">of </w:t>
      </w:r>
      <w:r w:rsidR="00EC21F2">
        <w:t xml:space="preserve">G </w:t>
      </w:r>
      <w:r w:rsidR="002F2E65">
        <w:t xml:space="preserve">on </w:t>
      </w:r>
      <w:r w:rsidR="00762451">
        <w:t>the outcome</w:t>
      </w:r>
      <w:r w:rsidR="002F2E65">
        <w:t xml:space="preserve"> Y</w:t>
      </w:r>
      <w:r w:rsidR="00762451">
        <w:t xml:space="preserve">, </w:t>
      </w:r>
      <w:r w:rsidR="002F2E65">
        <w:t xml:space="preserve">E either acts as </w:t>
      </w:r>
      <w:r w:rsidRPr="00C72F1D">
        <w:t>confoun</w:t>
      </w:r>
      <w:r w:rsidR="00762451">
        <w:t xml:space="preserve">der, </w:t>
      </w:r>
      <w:r w:rsidR="002F2E65">
        <w:t>as</w:t>
      </w:r>
      <w:r w:rsidR="00762451">
        <w:t xml:space="preserve"> mediator or a</w:t>
      </w:r>
      <w:r w:rsidR="002F2E65">
        <w:t>s</w:t>
      </w:r>
      <w:r w:rsidR="00762451">
        <w:t xml:space="preserve"> collider. </w:t>
      </w:r>
    </w:p>
    <w:p w14:paraId="62156C3F" w14:textId="77777777" w:rsidR="00584FE5" w:rsidRDefault="00C72F1D" w:rsidP="00E60AF6">
      <w:pPr>
        <w:ind w:firstLine="708"/>
      </w:pPr>
      <w:r w:rsidRPr="00C72F1D">
        <w:t xml:space="preserve">A confounding effect </w:t>
      </w:r>
      <w:r w:rsidR="00EC21F2">
        <w:t xml:space="preserve">of E </w:t>
      </w:r>
      <w:r w:rsidRPr="00C72F1D">
        <w:t xml:space="preserve">in genetics </w:t>
      </w:r>
      <w:r w:rsidR="002F2E65">
        <w:t xml:space="preserve">would </w:t>
      </w:r>
      <w:r w:rsidR="00762451">
        <w:t xml:space="preserve">derive from </w:t>
      </w:r>
      <w:r w:rsidRPr="00C72F1D">
        <w:t xml:space="preserve">population stratification, which is accounted for by </w:t>
      </w:r>
      <w:r w:rsidR="00762451">
        <w:t xml:space="preserve">each </w:t>
      </w:r>
      <w:r w:rsidRPr="00C72F1D">
        <w:t>study. We would assume there is no other confounding effect for genetics.</w:t>
      </w:r>
      <w:r w:rsidR="00E60AF6">
        <w:t xml:space="preserve"> </w:t>
      </w:r>
    </w:p>
    <w:p w14:paraId="06046F50" w14:textId="77777777" w:rsidR="00584FE5" w:rsidRDefault="00C72F1D" w:rsidP="00E60AF6">
      <w:pPr>
        <w:ind w:firstLine="708"/>
      </w:pPr>
      <w:r w:rsidRPr="00C72F1D">
        <w:t xml:space="preserve">A mediator </w:t>
      </w:r>
      <w:r w:rsidR="00EC21F2">
        <w:t xml:space="preserve">E </w:t>
      </w:r>
      <w:r w:rsidRPr="00C72F1D">
        <w:t xml:space="preserve">disappears in the </w:t>
      </w:r>
      <w:r w:rsidR="00EC21F2">
        <w:t xml:space="preserve">regression </w:t>
      </w:r>
      <w:r w:rsidR="002F2E65">
        <w:t xml:space="preserve">model </w:t>
      </w:r>
      <w:r w:rsidRPr="00C72F1D">
        <w:t>by adjusting for E (which w</w:t>
      </w:r>
      <w:r w:rsidR="00762451">
        <w:t>e do through the stratification by E</w:t>
      </w:r>
      <w:r w:rsidRPr="00C72F1D">
        <w:t xml:space="preserve">). If </w:t>
      </w:r>
      <w:r w:rsidR="00762451">
        <w:t xml:space="preserve">E </w:t>
      </w:r>
      <w:r w:rsidRPr="00C72F1D">
        <w:t xml:space="preserve">is a perfect mediator, there would be no effect in either stratum and </w:t>
      </w:r>
      <w:r w:rsidR="00762451">
        <w:t xml:space="preserve">hence no </w:t>
      </w:r>
      <w:proofErr w:type="spellStart"/>
      <w:r w:rsidR="00584FE5">
        <w:t>GxE</w:t>
      </w:r>
      <w:proofErr w:type="spellEnd"/>
      <w:r w:rsidR="00584FE5">
        <w:t xml:space="preserve"> </w:t>
      </w:r>
      <w:r w:rsidR="00EC21F2">
        <w:t>interaction</w:t>
      </w:r>
      <w:r w:rsidR="00106C32">
        <w:t xml:space="preserve">. </w:t>
      </w:r>
    </w:p>
    <w:p w14:paraId="43A855BA" w14:textId="3B3C2607" w:rsidR="00E60AF6" w:rsidRDefault="00106C32" w:rsidP="00E60AF6">
      <w:pPr>
        <w:ind w:firstLine="708"/>
      </w:pPr>
      <w:r>
        <w:t>All other cases, e.g. partial mediation</w:t>
      </w:r>
      <w:r w:rsidR="00584FE5">
        <w:t xml:space="preserve"> or</w:t>
      </w:r>
      <w:r>
        <w:t xml:space="preserve"> collider, can give rise to artefactual associations (due to collider bias, heteroscedasticity, etc.), which need further scrutiny. For these reasons we suggest that in case when G and E are significantly associated (i.e. the allele frequency is significantly different across strata)</w:t>
      </w:r>
      <w:r w:rsidR="00762451">
        <w:t xml:space="preserve"> </w:t>
      </w:r>
      <w:r>
        <w:t xml:space="preserve">and </w:t>
      </w:r>
      <w:r w:rsidR="003612A8">
        <w:t xml:space="preserve">a </w:t>
      </w:r>
      <w:r>
        <w:t>significant interaction result is obtained</w:t>
      </w:r>
      <w:r w:rsidR="00436E4F">
        <w:t>,</w:t>
      </w:r>
      <w:r>
        <w:t xml:space="preserve"> these artefacts are closely examined.</w:t>
      </w:r>
    </w:p>
    <w:p w14:paraId="2BEDA9C5" w14:textId="02155762" w:rsidR="00C72F1D" w:rsidRDefault="00E60AF6" w:rsidP="00E60AF6">
      <w:pPr>
        <w:ind w:firstLine="708"/>
      </w:pPr>
      <w:r>
        <w:t xml:space="preserve">In summary, </w:t>
      </w:r>
      <w:r w:rsidR="00C72F1D" w:rsidRPr="00C72F1D">
        <w:t xml:space="preserve">different </w:t>
      </w:r>
      <w:r>
        <w:t>allele frequencies</w:t>
      </w:r>
      <w:r w:rsidR="003612A8">
        <w:t xml:space="preserve"> across strata are rare and when present they can give rise to spurious and hence problematic</w:t>
      </w:r>
      <w:r w:rsidR="00584FE5">
        <w:t xml:space="preserve"> </w:t>
      </w:r>
      <w:proofErr w:type="spellStart"/>
      <w:r w:rsidR="00584FE5">
        <w:t>GxE</w:t>
      </w:r>
      <w:proofErr w:type="spellEnd"/>
      <w:r w:rsidR="00584FE5">
        <w:t xml:space="preserve"> interactions</w:t>
      </w:r>
      <w:r w:rsidR="003612A8">
        <w:t xml:space="preserve">. For these reasons </w:t>
      </w:r>
      <w:r>
        <w:t xml:space="preserve">we </w:t>
      </w:r>
      <w:r w:rsidR="00C72F1D" w:rsidRPr="00C72F1D">
        <w:t xml:space="preserve">can </w:t>
      </w:r>
      <w:r w:rsidR="00C72F1D" w:rsidRPr="00C72F1D">
        <w:lastRenderedPageBreak/>
        <w:t xml:space="preserve">assume "without restriction of generality" that the </w:t>
      </w:r>
      <w:r>
        <w:t xml:space="preserve">allele frequencies </w:t>
      </w:r>
      <w:r w:rsidR="00C72F1D" w:rsidRPr="00C72F1D">
        <w:t>are equal</w:t>
      </w:r>
      <w:r w:rsidR="003612A8">
        <w:t xml:space="preserve"> and </w:t>
      </w:r>
      <w:r w:rsidR="00584FE5">
        <w:t xml:space="preserve">variants </w:t>
      </w:r>
      <w:r w:rsidR="003612A8">
        <w:t>violating this assumption are safer to be excluded from further analysis</w:t>
      </w:r>
      <w:r w:rsidR="00C72F1D" w:rsidRPr="00C72F1D">
        <w:t xml:space="preserve">. </w:t>
      </w:r>
    </w:p>
    <w:bookmarkStart w:id="2" w:name="_GoBack"/>
    <w:bookmarkEnd w:id="1"/>
    <w:bookmarkEnd w:id="2"/>
    <w:p w14:paraId="4DE615B5" w14:textId="3E952EA3" w:rsidR="008634F6" w:rsidRDefault="008634F6" w:rsidP="008634F6">
      <w:r>
        <w:fldChar w:fldCharType="begin"/>
      </w:r>
      <w:r w:rsidRPr="00EC21F2">
        <w:instrText xml:space="preserve"> ADDIN EN.REFLIST </w:instrText>
      </w:r>
      <w:r>
        <w:fldChar w:fldCharType="separate"/>
      </w:r>
      <w:r>
        <w:fldChar w:fldCharType="end"/>
      </w:r>
    </w:p>
    <w:p w14:paraId="0EDBA41D" w14:textId="77777777" w:rsidR="008634F6" w:rsidRDefault="008634F6">
      <w:pPr>
        <w:spacing w:after="200" w:line="276" w:lineRule="auto"/>
        <w:jc w:val="left"/>
        <w:rPr>
          <w:rFonts w:asciiTheme="minorHAnsi" w:eastAsiaTheme="minorHAnsi" w:hAnsiTheme="minorHAnsi"/>
          <w:lang w:val="de-DE"/>
        </w:rPr>
      </w:pPr>
    </w:p>
    <w:sectPr w:rsidR="008634F6" w:rsidSect="00975B52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30A9D" w14:textId="77777777" w:rsidR="00106C32" w:rsidRDefault="00106C32">
      <w:pPr>
        <w:spacing w:after="0" w:line="240" w:lineRule="auto"/>
      </w:pPr>
      <w:r>
        <w:separator/>
      </w:r>
    </w:p>
  </w:endnote>
  <w:endnote w:type="continuationSeparator" w:id="0">
    <w:p w14:paraId="7FE7CA1B" w14:textId="77777777" w:rsidR="00106C32" w:rsidRDefault="00106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5522445"/>
      <w:docPartObj>
        <w:docPartGallery w:val="Page Numbers (Bottom of Page)"/>
        <w:docPartUnique/>
      </w:docPartObj>
    </w:sdtPr>
    <w:sdtEndPr/>
    <w:sdtContent>
      <w:p w14:paraId="3A37A57F" w14:textId="77777777" w:rsidR="00106C32" w:rsidRDefault="00106C32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14DD" w:rsidRPr="001414DD">
          <w:rPr>
            <w:noProof/>
            <w:lang w:val="de-DE"/>
          </w:rPr>
          <w:t>2</w:t>
        </w:r>
        <w:r>
          <w:fldChar w:fldCharType="end"/>
        </w:r>
      </w:p>
    </w:sdtContent>
  </w:sdt>
  <w:p w14:paraId="03D4CF62" w14:textId="77777777" w:rsidR="00106C32" w:rsidRDefault="00106C3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6F8D1C" w14:textId="77777777" w:rsidR="00106C32" w:rsidRDefault="00106C32">
      <w:pPr>
        <w:spacing w:after="0" w:line="240" w:lineRule="auto"/>
      </w:pPr>
      <w:r>
        <w:separator/>
      </w:r>
    </w:p>
  </w:footnote>
  <w:footnote w:type="continuationSeparator" w:id="0">
    <w:p w14:paraId="0BB58146" w14:textId="77777777" w:rsidR="00106C32" w:rsidRDefault="00106C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13A0E7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C44BBB"/>
    <w:multiLevelType w:val="hybridMultilevel"/>
    <w:tmpl w:val="B77A712A"/>
    <w:lvl w:ilvl="0" w:tplc="4E86DF64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5A2B39"/>
    <w:multiLevelType w:val="hybridMultilevel"/>
    <w:tmpl w:val="74CE9ACE"/>
    <w:lvl w:ilvl="0" w:tplc="E02C8C4A">
      <w:start w:val="1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817CBB"/>
    <w:multiLevelType w:val="hybridMultilevel"/>
    <w:tmpl w:val="29F06636"/>
    <w:lvl w:ilvl="0" w:tplc="1A06DC68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72767A"/>
    <w:multiLevelType w:val="hybridMultilevel"/>
    <w:tmpl w:val="AD7276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B8EFB4">
      <w:start w:val="2"/>
      <w:numFmt w:val="bullet"/>
      <w:lvlText w:val=""/>
      <w:lvlJc w:val="left"/>
      <w:pPr>
        <w:ind w:left="1440" w:hanging="360"/>
      </w:pPr>
      <w:rPr>
        <w:rFonts w:ascii="Wingdings" w:eastAsiaTheme="minorHAnsi" w:hAnsi="Wingdings" w:cs="Segoe U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Layout" w:val="&lt;ENLayout&gt;&lt;Style&gt;Vancouver&lt;/Style&gt;&lt;LeftDelim&gt;{&lt;/LeftDelim&gt;&lt;RightDelim&gt;}&lt;/RightDelim&gt;&lt;FontName&gt;Arial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52fx9dta8s0wf9eswtrvrzsjxe22wtxd9vft&quot;&gt;StratifiedInt-Saved&lt;record-ids&gt;&lt;item&gt;117&lt;/item&gt;&lt;item&gt;138&lt;/item&gt;&lt;/record-ids&gt;&lt;/item&gt;&lt;/Libraries&gt;"/>
  </w:docVars>
  <w:rsids>
    <w:rsidRoot w:val="008C275E"/>
    <w:rsid w:val="000020B7"/>
    <w:rsid w:val="000334FC"/>
    <w:rsid w:val="00035F2E"/>
    <w:rsid w:val="00054B5D"/>
    <w:rsid w:val="000569BA"/>
    <w:rsid w:val="00070C99"/>
    <w:rsid w:val="00087CCE"/>
    <w:rsid w:val="000A1D4F"/>
    <w:rsid w:val="000D1347"/>
    <w:rsid w:val="00106C32"/>
    <w:rsid w:val="00113D7F"/>
    <w:rsid w:val="00120935"/>
    <w:rsid w:val="001414DD"/>
    <w:rsid w:val="00143BCB"/>
    <w:rsid w:val="00154DAA"/>
    <w:rsid w:val="001572DC"/>
    <w:rsid w:val="00163BE1"/>
    <w:rsid w:val="001A0571"/>
    <w:rsid w:val="001F45AD"/>
    <w:rsid w:val="001F4882"/>
    <w:rsid w:val="00277747"/>
    <w:rsid w:val="00280CB5"/>
    <w:rsid w:val="002A27A9"/>
    <w:rsid w:val="002A4129"/>
    <w:rsid w:val="002D56F0"/>
    <w:rsid w:val="002F2E65"/>
    <w:rsid w:val="002F5155"/>
    <w:rsid w:val="003120A8"/>
    <w:rsid w:val="00330F02"/>
    <w:rsid w:val="003612A8"/>
    <w:rsid w:val="00363C95"/>
    <w:rsid w:val="00407C9C"/>
    <w:rsid w:val="00435FD4"/>
    <w:rsid w:val="00436E4F"/>
    <w:rsid w:val="00451907"/>
    <w:rsid w:val="004535B2"/>
    <w:rsid w:val="00464F6F"/>
    <w:rsid w:val="00492185"/>
    <w:rsid w:val="00496166"/>
    <w:rsid w:val="004D6F5F"/>
    <w:rsid w:val="004E1339"/>
    <w:rsid w:val="004E282A"/>
    <w:rsid w:val="004E722A"/>
    <w:rsid w:val="004F7508"/>
    <w:rsid w:val="0052040C"/>
    <w:rsid w:val="00533D4D"/>
    <w:rsid w:val="00557542"/>
    <w:rsid w:val="00581CCB"/>
    <w:rsid w:val="00584FE5"/>
    <w:rsid w:val="005A6B3A"/>
    <w:rsid w:val="005C6561"/>
    <w:rsid w:val="005D7EF7"/>
    <w:rsid w:val="0060308B"/>
    <w:rsid w:val="00620A39"/>
    <w:rsid w:val="006617CA"/>
    <w:rsid w:val="0069434C"/>
    <w:rsid w:val="006A453C"/>
    <w:rsid w:val="006C273E"/>
    <w:rsid w:val="006D6293"/>
    <w:rsid w:val="006F31A6"/>
    <w:rsid w:val="0072394C"/>
    <w:rsid w:val="00724FB4"/>
    <w:rsid w:val="0073091F"/>
    <w:rsid w:val="0073460B"/>
    <w:rsid w:val="00762451"/>
    <w:rsid w:val="007F26DC"/>
    <w:rsid w:val="0086096D"/>
    <w:rsid w:val="008634F6"/>
    <w:rsid w:val="008A47A0"/>
    <w:rsid w:val="008C275E"/>
    <w:rsid w:val="0090540E"/>
    <w:rsid w:val="00965970"/>
    <w:rsid w:val="00975B52"/>
    <w:rsid w:val="00980AFC"/>
    <w:rsid w:val="009B7B74"/>
    <w:rsid w:val="009D097E"/>
    <w:rsid w:val="009E1990"/>
    <w:rsid w:val="009F1276"/>
    <w:rsid w:val="009F12B5"/>
    <w:rsid w:val="00A30511"/>
    <w:rsid w:val="00A57F1B"/>
    <w:rsid w:val="00A76431"/>
    <w:rsid w:val="00AE3A6A"/>
    <w:rsid w:val="00AF4EFA"/>
    <w:rsid w:val="00B13FD5"/>
    <w:rsid w:val="00B35790"/>
    <w:rsid w:val="00B72719"/>
    <w:rsid w:val="00B729CB"/>
    <w:rsid w:val="00B87AF0"/>
    <w:rsid w:val="00BA24FA"/>
    <w:rsid w:val="00BA3FA5"/>
    <w:rsid w:val="00BC2980"/>
    <w:rsid w:val="00BE5CFD"/>
    <w:rsid w:val="00C01C7E"/>
    <w:rsid w:val="00C450A8"/>
    <w:rsid w:val="00C64433"/>
    <w:rsid w:val="00C656EF"/>
    <w:rsid w:val="00C72F1D"/>
    <w:rsid w:val="00C74A51"/>
    <w:rsid w:val="00CC1D3E"/>
    <w:rsid w:val="00CC37B1"/>
    <w:rsid w:val="00CD60C7"/>
    <w:rsid w:val="00D51F40"/>
    <w:rsid w:val="00DA187B"/>
    <w:rsid w:val="00DC718A"/>
    <w:rsid w:val="00DD6EFA"/>
    <w:rsid w:val="00DE04DF"/>
    <w:rsid w:val="00DE154A"/>
    <w:rsid w:val="00E1320A"/>
    <w:rsid w:val="00E21579"/>
    <w:rsid w:val="00E60AF6"/>
    <w:rsid w:val="00E97ECC"/>
    <w:rsid w:val="00EB1E01"/>
    <w:rsid w:val="00EC21F2"/>
    <w:rsid w:val="00EF4E46"/>
    <w:rsid w:val="00F3339A"/>
    <w:rsid w:val="00F45499"/>
    <w:rsid w:val="00F705A5"/>
    <w:rsid w:val="00F92C5D"/>
    <w:rsid w:val="00FB3B76"/>
    <w:rsid w:val="00FF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0EC1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F1276"/>
    <w:pPr>
      <w:spacing w:after="120" w:line="480" w:lineRule="auto"/>
      <w:jc w:val="both"/>
    </w:pPr>
    <w:rPr>
      <w:rFonts w:ascii="Times New Roman" w:eastAsiaTheme="minorEastAsia" w:hAnsi="Times New Roman"/>
      <w:sz w:val="24"/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51907"/>
    <w:pPr>
      <w:keepNext/>
      <w:keepLines/>
      <w:spacing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C37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51907"/>
    <w:rPr>
      <w:rFonts w:asciiTheme="majorHAnsi" w:eastAsiaTheme="majorEastAsia" w:hAnsiTheme="majorHAnsi" w:cstheme="majorBidi"/>
      <w:b/>
      <w:bCs/>
      <w:sz w:val="28"/>
      <w:szCs w:val="28"/>
      <w:lang w:val="en-US"/>
    </w:rPr>
  </w:style>
  <w:style w:type="paragraph" w:styleId="Beschriftung">
    <w:name w:val="caption"/>
    <w:basedOn w:val="Standard"/>
    <w:next w:val="Standard"/>
    <w:uiPriority w:val="35"/>
    <w:unhideWhenUsed/>
    <w:qFormat/>
    <w:rsid w:val="008C275E"/>
    <w:pPr>
      <w:spacing w:before="120" w:after="240" w:line="360" w:lineRule="auto"/>
    </w:pPr>
    <w:rPr>
      <w:bCs/>
      <w:szCs w:val="18"/>
    </w:rPr>
  </w:style>
  <w:style w:type="paragraph" w:styleId="Fuzeile">
    <w:name w:val="footer"/>
    <w:basedOn w:val="Standard"/>
    <w:link w:val="FuzeileZchn"/>
    <w:uiPriority w:val="99"/>
    <w:rsid w:val="008C2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275E"/>
    <w:rPr>
      <w:rFonts w:ascii="Arial" w:eastAsiaTheme="minorEastAsia" w:hAnsi="Arial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2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275E"/>
    <w:rPr>
      <w:rFonts w:ascii="Tahoma" w:eastAsiaTheme="minorEastAsia" w:hAnsi="Tahoma" w:cs="Tahoma"/>
      <w:sz w:val="16"/>
      <w:szCs w:val="16"/>
      <w:lang w:val="en-US"/>
    </w:rPr>
  </w:style>
  <w:style w:type="character" w:styleId="Kommentarzeichen">
    <w:name w:val="annotation reference"/>
    <w:basedOn w:val="Absatz-Standardschriftart"/>
    <w:rsid w:val="001572D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572D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1572DC"/>
    <w:rPr>
      <w:rFonts w:ascii="Arial" w:eastAsiaTheme="minorEastAsia" w:hAnsi="Arial"/>
      <w:sz w:val="20"/>
      <w:szCs w:val="20"/>
      <w:lang w:val="en-US"/>
    </w:rPr>
  </w:style>
  <w:style w:type="table" w:styleId="Tabellenraster">
    <w:name w:val="Table Grid"/>
    <w:basedOn w:val="NormaleTabelle"/>
    <w:uiPriority w:val="59"/>
    <w:rsid w:val="00975B52"/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C37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Hyperlink">
    <w:name w:val="Hyperlink"/>
    <w:basedOn w:val="Absatz-Standardschriftart"/>
    <w:uiPriority w:val="99"/>
    <w:unhideWhenUsed/>
    <w:rsid w:val="00F45499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F45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45499"/>
    <w:rPr>
      <w:rFonts w:ascii="Arial" w:eastAsiaTheme="minorEastAsia" w:hAnsi="Arial"/>
      <w:lang w:val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5D7EF7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9B7B74"/>
    <w:pPr>
      <w:tabs>
        <w:tab w:val="right" w:leader="dot" w:pos="9062"/>
      </w:tabs>
      <w:spacing w:after="100"/>
      <w:ind w:left="240"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6561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6561"/>
    <w:rPr>
      <w:rFonts w:ascii="Times New Roman" w:eastAsiaTheme="minorEastAsia" w:hAnsi="Times New Roman"/>
      <w:b/>
      <w:bCs/>
      <w:sz w:val="20"/>
      <w:szCs w:val="20"/>
      <w:lang w:val="en-US"/>
    </w:rPr>
  </w:style>
  <w:style w:type="paragraph" w:styleId="Aufzhlungszeichen">
    <w:name w:val="List Bullet"/>
    <w:basedOn w:val="Standard"/>
    <w:uiPriority w:val="99"/>
    <w:unhideWhenUsed/>
    <w:rsid w:val="004D6F5F"/>
    <w:pPr>
      <w:numPr>
        <w:numId w:val="3"/>
      </w:numPr>
      <w:contextualSpacing/>
    </w:pPr>
  </w:style>
  <w:style w:type="character" w:styleId="Zeilennummer">
    <w:name w:val="line number"/>
    <w:basedOn w:val="Absatz-Standardschriftart"/>
    <w:uiPriority w:val="99"/>
    <w:semiHidden/>
    <w:unhideWhenUsed/>
    <w:rsid w:val="00363C95"/>
  </w:style>
  <w:style w:type="paragraph" w:styleId="Listenabsatz">
    <w:name w:val="List Paragraph"/>
    <w:basedOn w:val="Standard"/>
    <w:uiPriority w:val="34"/>
    <w:qFormat/>
    <w:rsid w:val="009F12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F1276"/>
    <w:pPr>
      <w:spacing w:after="120" w:line="480" w:lineRule="auto"/>
      <w:jc w:val="both"/>
    </w:pPr>
    <w:rPr>
      <w:rFonts w:ascii="Times New Roman" w:eastAsiaTheme="minorEastAsia" w:hAnsi="Times New Roman"/>
      <w:sz w:val="24"/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51907"/>
    <w:pPr>
      <w:keepNext/>
      <w:keepLines/>
      <w:spacing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C37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51907"/>
    <w:rPr>
      <w:rFonts w:asciiTheme="majorHAnsi" w:eastAsiaTheme="majorEastAsia" w:hAnsiTheme="majorHAnsi" w:cstheme="majorBidi"/>
      <w:b/>
      <w:bCs/>
      <w:sz w:val="28"/>
      <w:szCs w:val="28"/>
      <w:lang w:val="en-US"/>
    </w:rPr>
  </w:style>
  <w:style w:type="paragraph" w:styleId="Beschriftung">
    <w:name w:val="caption"/>
    <w:basedOn w:val="Standard"/>
    <w:next w:val="Standard"/>
    <w:uiPriority w:val="35"/>
    <w:unhideWhenUsed/>
    <w:qFormat/>
    <w:rsid w:val="008C275E"/>
    <w:pPr>
      <w:spacing w:before="120" w:after="240" w:line="360" w:lineRule="auto"/>
    </w:pPr>
    <w:rPr>
      <w:bCs/>
      <w:szCs w:val="18"/>
    </w:rPr>
  </w:style>
  <w:style w:type="paragraph" w:styleId="Fuzeile">
    <w:name w:val="footer"/>
    <w:basedOn w:val="Standard"/>
    <w:link w:val="FuzeileZchn"/>
    <w:uiPriority w:val="99"/>
    <w:rsid w:val="008C2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275E"/>
    <w:rPr>
      <w:rFonts w:ascii="Arial" w:eastAsiaTheme="minorEastAsia" w:hAnsi="Arial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2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275E"/>
    <w:rPr>
      <w:rFonts w:ascii="Tahoma" w:eastAsiaTheme="minorEastAsia" w:hAnsi="Tahoma" w:cs="Tahoma"/>
      <w:sz w:val="16"/>
      <w:szCs w:val="16"/>
      <w:lang w:val="en-US"/>
    </w:rPr>
  </w:style>
  <w:style w:type="character" w:styleId="Kommentarzeichen">
    <w:name w:val="annotation reference"/>
    <w:basedOn w:val="Absatz-Standardschriftart"/>
    <w:rsid w:val="001572D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572D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1572DC"/>
    <w:rPr>
      <w:rFonts w:ascii="Arial" w:eastAsiaTheme="minorEastAsia" w:hAnsi="Arial"/>
      <w:sz w:val="20"/>
      <w:szCs w:val="20"/>
      <w:lang w:val="en-US"/>
    </w:rPr>
  </w:style>
  <w:style w:type="table" w:styleId="Tabellenraster">
    <w:name w:val="Table Grid"/>
    <w:basedOn w:val="NormaleTabelle"/>
    <w:uiPriority w:val="59"/>
    <w:rsid w:val="00975B52"/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C37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Hyperlink">
    <w:name w:val="Hyperlink"/>
    <w:basedOn w:val="Absatz-Standardschriftart"/>
    <w:uiPriority w:val="99"/>
    <w:unhideWhenUsed/>
    <w:rsid w:val="00F45499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F45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45499"/>
    <w:rPr>
      <w:rFonts w:ascii="Arial" w:eastAsiaTheme="minorEastAsia" w:hAnsi="Arial"/>
      <w:lang w:val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5D7EF7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9B7B74"/>
    <w:pPr>
      <w:tabs>
        <w:tab w:val="right" w:leader="dot" w:pos="9062"/>
      </w:tabs>
      <w:spacing w:after="100"/>
      <w:ind w:left="240"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6561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6561"/>
    <w:rPr>
      <w:rFonts w:ascii="Times New Roman" w:eastAsiaTheme="minorEastAsia" w:hAnsi="Times New Roman"/>
      <w:b/>
      <w:bCs/>
      <w:sz w:val="20"/>
      <w:szCs w:val="20"/>
      <w:lang w:val="en-US"/>
    </w:rPr>
  </w:style>
  <w:style w:type="paragraph" w:styleId="Aufzhlungszeichen">
    <w:name w:val="List Bullet"/>
    <w:basedOn w:val="Standard"/>
    <w:uiPriority w:val="99"/>
    <w:unhideWhenUsed/>
    <w:rsid w:val="004D6F5F"/>
    <w:pPr>
      <w:numPr>
        <w:numId w:val="3"/>
      </w:numPr>
      <w:contextualSpacing/>
    </w:pPr>
  </w:style>
  <w:style w:type="character" w:styleId="Zeilennummer">
    <w:name w:val="line number"/>
    <w:basedOn w:val="Absatz-Standardschriftart"/>
    <w:uiPriority w:val="99"/>
    <w:semiHidden/>
    <w:unhideWhenUsed/>
    <w:rsid w:val="00363C95"/>
  </w:style>
  <w:style w:type="paragraph" w:styleId="Listenabsatz">
    <w:name w:val="List Paragraph"/>
    <w:basedOn w:val="Standard"/>
    <w:uiPriority w:val="34"/>
    <w:qFormat/>
    <w:rsid w:val="009F12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 Regensburg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Winkler</dc:creator>
  <cp:lastModifiedBy>Thomas Winkler</cp:lastModifiedBy>
  <cp:revision>3</cp:revision>
  <dcterms:created xsi:type="dcterms:W3CDTF">2017-07-17T10:21:00Z</dcterms:created>
  <dcterms:modified xsi:type="dcterms:W3CDTF">2017-07-17T10:22:00Z</dcterms:modified>
</cp:coreProperties>
</file>