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7B1" w:rsidRPr="001B1B41" w:rsidRDefault="00441575" w:rsidP="001B1B41">
      <w:pPr>
        <w:pStyle w:val="berschrift1"/>
        <w:rPr>
          <w:rFonts w:ascii="Times New Roman" w:hAnsi="Times New Roman" w:cs="Times New Roman"/>
          <w:color w:val="000000" w:themeColor="text1"/>
          <w:sz w:val="24"/>
        </w:rPr>
      </w:pPr>
      <w:bookmarkStart w:id="0" w:name="_Toc476052494"/>
      <w:proofErr w:type="gramStart"/>
      <w:r>
        <w:rPr>
          <w:rFonts w:ascii="Times New Roman" w:hAnsi="Times New Roman" w:cs="Times New Roman"/>
          <w:color w:val="000000" w:themeColor="text1"/>
          <w:sz w:val="24"/>
        </w:rPr>
        <w:t>S3 Methods.</w:t>
      </w:r>
      <w:proofErr w:type="gramEnd"/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2D56F0" w:rsidRPr="001B1B41">
        <w:rPr>
          <w:rFonts w:ascii="Times New Roman" w:hAnsi="Times New Roman" w:cs="Times New Roman"/>
          <w:color w:val="000000" w:themeColor="text1"/>
          <w:sz w:val="24"/>
        </w:rPr>
        <w:t>Derivation of a</w:t>
      </w:r>
      <w:r w:rsidR="00CC37B1" w:rsidRPr="001B1B41">
        <w:rPr>
          <w:rFonts w:ascii="Times New Roman" w:hAnsi="Times New Roman" w:cs="Times New Roman"/>
          <w:color w:val="000000" w:themeColor="text1"/>
          <w:sz w:val="24"/>
        </w:rPr>
        <w:t xml:space="preserve">nalytical power </w:t>
      </w:r>
      <w:r w:rsidR="002D56F0" w:rsidRPr="001B1B41">
        <w:rPr>
          <w:rFonts w:ascii="Times New Roman" w:hAnsi="Times New Roman" w:cs="Times New Roman"/>
          <w:color w:val="000000" w:themeColor="text1"/>
          <w:sz w:val="24"/>
        </w:rPr>
        <w:t xml:space="preserve">formulae </w:t>
      </w:r>
      <w:r w:rsidR="00CC37B1" w:rsidRPr="001B1B41">
        <w:rPr>
          <w:rFonts w:ascii="Times New Roman" w:hAnsi="Times New Roman" w:cs="Times New Roman"/>
          <w:color w:val="000000" w:themeColor="text1"/>
          <w:sz w:val="24"/>
        </w:rPr>
        <w:t>for the considered statistical tests and approaches</w:t>
      </w:r>
      <w:bookmarkEnd w:id="0"/>
    </w:p>
    <w:p w:rsidR="000020B7" w:rsidRPr="000A1D4F" w:rsidRDefault="00CC37B1" w:rsidP="00070C99">
      <w:pPr>
        <w:spacing w:after="0"/>
      </w:pPr>
      <w:r>
        <w:t xml:space="preserve">In the following, we provide the analytical power </w:t>
      </w:r>
      <w:bookmarkStart w:id="1" w:name="_GoBack"/>
      <w:bookmarkEnd w:id="1"/>
      <w:r>
        <w:t>formulae for the four considered statistical tests (the difference</w:t>
      </w:r>
      <w:r w:rsidR="005C6561">
        <w:t xml:space="preserve"> test</w:t>
      </w:r>
      <w:r>
        <w:t>, overall</w:t>
      </w:r>
      <w:r w:rsidR="005C6561">
        <w:t xml:space="preserve"> association test</w:t>
      </w:r>
      <w:r>
        <w:t xml:space="preserve">, </w:t>
      </w:r>
      <w:r w:rsidR="005C6561">
        <w:t xml:space="preserve">test for </w:t>
      </w:r>
      <w:r>
        <w:t>stratified</w:t>
      </w:r>
      <w:r w:rsidR="005C6561">
        <w:t xml:space="preserve"> association</w:t>
      </w:r>
      <w:r>
        <w:t xml:space="preserve">, and </w:t>
      </w:r>
      <w:r w:rsidR="005C6561">
        <w:t xml:space="preserve">the alternative </w:t>
      </w:r>
      <w:r>
        <w:t xml:space="preserve">joint test). The formulae are written in dependence of </w:t>
      </w:r>
      <w:r w:rsidR="002A4129">
        <w:t xml:space="preserve">the </w:t>
      </w:r>
      <w:r w:rsidR="000020B7" w:rsidRPr="000020B7">
        <w:rPr>
          <w:rFonts w:ascii="Symbol" w:hAnsi="Symbol"/>
        </w:rPr>
        <w:t></w:t>
      </w:r>
      <w:r w:rsidR="002A4129">
        <w:t xml:space="preserve">-level of the test,  sample size in stratum 1, </w:t>
      </w:r>
      <w:r w:rsidR="002A4129" w:rsidRPr="00F80099">
        <w:rPr>
          <w:i/>
        </w:rPr>
        <w:t>n</w:t>
      </w:r>
      <w:r w:rsidR="002A4129" w:rsidRPr="00F80099">
        <w:rPr>
          <w:i/>
          <w:vertAlign w:val="subscript"/>
        </w:rPr>
        <w:t>1</w:t>
      </w:r>
      <w:r w:rsidR="002A4129">
        <w:rPr>
          <w:i/>
          <w:vertAlign w:val="subscript"/>
        </w:rPr>
        <w:t>,</w:t>
      </w:r>
      <w:r w:rsidR="002A4129">
        <w:t xml:space="preserve"> the ratio of stratum 2 sample size to stratum 1 sample size, </w:t>
      </w:r>
      <w:r w:rsidR="002A4129" w:rsidRPr="00581CCB">
        <w:rPr>
          <w:i/>
        </w:rPr>
        <w:t>f</w:t>
      </w:r>
      <w:r w:rsidR="00581CCB">
        <w:t> </w:t>
      </w:r>
      <w:r w:rsidR="002A4129">
        <w:t>=</w:t>
      </w:r>
      <w:r w:rsidR="00581CCB">
        <w:t> </w:t>
      </w:r>
      <w:r w:rsidR="002A4129" w:rsidRPr="00581CCB">
        <w:rPr>
          <w:i/>
        </w:rPr>
        <w:t>n</w:t>
      </w:r>
      <w:r w:rsidR="002A4129" w:rsidRPr="00581CCB">
        <w:rPr>
          <w:i/>
          <w:vertAlign w:val="subscript"/>
        </w:rPr>
        <w:t>2</w:t>
      </w:r>
      <w:r w:rsidR="002A4129" w:rsidRPr="00581CCB">
        <w:rPr>
          <w:i/>
        </w:rPr>
        <w:t>/n</w:t>
      </w:r>
      <w:r w:rsidR="002A4129" w:rsidRPr="00581CCB">
        <w:rPr>
          <w:i/>
          <w:vertAlign w:val="subscript"/>
        </w:rPr>
        <w:t>1</w:t>
      </w:r>
      <w:r w:rsidR="002A4129">
        <w:t>, and the stratum-specific genetic effect measures,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2A4129">
        <w:t xml:space="preserve">, </w:t>
      </w:r>
      <w:r>
        <w:t xml:space="preserve"> </w:t>
      </w:r>
      <w:r w:rsidR="005C6561">
        <w:t xml:space="preserve">as introduced in the methods of the main </w:t>
      </w:r>
      <w:r w:rsidR="000020B7">
        <w:t>text</w:t>
      </w:r>
      <w:r w:rsidR="00070C99">
        <w:t xml:space="preserve"> in </w:t>
      </w:r>
      <w:r w:rsidR="002A4129" w:rsidRPr="000A1D4F">
        <w:t>formula</w:t>
      </w:r>
      <w:r w:rsidR="00070C99" w:rsidRPr="000A1D4F">
        <w:t xml:space="preserve"> (2).</w:t>
      </w:r>
      <w:r w:rsidRPr="000A1D4F">
        <w:t xml:space="preserve"> </w:t>
      </w:r>
      <w:r w:rsidR="00070C99" w:rsidRPr="000A1D4F">
        <w:t xml:space="preserve">Furthermore, the </w:t>
      </w:r>
      <w:r w:rsidR="00BA3FA5" w:rsidRPr="000A1D4F">
        <w:t xml:space="preserve">standard error of the </w:t>
      </w:r>
      <w:r w:rsidR="00070C99" w:rsidRPr="000A1D4F">
        <w:t xml:space="preserve">stratum-specific </w:t>
      </w:r>
      <w:r w:rsidR="00BA3FA5" w:rsidRPr="000A1D4F">
        <w:t xml:space="preserve">genetic effect </w:t>
      </w:r>
      <w:r w:rsidR="00BA3FA5" w:rsidRPr="000A1D4F">
        <w:rPr>
          <w:rFonts w:ascii="Symbol" w:hAnsi="Symbol"/>
          <w:i/>
        </w:rPr>
        <w:t></w:t>
      </w:r>
      <w:proofErr w:type="spellStart"/>
      <w:r w:rsidR="00BA3FA5" w:rsidRPr="000A1D4F">
        <w:rPr>
          <w:i/>
          <w:vertAlign w:val="subscript"/>
        </w:rPr>
        <w:t>i</w:t>
      </w:r>
      <w:proofErr w:type="spellEnd"/>
      <w:r w:rsidR="00BA3FA5" w:rsidRPr="000A1D4F">
        <w:t xml:space="preserve"> </w:t>
      </w:r>
      <w:r w:rsidR="002A4129" w:rsidRPr="000A1D4F">
        <w:t xml:space="preserve">can be written in dependency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0334FC" w:rsidRPr="000A1D4F">
        <w:t xml:space="preserve"> and </w:t>
      </w:r>
      <w:proofErr w:type="spellStart"/>
      <w:proofErr w:type="gramStart"/>
      <w:r w:rsidR="000334FC" w:rsidRPr="000A1D4F">
        <w:rPr>
          <w:i/>
        </w:rPr>
        <w:t>n</w:t>
      </w:r>
      <w:r w:rsidR="000334FC" w:rsidRPr="000A1D4F">
        <w:rPr>
          <w:i/>
          <w:vertAlign w:val="subscript"/>
        </w:rPr>
        <w:t>i</w:t>
      </w:r>
      <w:proofErr w:type="spellEnd"/>
      <w:proofErr w:type="gramEnd"/>
      <w:r w:rsidR="002A4129" w:rsidRPr="000A1D4F">
        <w:t xml:space="preserve"> as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10"/>
        <w:gridCol w:w="878"/>
      </w:tblGrid>
      <w:tr w:rsidR="000020B7" w:rsidRPr="000A1D4F" w:rsidTr="00965970">
        <w:tc>
          <w:tcPr>
            <w:tcW w:w="8410" w:type="dxa"/>
            <w:vAlign w:val="center"/>
          </w:tcPr>
          <w:p w:rsidR="000020B7" w:rsidRPr="000A1D4F" w:rsidRDefault="00B12790" w:rsidP="00965970">
            <w:pPr>
              <w:spacing w:after="0"/>
              <w:jc w:val="center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Y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>/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d>
            </m:oMath>
            <w:r w:rsidR="000020B7" w:rsidRPr="000A1D4F">
              <w:t xml:space="preserve"> </w:t>
            </w:r>
          </w:p>
        </w:tc>
        <w:tc>
          <w:tcPr>
            <w:tcW w:w="878" w:type="dxa"/>
            <w:vAlign w:val="center"/>
          </w:tcPr>
          <w:p w:rsidR="000020B7" w:rsidRPr="000A1D4F" w:rsidRDefault="000020B7" w:rsidP="000020B7">
            <w:pPr>
              <w:pStyle w:val="Beschriftung"/>
              <w:spacing w:before="0" w:after="0" w:line="480" w:lineRule="auto"/>
            </w:pPr>
            <w:r w:rsidRPr="000A1D4F">
              <w:t>(3),</w:t>
            </w:r>
          </w:p>
        </w:tc>
      </w:tr>
    </w:tbl>
    <w:p w:rsidR="00070C99" w:rsidRDefault="00070C99" w:rsidP="00070C99">
      <w:pPr>
        <w:spacing w:after="0"/>
        <w:rPr>
          <w:rFonts w:cstheme="minorHAnsi"/>
          <w:color w:val="000000"/>
        </w:rPr>
      </w:pPr>
      <w:r w:rsidRPr="000A1D4F">
        <w:t xml:space="preserve">where,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0A1D4F">
        <w:t xml:space="preserve"> </w:t>
      </w:r>
      <w:r w:rsidR="000334FC" w:rsidRPr="000A1D4F">
        <w:t xml:space="preserve">is the </w:t>
      </w:r>
      <w:r w:rsidRPr="000A1D4F">
        <w:t>stratum-specific phenotypic</w:t>
      </w:r>
      <w:r w:rsidR="00BA3FA5" w:rsidRPr="000A1D4F">
        <w:t xml:space="preserve"> </w:t>
      </w:r>
      <w:r w:rsidRPr="000A1D4F">
        <w:t xml:space="preserve">variance </w:t>
      </w:r>
      <w:r w:rsidR="000334FC" w:rsidRPr="000A1D4F">
        <w:t xml:space="preserve">(assumed to be identical across strata) </w:t>
      </w:r>
      <w:r w:rsidRPr="000A1D4F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G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0334FC" w:rsidRPr="000A1D4F">
        <w:t xml:space="preserve"> is the </w:t>
      </w:r>
      <w:r w:rsidRPr="000A1D4F">
        <w:t>genotypi</w:t>
      </w:r>
      <w:r w:rsidR="000334FC" w:rsidRPr="000A1D4F">
        <w:t>c variance (assumed to be identical across strata)</w:t>
      </w:r>
      <w:r w:rsidRPr="000A1D4F">
        <w:t xml:space="preserve"> </w:t>
      </w:r>
      <w:r w:rsidR="00BA3FA5" w:rsidRPr="000A1D4F">
        <w:fldChar w:fldCharType="begin"/>
      </w:r>
      <w:r w:rsidR="00B12790">
        <w:instrText xml:space="preserve"> ADDIN EN.CITE &lt;EndNote&gt;&lt;Cite&gt;&lt;Author&gt;Rosner&lt;/Author&gt;&lt;Year&gt;2006&lt;/Year&gt;&lt;RecNum&gt;481&lt;/RecNum&gt;&lt;DisplayText&gt;[1]&lt;/DisplayText&gt;&lt;record&gt;&lt;rec-number&gt;481&lt;/rec-number&gt;&lt;foreign-keys&gt;&lt;key app="EN" db-id="v9rr0e0srx9daqeezf4xssr6rrpw5vw5psvw"&gt;481&lt;/key&gt;&lt;/foreign-keys&gt;&lt;ref-type name="Book"&gt;6&lt;/ref-type&gt;&lt;contributors&gt;&lt;authors&gt;&lt;author&gt;Rosner, Bernard&lt;/author&gt;&lt;/authors&gt;&lt;/contributors&gt;&lt;titles&gt;&lt;title&gt;Fundamentals of biostatistics&lt;/title&gt;&lt;/titles&gt;&lt;pages&gt;xix, 868 p.&lt;/pages&gt;&lt;edition&gt;6th&lt;/edition&gt;&lt;keywords&gt;&lt;keyword&gt;Biometry.&lt;/keyword&gt;&lt;keyword&gt;Medical statistics.&lt;/keyword&gt;&lt;/keywords&gt;&lt;dates&gt;&lt;year&gt;2006&lt;/year&gt;&lt;/dates&gt;&lt;pub-location&gt;Belmont, CA&lt;/pub-location&gt;&lt;publisher&gt;Thomson-Brooks/Cole&lt;/publisher&gt;&lt;isbn&gt;0534418201&amp;#xD;0495010839 (CD-ROM)&lt;/isbn&gt;&lt;accession-num&gt;13799682&lt;/accession-num&gt;&lt;call-num&gt;Machine Readable Collections - STORED OFFSITE QH323.5 .R674 2006&lt;/call-num&gt;&lt;urls&gt;&lt;related-urls&gt;&lt;url&gt;Contributor biographical information http://www.loc.gov/catdir/enhancements/fy1103/2004117046-b.html&lt;/url&gt;&lt;url&gt;Publisher description http://www.loc.gov/catdir/enhancements/fy1103/2004117046-d.html&lt;/url&gt;&lt;/related-urls&gt;&lt;/urls&gt;&lt;/record&gt;&lt;/Cite&gt;&lt;/EndNote&gt;</w:instrText>
      </w:r>
      <w:r w:rsidR="00BA3FA5" w:rsidRPr="000A1D4F">
        <w:fldChar w:fldCharType="separate"/>
      </w:r>
      <w:r w:rsidR="00B12790">
        <w:rPr>
          <w:noProof/>
        </w:rPr>
        <w:t>[</w:t>
      </w:r>
      <w:hyperlink w:anchor="_ENREF_1" w:tooltip="Rosner, 2006 #481" w:history="1">
        <w:r w:rsidR="00B12790">
          <w:rPr>
            <w:noProof/>
          </w:rPr>
          <w:t>1</w:t>
        </w:r>
      </w:hyperlink>
      <w:r w:rsidR="00B12790">
        <w:rPr>
          <w:noProof/>
        </w:rPr>
        <w:t>]</w:t>
      </w:r>
      <w:r w:rsidR="00BA3FA5" w:rsidRPr="000A1D4F">
        <w:fldChar w:fldCharType="end"/>
      </w:r>
      <w:r w:rsidR="00BA3FA5" w:rsidRPr="000A1D4F">
        <w:t>.</w:t>
      </w:r>
      <w:r>
        <w:t xml:space="preserve"> </w:t>
      </w:r>
    </w:p>
    <w:p w:rsidR="00BA3FA5" w:rsidRPr="00F80099" w:rsidRDefault="00BA3FA5" w:rsidP="005C6561"/>
    <w:p w:rsidR="00CC37B1" w:rsidRPr="00446EEC" w:rsidRDefault="00CC37B1" w:rsidP="00CC37B1">
      <w:r>
        <w:rPr>
          <w:i/>
          <w:u w:val="single"/>
        </w:rPr>
        <w:t>Power for the d</w:t>
      </w:r>
      <w:r w:rsidRPr="00EC6485">
        <w:rPr>
          <w:i/>
          <w:u w:val="single"/>
        </w:rPr>
        <w:t>ifference test</w:t>
      </w:r>
      <w:r>
        <w:t>: T</w:t>
      </w:r>
      <w:r w:rsidRPr="00446EEC">
        <w:t xml:space="preserve">he power of the </w:t>
      </w:r>
      <w:r w:rsidRPr="000E7FD7">
        <w:rPr>
          <w:i/>
        </w:rPr>
        <w:t>difference test</w:t>
      </w:r>
      <w:r w:rsidRPr="00446EEC">
        <w:t xml:space="preserve"> </w:t>
      </w:r>
      <w:r w:rsidR="00965970">
        <w:t>(</w:t>
      </w:r>
      <w:r w:rsidR="00965970" w:rsidRPr="00965970">
        <w:rPr>
          <w:b/>
        </w:rPr>
        <w:t>Supplementary Table 1</w:t>
      </w:r>
      <w:r w:rsidR="00965970">
        <w:t xml:space="preserve">) </w:t>
      </w:r>
      <w:r w:rsidR="0069434C">
        <w:t xml:space="preserve">to detect a difference between the stratum-specific beta-estimates,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β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9434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β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69434C">
        <w:t xml:space="preserve">, </w:t>
      </w:r>
      <w:r w:rsidRPr="00446EEC">
        <w:t xml:space="preserve">is </w:t>
      </w:r>
      <w:r>
        <w:t>obtained as the power of a Z test</w:t>
      </w:r>
      <w:r w:rsidR="00EF4E46">
        <w:t xml:space="preserve"> making use of the equations (2) and (3)</w:t>
      </w:r>
      <w:r w:rsidR="00070C99">
        <w:t>:</w:t>
      </w:r>
      <w:r w:rsidR="00070C99" w:rsidRPr="00446EEC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46"/>
        <w:gridCol w:w="742"/>
      </w:tblGrid>
      <w:tr w:rsidR="00CC37B1" w:rsidRPr="00446EEC" w:rsidTr="00BA3FA5">
        <w:tc>
          <w:tcPr>
            <w:tcW w:w="8547" w:type="dxa"/>
            <w:vAlign w:val="center"/>
          </w:tcPr>
          <w:p w:rsidR="00CC37B1" w:rsidRPr="005B61D4" w:rsidRDefault="00B12790" w:rsidP="00BA3FA5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Power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Diff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α,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,f</m:t>
                    </m:r>
                  </m:e>
                </m:d>
                <m:r>
                  <w:rPr>
                    <w:rFonts w:ascii="Cambria Math" w:hAnsi="Cambria Math" w:cstheme="minorHAnsi"/>
                  </w:rPr>
                  <m:t>==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Φ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α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den>
                        </m:f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rad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f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theme="minorHAnsi"/>
                              </w:rPr>
                              <m:t>(1-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</w:rPr>
                              <m:t>)</m:t>
                            </m:r>
                          </m:e>
                        </m:rad>
                      </m:den>
                    </m:f>
                  </m:e>
                </m:d>
                <m:r>
                  <w:rPr>
                    <w:rFonts w:ascii="Cambria Math" w:hAnsi="Cambria Math" w:cstheme="minorHAnsi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Φ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α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den>
                        </m:f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rad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f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theme="minorHAnsi"/>
                              </w:rPr>
                              <m:t>(1-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</w:rPr>
                              <m:t>)</m:t>
                            </m:r>
                          </m:e>
                        </m:rad>
                      </m:den>
                    </m:f>
                  </m:e>
                </m:d>
              </m:oMath>
            </m:oMathPara>
          </w:p>
        </w:tc>
        <w:tc>
          <w:tcPr>
            <w:tcW w:w="742" w:type="dxa"/>
            <w:vAlign w:val="bottom"/>
          </w:tcPr>
          <w:p w:rsidR="00CC37B1" w:rsidRPr="00446EEC" w:rsidRDefault="00CC37B1" w:rsidP="00EF4E46">
            <w:pPr>
              <w:pStyle w:val="Beschriftung"/>
              <w:jc w:val="center"/>
            </w:pPr>
            <w:bookmarkStart w:id="2" w:name="_Ref402704930"/>
            <w:r w:rsidRPr="00446EEC">
              <w:t>(</w:t>
            </w:r>
            <w:bookmarkEnd w:id="2"/>
            <w:r w:rsidR="00EF4E46">
              <w:t>4</w:t>
            </w:r>
            <w:r>
              <w:t>).</w:t>
            </w:r>
          </w:p>
        </w:tc>
      </w:tr>
    </w:tbl>
    <w:p w:rsidR="00CC37B1" w:rsidRPr="000334FC" w:rsidRDefault="00CC37B1" w:rsidP="00CC37B1">
      <w:r w:rsidRPr="000334FC">
        <w:t xml:space="preserve">Here, </w:t>
      </w:r>
      <m:oMath>
        <m:r>
          <m:rPr>
            <m:sty m:val="p"/>
          </m:rPr>
          <w:rPr>
            <w:rFonts w:ascii="Cambria Math" w:hAnsi="Cambria Math" w:cstheme="minorHAnsi"/>
          </w:rPr>
          <m:t>Φ</m:t>
        </m:r>
      </m:oMath>
      <w:r w:rsidRPr="000334FC">
        <w:t xml:space="preserve"> denotes the cumulative standard normal distribution and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z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</m:oMath>
      <w:r w:rsidRPr="000334FC">
        <w:t xml:space="preserve"> the q-th quantile </w:t>
      </w:r>
      <w:proofErr w:type="gramStart"/>
      <w:r w:rsidRPr="000334FC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 w:cstheme="minorHAnsi"/>
          </w:rPr>
          <m:t>Φ</m:t>
        </m:r>
      </m:oMath>
      <w:r w:rsidRPr="000334FC">
        <w:t xml:space="preserve">. </w:t>
      </w:r>
    </w:p>
    <w:p w:rsidR="00CC37B1" w:rsidRPr="000334FC" w:rsidRDefault="00CC37B1" w:rsidP="00CC37B1">
      <w:r w:rsidRPr="000334FC">
        <w:rPr>
          <w:i/>
          <w:u w:val="single"/>
        </w:rPr>
        <w:lastRenderedPageBreak/>
        <w:t>Power for the stratified test</w:t>
      </w:r>
      <w:r w:rsidRPr="000334FC">
        <w:rPr>
          <w:u w:val="single"/>
        </w:rPr>
        <w:t>:</w:t>
      </w:r>
      <w:r w:rsidRPr="000334FC">
        <w:t xml:space="preserve"> </w:t>
      </w:r>
      <w:r w:rsidR="002A4129" w:rsidRPr="000334FC">
        <w:t>Under the assumption of independent subjects not only within strata, but also across strata</w:t>
      </w:r>
      <w:r w:rsidRPr="000334FC">
        <w:t xml:space="preserve">, the power of the </w:t>
      </w:r>
      <w:r w:rsidRPr="000334FC">
        <w:rPr>
          <w:i/>
        </w:rPr>
        <w:t>stratified test</w:t>
      </w:r>
      <w:r w:rsidRPr="000334FC">
        <w:t xml:space="preserve"> </w:t>
      </w:r>
      <w:r w:rsidR="0069434C" w:rsidRPr="000334FC">
        <w:t xml:space="preserve">to detect any non-null stratum-specific effect,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≠0</m:t>
        </m:r>
      </m:oMath>
      <w:r w:rsidR="0069434C" w:rsidRPr="000334FC">
        <w:t xml:space="preserve">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≠0</m:t>
        </m:r>
      </m:oMath>
      <w:r w:rsidR="0069434C" w:rsidRPr="000334FC">
        <w:t xml:space="preserve">, </w:t>
      </w:r>
      <w:r w:rsidRPr="000334FC">
        <w:t xml:space="preserve">is given by </w:t>
      </w:r>
    </w:p>
    <w:tbl>
      <w:tblPr>
        <w:tblW w:w="92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704"/>
        <w:gridCol w:w="579"/>
      </w:tblGrid>
      <w:tr w:rsidR="00CC37B1" w:rsidRPr="00446EEC" w:rsidTr="00BA3FA5">
        <w:trPr>
          <w:trHeight w:val="1307"/>
        </w:trPr>
        <w:tc>
          <w:tcPr>
            <w:tcW w:w="8704" w:type="dxa"/>
            <w:vAlign w:val="center"/>
          </w:tcPr>
          <w:p w:rsidR="00CC37B1" w:rsidRPr="00EF4E46" w:rsidRDefault="00B12790" w:rsidP="00EF4E46">
            <w:pPr>
              <w:jc w:val="center"/>
              <w:rPr>
                <w:sz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Power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</w:rPr>
                      <m:t>Strat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</w:rPr>
                      <m:t>α,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</w:rPr>
                      <m:t>,f</m:t>
                    </m:r>
                  </m:e>
                </m:d>
                <m:r>
                  <w:rPr>
                    <w:rFonts w:ascii="Cambria Math" w:hAnsi="Cambria Math"/>
                    <w:sz w:val="22"/>
                  </w:rPr>
                  <m:t>=</m:t>
                </m:r>
              </m:oMath>
            </m:oMathPara>
          </w:p>
          <w:p w:rsidR="00EF4E46" w:rsidRPr="00EF4E46" w:rsidRDefault="00EF4E46" w:rsidP="00EF4E46">
            <w:pPr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2"/>
                  </w:rPr>
                  <m:t xml:space="preserve">         =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2"/>
                      </w:rPr>
                      <m:t>Power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2"/>
                      </w:rPr>
                      <m:t>z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2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e>
                </m:d>
                <m:r>
                  <w:rPr>
                    <w:rFonts w:ascii="Cambria Math" w:hAnsi="Cambria Math" w:cstheme="minorHAnsi"/>
                    <w:sz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2"/>
                      </w:rPr>
                      <m:t>Power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2"/>
                      </w:rPr>
                      <m:t>z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2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</w:rPr>
                      <m:t>,f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e>
                </m:d>
                <m:r>
                  <w:rPr>
                    <w:rFonts w:ascii="Cambria Math" w:hAnsi="Cambria Math" w:cstheme="minorHAnsi"/>
                    <w:sz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2"/>
                      </w:rPr>
                      <m:t>Power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2"/>
                      </w:rPr>
                      <m:t>z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2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2"/>
                      </w:rPr>
                      <m:t>Power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2"/>
                      </w:rPr>
                      <m:t>z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2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2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</w:rPr>
                      <m:t>,f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e>
                </m:d>
              </m:oMath>
            </m:oMathPara>
          </w:p>
        </w:tc>
        <w:tc>
          <w:tcPr>
            <w:tcW w:w="579" w:type="dxa"/>
            <w:vAlign w:val="bottom"/>
          </w:tcPr>
          <w:p w:rsidR="00CC37B1" w:rsidRPr="00446EEC" w:rsidRDefault="00CC37B1" w:rsidP="00EF4E46">
            <w:pPr>
              <w:pStyle w:val="Beschriftung"/>
              <w:jc w:val="center"/>
            </w:pPr>
            <w:r w:rsidRPr="00446EEC">
              <w:t>(</w:t>
            </w:r>
            <w:r w:rsidR="00EF4E46">
              <w:t>5</w:t>
            </w:r>
            <w:r>
              <w:t>),</w:t>
            </w:r>
          </w:p>
        </w:tc>
      </w:tr>
    </w:tbl>
    <w:p w:rsidR="00CC37B1" w:rsidRDefault="00CC37B1" w:rsidP="00CC37B1">
      <w:proofErr w:type="gramStart"/>
      <w:r>
        <w:t>where</w:t>
      </w:r>
      <w:proofErr w:type="gramEnd"/>
      <w:r w:rsidRPr="00446EEC"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Power</m:t>
            </m:r>
          </m:e>
          <m:sub>
            <m:r>
              <w:rPr>
                <w:rFonts w:ascii="Cambria Math" w:hAnsi="Cambria Math" w:cstheme="minorHAnsi"/>
              </w:rPr>
              <m:t>z</m:t>
            </m:r>
          </m:sub>
        </m:sSub>
        <m:r>
          <w:rPr>
            <w:rFonts w:ascii="Cambria Math" w:hAnsi="Cambria Math"/>
          </w:rPr>
          <m:t>(α,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 w:rsidRPr="00446EEC">
        <w:t xml:space="preserve"> denotes the </w:t>
      </w:r>
      <w:r>
        <w:t xml:space="preserve">power of a </w:t>
      </w:r>
      <w:r w:rsidR="000334FC">
        <w:t xml:space="preserve">stratum-specific </w:t>
      </w:r>
      <w:r w:rsidR="000A1D4F">
        <w:t>z</w:t>
      </w:r>
      <w:r>
        <w:t xml:space="preserve"> test</w:t>
      </w:r>
      <w:r w:rsidR="000334FC">
        <w:t xml:space="preserve"> </w:t>
      </w:r>
      <w:r w:rsidR="0069434C">
        <w:t xml:space="preserve">depending on alpha, the </w:t>
      </w:r>
      <w:r w:rsidR="000334FC">
        <w:t xml:space="preserve">stratum-specific </w:t>
      </w:r>
      <w:r w:rsidR="0069434C">
        <w:t xml:space="preserve">effect measure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0334FC">
        <w:t xml:space="preserve"> </w:t>
      </w:r>
      <w:r w:rsidR="0069434C">
        <w:t xml:space="preserve">and </w:t>
      </w:r>
      <w:r w:rsidR="000334FC">
        <w:t xml:space="preserve">the stratum-specific </w:t>
      </w:r>
      <w:r w:rsidR="0069434C">
        <w:t>sample size</w:t>
      </w:r>
      <w:r w:rsidR="000334FC">
        <w:t xml:space="preserve"> </w:t>
      </w:r>
      <w:proofErr w:type="spellStart"/>
      <w:r w:rsidR="000334FC" w:rsidRPr="000334FC">
        <w:rPr>
          <w:i/>
        </w:rPr>
        <w:t>n</w:t>
      </w:r>
      <w:r w:rsidR="000334FC" w:rsidRPr="000334FC">
        <w:rPr>
          <w:i/>
          <w:vertAlign w:val="subscript"/>
        </w:rPr>
        <w:t>i</w:t>
      </w:r>
      <w:proofErr w:type="spellEnd"/>
      <w:r w:rsidR="0069434C">
        <w:t xml:space="preserve">, here as the power of a </w:t>
      </w:r>
      <w:r w:rsidR="000A1D4F">
        <w:t>z</w:t>
      </w:r>
      <w:r w:rsidR="0069434C">
        <w:t>-test in stratum 1 (</w:t>
      </w:r>
      <w:r w:rsidR="0069434C" w:rsidRPr="000334FC">
        <w:rPr>
          <w:i/>
        </w:rPr>
        <w:t>R</w:t>
      </w:r>
      <w:r w:rsidR="0069434C" w:rsidRPr="000334FC">
        <w:rPr>
          <w:i/>
          <w:vertAlign w:val="subscript"/>
        </w:rPr>
        <w:t>1</w:t>
      </w:r>
      <w:r w:rsidR="0069434C" w:rsidRPr="000334FC">
        <w:rPr>
          <w:i/>
        </w:rPr>
        <w:t>, n</w:t>
      </w:r>
      <w:r w:rsidR="0069434C" w:rsidRPr="000334FC">
        <w:rPr>
          <w:i/>
          <w:vertAlign w:val="subscript"/>
        </w:rPr>
        <w:t>1</w:t>
      </w:r>
      <w:r w:rsidR="0069434C">
        <w:t>) and in stratum 2 (</w:t>
      </w:r>
      <w:r w:rsidR="0069434C" w:rsidRPr="000334FC">
        <w:rPr>
          <w:i/>
        </w:rPr>
        <w:t>R</w:t>
      </w:r>
      <w:r w:rsidR="0069434C" w:rsidRPr="000334FC">
        <w:rPr>
          <w:i/>
          <w:vertAlign w:val="subscript"/>
        </w:rPr>
        <w:t>2</w:t>
      </w:r>
      <w:r w:rsidR="0069434C" w:rsidRPr="000334FC">
        <w:rPr>
          <w:i/>
        </w:rPr>
        <w:t>, n</w:t>
      </w:r>
      <w:r w:rsidR="0069434C" w:rsidRPr="000334FC">
        <w:rPr>
          <w:i/>
          <w:vertAlign w:val="subscript"/>
        </w:rPr>
        <w:t>2</w:t>
      </w:r>
      <w:r w:rsidR="0069434C">
        <w:t xml:space="preserve">). </w:t>
      </w:r>
      <w: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Power</m:t>
            </m:r>
          </m:e>
          <m:sub>
            <m:r>
              <w:rPr>
                <w:rFonts w:ascii="Cambria Math" w:hAnsi="Cambria Math" w:cstheme="minorHAnsi"/>
              </w:rPr>
              <m:t>z</m:t>
            </m:r>
          </m:sub>
        </m:sSub>
        <m:r>
          <w:rPr>
            <w:rFonts w:ascii="Cambria Math" w:hAnsi="Cambria Math"/>
          </w:rPr>
          <m:t>(α,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</w:t>
      </w:r>
      <w:proofErr w:type="gramStart"/>
      <w:r>
        <w:t>is</w:t>
      </w:r>
      <w:proofErr w:type="gramEnd"/>
      <w:r>
        <w:t xml:space="preserve"> </w:t>
      </w:r>
      <w:r w:rsidR="00EF4E46">
        <w:t xml:space="preserve">obtained by making use of the equations (2) and (3):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14"/>
        <w:gridCol w:w="874"/>
      </w:tblGrid>
      <w:tr w:rsidR="00CC37B1" w:rsidRPr="00446EEC" w:rsidTr="00BA3FA5">
        <w:tc>
          <w:tcPr>
            <w:tcW w:w="8414" w:type="dxa"/>
            <w:vAlign w:val="center"/>
          </w:tcPr>
          <w:p w:rsidR="00CC37B1" w:rsidRPr="00446EEC" w:rsidRDefault="00B12790" w:rsidP="000A1D4F">
            <m:oMathPara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Power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z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α,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in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Φ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α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den>
                        </m:f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</m:den>
                        </m:f>
                      </m:e>
                    </m:rad>
                  </m:e>
                </m:d>
                <m:r>
                  <w:rPr>
                    <w:rFonts w:ascii="Cambria Math" w:hAnsi="Cambria Math" w:cstheme="minorHAnsi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Φ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α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den>
                        </m:f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</m:den>
                        </m:f>
                      </m:e>
                    </m:rad>
                  </m:e>
                </m:d>
              </m:oMath>
            </m:oMathPara>
          </w:p>
        </w:tc>
        <w:tc>
          <w:tcPr>
            <w:tcW w:w="874" w:type="dxa"/>
            <w:vAlign w:val="center"/>
          </w:tcPr>
          <w:p w:rsidR="00CC37B1" w:rsidRPr="00446EEC" w:rsidRDefault="00CC37B1" w:rsidP="00EF4E46">
            <w:pPr>
              <w:pStyle w:val="Beschriftung"/>
            </w:pPr>
            <w:r w:rsidRPr="00446EEC">
              <w:t>(</w:t>
            </w:r>
            <w:r w:rsidR="00EF4E46">
              <w:t>6</w:t>
            </w:r>
            <w:r w:rsidRPr="00446EEC">
              <w:t>)</w:t>
            </w:r>
            <w:r>
              <w:t>.</w:t>
            </w:r>
          </w:p>
        </w:tc>
      </w:tr>
    </w:tbl>
    <w:p w:rsidR="00CC37B1" w:rsidRDefault="00CC37B1" w:rsidP="00CC37B1">
      <w:r>
        <w:rPr>
          <w:i/>
          <w:u w:val="single"/>
        </w:rPr>
        <w:t xml:space="preserve">Power for the overall </w:t>
      </w:r>
      <w:r w:rsidRPr="00EC6485">
        <w:rPr>
          <w:i/>
          <w:u w:val="single"/>
        </w:rPr>
        <w:t>test</w:t>
      </w:r>
      <w:r>
        <w:t>: T</w:t>
      </w:r>
      <w:r w:rsidRPr="00446EEC">
        <w:t xml:space="preserve">he power of the </w:t>
      </w:r>
      <w:r w:rsidRPr="00827AC6">
        <w:rPr>
          <w:i/>
        </w:rPr>
        <w:t>overall test</w:t>
      </w:r>
      <w:r w:rsidRPr="00446EEC">
        <w:t xml:space="preserve"> </w:t>
      </w:r>
      <w:r w:rsidR="00965970">
        <w:t>(</w:t>
      </w:r>
      <w:r w:rsidR="00965970" w:rsidRPr="00965970">
        <w:rPr>
          <w:b/>
        </w:rPr>
        <w:t>Supplementary Table 1</w:t>
      </w:r>
      <w:r w:rsidR="00965970">
        <w:t xml:space="preserve">) to detect </w:t>
      </w:r>
      <w:r w:rsidR="00EF4E46">
        <w:t xml:space="preserve">stratum-combined effects </w:t>
      </w:r>
      <w:r w:rsidRPr="00446EEC">
        <w:t xml:space="preserve">is </w:t>
      </w:r>
      <w:r>
        <w:t>obtained by utilizing equations (</w:t>
      </w:r>
      <w:r w:rsidR="00EF4E46">
        <w:t>2</w:t>
      </w:r>
      <w:r>
        <w:t>)</w:t>
      </w:r>
      <w:r w:rsidR="00EF4E46">
        <w:t xml:space="preserve"> and</w:t>
      </w:r>
      <w:r>
        <w:t xml:space="preserve"> (</w:t>
      </w:r>
      <w:r w:rsidR="00EF4E46">
        <w:t>3</w:t>
      </w:r>
      <w:r>
        <w:t xml:space="preserve">) with the power of a regular </w:t>
      </w:r>
      <w:r w:rsidR="000A1D4F">
        <w:t>z</w:t>
      </w:r>
      <w:r>
        <w:t xml:space="preserve"> test</w:t>
      </w:r>
      <w:r w:rsidR="000A1D4F">
        <w:t>:</w:t>
      </w:r>
    </w:p>
    <w:tbl>
      <w:tblPr>
        <w:tblW w:w="9289" w:type="dxa"/>
        <w:tblLayout w:type="fixed"/>
        <w:tblLook w:val="04A0" w:firstRow="1" w:lastRow="0" w:firstColumn="1" w:lastColumn="0" w:noHBand="0" w:noVBand="1"/>
      </w:tblPr>
      <w:tblGrid>
        <w:gridCol w:w="8472"/>
        <w:gridCol w:w="817"/>
      </w:tblGrid>
      <w:tr w:rsidR="00CC37B1" w:rsidRPr="00446EEC" w:rsidTr="00BA3FA5">
        <w:tc>
          <w:tcPr>
            <w:tcW w:w="8472" w:type="dxa"/>
            <w:vAlign w:val="center"/>
          </w:tcPr>
          <w:p w:rsidR="00CC37B1" w:rsidRPr="005B61D4" w:rsidRDefault="00B12790" w:rsidP="000A1D4F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Power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Overall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α,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,f</m:t>
                    </m:r>
                  </m:e>
                </m:d>
                <m:r>
                  <w:rPr>
                    <w:rFonts w:ascii="Cambria Math" w:hAnsi="Cambria Math" w:cstheme="minorHAnsi"/>
                  </w:rPr>
                  <m:t>==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Φ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α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den>
                        </m:f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rad>
                    <m:r>
                      <w:rPr>
                        <w:rFonts w:ascii="Cambria Math" w:hAnsi="Cambria Math" w:cstheme="minorHAnsi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fPr>
                      <m:num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(1-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</w:rPr>
                              <m:t>)</m:t>
                            </m:r>
                          </m:den>
                        </m:f>
                        <m:r>
                          <w:rPr>
                            <w:rFonts w:ascii="Cambria Math" w:hAnsi="Cambria Math" w:cstheme="minorHAnsi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(1-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</w:rPr>
                              <m:t>)</m:t>
                            </m:r>
                          </m:den>
                        </m:f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radPr>
                          <m:deg/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2</m:t>
                                    </m:r>
                                  </m:sup>
                                </m:sSubSup>
                              </m:den>
                            </m:f>
                            <m:r>
                              <w:rPr>
                                <w:rFonts w:ascii="Cambria Math" w:hAnsi="Cambria Math" w:cstheme="minorHAnsi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f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(1-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)</m:t>
                                </m:r>
                              </m:den>
                            </m:f>
                          </m:e>
                        </m:rad>
                      </m:den>
                    </m:f>
                  </m:e>
                </m:d>
                <m:r>
                  <w:rPr>
                    <w:rFonts w:ascii="Cambria Math" w:hAnsi="Cambria Math" w:cstheme="minorHAnsi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Φ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α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den>
                        </m:f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rad>
                    <m:r>
                      <w:rPr>
                        <w:rFonts w:ascii="Cambria Math" w:hAnsi="Cambria Math" w:cstheme="minorHAnsi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fPr>
                      <m:num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(1-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</w:rPr>
                              <m:t>)</m:t>
                            </m:r>
                          </m:den>
                        </m:f>
                        <m:r>
                          <w:rPr>
                            <w:rFonts w:ascii="Cambria Math" w:hAnsi="Cambria Math" w:cstheme="minorHAnsi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(1-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</w:rPr>
                              <m:t>)</m:t>
                            </m:r>
                          </m:den>
                        </m:f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radPr>
                          <m:deg/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1-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2</m:t>
                                    </m:r>
                                  </m:sup>
                                </m:sSubSup>
                              </m:den>
                            </m:f>
                            <m:r>
                              <w:rPr>
                                <w:rFonts w:ascii="Cambria Math" w:hAnsi="Cambria Math" w:cstheme="minorHAnsi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f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(1-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 w:cstheme="minorHAnsi"/>
                                  </w:rPr>
                                  <m:t>)</m:t>
                                </m:r>
                              </m:den>
                            </m:f>
                          </m:e>
                        </m:rad>
                      </m:den>
                    </m:f>
                  </m:e>
                </m:d>
              </m:oMath>
            </m:oMathPara>
          </w:p>
        </w:tc>
        <w:tc>
          <w:tcPr>
            <w:tcW w:w="817" w:type="dxa"/>
            <w:vAlign w:val="bottom"/>
          </w:tcPr>
          <w:p w:rsidR="00CC37B1" w:rsidRPr="00446EEC" w:rsidRDefault="00CC37B1" w:rsidP="00BA3FA5">
            <w:pPr>
              <w:pStyle w:val="Beschriftung"/>
              <w:jc w:val="center"/>
            </w:pPr>
            <w:r w:rsidRPr="00446EEC">
              <w:t>(</w:t>
            </w:r>
            <w:r>
              <w:fldChar w:fldCharType="begin"/>
            </w:r>
            <w:r>
              <w:instrText xml:space="preserve"> SEQ Formel \* ARABIC </w:instrText>
            </w:r>
            <w:r>
              <w:fldChar w:fldCharType="separate"/>
            </w:r>
            <w:r w:rsidR="0044157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446EEC">
              <w:t>).</w:t>
            </w:r>
          </w:p>
        </w:tc>
      </w:tr>
    </w:tbl>
    <w:p w:rsidR="00FB3B76" w:rsidRDefault="00FB3B76" w:rsidP="00CC37B1">
      <w:pPr>
        <w:rPr>
          <w:i/>
          <w:u w:val="single"/>
        </w:rPr>
      </w:pPr>
    </w:p>
    <w:p w:rsidR="00CC37B1" w:rsidRPr="00446EEC" w:rsidRDefault="00CC37B1" w:rsidP="00CC37B1">
      <w:pPr>
        <w:rPr>
          <w:rFonts w:cstheme="minorHAnsi"/>
        </w:rPr>
      </w:pPr>
      <w:r>
        <w:rPr>
          <w:i/>
          <w:u w:val="single"/>
        </w:rPr>
        <w:lastRenderedPageBreak/>
        <w:t>Power for the</w:t>
      </w:r>
      <w:r w:rsidR="00724FB4">
        <w:rPr>
          <w:i/>
          <w:u w:val="single"/>
        </w:rPr>
        <w:t xml:space="preserve"> alternative</w:t>
      </w:r>
      <w:r>
        <w:rPr>
          <w:i/>
          <w:u w:val="single"/>
        </w:rPr>
        <w:t xml:space="preserve"> joint </w:t>
      </w:r>
      <w:r w:rsidRPr="00EC6485">
        <w:rPr>
          <w:i/>
          <w:u w:val="single"/>
        </w:rPr>
        <w:t>tes</w:t>
      </w:r>
      <w:r>
        <w:rPr>
          <w:i/>
          <w:u w:val="single"/>
        </w:rPr>
        <w:t xml:space="preserve">t: </w:t>
      </w:r>
      <w:r>
        <w:rPr>
          <w:rFonts w:cstheme="minorHAnsi"/>
        </w:rPr>
        <w:t>T</w:t>
      </w:r>
      <w:r w:rsidRPr="00446EEC">
        <w:rPr>
          <w:rFonts w:cstheme="minorHAnsi"/>
        </w:rPr>
        <w:t xml:space="preserve">he power of the </w:t>
      </w:r>
      <w:r w:rsidR="00724FB4">
        <w:rPr>
          <w:rFonts w:cstheme="minorHAnsi"/>
        </w:rPr>
        <w:t xml:space="preserve">alternative </w:t>
      </w:r>
      <w:r w:rsidRPr="00827AC6">
        <w:rPr>
          <w:rFonts w:cstheme="minorHAnsi"/>
          <w:i/>
        </w:rPr>
        <w:t>joint test</w:t>
      </w:r>
      <w:r w:rsidRPr="00446EEC">
        <w:rPr>
          <w:rFonts w:cstheme="minorHAnsi"/>
        </w:rPr>
        <w:t xml:space="preserve"> is given by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0"/>
        <w:gridCol w:w="738"/>
      </w:tblGrid>
      <w:tr w:rsidR="00CC37B1" w:rsidRPr="00446EEC" w:rsidTr="00BA3FA5">
        <w:trPr>
          <w:trHeight w:val="725"/>
        </w:trPr>
        <w:tc>
          <w:tcPr>
            <w:tcW w:w="8755" w:type="dxa"/>
            <w:vAlign w:val="center"/>
          </w:tcPr>
          <w:p w:rsidR="00CC37B1" w:rsidRPr="00446EEC" w:rsidRDefault="00B12790" w:rsidP="00BA3FA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Power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Joint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α,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inorHAnsi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inorHAnsi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,f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theme="minorHAnsi"/>
                  </w:rPr>
                  <m:t>1-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2,λ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 w:cstheme="minorHAnsi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 w:cstheme="minorHAnsi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</w:rPr>
                          <m:t>,f</m:t>
                        </m:r>
                      </m:e>
                    </m:d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χ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2,1-α</m:t>
                        </m:r>
                      </m:sub>
                    </m:sSub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e>
                </m:d>
              </m:oMath>
            </m:oMathPara>
          </w:p>
        </w:tc>
        <w:tc>
          <w:tcPr>
            <w:tcW w:w="745" w:type="dxa"/>
            <w:vAlign w:val="center"/>
          </w:tcPr>
          <w:p w:rsidR="00CC37B1" w:rsidRPr="00446EEC" w:rsidRDefault="00CC37B1" w:rsidP="00BA3FA5">
            <w:pPr>
              <w:pStyle w:val="Beschriftung"/>
              <w:jc w:val="center"/>
            </w:pPr>
            <w:r w:rsidRPr="00446EEC">
              <w:t>(</w:t>
            </w:r>
            <w:bookmarkStart w:id="3" w:name="Eq_PowerSexJoint_chitest_fin"/>
            <w:r w:rsidRPr="00446EEC">
              <w:fldChar w:fldCharType="begin"/>
            </w:r>
            <w:r w:rsidRPr="00446EEC">
              <w:instrText xml:space="preserve"> SEQ Formel \* ARABIC </w:instrText>
            </w:r>
            <w:r w:rsidRPr="00446EEC">
              <w:fldChar w:fldCharType="separate"/>
            </w:r>
            <w:r w:rsidR="00441575">
              <w:rPr>
                <w:noProof/>
              </w:rPr>
              <w:t>2</w:t>
            </w:r>
            <w:r w:rsidRPr="00446EEC">
              <w:rPr>
                <w:noProof/>
              </w:rPr>
              <w:fldChar w:fldCharType="end"/>
            </w:r>
            <w:bookmarkEnd w:id="3"/>
            <w:r>
              <w:t>),</w:t>
            </w:r>
          </w:p>
        </w:tc>
      </w:tr>
    </w:tbl>
    <w:p w:rsidR="00CC37B1" w:rsidRPr="00446EEC" w:rsidRDefault="00724FB4" w:rsidP="00CC37B1">
      <w:pPr>
        <w:rPr>
          <w:rFonts w:cstheme="minorHAnsi"/>
        </w:rPr>
      </w:pPr>
      <w:r>
        <w:rPr>
          <w:rFonts w:cstheme="minorHAnsi"/>
        </w:rPr>
        <w:t xml:space="preserve">Here,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χ</m:t>
            </m:r>
          </m:e>
          <m:sub>
            <m:r>
              <w:rPr>
                <w:rFonts w:ascii="Cambria Math" w:hAnsi="Cambria Math" w:cstheme="minorHAnsi"/>
              </w:rPr>
              <m:t>2,q</m:t>
            </m:r>
          </m:sub>
        </m:sSub>
      </m:oMath>
      <w:r w:rsidR="00CC37B1" w:rsidRPr="00446EEC">
        <w:t xml:space="preserve"> is th</w:t>
      </w:r>
      <w:r w:rsidR="00CC37B1">
        <w:t>e q-</w:t>
      </w:r>
      <w:proofErr w:type="spellStart"/>
      <w:r w:rsidR="00CC37B1">
        <w:t>th</w:t>
      </w:r>
      <w:proofErr w:type="spellEnd"/>
      <w:r w:rsidR="00CC37B1">
        <w:t xml:space="preserve"> quantile of a chi-square distribution with 2</w:t>
      </w:r>
      <w:r w:rsidR="00CC37B1" w:rsidRPr="00446EEC">
        <w:t>df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Χ</m:t>
            </m:r>
          </m:e>
          <m:sub>
            <m:r>
              <w:rPr>
                <w:rFonts w:ascii="Cambria Math" w:hAnsi="Cambria Math"/>
              </w:rPr>
              <m:t>2,λ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CC37B1" w:rsidRPr="00446EEC">
        <w:t xml:space="preserve"> the cumulative distribution function of </w:t>
      </w:r>
      <w:r w:rsidR="00CC37B1" w:rsidRPr="00446EEC">
        <w:rPr>
          <w:rFonts w:cstheme="minorHAnsi"/>
        </w:rPr>
        <w:t>a non-central</w:t>
      </w:r>
      <w:r w:rsidR="00CC37B1">
        <w:rPr>
          <w:rFonts w:cstheme="minorHAnsi"/>
        </w:rPr>
        <w:t xml:space="preserve"> chi-square distribution with 2</w:t>
      </w:r>
      <w:r w:rsidR="00CC37B1" w:rsidRPr="00446EEC">
        <w:rPr>
          <w:rFonts w:cstheme="minorHAnsi"/>
        </w:rPr>
        <w:t>df and non-centrality parameter</w:t>
      </w:r>
      <m:oMath>
        <m:r>
          <w:rPr>
            <w:rFonts w:ascii="Cambria Math" w:hAnsi="Cambria Math" w:cstheme="minorHAnsi"/>
          </w:rPr>
          <m:t xml:space="preserve"> λ</m:t>
        </m:r>
      </m:oMath>
      <w:r w:rsidR="00CC37B1">
        <w:rPr>
          <w:rFonts w:cstheme="minorHAnsi"/>
        </w:rPr>
        <w:t xml:space="preserve"> , which can be calculated as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45"/>
        <w:gridCol w:w="743"/>
      </w:tblGrid>
      <w:tr w:rsidR="00CC37B1" w:rsidRPr="00446EEC" w:rsidTr="00BA3FA5">
        <w:tc>
          <w:tcPr>
            <w:tcW w:w="8545" w:type="dxa"/>
            <w:vAlign w:val="center"/>
          </w:tcPr>
          <w:p w:rsidR="00CC37B1" w:rsidRPr="00446EEC" w:rsidRDefault="00CC37B1" w:rsidP="00BA3FA5">
            <w:pPr>
              <w:jc w:val="center"/>
            </w:pPr>
            <m:oMathPara>
              <m:oMath>
                <m:r>
                  <w:rPr>
                    <w:rFonts w:ascii="Cambria Math" w:hAnsi="Cambria Math" w:cstheme="minorHAnsi"/>
                  </w:rPr>
                  <m:t>λ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inorHAnsi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inorHAnsi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,f</m:t>
                    </m:r>
                  </m:e>
                </m:d>
                <m:r>
                  <w:rPr>
                    <w:rFonts w:ascii="Cambria Math" w:hAnsi="Cambria Math" w:cstheme="minorHAnsi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inorHAnsi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 w:cstheme="minorHAnsi"/>
                      </w:rPr>
                      <m:t>1-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inorHAnsi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bSup>
                  </m:den>
                </m:f>
                <m:r>
                  <w:rPr>
                    <w:rFonts w:ascii="Cambria Math" w:hAnsi="Cambria Math" w:cstheme="minorHAnsi"/>
                  </w:rPr>
                  <m:t>+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f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inorHAnsi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 w:cstheme="minorHAnsi"/>
                      </w:rPr>
                      <m:t>1-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inorHAnsi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</w:rPr>
                          <m:t>2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743" w:type="dxa"/>
            <w:vAlign w:val="center"/>
          </w:tcPr>
          <w:p w:rsidR="00CC37B1" w:rsidRPr="00446EEC" w:rsidRDefault="00CC37B1" w:rsidP="00BA3FA5">
            <w:pPr>
              <w:pStyle w:val="Beschriftung"/>
              <w:jc w:val="center"/>
            </w:pPr>
            <w:bookmarkStart w:id="4" w:name="_Ref402699202"/>
            <w:r w:rsidRPr="00446EEC">
              <w:t>(</w:t>
            </w:r>
            <w:r>
              <w:fldChar w:fldCharType="begin"/>
            </w:r>
            <w:r>
              <w:instrText xml:space="preserve"> SEQ Formel \* ARABIC </w:instrText>
            </w:r>
            <w:r>
              <w:fldChar w:fldCharType="separate"/>
            </w:r>
            <w:r w:rsidR="0044157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bookmarkEnd w:id="4"/>
            <w:r w:rsidRPr="00446EEC">
              <w:t>).</w:t>
            </w:r>
          </w:p>
        </w:tc>
      </w:tr>
    </w:tbl>
    <w:p w:rsidR="00CC37B1" w:rsidRPr="00D96070" w:rsidRDefault="00CC37B1" w:rsidP="00CC37B1">
      <w:pPr>
        <w:rPr>
          <w:i/>
          <w:u w:val="single"/>
        </w:rPr>
      </w:pPr>
      <w:r>
        <w:rPr>
          <w:i/>
          <w:u w:val="single"/>
        </w:rPr>
        <w:t xml:space="preserve">Power for the considered approaches to identify </w:t>
      </w:r>
      <w:proofErr w:type="spellStart"/>
      <w:r w:rsidR="00724FB4">
        <w:rPr>
          <w:i/>
          <w:u w:val="single"/>
        </w:rPr>
        <w:t>GxS</w:t>
      </w:r>
      <w:proofErr w:type="spellEnd"/>
    </w:p>
    <w:p w:rsidR="00CC37B1" w:rsidRDefault="00CC37B1" w:rsidP="00CC37B1">
      <w:r>
        <w:t xml:space="preserve">There is only one approach </w:t>
      </w:r>
      <w:r w:rsidR="00724FB4">
        <w:t>without filtering</w:t>
      </w:r>
      <w:r w:rsidR="001A0571">
        <w:t xml:space="preserve">, which is the difference test, which is applied </w:t>
      </w:r>
      <w:r>
        <w:t xml:space="preserve">in a </w:t>
      </w:r>
      <w:r w:rsidR="00724FB4">
        <w:t>one</w:t>
      </w:r>
      <w:r>
        <w:t xml:space="preserve">-stage design, </w:t>
      </w:r>
      <m:oMath>
        <m:r>
          <m:rPr>
            <m:nor/>
          </m:rP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Diff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Diff</m:t>
                </m:r>
              </m:sub>
            </m:sSub>
          </m:sub>
        </m:sSub>
        <m:r>
          <m:rPr>
            <m:nor/>
          </m:rPr>
          <w:rPr>
            <w:rFonts w:ascii="Cambria Math" w:hAnsi="Cambria Math"/>
          </w:rPr>
          <m:t>]</m:t>
        </m:r>
      </m:oMath>
      <w:r>
        <w:t xml:space="preserve">. Its power </w:t>
      </w:r>
      <w:r w:rsidR="001A0571">
        <w:t xml:space="preserve">to detect a true </w:t>
      </w:r>
      <w:proofErr w:type="spellStart"/>
      <w:r w:rsidR="00533D4D">
        <w:t>GxS</w:t>
      </w:r>
      <w:proofErr w:type="spellEnd"/>
      <w:r w:rsidR="001A0571">
        <w:t xml:space="preserve"> </w:t>
      </w:r>
      <w:r>
        <w:t xml:space="preserve">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Power</m:t>
            </m:r>
          </m:e>
          <m:sub>
            <m:r>
              <w:rPr>
                <w:rFonts w:ascii="Cambria Math" w:hAnsi="Cambria Math"/>
              </w:rPr>
              <m:t>Diff</m:t>
            </m:r>
          </m:sub>
        </m:sSub>
      </m:oMath>
      <w:r w:rsidR="001A0571">
        <w:t xml:space="preserve"> (see (4))</w:t>
      </w:r>
      <w:r>
        <w:t xml:space="preserve">. </w:t>
      </w:r>
    </w:p>
    <w:p w:rsidR="00154DAA" w:rsidRDefault="00CC37B1" w:rsidP="00154DAA">
      <w:r>
        <w:t xml:space="preserve">For approaches that involve </w:t>
      </w:r>
      <w:r w:rsidR="00724FB4">
        <w:t>any filtering</w:t>
      </w:r>
      <w:r>
        <w:t xml:space="preserve">, </w:t>
      </w:r>
      <w:r w:rsidR="00154DAA">
        <w:t xml:space="preserve">the Bayes formula can be applied and the power to detect a true </w:t>
      </w:r>
      <w:proofErr w:type="spellStart"/>
      <w:r w:rsidR="00154DAA">
        <w:t>GxS</w:t>
      </w:r>
      <w:proofErr w:type="spellEnd"/>
      <w:r w:rsidR="00154DAA">
        <w:t xml:space="preserve"> (</w:t>
      </w:r>
      <w:r w:rsidR="007F26DC">
        <w:t xml:space="preserve">i.e., true </w:t>
      </w:r>
      <w:r w:rsidR="00154DAA">
        <w:t>H</w:t>
      </w:r>
      <w:r w:rsidR="00496166" w:rsidRPr="00496166">
        <w:rPr>
          <w:vertAlign w:val="subscript"/>
        </w:rPr>
        <w:t>A</w:t>
      </w:r>
      <w:r w:rsidR="00154DAA">
        <w:t xml:space="preserve">: </w:t>
      </w:r>
      <w:r w:rsidR="00496166" w:rsidRPr="00496166">
        <w:rPr>
          <w:rFonts w:ascii="Symbol" w:hAnsi="Symbol"/>
        </w:rPr>
        <w:t></w:t>
      </w:r>
      <w:r w:rsidR="00496166" w:rsidRPr="000A1D4F">
        <w:rPr>
          <w:vertAlign w:val="subscript"/>
        </w:rPr>
        <w:t>1</w:t>
      </w:r>
      <w:r w:rsidR="007F26DC">
        <w:t xml:space="preserve"> </w:t>
      </w:r>
      <w:r w:rsidR="00496166">
        <w:rPr>
          <w:rFonts w:cs="Times New Roman"/>
        </w:rPr>
        <w:t>≠</w:t>
      </w:r>
      <w:r w:rsidR="007F26DC">
        <w:rPr>
          <w:rFonts w:cs="Times New Roman"/>
        </w:rPr>
        <w:t xml:space="preserve"> </w:t>
      </w:r>
      <w:r w:rsidR="00496166" w:rsidRPr="00496166">
        <w:rPr>
          <w:rFonts w:ascii="Symbol" w:hAnsi="Symbol"/>
        </w:rPr>
        <w:t></w:t>
      </w:r>
      <w:r w:rsidR="00496166" w:rsidRPr="000A1D4F">
        <w:rPr>
          <w:vertAlign w:val="subscript"/>
        </w:rPr>
        <w:t>2</w:t>
      </w:r>
      <w:r w:rsidR="00154DAA">
        <w:t>) can be computed as</w:t>
      </w:r>
    </w:p>
    <w:p w:rsidR="00724FB4" w:rsidRPr="00965970" w:rsidRDefault="00B12790" w:rsidP="00154DA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Power</m:t>
              </m:r>
            </m:e>
            <m:sub>
              <m:r>
                <w:rPr>
                  <w:rFonts w:ascii="Cambria Math" w:hAnsi="Cambria Math"/>
                </w:rPr>
                <m:t>Approach</m:t>
              </m:r>
            </m:sub>
          </m:sSub>
          <m:r>
            <w:rPr>
              <w:rFonts w:ascii="Cambria Math" w:hAnsi="Cambria Math"/>
            </w:rPr>
            <m:t>=Prob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Filter</m:t>
                  </m:r>
                </m:sub>
              </m:sSub>
              <m:r>
                <w:rPr>
                  <w:rFonts w:ascii="Cambria Math" w:hAnsi="Cambria Math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Filter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Diff</m:t>
                  </m:r>
                </m:sub>
              </m:sSub>
              <m:r>
                <w:rPr>
                  <w:rFonts w:ascii="Cambria Math" w:hAnsi="Cambria Math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Diff</m:t>
                  </m:r>
                </m:sub>
              </m:sSub>
              <m:r>
                <w:rPr>
                  <w:rFonts w:ascii="Cambria Math" w:hAnsi="Cambria Math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  <w:i/>
                      <w:vanish/>
                    </w:rPr>
                  </m:ctrlPr>
                </m:sSubPr>
                <m:e>
                  <m:r>
                    <w:rPr>
                      <w:rFonts w:ascii="Cambria Math" w:hAnsi="Cambria Math"/>
                      <w:vanish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vanish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</w:rPr>
            <m:t>.</m:t>
          </m:r>
          <m:r>
            <m:rPr>
              <m:sty m:val="p"/>
            </m:rPr>
            <w:br/>
          </m:r>
        </m:oMath>
      </m:oMathPara>
      <w:r w:rsidR="00CC37B1">
        <w:t xml:space="preserve">If the </w:t>
      </w:r>
      <w:r w:rsidR="00724FB4">
        <w:t>two test</w:t>
      </w:r>
      <w:r w:rsidR="00965970">
        <w:t>s</w:t>
      </w:r>
      <w:r w:rsidR="00724FB4">
        <w:t xml:space="preserve"> are independent or applied to two different data sets</w:t>
      </w:r>
      <w:r w:rsidR="00CC37B1">
        <w:t xml:space="preserve">, </w:t>
      </w:r>
      <w:r w:rsidR="00154DAA">
        <w:t>this simpl</w:t>
      </w:r>
      <w:r w:rsidR="000D1347">
        <w:t>if</w:t>
      </w:r>
      <w:r w:rsidR="00154DAA">
        <w:t>ies to</w:t>
      </w:r>
    </w:p>
    <w:p w:rsidR="00496166" w:rsidRPr="00496166" w:rsidRDefault="00B12790" w:rsidP="00154DAA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Power</m:t>
              </m:r>
            </m:e>
            <m:sub>
              <m:r>
                <w:rPr>
                  <w:rFonts w:ascii="Cambria Math" w:hAnsi="Cambria Math"/>
                </w:rPr>
                <m:t>Approach</m:t>
              </m:r>
            </m:sub>
          </m:sSub>
          <m:r>
            <w:rPr>
              <w:rFonts w:ascii="Cambria Math" w:hAnsi="Cambria Math"/>
            </w:rPr>
            <m:t>=Prob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Filter</m:t>
                  </m:r>
                </m:sub>
              </m:sSub>
              <m:r>
                <w:rPr>
                  <w:rFonts w:ascii="Cambria Math" w:hAnsi="Cambria Math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Filter</m:t>
                  </m:r>
                </m:sub>
              </m:sSub>
              <m:r>
                <w:rPr>
                  <w:rFonts w:ascii="Cambria Math" w:hAnsi="Cambria Math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  <w:i/>
                      <w:vanish/>
                    </w:rPr>
                  </m:ctrlPr>
                </m:sSubPr>
                <m:e>
                  <m:r>
                    <w:rPr>
                      <w:rFonts w:ascii="Cambria Math" w:hAnsi="Cambria Math"/>
                      <w:vanish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vanish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</w:rPr>
            <m:t>∙Prob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Diff</m:t>
                  </m:r>
                </m:sub>
              </m:sSub>
              <m:r>
                <w:rPr>
                  <w:rFonts w:ascii="Cambria Math" w:hAnsi="Cambria Math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Diff</m:t>
                  </m:r>
                </m:sub>
              </m:sSub>
              <m:r>
                <w:rPr>
                  <w:rFonts w:ascii="Cambria Math" w:hAnsi="Cambria Math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  <w:i/>
                      <w:vanish/>
                    </w:rPr>
                  </m:ctrlPr>
                </m:sSubPr>
                <m:e>
                  <m:r>
                    <w:rPr>
                      <w:rFonts w:ascii="Cambria Math" w:hAnsi="Cambria Math"/>
                      <w:vanish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vanish/>
                    </w:rPr>
                    <m:t>A</m:t>
                  </m:r>
                </m:sub>
              </m:sSub>
            </m:e>
          </m:d>
        </m:oMath>
      </m:oMathPara>
    </w:p>
    <w:p w:rsidR="00533D4D" w:rsidRDefault="00496166" w:rsidP="00154DAA">
      <w:pPr>
        <w:jc w:val="center"/>
      </w:pPr>
      <m:oMath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Power</m:t>
            </m:r>
          </m:e>
          <m:sub>
            <m:r>
              <w:rPr>
                <w:rFonts w:ascii="Cambria Math" w:hAnsi="Cambria Math"/>
              </w:rPr>
              <m:t>Filter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Power</m:t>
            </m:r>
          </m:e>
          <m:sub>
            <m:r>
              <w:rPr>
                <w:rFonts w:ascii="Cambria Math" w:hAnsi="Cambria Math"/>
              </w:rPr>
              <m:t>Diff</m:t>
            </m:r>
          </m:sub>
        </m:sSub>
      </m:oMath>
      <w:r w:rsidR="000A1D4F">
        <w:t>.</w:t>
      </w:r>
    </w:p>
    <w:p w:rsidR="00CC37B1" w:rsidRDefault="000A1D4F" w:rsidP="00557542">
      <w:r>
        <w:t xml:space="preserve">Here, </w:t>
      </w:r>
      <w:r w:rsidR="00496166" w:rsidRPr="00496166">
        <w:rPr>
          <w:rFonts w:ascii="Symbol" w:hAnsi="Symbol"/>
          <w:i/>
        </w:rPr>
        <w:t></w:t>
      </w:r>
      <w:proofErr w:type="gramStart"/>
      <w:r w:rsidR="00496166" w:rsidRPr="00496166">
        <w:rPr>
          <w:i/>
          <w:vertAlign w:val="subscript"/>
        </w:rPr>
        <w:t>Filter</w:t>
      </w:r>
      <w:r w:rsidR="00496166" w:rsidRPr="00496166">
        <w:rPr>
          <w:vertAlign w:val="subscript"/>
        </w:rPr>
        <w:t xml:space="preserve"> ,</w:t>
      </w:r>
      <w:proofErr w:type="gramEnd"/>
      <w:r w:rsidR="00496166" w:rsidRPr="00496166">
        <w:rPr>
          <w:vertAlign w:val="subscript"/>
        </w:rPr>
        <w:t xml:space="preserve"> </w:t>
      </w:r>
      <w:proofErr w:type="spellStart"/>
      <w:r w:rsidR="00533D4D" w:rsidRPr="00496166">
        <w:rPr>
          <w:i/>
        </w:rPr>
        <w:t>P</w:t>
      </w:r>
      <w:r w:rsidR="00496166" w:rsidRPr="00496166">
        <w:rPr>
          <w:i/>
          <w:vertAlign w:val="subscript"/>
        </w:rPr>
        <w:t>Filter</w:t>
      </w:r>
      <w:proofErr w:type="spellEnd"/>
      <w:r w:rsidR="00533D4D" w:rsidRPr="00496166">
        <w:t xml:space="preserve"> </w:t>
      </w:r>
      <w:r w:rsidR="00496166" w:rsidRPr="00496166">
        <w:t xml:space="preserve">and </w:t>
      </w:r>
      <w:proofErr w:type="spellStart"/>
      <w:r w:rsidR="00496166" w:rsidRPr="00496166">
        <w:rPr>
          <w:i/>
        </w:rPr>
        <w:t>Power</w:t>
      </w:r>
      <w:r w:rsidR="00496166" w:rsidRPr="00496166">
        <w:rPr>
          <w:i/>
          <w:vertAlign w:val="subscript"/>
        </w:rPr>
        <w:t>Filter</w:t>
      </w:r>
      <w:proofErr w:type="spellEnd"/>
      <w:r w:rsidR="00496166" w:rsidRPr="00496166">
        <w:t xml:space="preserve"> </w:t>
      </w:r>
      <w:r w:rsidR="00533D4D" w:rsidRPr="00496166">
        <w:t xml:space="preserve">denote the </w:t>
      </w:r>
      <w:r w:rsidR="00496166" w:rsidRPr="00496166">
        <w:t xml:space="preserve">filtering threshold, </w:t>
      </w:r>
      <w:r w:rsidR="00533D4D" w:rsidRPr="00496166">
        <w:t xml:space="preserve">P-value </w:t>
      </w:r>
      <w:r w:rsidR="00496166" w:rsidRPr="00496166">
        <w:t xml:space="preserve">and power </w:t>
      </w:r>
      <w:r w:rsidR="00533D4D" w:rsidRPr="00496166">
        <w:t>of the filtering test (over</w:t>
      </w:r>
      <w:r w:rsidR="00496166" w:rsidRPr="00496166">
        <w:t xml:space="preserve">all, joint, or stratified test), and </w:t>
      </w:r>
      <w:r w:rsidR="00496166" w:rsidRPr="00496166">
        <w:rPr>
          <w:rFonts w:ascii="Symbol" w:hAnsi="Symbol"/>
          <w:i/>
        </w:rPr>
        <w:t></w:t>
      </w:r>
      <w:r w:rsidR="00496166" w:rsidRPr="00496166">
        <w:rPr>
          <w:i/>
          <w:vertAlign w:val="subscript"/>
        </w:rPr>
        <w:t>Diff</w:t>
      </w:r>
      <w:r w:rsidR="00496166" w:rsidRPr="00496166">
        <w:rPr>
          <w:vertAlign w:val="subscript"/>
        </w:rPr>
        <w:t xml:space="preserve"> , </w:t>
      </w:r>
      <w:proofErr w:type="spellStart"/>
      <w:r w:rsidR="00496166" w:rsidRPr="00496166">
        <w:rPr>
          <w:i/>
        </w:rPr>
        <w:t>P</w:t>
      </w:r>
      <w:r w:rsidR="00496166" w:rsidRPr="00496166">
        <w:rPr>
          <w:i/>
          <w:vertAlign w:val="subscript"/>
        </w:rPr>
        <w:t>Diff</w:t>
      </w:r>
      <w:proofErr w:type="spellEnd"/>
      <w:r w:rsidR="00496166" w:rsidRPr="00496166">
        <w:t xml:space="preserve"> and </w:t>
      </w:r>
      <w:proofErr w:type="spellStart"/>
      <w:r w:rsidR="00496166" w:rsidRPr="00496166">
        <w:rPr>
          <w:i/>
        </w:rPr>
        <w:t>Power</w:t>
      </w:r>
      <w:r w:rsidR="00496166" w:rsidRPr="00496166">
        <w:rPr>
          <w:i/>
          <w:vertAlign w:val="subscript"/>
        </w:rPr>
        <w:t>Diff</w:t>
      </w:r>
      <w:proofErr w:type="spellEnd"/>
      <w:r w:rsidR="00496166" w:rsidRPr="00496166">
        <w:t xml:space="preserve"> denote </w:t>
      </w:r>
      <w:r w:rsidR="00533D4D" w:rsidRPr="00496166">
        <w:t xml:space="preserve">the </w:t>
      </w:r>
      <w:r w:rsidRPr="000A1D4F">
        <w:rPr>
          <w:rFonts w:ascii="Symbol" w:hAnsi="Symbol"/>
        </w:rPr>
        <w:t></w:t>
      </w:r>
      <w:r>
        <w:t>-</w:t>
      </w:r>
      <w:r w:rsidR="00533D4D" w:rsidRPr="00496166">
        <w:t>level</w:t>
      </w:r>
      <w:r w:rsidR="00496166" w:rsidRPr="00496166">
        <w:t>, P-Value and power</w:t>
      </w:r>
      <w:r w:rsidR="00533D4D" w:rsidRPr="00496166">
        <w:t xml:space="preserve"> of the difference test.</w:t>
      </w:r>
      <w:r w:rsidR="007F26DC">
        <w:t xml:space="preserve"> </w:t>
      </w:r>
    </w:p>
    <w:p w:rsidR="00441575" w:rsidRDefault="00441575" w:rsidP="00557542"/>
    <w:p w:rsidR="00B12790" w:rsidRPr="00B12790" w:rsidRDefault="00B12790" w:rsidP="00B12790">
      <w:pPr>
        <w:pStyle w:val="berschrift1"/>
        <w:rPr>
          <w:rFonts w:ascii="Times New Roman" w:hAnsi="Times New Roman" w:cs="Times New Roman"/>
          <w:color w:val="000000" w:themeColor="text1"/>
          <w:sz w:val="24"/>
        </w:rPr>
      </w:pPr>
      <w:r w:rsidRPr="00B12790">
        <w:rPr>
          <w:rFonts w:ascii="Times New Roman" w:hAnsi="Times New Roman" w:cs="Times New Roman"/>
          <w:color w:val="000000" w:themeColor="text1"/>
          <w:sz w:val="24"/>
        </w:rPr>
        <w:t>References</w:t>
      </w:r>
    </w:p>
    <w:p w:rsidR="00B12790" w:rsidRDefault="00B12790">
      <w:pPr>
        <w:spacing w:after="200" w:line="276" w:lineRule="auto"/>
        <w:jc w:val="left"/>
        <w:rPr>
          <w:rFonts w:asciiTheme="minorHAnsi" w:eastAsiaTheme="minorHAnsi" w:hAnsiTheme="minorHAnsi"/>
        </w:rPr>
      </w:pPr>
    </w:p>
    <w:p w:rsidR="00B12790" w:rsidRPr="00B12790" w:rsidRDefault="00B12790" w:rsidP="00B12790">
      <w:pPr>
        <w:spacing w:line="240" w:lineRule="auto"/>
        <w:ind w:left="720" w:hanging="720"/>
        <w:jc w:val="left"/>
        <w:rPr>
          <w:rFonts w:ascii="Arial" w:eastAsiaTheme="minorHAnsi" w:hAnsi="Arial" w:cs="Arial"/>
          <w:noProof/>
          <w:sz w:val="22"/>
        </w:rPr>
      </w:pPr>
      <w:r>
        <w:rPr>
          <w:rFonts w:asciiTheme="minorHAnsi" w:eastAsiaTheme="minorHAnsi" w:hAnsiTheme="minorHAnsi"/>
        </w:rPr>
        <w:lastRenderedPageBreak/>
        <w:fldChar w:fldCharType="begin"/>
      </w:r>
      <w:r>
        <w:rPr>
          <w:rFonts w:asciiTheme="minorHAnsi" w:eastAsiaTheme="minorHAnsi" w:hAnsiTheme="minorHAnsi"/>
        </w:rPr>
        <w:instrText xml:space="preserve"> ADDIN EN.REFLIST </w:instrText>
      </w:r>
      <w:r>
        <w:rPr>
          <w:rFonts w:asciiTheme="minorHAnsi" w:eastAsiaTheme="minorHAnsi" w:hAnsiTheme="minorHAnsi"/>
        </w:rPr>
        <w:fldChar w:fldCharType="separate"/>
      </w:r>
      <w:bookmarkStart w:id="5" w:name="_ENREF_1"/>
      <w:r w:rsidRPr="00B12790">
        <w:rPr>
          <w:rFonts w:ascii="Arial" w:eastAsiaTheme="minorHAnsi" w:hAnsi="Arial" w:cs="Arial"/>
          <w:noProof/>
          <w:sz w:val="22"/>
        </w:rPr>
        <w:t>1. Rosner B (2006) Fundamentals of biostatistics. Belmont, CA: Thomson-Brooks/Cole. xix, 868 p. p.</w:t>
      </w:r>
      <w:bookmarkEnd w:id="5"/>
    </w:p>
    <w:p w:rsidR="00B12790" w:rsidRDefault="00B12790" w:rsidP="00B12790">
      <w:pPr>
        <w:spacing w:line="240" w:lineRule="auto"/>
        <w:jc w:val="left"/>
        <w:rPr>
          <w:rFonts w:asciiTheme="minorHAnsi" w:eastAsiaTheme="minorHAnsi" w:hAnsiTheme="minorHAnsi"/>
          <w:noProof/>
        </w:rPr>
      </w:pPr>
    </w:p>
    <w:p w:rsidR="008634F6" w:rsidRPr="003E2AC2" w:rsidRDefault="00B12790">
      <w:pPr>
        <w:spacing w:after="200" w:line="276" w:lineRule="auto"/>
        <w:jc w:val="left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fldChar w:fldCharType="end"/>
      </w:r>
    </w:p>
    <w:sectPr w:rsidR="008634F6" w:rsidRPr="003E2AC2" w:rsidSect="001B1B41">
      <w:footerReference w:type="default" r:id="rId8"/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166" w:rsidRDefault="00496166">
      <w:pPr>
        <w:spacing w:after="0" w:line="240" w:lineRule="auto"/>
      </w:pPr>
      <w:r>
        <w:separator/>
      </w:r>
    </w:p>
  </w:endnote>
  <w:endnote w:type="continuationSeparator" w:id="0">
    <w:p w:rsidR="00496166" w:rsidRDefault="0049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522445"/>
      <w:docPartObj>
        <w:docPartGallery w:val="Page Numbers (Bottom of Page)"/>
        <w:docPartUnique/>
      </w:docPartObj>
    </w:sdtPr>
    <w:sdtEndPr/>
    <w:sdtContent>
      <w:p w:rsidR="00496166" w:rsidRDefault="0049616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790" w:rsidRPr="00B12790">
          <w:rPr>
            <w:noProof/>
            <w:lang w:val="de-DE"/>
          </w:rPr>
          <w:t>2</w:t>
        </w:r>
        <w:r>
          <w:fldChar w:fldCharType="end"/>
        </w:r>
      </w:p>
    </w:sdtContent>
  </w:sdt>
  <w:p w:rsidR="00496166" w:rsidRDefault="0049616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166" w:rsidRDefault="00496166">
      <w:pPr>
        <w:spacing w:after="0" w:line="240" w:lineRule="auto"/>
      </w:pPr>
      <w:r>
        <w:separator/>
      </w:r>
    </w:p>
  </w:footnote>
  <w:footnote w:type="continuationSeparator" w:id="0">
    <w:p w:rsidR="00496166" w:rsidRDefault="00496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13A0E7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44BBB"/>
    <w:multiLevelType w:val="hybridMultilevel"/>
    <w:tmpl w:val="B77A712A"/>
    <w:lvl w:ilvl="0" w:tplc="4E86DF64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2B39"/>
    <w:multiLevelType w:val="hybridMultilevel"/>
    <w:tmpl w:val="74CE9ACE"/>
    <w:lvl w:ilvl="0" w:tplc="E02C8C4A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PLoS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/Libraries&gt;"/>
  </w:docVars>
  <w:rsids>
    <w:rsidRoot w:val="008C275E"/>
    <w:rsid w:val="000020B7"/>
    <w:rsid w:val="000334FC"/>
    <w:rsid w:val="00035F2E"/>
    <w:rsid w:val="00054B5D"/>
    <w:rsid w:val="000569BA"/>
    <w:rsid w:val="00070C99"/>
    <w:rsid w:val="00087CCE"/>
    <w:rsid w:val="000A1D4F"/>
    <w:rsid w:val="000D1347"/>
    <w:rsid w:val="00113D7F"/>
    <w:rsid w:val="00143BCB"/>
    <w:rsid w:val="00154DAA"/>
    <w:rsid w:val="001572DC"/>
    <w:rsid w:val="00163BE1"/>
    <w:rsid w:val="001A0571"/>
    <w:rsid w:val="001B1B41"/>
    <w:rsid w:val="001F45AD"/>
    <w:rsid w:val="001F4882"/>
    <w:rsid w:val="00277747"/>
    <w:rsid w:val="00280CB5"/>
    <w:rsid w:val="002A27A9"/>
    <w:rsid w:val="002A4129"/>
    <w:rsid w:val="002B69DC"/>
    <w:rsid w:val="002D56F0"/>
    <w:rsid w:val="002F5155"/>
    <w:rsid w:val="00330F02"/>
    <w:rsid w:val="003E2AC2"/>
    <w:rsid w:val="00407C9C"/>
    <w:rsid w:val="004125B7"/>
    <w:rsid w:val="00435FD4"/>
    <w:rsid w:val="00441575"/>
    <w:rsid w:val="004535B2"/>
    <w:rsid w:val="00464F6F"/>
    <w:rsid w:val="00492185"/>
    <w:rsid w:val="00496166"/>
    <w:rsid w:val="004D6F5F"/>
    <w:rsid w:val="004E1339"/>
    <w:rsid w:val="004E282A"/>
    <w:rsid w:val="004E722A"/>
    <w:rsid w:val="004F7508"/>
    <w:rsid w:val="0052040C"/>
    <w:rsid w:val="00533D4D"/>
    <w:rsid w:val="00557542"/>
    <w:rsid w:val="00581CCB"/>
    <w:rsid w:val="005A6B3A"/>
    <w:rsid w:val="005C6561"/>
    <w:rsid w:val="005D7EF7"/>
    <w:rsid w:val="0060308B"/>
    <w:rsid w:val="00620A39"/>
    <w:rsid w:val="006617CA"/>
    <w:rsid w:val="0069434C"/>
    <w:rsid w:val="006A453C"/>
    <w:rsid w:val="006C273E"/>
    <w:rsid w:val="006D6293"/>
    <w:rsid w:val="0072394C"/>
    <w:rsid w:val="00724FB4"/>
    <w:rsid w:val="0073091F"/>
    <w:rsid w:val="0073460B"/>
    <w:rsid w:val="007F26DC"/>
    <w:rsid w:val="0086096D"/>
    <w:rsid w:val="008634F6"/>
    <w:rsid w:val="008A47A0"/>
    <w:rsid w:val="008C275E"/>
    <w:rsid w:val="0090540E"/>
    <w:rsid w:val="0093065C"/>
    <w:rsid w:val="00965970"/>
    <w:rsid w:val="00975B52"/>
    <w:rsid w:val="00980AFC"/>
    <w:rsid w:val="009B7B74"/>
    <w:rsid w:val="009E1990"/>
    <w:rsid w:val="009F1276"/>
    <w:rsid w:val="00A30511"/>
    <w:rsid w:val="00AE3A6A"/>
    <w:rsid w:val="00AF4EFA"/>
    <w:rsid w:val="00B12790"/>
    <w:rsid w:val="00B13FD5"/>
    <w:rsid w:val="00B35790"/>
    <w:rsid w:val="00B72719"/>
    <w:rsid w:val="00B729CB"/>
    <w:rsid w:val="00B87AF0"/>
    <w:rsid w:val="00BA3FA5"/>
    <w:rsid w:val="00BC2980"/>
    <w:rsid w:val="00BE5CFD"/>
    <w:rsid w:val="00C01C7E"/>
    <w:rsid w:val="00C450A8"/>
    <w:rsid w:val="00C64433"/>
    <w:rsid w:val="00C74A51"/>
    <w:rsid w:val="00CC1D3E"/>
    <w:rsid w:val="00CC37B1"/>
    <w:rsid w:val="00CD60C7"/>
    <w:rsid w:val="00DA187B"/>
    <w:rsid w:val="00DC718A"/>
    <w:rsid w:val="00DD6EFA"/>
    <w:rsid w:val="00DE04DF"/>
    <w:rsid w:val="00DE154A"/>
    <w:rsid w:val="00E1320A"/>
    <w:rsid w:val="00E21579"/>
    <w:rsid w:val="00E97ECC"/>
    <w:rsid w:val="00EF4E46"/>
    <w:rsid w:val="00F3339A"/>
    <w:rsid w:val="00F45499"/>
    <w:rsid w:val="00F705A5"/>
    <w:rsid w:val="00F92C5D"/>
    <w:rsid w:val="00FB3B76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1B1B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3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3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1B1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Regensburg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2</cp:revision>
  <dcterms:created xsi:type="dcterms:W3CDTF">2017-07-17T10:20:00Z</dcterms:created>
  <dcterms:modified xsi:type="dcterms:W3CDTF">2017-07-17T10:20:00Z</dcterms:modified>
</cp:coreProperties>
</file>