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5E9119" w14:textId="77777777" w:rsidR="006219A1" w:rsidRPr="00AF5F75" w:rsidRDefault="00FE2A8F" w:rsidP="00D32945">
      <w:pPr>
        <w:spacing w:after="120" w:line="360" w:lineRule="auto"/>
        <w:jc w:val="both"/>
        <w:rPr>
          <w:rFonts w:ascii="Arial" w:hAnsi="Arial" w:cs="Arial"/>
          <w:b/>
          <w:sz w:val="28"/>
          <w:lang w:val="en-US"/>
        </w:rPr>
      </w:pPr>
      <w:r w:rsidRPr="00AF5F75">
        <w:rPr>
          <w:rFonts w:ascii="Arial" w:hAnsi="Arial" w:cs="Arial"/>
          <w:b/>
          <w:sz w:val="28"/>
          <w:lang w:val="en-US"/>
        </w:rPr>
        <w:t>Supplementa</w:t>
      </w:r>
      <w:r w:rsidR="00FC5522" w:rsidRPr="00AF5F75">
        <w:rPr>
          <w:rFonts w:ascii="Arial" w:hAnsi="Arial" w:cs="Arial"/>
          <w:b/>
          <w:sz w:val="28"/>
          <w:lang w:val="en-US"/>
        </w:rPr>
        <w:t>ry</w:t>
      </w:r>
      <w:r w:rsidRPr="00AF5F75">
        <w:rPr>
          <w:rFonts w:ascii="Arial" w:hAnsi="Arial" w:cs="Arial"/>
          <w:b/>
          <w:sz w:val="28"/>
          <w:lang w:val="en-US"/>
        </w:rPr>
        <w:t xml:space="preserve"> M</w:t>
      </w:r>
      <w:r w:rsidR="00D848FD" w:rsidRPr="00AF5F75">
        <w:rPr>
          <w:rFonts w:ascii="Arial" w:hAnsi="Arial" w:cs="Arial"/>
          <w:b/>
          <w:sz w:val="28"/>
          <w:lang w:val="en-US"/>
        </w:rPr>
        <w:t>aterial</w:t>
      </w:r>
    </w:p>
    <w:p w14:paraId="18F158CE" w14:textId="77777777" w:rsidR="00A84DB2" w:rsidRPr="00AF5F75" w:rsidRDefault="00A84DB2" w:rsidP="00D32945">
      <w:pPr>
        <w:spacing w:after="120" w:line="360" w:lineRule="auto"/>
        <w:jc w:val="both"/>
        <w:rPr>
          <w:rFonts w:ascii="Arial" w:hAnsi="Arial" w:cs="Arial"/>
          <w:sz w:val="24"/>
          <w:lang w:val="en-US"/>
        </w:rPr>
      </w:pPr>
    </w:p>
    <w:p w14:paraId="7DE89FE3" w14:textId="77777777" w:rsidR="00D848FD" w:rsidRPr="00AF5F75" w:rsidRDefault="0005488E" w:rsidP="00D32945">
      <w:pPr>
        <w:spacing w:after="120" w:line="360" w:lineRule="auto"/>
        <w:jc w:val="both"/>
        <w:rPr>
          <w:rFonts w:ascii="Arial" w:hAnsi="Arial" w:cs="Arial"/>
          <w:b/>
          <w:sz w:val="24"/>
          <w:lang w:val="en-US"/>
        </w:rPr>
      </w:pPr>
      <w:r w:rsidRPr="00AF5F75">
        <w:rPr>
          <w:rFonts w:ascii="Arial" w:hAnsi="Arial" w:cs="Arial"/>
          <w:b/>
          <w:sz w:val="24"/>
          <w:lang w:val="en-US"/>
        </w:rPr>
        <w:t>Adoptive T cell transfer</w:t>
      </w:r>
    </w:p>
    <w:p w14:paraId="604ACB7D" w14:textId="77777777" w:rsidR="002346C3" w:rsidRPr="00AF5F75" w:rsidRDefault="002346C3" w:rsidP="00D32945">
      <w:pPr>
        <w:spacing w:after="120" w:line="360" w:lineRule="auto"/>
        <w:jc w:val="both"/>
        <w:rPr>
          <w:rFonts w:ascii="Arial" w:hAnsi="Arial" w:cs="Arial"/>
          <w:sz w:val="24"/>
          <w:lang w:val="en-US"/>
        </w:rPr>
      </w:pPr>
      <w:r w:rsidRPr="00AF5F75">
        <w:rPr>
          <w:rFonts w:ascii="Arial" w:eastAsia="Arial Unicode MS" w:hAnsi="Arial" w:cs="Arial"/>
          <w:color w:val="2E2E2E"/>
          <w:sz w:val="24"/>
          <w:lang w:val="en-US"/>
        </w:rPr>
        <w:t xml:space="preserve">Between 2008 and 2014, 17 patients were enrolled in the clinical trial. </w:t>
      </w:r>
      <w:r w:rsidR="00185A0D" w:rsidRPr="00AF5F75">
        <w:rPr>
          <w:rFonts w:ascii="Arial" w:eastAsia="Arial Unicode MS" w:hAnsi="Arial" w:cs="Arial"/>
          <w:color w:val="2E2E2E"/>
          <w:sz w:val="24"/>
          <w:lang w:val="en-US"/>
        </w:rPr>
        <w:t xml:space="preserve">Enrolled </w:t>
      </w:r>
      <w:r w:rsidRPr="00AF5F75">
        <w:rPr>
          <w:rFonts w:ascii="Arial" w:eastAsia="Arial Unicode MS" w:hAnsi="Arial" w:cs="Arial"/>
          <w:color w:val="2E2E2E"/>
          <w:sz w:val="24"/>
          <w:lang w:val="en-US"/>
        </w:rPr>
        <w:t xml:space="preserve">patients had undergone </w:t>
      </w:r>
      <w:proofErr w:type="spellStart"/>
      <w:r w:rsidRPr="00AF5F75">
        <w:rPr>
          <w:rFonts w:ascii="Arial" w:hAnsi="Arial" w:cs="Arial"/>
          <w:sz w:val="24"/>
          <w:lang w:val="en-US"/>
        </w:rPr>
        <w:t>allo</w:t>
      </w:r>
      <w:proofErr w:type="spellEnd"/>
      <w:r w:rsidRPr="00AF5F75">
        <w:rPr>
          <w:rFonts w:ascii="Arial" w:hAnsi="Arial" w:cs="Arial"/>
          <w:sz w:val="24"/>
          <w:lang w:val="en-US"/>
        </w:rPr>
        <w:t xml:space="preserve">-HSCT </w:t>
      </w:r>
      <w:r w:rsidR="00185A0D" w:rsidRPr="00AF5F75">
        <w:rPr>
          <w:rFonts w:ascii="Arial" w:hAnsi="Arial" w:cs="Arial"/>
          <w:sz w:val="24"/>
          <w:lang w:val="en-US"/>
        </w:rPr>
        <w:t xml:space="preserve">for treatment </w:t>
      </w:r>
      <w:r w:rsidRPr="00AF5F75">
        <w:rPr>
          <w:rFonts w:ascii="Arial" w:hAnsi="Arial" w:cs="Arial"/>
          <w:sz w:val="24"/>
          <w:lang w:val="en-US"/>
        </w:rPr>
        <w:t xml:space="preserve">of acute myeloid leukemia, acute lymphoblastic leukemia, chronic </w:t>
      </w:r>
      <w:proofErr w:type="spellStart"/>
      <w:r w:rsidRPr="00AF5F75">
        <w:rPr>
          <w:rFonts w:ascii="Arial" w:hAnsi="Arial" w:cs="Arial"/>
          <w:sz w:val="24"/>
          <w:lang w:val="en-US"/>
        </w:rPr>
        <w:t>myelomonocytic</w:t>
      </w:r>
      <w:proofErr w:type="spellEnd"/>
      <w:r w:rsidRPr="00AF5F75">
        <w:rPr>
          <w:rFonts w:ascii="Arial" w:hAnsi="Arial" w:cs="Arial"/>
          <w:sz w:val="24"/>
          <w:lang w:val="en-US"/>
        </w:rPr>
        <w:t xml:space="preserve"> leukemia, </w:t>
      </w:r>
      <w:proofErr w:type="spellStart"/>
      <w:r w:rsidRPr="00AF5F75">
        <w:rPr>
          <w:rFonts w:ascii="Arial" w:hAnsi="Arial" w:cs="Arial"/>
          <w:sz w:val="24"/>
          <w:lang w:val="en-US"/>
        </w:rPr>
        <w:t>Waldenstrom`s</w:t>
      </w:r>
      <w:proofErr w:type="spellEnd"/>
      <w:r w:rsidRPr="00AF5F75">
        <w:rPr>
          <w:rFonts w:ascii="Arial" w:hAnsi="Arial" w:cs="Arial"/>
          <w:sz w:val="24"/>
          <w:lang w:val="en-US"/>
        </w:rPr>
        <w:t xml:space="preserve"> disease, </w:t>
      </w:r>
      <w:proofErr w:type="spellStart"/>
      <w:r w:rsidRPr="00AF5F75">
        <w:rPr>
          <w:rFonts w:ascii="Arial" w:hAnsi="Arial" w:cs="Arial"/>
          <w:sz w:val="24"/>
          <w:lang w:val="en-US"/>
        </w:rPr>
        <w:t>myelodysplastic</w:t>
      </w:r>
      <w:proofErr w:type="spellEnd"/>
      <w:r w:rsidRPr="00AF5F75">
        <w:rPr>
          <w:rFonts w:ascii="Arial" w:hAnsi="Arial" w:cs="Arial"/>
          <w:sz w:val="24"/>
          <w:lang w:val="en-US"/>
        </w:rPr>
        <w:t xml:space="preserve"> syndromes, multiple myeloma or non-Hodgkin lymphoma. </w:t>
      </w:r>
      <w:r w:rsidR="006A67EE" w:rsidRPr="00AF5F75">
        <w:rPr>
          <w:rFonts w:ascii="Arial" w:eastAsia="Arial Unicode MS" w:hAnsi="Arial" w:cs="Arial"/>
          <w:color w:val="2E2E2E"/>
          <w:sz w:val="24"/>
          <w:lang w:val="en-US"/>
        </w:rPr>
        <w:t>Eight</w:t>
      </w:r>
      <w:r w:rsidRPr="00AF5F75">
        <w:rPr>
          <w:rFonts w:ascii="Arial" w:eastAsia="Arial Unicode MS" w:hAnsi="Arial" w:cs="Arial"/>
          <w:color w:val="2E2E2E"/>
          <w:sz w:val="24"/>
          <w:lang w:val="en-US"/>
        </w:rPr>
        <w:t xml:space="preserve"> D</w:t>
      </w:r>
      <w:r w:rsidRPr="00AF5F75">
        <w:rPr>
          <w:rFonts w:ascii="Arial" w:eastAsia="Arial Unicode MS" w:hAnsi="Arial" w:cs="Arial"/>
          <w:color w:val="2E2E2E"/>
          <w:sz w:val="24"/>
          <w:vertAlign w:val="superscript"/>
          <w:lang w:val="en-US"/>
        </w:rPr>
        <w:t>+</w:t>
      </w:r>
      <w:r w:rsidRPr="00AF5F75">
        <w:rPr>
          <w:rFonts w:ascii="Arial" w:eastAsia="Arial Unicode MS" w:hAnsi="Arial" w:cs="Arial"/>
          <w:color w:val="2E2E2E"/>
          <w:sz w:val="24"/>
          <w:lang w:val="en-US"/>
        </w:rPr>
        <w:t xml:space="preserve"> patients were treated with </w:t>
      </w:r>
      <w:r w:rsidRPr="00AF5F75">
        <w:rPr>
          <w:rFonts w:ascii="Arial" w:hAnsi="Arial" w:cs="Arial"/>
          <w:sz w:val="24"/>
          <w:lang w:val="en-US"/>
        </w:rPr>
        <w:t>MHC-</w:t>
      </w:r>
      <w:proofErr w:type="spellStart"/>
      <w:r w:rsidRPr="00AF5F75">
        <w:rPr>
          <w:rFonts w:ascii="Arial" w:hAnsi="Arial" w:cs="Arial"/>
          <w:sz w:val="24"/>
          <w:lang w:val="en-US"/>
        </w:rPr>
        <w:t>Streptamer</w:t>
      </w:r>
      <w:proofErr w:type="spellEnd"/>
      <w:r w:rsidRPr="00AF5F75">
        <w:rPr>
          <w:rFonts w:ascii="Arial" w:hAnsi="Arial" w:cs="Arial"/>
          <w:sz w:val="24"/>
          <w:lang w:val="en-US"/>
        </w:rPr>
        <w:t xml:space="preserve">-selected </w:t>
      </w:r>
      <w:r w:rsidRPr="00AF5F75">
        <w:rPr>
          <w:rFonts w:ascii="Arial" w:eastAsia="Arial Unicode MS" w:hAnsi="Arial" w:cs="Arial"/>
          <w:color w:val="2E2E2E"/>
          <w:sz w:val="24"/>
          <w:lang w:val="en-US"/>
        </w:rPr>
        <w:t xml:space="preserve">CMV-specific T cells from the </w:t>
      </w:r>
      <w:r w:rsidRPr="00AF5F75">
        <w:rPr>
          <w:rFonts w:ascii="Arial" w:hAnsi="Arial" w:cs="Arial"/>
          <w:sz w:val="24"/>
          <w:lang w:val="en-US"/>
        </w:rPr>
        <w:t xml:space="preserve">stem cell donor (patient </w:t>
      </w:r>
      <w:r w:rsidR="008E6DEF" w:rsidRPr="00AF5F75">
        <w:rPr>
          <w:rFonts w:ascii="Arial" w:hAnsi="Arial" w:cs="Arial"/>
          <w:sz w:val="24"/>
          <w:lang w:val="en-US"/>
        </w:rPr>
        <w:t>#</w:t>
      </w:r>
      <w:r w:rsidRPr="00AF5F75">
        <w:rPr>
          <w:rFonts w:ascii="Arial" w:hAnsi="Arial" w:cs="Arial"/>
          <w:sz w:val="24"/>
          <w:lang w:val="en-US"/>
        </w:rPr>
        <w:t xml:space="preserve">1, </w:t>
      </w:r>
      <w:r w:rsidR="008E6DEF" w:rsidRPr="00AF5F75">
        <w:rPr>
          <w:rFonts w:ascii="Arial" w:hAnsi="Arial" w:cs="Arial"/>
          <w:sz w:val="24"/>
          <w:lang w:val="en-US"/>
        </w:rPr>
        <w:t>#</w:t>
      </w:r>
      <w:r w:rsidRPr="00AF5F75">
        <w:rPr>
          <w:rFonts w:ascii="Arial" w:hAnsi="Arial" w:cs="Arial"/>
          <w:sz w:val="24"/>
          <w:lang w:val="en-US"/>
        </w:rPr>
        <w:t xml:space="preserve">2, </w:t>
      </w:r>
      <w:r w:rsidR="008E6DEF" w:rsidRPr="00AF5F75">
        <w:rPr>
          <w:rFonts w:ascii="Arial" w:hAnsi="Arial" w:cs="Arial"/>
          <w:sz w:val="24"/>
          <w:lang w:val="en-US"/>
        </w:rPr>
        <w:t>#</w:t>
      </w:r>
      <w:r w:rsidRPr="00AF5F75">
        <w:rPr>
          <w:rFonts w:ascii="Arial" w:hAnsi="Arial" w:cs="Arial"/>
          <w:sz w:val="24"/>
          <w:lang w:val="en-US"/>
        </w:rPr>
        <w:t xml:space="preserve">3, </w:t>
      </w:r>
      <w:r w:rsidR="008E6DEF" w:rsidRPr="00AF5F75">
        <w:rPr>
          <w:rFonts w:ascii="Arial" w:hAnsi="Arial" w:cs="Arial"/>
          <w:sz w:val="24"/>
          <w:lang w:val="en-US"/>
        </w:rPr>
        <w:t>#</w:t>
      </w:r>
      <w:r w:rsidRPr="00AF5F75">
        <w:rPr>
          <w:rFonts w:ascii="Arial" w:hAnsi="Arial" w:cs="Arial"/>
          <w:sz w:val="24"/>
          <w:lang w:val="en-US"/>
        </w:rPr>
        <w:t xml:space="preserve">9, </w:t>
      </w:r>
      <w:r w:rsidR="008E6DEF" w:rsidRPr="00AF5F75">
        <w:rPr>
          <w:rFonts w:ascii="Arial" w:hAnsi="Arial" w:cs="Arial"/>
          <w:sz w:val="24"/>
          <w:lang w:val="en-US"/>
        </w:rPr>
        <w:t>#</w:t>
      </w:r>
      <w:r w:rsidRPr="00AF5F75">
        <w:rPr>
          <w:rFonts w:ascii="Arial" w:hAnsi="Arial" w:cs="Arial"/>
          <w:sz w:val="24"/>
          <w:lang w:val="en-US"/>
        </w:rPr>
        <w:t xml:space="preserve">10, </w:t>
      </w:r>
      <w:r w:rsidR="008E6DEF" w:rsidRPr="00AF5F75">
        <w:rPr>
          <w:rFonts w:ascii="Arial" w:hAnsi="Arial" w:cs="Arial"/>
          <w:sz w:val="24"/>
          <w:lang w:val="en-US"/>
        </w:rPr>
        <w:t>#</w:t>
      </w:r>
      <w:r w:rsidRPr="00AF5F75">
        <w:rPr>
          <w:rFonts w:ascii="Arial" w:hAnsi="Arial" w:cs="Arial"/>
          <w:sz w:val="24"/>
          <w:lang w:val="en-US"/>
        </w:rPr>
        <w:t xml:space="preserve">13, </w:t>
      </w:r>
      <w:r w:rsidR="008E6DEF" w:rsidRPr="00AF5F75">
        <w:rPr>
          <w:rFonts w:ascii="Arial" w:hAnsi="Arial" w:cs="Arial"/>
          <w:sz w:val="24"/>
          <w:lang w:val="en-US"/>
        </w:rPr>
        <w:t>#</w:t>
      </w:r>
      <w:r w:rsidRPr="00AF5F75">
        <w:rPr>
          <w:rFonts w:ascii="Arial" w:hAnsi="Arial" w:cs="Arial"/>
          <w:sz w:val="24"/>
          <w:lang w:val="en-US"/>
        </w:rPr>
        <w:t xml:space="preserve">14 and </w:t>
      </w:r>
      <w:r w:rsidR="008E6DEF" w:rsidRPr="00AF5F75">
        <w:rPr>
          <w:rFonts w:ascii="Arial" w:hAnsi="Arial" w:cs="Arial"/>
          <w:sz w:val="24"/>
          <w:lang w:val="en-US"/>
        </w:rPr>
        <w:t>#</w:t>
      </w:r>
      <w:r w:rsidRPr="00AF5F75">
        <w:rPr>
          <w:rFonts w:ascii="Arial" w:hAnsi="Arial" w:cs="Arial"/>
          <w:sz w:val="24"/>
          <w:lang w:val="en-US"/>
        </w:rPr>
        <w:t xml:space="preserve">17) and </w:t>
      </w:r>
      <w:r w:rsidR="006A67EE" w:rsidRPr="00AF5F75">
        <w:rPr>
          <w:rFonts w:ascii="Arial" w:hAnsi="Arial" w:cs="Arial"/>
          <w:sz w:val="24"/>
          <w:lang w:val="en-US"/>
        </w:rPr>
        <w:t>eight</w:t>
      </w:r>
      <w:r w:rsidRPr="00AF5F75">
        <w:rPr>
          <w:rFonts w:ascii="Arial" w:hAnsi="Arial" w:cs="Arial"/>
          <w:sz w:val="24"/>
          <w:lang w:val="en-US"/>
        </w:rPr>
        <w:t xml:space="preserve"> D</w:t>
      </w:r>
      <w:r w:rsidRPr="00AF5F75">
        <w:rPr>
          <w:rFonts w:ascii="Arial" w:hAnsi="Arial" w:cs="Arial"/>
          <w:sz w:val="24"/>
          <w:vertAlign w:val="superscript"/>
          <w:lang w:val="en-US"/>
        </w:rPr>
        <w:t>-</w:t>
      </w:r>
      <w:r w:rsidRPr="00AF5F75">
        <w:rPr>
          <w:rFonts w:ascii="Arial" w:hAnsi="Arial" w:cs="Arial"/>
          <w:sz w:val="24"/>
          <w:lang w:val="en-US"/>
        </w:rPr>
        <w:t xml:space="preserve"> patients received CMV-specific T cells from partially HLA-matched CMV-seropositive TPD (patient</w:t>
      </w:r>
      <w:r w:rsidR="00185A0D" w:rsidRPr="00AF5F75">
        <w:rPr>
          <w:rFonts w:ascii="Arial" w:hAnsi="Arial" w:cs="Arial"/>
          <w:sz w:val="24"/>
          <w:lang w:val="en-US"/>
        </w:rPr>
        <w:t>s</w:t>
      </w:r>
      <w:r w:rsidRPr="00AF5F75">
        <w:rPr>
          <w:rFonts w:ascii="Arial" w:hAnsi="Arial" w:cs="Arial"/>
          <w:sz w:val="24"/>
          <w:lang w:val="en-US"/>
        </w:rPr>
        <w:t xml:space="preserve"> </w:t>
      </w:r>
      <w:r w:rsidR="008E6DEF" w:rsidRPr="00AF5F75">
        <w:rPr>
          <w:rFonts w:ascii="Arial" w:hAnsi="Arial" w:cs="Arial"/>
          <w:sz w:val="24"/>
          <w:lang w:val="en-US"/>
        </w:rPr>
        <w:t>#</w:t>
      </w:r>
      <w:r w:rsidRPr="00AF5F75">
        <w:rPr>
          <w:rFonts w:ascii="Arial" w:hAnsi="Arial" w:cs="Arial"/>
          <w:sz w:val="24"/>
          <w:lang w:val="en-US"/>
        </w:rPr>
        <w:t xml:space="preserve">4, </w:t>
      </w:r>
      <w:r w:rsidR="008E6DEF" w:rsidRPr="00AF5F75">
        <w:rPr>
          <w:rFonts w:ascii="Arial" w:hAnsi="Arial" w:cs="Arial"/>
          <w:sz w:val="24"/>
          <w:lang w:val="en-US"/>
        </w:rPr>
        <w:t>#</w:t>
      </w:r>
      <w:r w:rsidRPr="00AF5F75">
        <w:rPr>
          <w:rFonts w:ascii="Arial" w:hAnsi="Arial" w:cs="Arial"/>
          <w:sz w:val="24"/>
          <w:lang w:val="en-US"/>
        </w:rPr>
        <w:t xml:space="preserve">5, </w:t>
      </w:r>
      <w:r w:rsidR="008E6DEF" w:rsidRPr="00AF5F75">
        <w:rPr>
          <w:rFonts w:ascii="Arial" w:hAnsi="Arial" w:cs="Arial"/>
          <w:sz w:val="24"/>
          <w:lang w:val="en-US"/>
        </w:rPr>
        <w:t>#</w:t>
      </w:r>
      <w:r w:rsidRPr="00AF5F75">
        <w:rPr>
          <w:rFonts w:ascii="Arial" w:hAnsi="Arial" w:cs="Arial"/>
          <w:sz w:val="24"/>
          <w:lang w:val="en-US"/>
        </w:rPr>
        <w:t xml:space="preserve">6, </w:t>
      </w:r>
      <w:r w:rsidR="008E6DEF" w:rsidRPr="00AF5F75">
        <w:rPr>
          <w:rFonts w:ascii="Arial" w:hAnsi="Arial" w:cs="Arial"/>
          <w:sz w:val="24"/>
          <w:lang w:val="en-US"/>
        </w:rPr>
        <w:t>#</w:t>
      </w:r>
      <w:r w:rsidRPr="00AF5F75">
        <w:rPr>
          <w:rFonts w:ascii="Arial" w:hAnsi="Arial" w:cs="Arial"/>
          <w:sz w:val="24"/>
          <w:lang w:val="en-US"/>
        </w:rPr>
        <w:t xml:space="preserve">7, </w:t>
      </w:r>
      <w:r w:rsidR="008E6DEF" w:rsidRPr="00AF5F75">
        <w:rPr>
          <w:rFonts w:ascii="Arial" w:hAnsi="Arial" w:cs="Arial"/>
          <w:sz w:val="24"/>
          <w:lang w:val="en-US"/>
        </w:rPr>
        <w:t>#</w:t>
      </w:r>
      <w:r w:rsidRPr="00AF5F75">
        <w:rPr>
          <w:rFonts w:ascii="Arial" w:hAnsi="Arial" w:cs="Arial"/>
          <w:sz w:val="24"/>
          <w:lang w:val="en-US"/>
        </w:rPr>
        <w:t xml:space="preserve">8, </w:t>
      </w:r>
      <w:r w:rsidR="008E6DEF" w:rsidRPr="00AF5F75">
        <w:rPr>
          <w:rFonts w:ascii="Arial" w:hAnsi="Arial" w:cs="Arial"/>
          <w:sz w:val="24"/>
          <w:lang w:val="en-US"/>
        </w:rPr>
        <w:t>#</w:t>
      </w:r>
      <w:r w:rsidRPr="00AF5F75">
        <w:rPr>
          <w:rFonts w:ascii="Arial" w:hAnsi="Arial" w:cs="Arial"/>
          <w:sz w:val="24"/>
          <w:lang w:val="en-US"/>
        </w:rPr>
        <w:t xml:space="preserve">12, </w:t>
      </w:r>
      <w:r w:rsidR="008E6DEF" w:rsidRPr="00AF5F75">
        <w:rPr>
          <w:rFonts w:ascii="Arial" w:hAnsi="Arial" w:cs="Arial"/>
          <w:sz w:val="24"/>
          <w:lang w:val="en-US"/>
        </w:rPr>
        <w:t>#</w:t>
      </w:r>
      <w:r w:rsidRPr="00AF5F75">
        <w:rPr>
          <w:rFonts w:ascii="Arial" w:hAnsi="Arial" w:cs="Arial"/>
          <w:sz w:val="24"/>
          <w:lang w:val="en-US"/>
        </w:rPr>
        <w:t xml:space="preserve">15 and </w:t>
      </w:r>
      <w:r w:rsidR="008E6DEF" w:rsidRPr="00AF5F75">
        <w:rPr>
          <w:rFonts w:ascii="Arial" w:hAnsi="Arial" w:cs="Arial"/>
          <w:sz w:val="24"/>
          <w:lang w:val="en-US"/>
        </w:rPr>
        <w:t>#</w:t>
      </w:r>
      <w:r w:rsidRPr="00AF5F75">
        <w:rPr>
          <w:rFonts w:ascii="Arial" w:hAnsi="Arial" w:cs="Arial"/>
          <w:sz w:val="24"/>
          <w:lang w:val="en-US"/>
        </w:rPr>
        <w:t>16). In case of the 17</w:t>
      </w:r>
      <w:r w:rsidRPr="00AF5F75">
        <w:rPr>
          <w:rFonts w:ascii="Arial" w:hAnsi="Arial" w:cs="Arial"/>
          <w:sz w:val="24"/>
          <w:vertAlign w:val="superscript"/>
          <w:lang w:val="en-US"/>
        </w:rPr>
        <w:t>th</w:t>
      </w:r>
      <w:r w:rsidRPr="00AF5F75">
        <w:rPr>
          <w:rFonts w:ascii="Arial" w:hAnsi="Arial" w:cs="Arial"/>
          <w:sz w:val="24"/>
          <w:lang w:val="en-US"/>
        </w:rPr>
        <w:t xml:space="preserve"> patient, </w:t>
      </w:r>
      <w:r w:rsidRPr="00AF5F75">
        <w:rPr>
          <w:rFonts w:ascii="Arial" w:eastAsia="Arial Unicode MS" w:hAnsi="Arial" w:cs="Arial"/>
          <w:color w:val="2E2E2E"/>
          <w:sz w:val="24"/>
          <w:lang w:val="en-US"/>
        </w:rPr>
        <w:t>D</w:t>
      </w:r>
      <w:r w:rsidRPr="00AF5F75">
        <w:rPr>
          <w:rFonts w:ascii="Arial" w:eastAsia="Arial Unicode MS" w:hAnsi="Arial" w:cs="Arial"/>
          <w:color w:val="2E2E2E"/>
          <w:sz w:val="24"/>
          <w:vertAlign w:val="superscript"/>
          <w:lang w:val="en-US"/>
        </w:rPr>
        <w:t>+</w:t>
      </w:r>
      <w:r w:rsidRPr="00AF5F75">
        <w:rPr>
          <w:rFonts w:ascii="Arial" w:eastAsia="Arial Unicode MS" w:hAnsi="Arial" w:cs="Arial"/>
          <w:color w:val="2E2E2E"/>
          <w:sz w:val="24"/>
          <w:lang w:val="en-US"/>
        </w:rPr>
        <w:t xml:space="preserve"> </w:t>
      </w:r>
      <w:r w:rsidRPr="00AF5F75">
        <w:rPr>
          <w:rFonts w:ascii="Arial" w:hAnsi="Arial" w:cs="Arial"/>
          <w:sz w:val="24"/>
          <w:lang w:val="en-US"/>
        </w:rPr>
        <w:t xml:space="preserve">patient </w:t>
      </w:r>
      <w:r w:rsidR="008E6DEF" w:rsidRPr="00AF5F75">
        <w:rPr>
          <w:rFonts w:ascii="Arial" w:hAnsi="Arial" w:cs="Arial"/>
          <w:sz w:val="24"/>
          <w:lang w:val="en-US"/>
        </w:rPr>
        <w:t>#</w:t>
      </w:r>
      <w:r w:rsidRPr="00AF5F75">
        <w:rPr>
          <w:rFonts w:ascii="Arial" w:hAnsi="Arial" w:cs="Arial"/>
          <w:sz w:val="24"/>
          <w:lang w:val="en-US"/>
        </w:rPr>
        <w:t>11, the purification procedure failed and the patient died before a renewed purification of CMV-specific T cells from the HSC donor could be initiated.</w:t>
      </w:r>
      <w:r w:rsidR="0071593C" w:rsidRPr="00AF5F75">
        <w:rPr>
          <w:rFonts w:ascii="Arial" w:hAnsi="Arial" w:cs="Arial"/>
          <w:sz w:val="24"/>
          <w:lang w:val="en-US"/>
        </w:rPr>
        <w:t xml:space="preserve"> Starting from a median donor epitope-specific T cell frequency of 0</w:t>
      </w:r>
      <w:r w:rsidR="00FF7632" w:rsidRPr="00AF5F75">
        <w:rPr>
          <w:rFonts w:ascii="Arial" w:hAnsi="Arial" w:cs="Arial"/>
          <w:sz w:val="24"/>
          <w:lang w:val="en-US"/>
        </w:rPr>
        <w:t>.</w:t>
      </w:r>
      <w:r w:rsidR="0071593C" w:rsidRPr="00AF5F75">
        <w:rPr>
          <w:rFonts w:ascii="Arial" w:hAnsi="Arial" w:cs="Arial"/>
          <w:sz w:val="24"/>
          <w:lang w:val="en-US"/>
        </w:rPr>
        <w:t>52% (0</w:t>
      </w:r>
      <w:r w:rsidR="00FF7632" w:rsidRPr="00AF5F75">
        <w:rPr>
          <w:rFonts w:ascii="Arial" w:hAnsi="Arial" w:cs="Arial"/>
          <w:sz w:val="24"/>
          <w:lang w:val="en-US"/>
        </w:rPr>
        <w:t>.</w:t>
      </w:r>
      <w:r w:rsidR="0071593C" w:rsidRPr="00AF5F75">
        <w:rPr>
          <w:rFonts w:ascii="Arial" w:hAnsi="Arial" w:cs="Arial"/>
          <w:sz w:val="24"/>
          <w:lang w:val="en-US"/>
        </w:rPr>
        <w:t>01 - 14</w:t>
      </w:r>
      <w:r w:rsidR="00FF7632" w:rsidRPr="00AF5F75">
        <w:rPr>
          <w:rFonts w:ascii="Arial" w:hAnsi="Arial" w:cs="Arial"/>
          <w:sz w:val="24"/>
          <w:lang w:val="en-US"/>
        </w:rPr>
        <w:t>.</w:t>
      </w:r>
      <w:r w:rsidR="0071593C" w:rsidRPr="00AF5F75">
        <w:rPr>
          <w:rFonts w:ascii="Arial" w:hAnsi="Arial" w:cs="Arial"/>
          <w:sz w:val="24"/>
          <w:lang w:val="en-US"/>
        </w:rPr>
        <w:t>5%) among total T cells, MHC-</w:t>
      </w:r>
      <w:proofErr w:type="spellStart"/>
      <w:r w:rsidR="0071593C" w:rsidRPr="00AF5F75">
        <w:rPr>
          <w:rFonts w:ascii="Arial" w:hAnsi="Arial" w:cs="Arial"/>
          <w:sz w:val="24"/>
          <w:lang w:val="en-US"/>
        </w:rPr>
        <w:t>Streptamer</w:t>
      </w:r>
      <w:proofErr w:type="spellEnd"/>
      <w:r w:rsidR="0071593C" w:rsidRPr="00AF5F75">
        <w:rPr>
          <w:rFonts w:ascii="Arial" w:hAnsi="Arial" w:cs="Arial"/>
          <w:sz w:val="24"/>
          <w:lang w:val="en-US"/>
        </w:rPr>
        <w:t>-purified products reached a median purity of 90</w:t>
      </w:r>
      <w:r w:rsidR="00FF7632" w:rsidRPr="00AF5F75">
        <w:rPr>
          <w:rFonts w:ascii="Arial" w:hAnsi="Arial" w:cs="Arial"/>
          <w:sz w:val="24"/>
          <w:lang w:val="en-US"/>
        </w:rPr>
        <w:t>.</w:t>
      </w:r>
      <w:r w:rsidR="0071593C" w:rsidRPr="00AF5F75">
        <w:rPr>
          <w:rFonts w:ascii="Arial" w:hAnsi="Arial" w:cs="Arial"/>
          <w:sz w:val="24"/>
          <w:lang w:val="en-US"/>
        </w:rPr>
        <w:t>2% (13</w:t>
      </w:r>
      <w:r w:rsidR="00FF7632" w:rsidRPr="00AF5F75">
        <w:rPr>
          <w:rFonts w:ascii="Arial" w:hAnsi="Arial" w:cs="Arial"/>
          <w:sz w:val="24"/>
          <w:lang w:val="en-US"/>
        </w:rPr>
        <w:t>.</w:t>
      </w:r>
      <w:r w:rsidR="0071593C" w:rsidRPr="00AF5F75">
        <w:rPr>
          <w:rFonts w:ascii="Arial" w:hAnsi="Arial" w:cs="Arial"/>
          <w:sz w:val="24"/>
          <w:lang w:val="en-US"/>
        </w:rPr>
        <w:t>4 - 99</w:t>
      </w:r>
      <w:r w:rsidR="00FF7632" w:rsidRPr="00AF5F75">
        <w:rPr>
          <w:rFonts w:ascii="Arial" w:hAnsi="Arial" w:cs="Arial"/>
          <w:sz w:val="24"/>
          <w:lang w:val="en-US"/>
        </w:rPr>
        <w:t>.</w:t>
      </w:r>
      <w:r w:rsidR="0071593C" w:rsidRPr="00AF5F75">
        <w:rPr>
          <w:rFonts w:ascii="Arial" w:hAnsi="Arial" w:cs="Arial"/>
          <w:sz w:val="24"/>
          <w:lang w:val="en-US"/>
        </w:rPr>
        <w:t xml:space="preserve">5%). Given the variation in total target cell number, recipient weight and limitations to the number of not </w:t>
      </w:r>
      <w:proofErr w:type="spellStart"/>
      <w:r w:rsidR="0071593C" w:rsidRPr="00AF5F75">
        <w:rPr>
          <w:rFonts w:ascii="Arial" w:hAnsi="Arial" w:cs="Arial"/>
          <w:sz w:val="24"/>
          <w:lang w:val="en-US"/>
        </w:rPr>
        <w:t>Streptamer</w:t>
      </w:r>
      <w:proofErr w:type="spellEnd"/>
      <w:r w:rsidR="0071593C" w:rsidRPr="00AF5F75">
        <w:rPr>
          <w:rFonts w:ascii="Arial" w:hAnsi="Arial" w:cs="Arial"/>
          <w:sz w:val="24"/>
          <w:lang w:val="en-US"/>
        </w:rPr>
        <w:t xml:space="preserve">-positive, potentially </w:t>
      </w:r>
      <w:proofErr w:type="spellStart"/>
      <w:r w:rsidR="0071593C" w:rsidRPr="00AF5F75">
        <w:rPr>
          <w:rFonts w:ascii="Arial" w:hAnsi="Arial" w:cs="Arial"/>
          <w:sz w:val="24"/>
          <w:lang w:val="en-US"/>
        </w:rPr>
        <w:t>allo</w:t>
      </w:r>
      <w:proofErr w:type="spellEnd"/>
      <w:r w:rsidR="0071593C" w:rsidRPr="00AF5F75">
        <w:rPr>
          <w:rFonts w:ascii="Arial" w:hAnsi="Arial" w:cs="Arial"/>
          <w:sz w:val="24"/>
          <w:lang w:val="en-US"/>
        </w:rPr>
        <w:t>-reactive T cells, patients received a broad range of CMV-specific CD8</w:t>
      </w:r>
      <w:r w:rsidR="0071593C" w:rsidRPr="00AF5F75">
        <w:rPr>
          <w:rFonts w:ascii="Arial" w:hAnsi="Arial" w:cs="Arial"/>
          <w:sz w:val="24"/>
          <w:vertAlign w:val="superscript"/>
          <w:lang w:val="en-US"/>
        </w:rPr>
        <w:t>+</w:t>
      </w:r>
      <w:r w:rsidR="0071593C" w:rsidRPr="00AF5F75">
        <w:rPr>
          <w:rFonts w:ascii="Arial" w:hAnsi="Arial" w:cs="Arial"/>
          <w:sz w:val="24"/>
          <w:lang w:val="en-US"/>
        </w:rPr>
        <w:t xml:space="preserve"> T cell doses (780 cells </w:t>
      </w:r>
      <w:r w:rsidR="002B37DC" w:rsidRPr="00AF5F75">
        <w:rPr>
          <w:rFonts w:ascii="Arial" w:hAnsi="Arial" w:cs="Arial"/>
          <w:sz w:val="24"/>
          <w:lang w:val="en-US"/>
        </w:rPr>
        <w:t xml:space="preserve">/ kg </w:t>
      </w:r>
      <w:proofErr w:type="spellStart"/>
      <w:r w:rsidR="002B37DC" w:rsidRPr="00AF5F75">
        <w:rPr>
          <w:rFonts w:ascii="Arial" w:hAnsi="Arial" w:cs="Arial"/>
          <w:sz w:val="24"/>
          <w:lang w:val="en-US"/>
        </w:rPr>
        <w:t>bw</w:t>
      </w:r>
      <w:proofErr w:type="spellEnd"/>
      <w:r w:rsidR="002B37DC" w:rsidRPr="00AF5F75">
        <w:rPr>
          <w:rFonts w:ascii="Arial" w:hAnsi="Arial" w:cs="Arial"/>
          <w:sz w:val="24"/>
          <w:lang w:val="en-US"/>
        </w:rPr>
        <w:t xml:space="preserve"> – 872.</w:t>
      </w:r>
      <w:r w:rsidR="0071593C" w:rsidRPr="00AF5F75">
        <w:rPr>
          <w:rFonts w:ascii="Arial" w:hAnsi="Arial" w:cs="Arial"/>
          <w:sz w:val="24"/>
          <w:lang w:val="en-US"/>
        </w:rPr>
        <w:t xml:space="preserve">000 cells / kg </w:t>
      </w:r>
      <w:proofErr w:type="spellStart"/>
      <w:r w:rsidR="0071593C" w:rsidRPr="00AF5F75">
        <w:rPr>
          <w:rFonts w:ascii="Arial" w:hAnsi="Arial" w:cs="Arial"/>
          <w:sz w:val="24"/>
          <w:lang w:val="en-US"/>
        </w:rPr>
        <w:t>bw</w:t>
      </w:r>
      <w:proofErr w:type="spellEnd"/>
      <w:r w:rsidR="0071593C" w:rsidRPr="00AF5F75">
        <w:rPr>
          <w:rFonts w:ascii="Arial" w:hAnsi="Arial" w:cs="Arial"/>
          <w:sz w:val="24"/>
          <w:lang w:val="en-US"/>
        </w:rPr>
        <w:t>) restricted to pp65</w:t>
      </w:r>
      <w:r w:rsidR="00470C5A">
        <w:rPr>
          <w:rFonts w:ascii="Arial" w:hAnsi="Arial" w:cs="Arial"/>
          <w:sz w:val="24"/>
          <w:lang w:val="en-US"/>
        </w:rPr>
        <w:t>, pp50 or IE-1 epitopes (Table 1</w:t>
      </w:r>
      <w:r w:rsidR="0071593C" w:rsidRPr="00AF5F75">
        <w:rPr>
          <w:rFonts w:ascii="Arial" w:hAnsi="Arial" w:cs="Arial"/>
          <w:sz w:val="24"/>
          <w:lang w:val="en-US"/>
        </w:rPr>
        <w:t xml:space="preserve"> and </w:t>
      </w:r>
      <w:r w:rsidR="0071593C" w:rsidRPr="0066388B">
        <w:rPr>
          <w:rFonts w:ascii="Arial" w:hAnsi="Arial" w:cs="Arial"/>
          <w:sz w:val="24"/>
          <w:lang w:val="en-US"/>
        </w:rPr>
        <w:t xml:space="preserve">Table </w:t>
      </w:r>
      <w:r w:rsidR="00F57A8C" w:rsidRPr="0066388B">
        <w:rPr>
          <w:rFonts w:ascii="Arial" w:hAnsi="Arial" w:cs="Arial"/>
          <w:sz w:val="24"/>
          <w:lang w:val="en-US"/>
        </w:rPr>
        <w:t>S3</w:t>
      </w:r>
      <w:r w:rsidR="0071593C" w:rsidRPr="0066388B">
        <w:rPr>
          <w:rFonts w:ascii="Arial" w:hAnsi="Arial" w:cs="Arial"/>
          <w:sz w:val="24"/>
          <w:lang w:val="en-US"/>
        </w:rPr>
        <w:t>).</w:t>
      </w:r>
    </w:p>
    <w:p w14:paraId="306D5659" w14:textId="77777777" w:rsidR="0071593C" w:rsidRPr="00AF5F75" w:rsidRDefault="0071593C" w:rsidP="00D32945">
      <w:pPr>
        <w:spacing w:after="120" w:line="360" w:lineRule="auto"/>
        <w:jc w:val="both"/>
        <w:rPr>
          <w:rFonts w:ascii="Arial" w:hAnsi="Arial" w:cs="Arial"/>
          <w:sz w:val="24"/>
          <w:lang w:val="en-US"/>
        </w:rPr>
      </w:pPr>
      <w:r w:rsidRPr="00AF5F75">
        <w:rPr>
          <w:rFonts w:ascii="Arial" w:hAnsi="Arial" w:cs="Arial"/>
          <w:sz w:val="24"/>
          <w:lang w:val="en-US"/>
        </w:rPr>
        <w:t>In line with our previous observation</w:t>
      </w:r>
      <w:r w:rsidR="00A73327" w:rsidRPr="00AF5F75">
        <w:rPr>
          <w:rFonts w:ascii="Arial" w:hAnsi="Arial" w:cs="Arial"/>
          <w:sz w:val="24"/>
          <w:lang w:val="en-US"/>
        </w:rPr>
        <w:t>s</w:t>
      </w:r>
      <w:r w:rsidRPr="00AF5F75">
        <w:rPr>
          <w:rFonts w:ascii="Arial" w:hAnsi="Arial" w:cs="Arial"/>
          <w:sz w:val="24"/>
          <w:lang w:val="en-US"/>
        </w:rPr>
        <w:t xml:space="preserve"> in compassionate use treatment patients </w:t>
      </w:r>
      <w:r w:rsidRPr="00AF5F75">
        <w:rPr>
          <w:rFonts w:ascii="Arial" w:hAnsi="Arial" w:cs="Arial"/>
          <w:sz w:val="24"/>
          <w:lang w:val="en-US"/>
        </w:rPr>
        <w:fldChar w:fldCharType="begin"/>
      </w:r>
      <w:r w:rsidRPr="00AF5F75">
        <w:rPr>
          <w:rFonts w:ascii="Arial" w:hAnsi="Arial" w:cs="Arial"/>
          <w:sz w:val="24"/>
          <w:lang w:val="en-US"/>
        </w:rPr>
        <w:instrText xml:space="preserve"> </w:instrText>
      </w:r>
      <w:r w:rsidR="009C71A9">
        <w:rPr>
          <w:rFonts w:ascii="Arial" w:hAnsi="Arial" w:cs="Arial"/>
          <w:sz w:val="24"/>
          <w:lang w:val="en-US"/>
        </w:rPr>
        <w:instrText>ADDIN</w:instrText>
      </w:r>
      <w:r w:rsidRPr="00AF5F75">
        <w:rPr>
          <w:rFonts w:ascii="Arial" w:hAnsi="Arial" w:cs="Arial"/>
          <w:sz w:val="24"/>
          <w:lang w:val="en-US"/>
        </w:rPr>
        <w:instrText xml:space="preserve"> PAPERS2_CITATIONS &lt;citation&gt;&lt;uuid&gt;140FB1F4-10AB-43D3-A9BD-F38DC1F628B2&lt;/uuid&gt;&lt;priority&gt;16&lt;/priority&gt;&lt;publications&gt;&lt;publication&gt;&lt;uuid&gt;48BEEA6F-2552-430F-9BED-713547533E68&lt;/uuid&gt;&lt;volume&gt;124&lt;/volume&gt;&lt;doi&gt;10.1182/blood-2013-12-547349&lt;/doi&gt;&lt;startpage&gt;628&lt;/startpage&gt;&lt;publication_date&gt;99201407241200000000222000&lt;/publication_date&gt;&lt;url&gt;http://eutils.ncbi.nlm.nih.gov/entrez/eutils/elink.fcgi?dbfrom=pubmed&amp;amp;id=24855206&amp;amp;retmode=ref&amp;amp;cmd=prlinks&lt;/url&gt;&lt;type&gt;400&lt;/type&gt;&lt;title&gt;Lowest numbers of primary CD8(+) T cells can reconstitute protective immunity upon adoptive immunotherapy.&lt;/title&gt;&lt;institution&gt;Institute for Medical Microbiology, Immunology and Hygiene, Technische Universität München, Munich, Germany; Focus Group "Clinical Cell Processing and Purification," Institute for Advanced Study, Technische Universität München, Munich, Germany;&lt;/institution&gt;&lt;number&gt;4&lt;/number&gt;&lt;subtype&gt;400&lt;/subtype&gt;&lt;endpage&gt;637&lt;/endpage&gt;&lt;bundle&gt;&lt;publication&gt;&lt;title&gt;Blood&lt;/title&gt;&lt;type&gt;-100&lt;/type&gt;&lt;subtype&gt;-100&lt;/subtype&gt;&lt;uuid&gt;2F3D003B-7B8C-4D4E-A406-923E05D31600&lt;/uuid&gt;&lt;/publication&gt;&lt;/bundle&gt;&lt;authors&gt;&lt;author&gt;&lt;firstName&gt;Christian&lt;/firstName&gt;&lt;lastName&gt;Stemberger&lt;/lastName&gt;&lt;/author&gt;&lt;author&gt;&lt;firstName&gt;Patricia&lt;/firstName&gt;&lt;lastName&gt;Graef&lt;/lastName&gt;&lt;/author&gt;&lt;author&gt;&lt;firstName&gt;Marcus&lt;/firstName&gt;&lt;lastName&gt;Odendahl&lt;/lastName&gt;&lt;/author&gt;&lt;author&gt;&lt;firstName&gt;Julia&lt;/firstName&gt;&lt;lastName&gt;Albrecht&lt;/lastName&gt;&lt;/author&gt;&lt;author&gt;&lt;firstName&gt;Georg&lt;/firstName&gt;&lt;lastName&gt;Dössinger&lt;/lastName&gt;&lt;/author&gt;&lt;author&gt;&lt;firstName&gt;Florian&lt;/firstName&gt;&lt;lastName&gt;Anderl&lt;/lastName&gt;&lt;/author&gt;&lt;author&gt;&lt;firstName&gt;Veit&lt;/firstName&gt;&lt;middleNames&gt;R&lt;/middleNames&gt;&lt;lastName&gt;Buchholz&lt;/lastName&gt;&lt;/author&gt;&lt;author&gt;&lt;firstName&gt;Georg&lt;/firstName&gt;&lt;lastName&gt;Gasteiger&lt;/lastName&gt;&lt;/author&gt;&lt;author&gt;&lt;firstName&gt;Matthias&lt;/firstName&gt;&lt;lastName&gt;Schiemann&lt;/lastName&gt;&lt;/author&gt;&lt;author&gt;&lt;firstName&gt;Götz&lt;/firstName&gt;&lt;middleNames&gt;U&lt;/middleNames&gt;&lt;lastName&gt;Grigoleit&lt;/lastName&gt;&lt;/author&gt;&lt;author&gt;&lt;firstName&gt;Friedhelm&lt;/firstName&gt;&lt;middleNames&gt;R&lt;/middleNames&gt;&lt;lastName&gt;Schuster&lt;/lastName&gt;&lt;/author&gt;&lt;author&gt;&lt;firstName&gt;Arndt&lt;/firstName&gt;&lt;lastName&gt;Borkhardt&lt;/lastName&gt;&lt;/author&gt;&lt;author&gt;&lt;firstName&gt;Birgitta&lt;/firstName&gt;&lt;lastName&gt;Versluys&lt;/lastName&gt;&lt;/author&gt;&lt;author&gt;&lt;firstName&gt;Torsten&lt;/firstName&gt;&lt;lastName&gt;Tonn&lt;/lastName&gt;&lt;/author&gt;&lt;author&gt;&lt;firstName&gt;Erhard&lt;/firstName&gt;&lt;lastName&gt;Seifried&lt;/lastName&gt;&lt;/author&gt;&lt;author&gt;&lt;firstName&gt;Hermann&lt;/firstName&gt;&lt;lastName&gt;Einsele&lt;/lastName&gt;&lt;/author&gt;&lt;author&gt;&lt;firstName&gt;Lothar&lt;/firstName&gt;&lt;lastName&gt;Germeroth&lt;/lastName&gt;&lt;/author&gt;&lt;author&gt;&lt;firstName&gt;Dirk&lt;/firstName&gt;&lt;middleNames&gt;H&lt;/middleNames&gt;&lt;lastName&gt;Busch&lt;/lastName&gt;&lt;/author&gt;&lt;author&gt;&lt;firstName&gt;Michael&lt;/firstName&gt;&lt;lastName&gt;Neuenhahn&lt;/lastName&gt;&lt;/author&gt;&lt;/authors&gt;&lt;/publication&gt;&lt;/publications&gt;&lt;cites&gt;&lt;/cites&gt;&lt;/citation&gt;</w:instrText>
      </w:r>
      <w:r w:rsidRPr="00AF5F75">
        <w:rPr>
          <w:rFonts w:ascii="Arial" w:hAnsi="Arial" w:cs="Arial"/>
          <w:sz w:val="24"/>
          <w:lang w:val="en-US"/>
        </w:rPr>
        <w:fldChar w:fldCharType="separate"/>
      </w:r>
      <w:r w:rsidRPr="00AF5F75">
        <w:rPr>
          <w:rFonts w:ascii="Arial" w:hAnsi="Arial" w:cs="Arial"/>
          <w:sz w:val="24"/>
          <w:vertAlign w:val="superscript"/>
          <w:lang w:val="en-US" w:eastAsia="de-DE"/>
        </w:rPr>
        <w:t>7</w:t>
      </w:r>
      <w:r w:rsidRPr="00AF5F75">
        <w:rPr>
          <w:rFonts w:ascii="Arial" w:hAnsi="Arial" w:cs="Arial"/>
          <w:sz w:val="24"/>
          <w:lang w:val="en-US"/>
        </w:rPr>
        <w:fldChar w:fldCharType="end"/>
      </w:r>
      <w:r w:rsidRPr="00AF5F75">
        <w:rPr>
          <w:rFonts w:ascii="Arial" w:hAnsi="Arial" w:cs="Arial"/>
          <w:sz w:val="24"/>
          <w:lang w:val="en-US"/>
        </w:rPr>
        <w:t xml:space="preserve"> we did not observe a dose dependence for the kinetics or the peak size of proliferating T cells and even very low numbers (e.g. patient #1 with 3000 CMV-specific cells / kg </w:t>
      </w:r>
      <w:proofErr w:type="spellStart"/>
      <w:r w:rsidRPr="00AF5F75">
        <w:rPr>
          <w:rFonts w:ascii="Arial" w:hAnsi="Arial" w:cs="Arial"/>
          <w:sz w:val="24"/>
          <w:lang w:val="en-US"/>
        </w:rPr>
        <w:t>bw</w:t>
      </w:r>
      <w:proofErr w:type="spellEnd"/>
      <w:r w:rsidRPr="00AF5F75">
        <w:rPr>
          <w:rFonts w:ascii="Arial" w:hAnsi="Arial" w:cs="Arial"/>
          <w:sz w:val="24"/>
          <w:lang w:val="en-US"/>
        </w:rPr>
        <w:t>) led to timely, substantial expansion of adoptively transferred cells (</w:t>
      </w:r>
      <w:r w:rsidRPr="0066388B">
        <w:rPr>
          <w:rFonts w:ascii="Arial" w:hAnsi="Arial" w:cs="Arial"/>
          <w:sz w:val="24"/>
          <w:lang w:val="en-US"/>
        </w:rPr>
        <w:t xml:space="preserve">Table </w:t>
      </w:r>
      <w:r w:rsidR="0035003F" w:rsidRPr="0066388B">
        <w:rPr>
          <w:rFonts w:ascii="Arial" w:hAnsi="Arial" w:cs="Arial"/>
          <w:sz w:val="24"/>
          <w:lang w:val="en-US"/>
        </w:rPr>
        <w:t>S3</w:t>
      </w:r>
      <w:r w:rsidRPr="0066388B">
        <w:rPr>
          <w:rFonts w:ascii="Arial" w:hAnsi="Arial" w:cs="Arial"/>
          <w:sz w:val="24"/>
          <w:lang w:val="en-US"/>
        </w:rPr>
        <w:t>).</w:t>
      </w:r>
      <w:r w:rsidR="003D29A9" w:rsidRPr="00AF5F75">
        <w:rPr>
          <w:rFonts w:ascii="Arial" w:hAnsi="Arial" w:cs="Arial"/>
          <w:sz w:val="24"/>
          <w:lang w:val="en-US"/>
        </w:rPr>
        <w:t xml:space="preserve"> </w:t>
      </w:r>
    </w:p>
    <w:p w14:paraId="6D96694C" w14:textId="77777777" w:rsidR="00B86993" w:rsidRPr="00AF5F75" w:rsidRDefault="00D848FD" w:rsidP="00D32945">
      <w:pPr>
        <w:spacing w:after="120" w:line="360" w:lineRule="auto"/>
        <w:jc w:val="both"/>
        <w:rPr>
          <w:rFonts w:ascii="Arial" w:hAnsi="Arial" w:cs="Arial"/>
          <w:sz w:val="24"/>
          <w:lang w:val="en-US"/>
        </w:rPr>
      </w:pPr>
      <w:r w:rsidRPr="00AF5F75">
        <w:rPr>
          <w:rFonts w:ascii="Arial" w:hAnsi="Arial" w:cs="Arial"/>
          <w:sz w:val="24"/>
          <w:lang w:val="en-US"/>
        </w:rPr>
        <w:t>Interestingly, the proliferative capacity of the transferred T cells was found to be an important prerequisite for their function. In this context, although disappointing from a clinical perspective, the exceptional course of patient #13 was potentially instructive (Fig</w:t>
      </w:r>
      <w:r w:rsidR="0070154A">
        <w:rPr>
          <w:rFonts w:ascii="Arial" w:hAnsi="Arial" w:cs="Arial"/>
          <w:sz w:val="24"/>
          <w:lang w:val="en-US"/>
        </w:rPr>
        <w:t>ure</w:t>
      </w:r>
      <w:r w:rsidRPr="00AF5F75">
        <w:rPr>
          <w:rFonts w:ascii="Arial" w:hAnsi="Arial" w:cs="Arial"/>
          <w:sz w:val="24"/>
          <w:lang w:val="en-US"/>
        </w:rPr>
        <w:t xml:space="preserve"> </w:t>
      </w:r>
      <w:r w:rsidR="00470C5A">
        <w:rPr>
          <w:rFonts w:ascii="Arial" w:hAnsi="Arial" w:cs="Arial"/>
          <w:sz w:val="24"/>
          <w:lang w:val="en-US"/>
        </w:rPr>
        <w:t>4</w:t>
      </w:r>
      <w:r w:rsidRPr="00AF5F75">
        <w:rPr>
          <w:rFonts w:ascii="Arial" w:hAnsi="Arial" w:cs="Arial"/>
          <w:sz w:val="24"/>
          <w:lang w:val="en-US"/>
        </w:rPr>
        <w:t xml:space="preserve">): Even though </w:t>
      </w:r>
      <w:proofErr w:type="spellStart"/>
      <w:r w:rsidRPr="00AF5F75">
        <w:rPr>
          <w:rFonts w:ascii="Arial" w:hAnsi="Arial" w:cs="Arial"/>
          <w:sz w:val="24"/>
          <w:lang w:val="en-US"/>
        </w:rPr>
        <w:t>viremia</w:t>
      </w:r>
      <w:proofErr w:type="spellEnd"/>
      <w:r w:rsidRPr="00AF5F75">
        <w:rPr>
          <w:rFonts w:ascii="Arial" w:hAnsi="Arial" w:cs="Arial"/>
          <w:sz w:val="24"/>
          <w:lang w:val="en-US"/>
        </w:rPr>
        <w:t xml:space="preserve"> was briefly controlled after transfer, appearing CMV epitope-specific CD8</w:t>
      </w:r>
      <w:r w:rsidRPr="00AF5F75">
        <w:rPr>
          <w:rFonts w:ascii="Arial" w:hAnsi="Arial" w:cs="Arial"/>
          <w:sz w:val="24"/>
          <w:vertAlign w:val="superscript"/>
          <w:lang w:val="en-US"/>
        </w:rPr>
        <w:t>+</w:t>
      </w:r>
      <w:r w:rsidRPr="00AF5F75">
        <w:rPr>
          <w:rFonts w:ascii="Arial" w:hAnsi="Arial" w:cs="Arial"/>
          <w:sz w:val="24"/>
          <w:lang w:val="en-US"/>
        </w:rPr>
        <w:t xml:space="preserve"> T cells never adequately expanded. Subsequent </w:t>
      </w:r>
      <w:proofErr w:type="spellStart"/>
      <w:r w:rsidRPr="00AF5F75">
        <w:rPr>
          <w:rFonts w:ascii="Arial" w:hAnsi="Arial" w:cs="Arial"/>
          <w:sz w:val="24"/>
          <w:lang w:val="en-US"/>
        </w:rPr>
        <w:t>viremic</w:t>
      </w:r>
      <w:proofErr w:type="spellEnd"/>
      <w:r w:rsidRPr="00AF5F75">
        <w:rPr>
          <w:rFonts w:ascii="Arial" w:hAnsi="Arial" w:cs="Arial"/>
          <w:sz w:val="24"/>
          <w:lang w:val="en-US"/>
        </w:rPr>
        <w:t xml:space="preserve"> episodes were also not sustainably controlled and eventually led to unrestrained viral replication. We compared </w:t>
      </w:r>
      <w:r w:rsidR="00A73327" w:rsidRPr="00AF5F75">
        <w:rPr>
          <w:rFonts w:ascii="Arial" w:hAnsi="Arial" w:cs="Arial"/>
          <w:sz w:val="24"/>
          <w:lang w:val="en-US"/>
        </w:rPr>
        <w:t xml:space="preserve">patients #13 and #14 </w:t>
      </w:r>
      <w:r w:rsidRPr="00AF5F75">
        <w:rPr>
          <w:rFonts w:ascii="Arial" w:hAnsi="Arial" w:cs="Arial"/>
          <w:sz w:val="24"/>
          <w:lang w:val="en-US"/>
        </w:rPr>
        <w:t>in more detail to find an explanation for the difference between uncontrollable und controlled virus replicatio</w:t>
      </w:r>
      <w:r w:rsidR="00AE31E4" w:rsidRPr="00AF5F75">
        <w:rPr>
          <w:rFonts w:ascii="Arial" w:hAnsi="Arial" w:cs="Arial"/>
          <w:sz w:val="24"/>
          <w:lang w:val="en-US"/>
        </w:rPr>
        <w:t>n (</w:t>
      </w:r>
      <w:r w:rsidR="0070154A" w:rsidRPr="00AF5F75">
        <w:rPr>
          <w:rFonts w:ascii="Arial" w:hAnsi="Arial" w:cs="Arial"/>
          <w:sz w:val="24"/>
          <w:lang w:val="en-US"/>
        </w:rPr>
        <w:t>Fig</w:t>
      </w:r>
      <w:r w:rsidR="0070154A">
        <w:rPr>
          <w:rFonts w:ascii="Arial" w:hAnsi="Arial" w:cs="Arial"/>
          <w:sz w:val="24"/>
          <w:lang w:val="en-US"/>
        </w:rPr>
        <w:t>ure</w:t>
      </w:r>
      <w:r w:rsidR="0070154A" w:rsidRPr="00AF5F75" w:rsidDel="0070154A">
        <w:rPr>
          <w:rFonts w:ascii="Arial" w:hAnsi="Arial" w:cs="Arial"/>
          <w:sz w:val="24"/>
          <w:lang w:val="en-US"/>
        </w:rPr>
        <w:t xml:space="preserve"> </w:t>
      </w:r>
      <w:r w:rsidR="00E24DBC" w:rsidRPr="00AF5F75">
        <w:rPr>
          <w:rFonts w:ascii="Arial" w:hAnsi="Arial" w:cs="Arial"/>
          <w:sz w:val="24"/>
          <w:lang w:val="en-US"/>
        </w:rPr>
        <w:t>S</w:t>
      </w:r>
      <w:r w:rsidRPr="00AF5F75">
        <w:rPr>
          <w:rFonts w:ascii="Arial" w:hAnsi="Arial" w:cs="Arial"/>
          <w:sz w:val="24"/>
          <w:lang w:val="en-US"/>
        </w:rPr>
        <w:t xml:space="preserve">3). </w:t>
      </w:r>
      <w:r w:rsidRPr="00AF5F75">
        <w:rPr>
          <w:rFonts w:ascii="Arial" w:hAnsi="Arial" w:cs="Arial"/>
          <w:sz w:val="24"/>
          <w:lang w:val="en-US"/>
        </w:rPr>
        <w:lastRenderedPageBreak/>
        <w:t>In both patients CMV pp65-specific T cells became detectable two weeks after transfer, but those obtained from patient #13 showed delayed positivity in ICS and failed to proliferate in response to increa</w:t>
      </w:r>
      <w:r w:rsidR="00AE31E4" w:rsidRPr="00AF5F75">
        <w:rPr>
          <w:rFonts w:ascii="Arial" w:hAnsi="Arial" w:cs="Arial"/>
          <w:sz w:val="24"/>
          <w:lang w:val="en-US"/>
        </w:rPr>
        <w:t>sing virus replication (</w:t>
      </w:r>
      <w:r w:rsidR="0070154A" w:rsidRPr="00AF5F75">
        <w:rPr>
          <w:rFonts w:ascii="Arial" w:hAnsi="Arial" w:cs="Arial"/>
          <w:sz w:val="24"/>
          <w:lang w:val="en-US"/>
        </w:rPr>
        <w:t>Fig</w:t>
      </w:r>
      <w:r w:rsidR="0070154A">
        <w:rPr>
          <w:rFonts w:ascii="Arial" w:hAnsi="Arial" w:cs="Arial"/>
          <w:sz w:val="24"/>
          <w:lang w:val="en-US"/>
        </w:rPr>
        <w:t>ure</w:t>
      </w:r>
      <w:r w:rsidR="0070154A" w:rsidRPr="00AF5F75" w:rsidDel="0070154A">
        <w:rPr>
          <w:rFonts w:ascii="Arial" w:hAnsi="Arial" w:cs="Arial"/>
          <w:sz w:val="24"/>
          <w:lang w:val="en-US"/>
        </w:rPr>
        <w:t xml:space="preserve"> </w:t>
      </w:r>
      <w:r w:rsidR="00E24DBC" w:rsidRPr="00AF5F75">
        <w:rPr>
          <w:rFonts w:ascii="Arial" w:hAnsi="Arial" w:cs="Arial"/>
          <w:sz w:val="24"/>
          <w:lang w:val="en-US"/>
        </w:rPr>
        <w:t>S</w:t>
      </w:r>
      <w:r w:rsidRPr="00AF5F75">
        <w:rPr>
          <w:rFonts w:ascii="Arial" w:hAnsi="Arial" w:cs="Arial"/>
          <w:sz w:val="24"/>
          <w:lang w:val="en-US"/>
        </w:rPr>
        <w:t>3B). We considered various reasons for the inadequate expansion of virus-specific cells and could exclude relevant differences in original donor T cell population size, transferred cell numbers</w:t>
      </w:r>
      <w:r w:rsidR="00A73327" w:rsidRPr="00AF5F75">
        <w:rPr>
          <w:rFonts w:ascii="Arial" w:hAnsi="Arial" w:cs="Arial"/>
          <w:sz w:val="24"/>
          <w:lang w:val="en-US"/>
        </w:rPr>
        <w:t>,</w:t>
      </w:r>
      <w:r w:rsidRPr="00AF5F75">
        <w:rPr>
          <w:rFonts w:ascii="Arial" w:hAnsi="Arial" w:cs="Arial"/>
          <w:sz w:val="24"/>
          <w:lang w:val="en-US"/>
        </w:rPr>
        <w:t xml:space="preserve"> </w:t>
      </w:r>
      <w:r w:rsidR="00A73327" w:rsidRPr="00AF5F75">
        <w:rPr>
          <w:rFonts w:ascii="Arial" w:hAnsi="Arial" w:cs="Arial"/>
          <w:sz w:val="24"/>
          <w:lang w:val="en-US"/>
        </w:rPr>
        <w:t>and</w:t>
      </w:r>
      <w:r w:rsidRPr="00AF5F75">
        <w:rPr>
          <w:rFonts w:ascii="Arial" w:hAnsi="Arial" w:cs="Arial"/>
          <w:sz w:val="24"/>
          <w:lang w:val="en-US"/>
        </w:rPr>
        <w:t xml:space="preserve"> TCR avidity</w:t>
      </w:r>
      <w:r w:rsidR="002B37DC" w:rsidRPr="00AF5F75">
        <w:rPr>
          <w:rFonts w:ascii="Arial" w:hAnsi="Arial" w:cs="Arial"/>
          <w:sz w:val="24"/>
          <w:lang w:val="en-US"/>
        </w:rPr>
        <w:t xml:space="preserve"> </w:t>
      </w:r>
      <w:r w:rsidRPr="00AF5F75">
        <w:rPr>
          <w:rFonts w:ascii="Arial" w:hAnsi="Arial" w:cs="Arial"/>
          <w:sz w:val="24"/>
          <w:lang w:val="en-US"/>
        </w:rPr>
        <w:fldChar w:fldCharType="begin"/>
      </w:r>
      <w:r w:rsidRPr="00AF5F75">
        <w:rPr>
          <w:rFonts w:ascii="Arial" w:hAnsi="Arial" w:cs="Arial"/>
          <w:sz w:val="24"/>
          <w:lang w:val="en-US"/>
        </w:rPr>
        <w:instrText xml:space="preserve"> </w:instrText>
      </w:r>
      <w:r w:rsidR="009C71A9">
        <w:rPr>
          <w:rFonts w:ascii="Arial" w:hAnsi="Arial" w:cs="Arial"/>
          <w:sz w:val="24"/>
          <w:lang w:val="en-US"/>
        </w:rPr>
        <w:instrText>ADDIN</w:instrText>
      </w:r>
      <w:r w:rsidRPr="00AF5F75">
        <w:rPr>
          <w:rFonts w:ascii="Arial" w:hAnsi="Arial" w:cs="Arial"/>
          <w:sz w:val="24"/>
          <w:lang w:val="en-US"/>
        </w:rPr>
        <w:instrText xml:space="preserve"> PAPERS2_CITATIONS &lt;citation&gt;&lt;uuid&gt;DDA1D337-728A-4E93-A8DF-534C9C770B41&lt;/uuid&gt;&lt;priority&gt;17&lt;/priority&gt;&lt;publications&gt;&lt;publication&gt;&lt;volume&gt;5&lt;/volume&gt;&lt;publication_date&gt;99201307031200000000222000&lt;/publication_date&gt;&lt;number&gt;192&lt;/number&gt;&lt;doi&gt;10.1126/scitranslmed.3005958&lt;/doi&gt;&lt;institution&gt;Institute for Medical Microbiology, Immunology and Hygiene, Technische Universität München, 81675 Munich, Germany.&lt;/institution&gt;&lt;title&gt;TCR-Ligand koff Rate Correlates with the Protective Capacity of Antigen-Specific CD8+ T Cells for Adoptive Transfer.&lt;/title&gt;&lt;uuid&gt;9E5E1745-EA81-4DA8-85A4-0A09CE7821E9&lt;/uuid&gt;&lt;subtype&gt;400&lt;/subtype&gt;&lt;startpage&gt;192ra87&lt;/startpage&gt;&lt;type&gt;400&lt;/type&gt;&lt;url&gt;http://eutils.ncbi.nlm.nih.gov/entrez/eutils/elink.fcgi?dbfrom=pubmed&amp;amp;id=23825303&amp;amp;retmode=ref&amp;amp;cmd=prlinks&lt;/url&gt;&lt;bundle&gt;&lt;publication&gt;&lt;title&gt;Science translational medicine&lt;/title&gt;&lt;type&gt;-100&lt;/type&gt;&lt;subtype&gt;-100&lt;/subtype&gt;&lt;uuid&gt;40801D58-CD15-4F5E-8AA6-D1835954EBD4&lt;/uuid&gt;&lt;/publication&gt;&lt;/bundle&gt;&lt;authors&gt;&lt;author&gt;&lt;firstName&gt;Magdalena&lt;/firstName&gt;&lt;lastName&gt;Nauerth&lt;/lastName&gt;&lt;/author&gt;&lt;author&gt;&lt;firstName&gt;Bianca&lt;/firstName&gt;&lt;lastName&gt;Weissbrich&lt;/lastName&gt;&lt;/author&gt;&lt;author&gt;&lt;firstName&gt;Robert&lt;/firstName&gt;&lt;lastName&gt;Knall&lt;/lastName&gt;&lt;/author&gt;&lt;author&gt;&lt;firstName&gt;Tobias&lt;/firstName&gt;&lt;lastName&gt;Franz&lt;/lastName&gt;&lt;/author&gt;&lt;author&gt;&lt;firstName&gt;Georg&lt;/firstName&gt;&lt;lastName&gt;Dössinger&lt;/lastName&gt;&lt;/author&gt;&lt;author&gt;&lt;firstName&gt;Jeannette&lt;/firstName&gt;&lt;lastName&gt;Bet&lt;/lastName&gt;&lt;/author&gt;&lt;author&gt;&lt;firstName&gt;Paulina&lt;/firstName&gt;&lt;middleNames&gt;J&lt;/middleNames&gt;&lt;lastName&gt;Paszkiewicz&lt;/lastName&gt;&lt;/author&gt;&lt;author&gt;&lt;firstName&gt;Lukas&lt;/firstName&gt;&lt;lastName&gt;Pfeifer&lt;/lastName&gt;&lt;/author&gt;&lt;author&gt;&lt;firstName&gt;Mario&lt;/firstName&gt;&lt;lastName&gt;Bunse&lt;/lastName&gt;&lt;/author&gt;&lt;author&gt;&lt;firstName&gt;Wolfgang&lt;/firstName&gt;&lt;lastName&gt;Uckert&lt;/lastName&gt;&lt;/author&gt;&lt;author&gt;&lt;firstName&gt;Rafaela&lt;/firstName&gt;&lt;lastName&gt;Holtappels&lt;/lastName&gt;&lt;/author&gt;&lt;author&gt;&lt;firstName&gt;Dorothea&lt;/firstName&gt;&lt;lastName&gt;Gillert-Marien&lt;/lastName&gt;&lt;/author&gt;&lt;author&gt;&lt;firstName&gt;Michael&lt;/firstName&gt;&lt;lastName&gt;Neuenhahn&lt;/lastName&gt;&lt;/author&gt;&lt;author&gt;&lt;firstName&gt;Angela&lt;/firstName&gt;&lt;lastName&gt;Krackhardt&lt;/lastName&gt;&lt;/author&gt;&lt;author&gt;&lt;firstName&gt;Matthias&lt;/firstName&gt;&lt;middleNames&gt;J&lt;/middleNames&gt;&lt;lastName&gt;Reddehase&lt;/lastName&gt;&lt;/author&gt;&lt;author&gt;&lt;firstName&gt;Stanley&lt;/firstName&gt;&lt;middleNames&gt;R&lt;/middleNames&gt;&lt;lastName&gt;Riddell&lt;/lastName&gt;&lt;/author&gt;&lt;author&gt;&lt;firstName&gt;Dirk&lt;/firstName&gt;&lt;middleNames&gt;H&lt;/middleNames&gt;&lt;lastName&gt;Busch&lt;/lastName&gt;&lt;/author&gt;&lt;/authors&gt;&lt;/publication&gt;&lt;/publications&gt;&lt;cites&gt;&lt;/cites&gt;&lt;/citation&gt;</w:instrText>
      </w:r>
      <w:r w:rsidRPr="00AF5F75">
        <w:rPr>
          <w:rFonts w:ascii="Arial" w:hAnsi="Arial" w:cs="Arial"/>
          <w:sz w:val="24"/>
          <w:lang w:val="en-US"/>
        </w:rPr>
        <w:fldChar w:fldCharType="separate"/>
      </w:r>
      <w:r w:rsidRPr="00AF5F75">
        <w:rPr>
          <w:rFonts w:ascii="Arial" w:hAnsi="Arial" w:cs="Arial"/>
          <w:sz w:val="24"/>
          <w:vertAlign w:val="superscript"/>
          <w:lang w:val="en-US" w:eastAsia="de-DE"/>
        </w:rPr>
        <w:t>23</w:t>
      </w:r>
      <w:r w:rsidRPr="00AF5F75">
        <w:rPr>
          <w:rFonts w:ascii="Arial" w:hAnsi="Arial" w:cs="Arial"/>
          <w:sz w:val="24"/>
          <w:lang w:val="en-US"/>
        </w:rPr>
        <w:fldChar w:fldCharType="end"/>
      </w:r>
      <w:r w:rsidRPr="00AF5F75">
        <w:rPr>
          <w:rFonts w:ascii="Arial" w:hAnsi="Arial" w:cs="Arial"/>
          <w:sz w:val="24"/>
          <w:lang w:val="en-US"/>
        </w:rPr>
        <w:t xml:space="preserve"> of ex vivo isolated CMV epitope-specific T cells (Table </w:t>
      </w:r>
      <w:r w:rsidR="0035003F" w:rsidRPr="0066388B">
        <w:rPr>
          <w:rFonts w:ascii="Arial" w:hAnsi="Arial" w:cs="Arial"/>
          <w:sz w:val="24"/>
          <w:lang w:val="en-US"/>
        </w:rPr>
        <w:t xml:space="preserve">S3 </w:t>
      </w:r>
      <w:r w:rsidRPr="0066388B">
        <w:rPr>
          <w:rFonts w:ascii="Arial" w:hAnsi="Arial" w:cs="Arial"/>
          <w:sz w:val="24"/>
          <w:lang w:val="en-US"/>
        </w:rPr>
        <w:t>a</w:t>
      </w:r>
      <w:r w:rsidRPr="00AF5F75">
        <w:rPr>
          <w:rFonts w:ascii="Arial" w:hAnsi="Arial" w:cs="Arial"/>
          <w:sz w:val="24"/>
          <w:lang w:val="en-US"/>
        </w:rPr>
        <w:t xml:space="preserve">nd data not shown). Steroid-containing regimens known to interfere with T cell expansion </w:t>
      </w:r>
      <w:r w:rsidRPr="00AF5F75">
        <w:rPr>
          <w:rFonts w:ascii="Arial" w:hAnsi="Arial" w:cs="Arial"/>
          <w:sz w:val="24"/>
          <w:lang w:val="en-US"/>
        </w:rPr>
        <w:fldChar w:fldCharType="begin"/>
      </w:r>
      <w:r w:rsidRPr="00AF5F75">
        <w:rPr>
          <w:rFonts w:ascii="Arial" w:hAnsi="Arial" w:cs="Arial"/>
          <w:sz w:val="24"/>
          <w:lang w:val="en-US"/>
        </w:rPr>
        <w:instrText xml:space="preserve"> </w:instrText>
      </w:r>
      <w:r w:rsidR="009C71A9">
        <w:rPr>
          <w:rFonts w:ascii="Arial" w:hAnsi="Arial" w:cs="Arial"/>
          <w:sz w:val="24"/>
          <w:lang w:val="en-US"/>
        </w:rPr>
        <w:instrText>ADDIN</w:instrText>
      </w:r>
      <w:r w:rsidRPr="00AF5F75">
        <w:rPr>
          <w:rFonts w:ascii="Arial" w:hAnsi="Arial" w:cs="Arial"/>
          <w:sz w:val="24"/>
          <w:lang w:val="en-US"/>
        </w:rPr>
        <w:instrText xml:space="preserve"> PAPERS2_CITATIONS &lt;citation&gt;&lt;uuid&gt;66BF7722-2DC4-4856-B721-2EB4219CEFE8&lt;/uuid&gt;&lt;priority&gt;18&lt;/priority&gt;&lt;publications&gt;&lt;publication&gt;&lt;uuid&gt;C5FA8F28-2A99-4341-98FA-8BB92C023F24&lt;/uuid&gt;&lt;volume&gt;102&lt;/volume&gt;&lt;doi&gt;10.1182/blood-2002-11-3472&lt;/doi&gt;&lt;startpage&gt;3060&lt;/startpage&gt;&lt;publication_date&gt;99200310151200000000222000&lt;/publication_date&gt;&lt;url&gt;http://eutils.ncbi.nlm.nih.gov/entrez/eutils/elink.fcgi?dbfrom=pubmed&amp;amp;id=12843000&amp;amp;retmode=ref&amp;amp;cmd=prlinks&lt;/url&gt;&lt;type&gt;400&lt;/type&gt;&lt;title&gt;Immune reconstitution to cytomegalovirus after allogeneic hematopoietic stem cell transplantation: impact of host factors, drug therapy, and subclinical reactivation.&lt;/title&gt;&lt;institution&gt;Fred Hutchinson Cancer Research Center, and the University of Washington, Seattle, USA.&lt;/institution&gt;&lt;number&gt;8&lt;/number&gt;&lt;subtype&gt;400&lt;/subtype&gt;&lt;endpage&gt;3067&lt;/endpage&gt;&lt;bundle&gt;&lt;publication&gt;&lt;title&gt;Blood&lt;/title&gt;&lt;type&gt;-100&lt;/type&gt;&lt;subtype&gt;-100&lt;/subtype&gt;&lt;uuid&gt;2F3D003B-7B8C-4D4E-A406-923E05D31600&lt;/uuid&gt;&lt;/publication&gt;&lt;/bundle&gt;&lt;authors&gt;&lt;author&gt;&lt;firstName&gt;Morgan&lt;/firstName&gt;&lt;lastName&gt;Hakki&lt;/lastName&gt;&lt;/author&gt;&lt;author&gt;&lt;firstName&gt;Stanley&lt;/firstName&gt;&lt;middleNames&gt;R&lt;/middleNames&gt;&lt;lastName&gt;Riddell&lt;/lastName&gt;&lt;/author&gt;&lt;author&gt;&lt;firstName&gt;Jan&lt;/firstName&gt;&lt;lastName&gt;Storek&lt;/lastName&gt;&lt;/author&gt;&lt;author&gt;&lt;firstName&gt;Rachel&lt;/firstName&gt;&lt;middleNames&gt;A&lt;/middleNames&gt;&lt;lastName&gt;Carter&lt;/lastName&gt;&lt;/author&gt;&lt;author&gt;&lt;firstName&gt;Terry&lt;/firstName&gt;&lt;lastName&gt;Stevens-Ayers&lt;/lastName&gt;&lt;/author&gt;&lt;author&gt;&lt;firstName&gt;Patrick&lt;/firstName&gt;&lt;lastName&gt;Sudour&lt;/lastName&gt;&lt;/author&gt;&lt;author&gt;&lt;firstName&gt;Kristen&lt;/firstName&gt;&lt;lastName&gt;White&lt;/lastName&gt;&lt;/author&gt;&lt;author&gt;&lt;firstName&gt;Lawrence&lt;/firstName&gt;&lt;lastName&gt;Corey&lt;/lastName&gt;&lt;/author&gt;&lt;author&gt;&lt;firstName&gt;Michael&lt;/firstName&gt;&lt;lastName&gt;Boeckh&lt;/lastName&gt;&lt;/author&gt;&lt;/authors&gt;&lt;/publication&gt;&lt;/publications&gt;&lt;cites&gt;&lt;/cites&gt;&lt;/citation&gt;</w:instrText>
      </w:r>
      <w:r w:rsidRPr="00AF5F75">
        <w:rPr>
          <w:rFonts w:ascii="Arial" w:hAnsi="Arial" w:cs="Arial"/>
          <w:sz w:val="24"/>
          <w:lang w:val="en-US"/>
        </w:rPr>
        <w:fldChar w:fldCharType="separate"/>
      </w:r>
      <w:r w:rsidRPr="00AF5F75">
        <w:rPr>
          <w:rFonts w:ascii="Arial" w:hAnsi="Arial" w:cs="Arial"/>
          <w:sz w:val="24"/>
          <w:vertAlign w:val="superscript"/>
          <w:lang w:val="en-US" w:eastAsia="de-DE"/>
        </w:rPr>
        <w:t>24</w:t>
      </w:r>
      <w:r w:rsidRPr="00AF5F75">
        <w:rPr>
          <w:rFonts w:ascii="Arial" w:hAnsi="Arial" w:cs="Arial"/>
          <w:sz w:val="24"/>
          <w:lang w:val="en-US"/>
        </w:rPr>
        <w:fldChar w:fldCharType="end"/>
      </w:r>
      <w:r w:rsidRPr="00AF5F75">
        <w:rPr>
          <w:rFonts w:ascii="Arial" w:hAnsi="Arial" w:cs="Arial"/>
          <w:sz w:val="24"/>
          <w:lang w:val="en-US"/>
        </w:rPr>
        <w:t xml:space="preserve"> were not applied. However, relapse of </w:t>
      </w:r>
      <w:r w:rsidR="00A73327" w:rsidRPr="00AF5F75">
        <w:rPr>
          <w:rFonts w:ascii="Arial" w:hAnsi="Arial" w:cs="Arial"/>
          <w:sz w:val="24"/>
          <w:lang w:val="en-US"/>
        </w:rPr>
        <w:t xml:space="preserve">the </w:t>
      </w:r>
      <w:r w:rsidRPr="00AF5F75">
        <w:rPr>
          <w:rFonts w:ascii="Arial" w:hAnsi="Arial" w:cs="Arial"/>
          <w:sz w:val="24"/>
          <w:lang w:val="en-US"/>
        </w:rPr>
        <w:t xml:space="preserve">patient’s malignant lymphoma and its treatment could have contributed to a general state of immune suppression. </w:t>
      </w:r>
    </w:p>
    <w:p w14:paraId="3E528810" w14:textId="77777777" w:rsidR="000C54A0" w:rsidRPr="0066388B" w:rsidRDefault="000C54A0" w:rsidP="000C54A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66388B">
        <w:rPr>
          <w:rFonts w:ascii="Arial" w:hAnsi="Arial" w:cs="Arial"/>
          <w:b/>
          <w:sz w:val="24"/>
          <w:szCs w:val="24"/>
          <w:lang w:val="en-US"/>
        </w:rPr>
        <w:t>Endogenous T cell immunity</w:t>
      </w:r>
    </w:p>
    <w:p w14:paraId="7F3AA699" w14:textId="7823356F" w:rsidR="00FF71DB" w:rsidRPr="0066388B" w:rsidRDefault="00DA5549" w:rsidP="000C54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6388B">
        <w:rPr>
          <w:rFonts w:ascii="Arial" w:hAnsi="Arial" w:cs="Arial"/>
          <w:sz w:val="24"/>
          <w:szCs w:val="24"/>
          <w:lang w:val="en-US"/>
        </w:rPr>
        <w:t>A</w:t>
      </w:r>
      <w:r w:rsidR="00A12DE8" w:rsidRPr="0066388B">
        <w:rPr>
          <w:rFonts w:ascii="Arial" w:hAnsi="Arial" w:cs="Arial"/>
          <w:sz w:val="24"/>
          <w:szCs w:val="24"/>
          <w:lang w:val="en-US"/>
        </w:rPr>
        <w:t xml:space="preserve"> </w:t>
      </w:r>
      <w:r w:rsidR="00FF71DB" w:rsidRPr="0066388B">
        <w:rPr>
          <w:rFonts w:ascii="Arial" w:hAnsi="Arial" w:cs="Arial"/>
          <w:sz w:val="24"/>
          <w:szCs w:val="24"/>
          <w:lang w:val="en-US"/>
        </w:rPr>
        <w:t xml:space="preserve">clear focus in this prospective phase I/II trial lied on the detection and thorough characterization (quantity, functionality and phenotype) of the transferred, </w:t>
      </w:r>
      <w:r w:rsidR="007F43B8" w:rsidRPr="0066388B">
        <w:rPr>
          <w:rFonts w:ascii="Arial" w:hAnsi="Arial" w:cs="Arial"/>
          <w:sz w:val="24"/>
          <w:szCs w:val="24"/>
          <w:lang w:val="en-US"/>
        </w:rPr>
        <w:t>MHC-</w:t>
      </w:r>
      <w:proofErr w:type="spellStart"/>
      <w:r w:rsidR="00FF71DB" w:rsidRPr="0066388B">
        <w:rPr>
          <w:rFonts w:ascii="Arial" w:hAnsi="Arial" w:cs="Arial"/>
          <w:sz w:val="24"/>
          <w:szCs w:val="24"/>
          <w:lang w:val="en-US"/>
        </w:rPr>
        <w:t>Streptamer</w:t>
      </w:r>
      <w:proofErr w:type="spellEnd"/>
      <w:r w:rsidR="00FF71DB" w:rsidRPr="0066388B">
        <w:rPr>
          <w:rFonts w:ascii="Arial" w:hAnsi="Arial" w:cs="Arial"/>
          <w:sz w:val="24"/>
          <w:szCs w:val="24"/>
          <w:lang w:val="en-US"/>
        </w:rPr>
        <w:t>-purified T cells. Yet we have generated additional data (limited by restricte</w:t>
      </w:r>
      <w:r w:rsidR="000C54A0" w:rsidRPr="0066388B">
        <w:rPr>
          <w:rFonts w:ascii="Arial" w:hAnsi="Arial" w:cs="Arial"/>
          <w:sz w:val="24"/>
          <w:szCs w:val="24"/>
          <w:lang w:val="en-US"/>
        </w:rPr>
        <w:t>d patient material), which gave</w:t>
      </w:r>
      <w:r w:rsidR="00FF71DB" w:rsidRPr="0066388B">
        <w:rPr>
          <w:rFonts w:ascii="Arial" w:hAnsi="Arial" w:cs="Arial"/>
          <w:sz w:val="24"/>
          <w:szCs w:val="24"/>
          <w:lang w:val="en-US"/>
        </w:rPr>
        <w:t xml:space="preserve"> some insight into endogenous T cell immunity</w:t>
      </w:r>
      <w:r w:rsidR="009346A0" w:rsidRPr="0066388B">
        <w:rPr>
          <w:rFonts w:ascii="Arial" w:hAnsi="Arial" w:cs="Arial"/>
          <w:sz w:val="24"/>
          <w:szCs w:val="24"/>
          <w:lang w:val="en-US"/>
        </w:rPr>
        <w:t xml:space="preserve">. </w:t>
      </w:r>
      <w:r w:rsidR="000C54A0" w:rsidRPr="0066388B">
        <w:rPr>
          <w:rFonts w:ascii="Arial" w:hAnsi="Arial" w:cs="Arial"/>
          <w:sz w:val="24"/>
          <w:szCs w:val="24"/>
          <w:lang w:val="en-US"/>
        </w:rPr>
        <w:t xml:space="preserve">At screening, endogenous </w:t>
      </w:r>
      <w:r w:rsidR="007F43B8" w:rsidRPr="0066388B">
        <w:rPr>
          <w:rFonts w:ascii="Arial" w:hAnsi="Arial" w:cs="Arial"/>
          <w:sz w:val="24"/>
          <w:szCs w:val="24"/>
          <w:lang w:val="en-US"/>
        </w:rPr>
        <w:t>CMV-</w:t>
      </w:r>
      <w:r w:rsidR="00FF71DB" w:rsidRPr="0066388B">
        <w:rPr>
          <w:rFonts w:ascii="Arial" w:hAnsi="Arial" w:cs="Arial"/>
          <w:sz w:val="24"/>
          <w:szCs w:val="24"/>
          <w:lang w:val="en-US"/>
        </w:rPr>
        <w:t xml:space="preserve">specific T cells were </w:t>
      </w:r>
      <w:r w:rsidRPr="0066388B">
        <w:rPr>
          <w:rFonts w:ascii="Arial" w:hAnsi="Arial" w:cs="Arial"/>
          <w:sz w:val="24"/>
          <w:szCs w:val="24"/>
          <w:lang w:val="en-US"/>
        </w:rPr>
        <w:t>un</w:t>
      </w:r>
      <w:r w:rsidR="00FF71DB" w:rsidRPr="0066388B">
        <w:rPr>
          <w:rFonts w:ascii="Arial" w:hAnsi="Arial" w:cs="Arial"/>
          <w:sz w:val="24"/>
          <w:szCs w:val="24"/>
          <w:lang w:val="en-US"/>
        </w:rPr>
        <w:t>detectable</w:t>
      </w:r>
      <w:r w:rsidRPr="0066388B">
        <w:rPr>
          <w:rFonts w:ascii="Arial" w:hAnsi="Arial" w:cs="Arial"/>
          <w:sz w:val="24"/>
          <w:szCs w:val="24"/>
          <w:lang w:val="en-US"/>
        </w:rPr>
        <w:t xml:space="preserve"> in D</w:t>
      </w:r>
      <w:r w:rsidRPr="0066388B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Pr="0066388B">
        <w:rPr>
          <w:rFonts w:ascii="Arial" w:hAnsi="Arial" w:cs="Arial"/>
          <w:sz w:val="24"/>
          <w:szCs w:val="24"/>
          <w:lang w:val="en-US"/>
        </w:rPr>
        <w:t xml:space="preserve"> and D</w:t>
      </w:r>
      <w:r w:rsidRPr="0066388B">
        <w:rPr>
          <w:rFonts w:ascii="Arial" w:hAnsi="Arial" w:cs="Arial"/>
          <w:sz w:val="24"/>
          <w:szCs w:val="24"/>
          <w:vertAlign w:val="superscript"/>
          <w:lang w:val="en-US"/>
        </w:rPr>
        <w:t>-</w:t>
      </w:r>
      <w:r w:rsidRPr="0066388B">
        <w:rPr>
          <w:rFonts w:ascii="Arial" w:hAnsi="Arial" w:cs="Arial"/>
          <w:sz w:val="24"/>
          <w:szCs w:val="24"/>
          <w:lang w:val="en-US"/>
        </w:rPr>
        <w:t xml:space="preserve"> patients. </w:t>
      </w:r>
      <w:r w:rsidR="00FF71DB" w:rsidRPr="0066388B">
        <w:rPr>
          <w:rFonts w:ascii="Arial" w:hAnsi="Arial" w:cs="Arial"/>
          <w:sz w:val="24"/>
          <w:szCs w:val="24"/>
          <w:lang w:val="en-US"/>
        </w:rPr>
        <w:t>At the time of transfer, CMV-specific T cells remained completely undetectable in D</w:t>
      </w:r>
      <w:r w:rsidR="00FF71DB" w:rsidRPr="0066388B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="00FF71DB" w:rsidRPr="0066388B">
        <w:rPr>
          <w:rFonts w:ascii="Arial" w:hAnsi="Arial" w:cs="Arial"/>
          <w:sz w:val="24"/>
          <w:szCs w:val="24"/>
          <w:lang w:val="en-US"/>
        </w:rPr>
        <w:t xml:space="preserve"> patient #2, #3, #9, #13 and #17. However, we observed in D</w:t>
      </w:r>
      <w:r w:rsidR="00FF71DB" w:rsidRPr="0066388B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="00FF71DB" w:rsidRPr="0066388B">
        <w:rPr>
          <w:rFonts w:ascii="Arial" w:hAnsi="Arial" w:cs="Arial"/>
          <w:sz w:val="24"/>
          <w:szCs w:val="24"/>
          <w:lang w:val="en-US"/>
        </w:rPr>
        <w:t xml:space="preserve"> patient #1 a clearly detectable endogenous CMV-specific T cell population at transfer (1</w:t>
      </w:r>
      <w:r w:rsidR="00E3569A" w:rsidRPr="0066388B">
        <w:rPr>
          <w:rFonts w:ascii="Arial" w:hAnsi="Arial" w:cs="Arial"/>
          <w:sz w:val="24"/>
          <w:szCs w:val="24"/>
          <w:lang w:val="en-US"/>
        </w:rPr>
        <w:t>.</w:t>
      </w:r>
      <w:r w:rsidR="00FF71DB" w:rsidRPr="0066388B">
        <w:rPr>
          <w:rFonts w:ascii="Arial" w:hAnsi="Arial" w:cs="Arial"/>
          <w:sz w:val="24"/>
          <w:szCs w:val="24"/>
          <w:lang w:val="en-US"/>
        </w:rPr>
        <w:t>87 % A1</w:t>
      </w:r>
      <w:r w:rsidR="00E3569A" w:rsidRPr="0066388B">
        <w:rPr>
          <w:rFonts w:ascii="Arial" w:hAnsi="Arial" w:cs="Arial"/>
          <w:sz w:val="24"/>
          <w:szCs w:val="24"/>
          <w:lang w:val="en-US"/>
        </w:rPr>
        <w:t xml:space="preserve"> </w:t>
      </w:r>
      <w:r w:rsidR="00FF71DB" w:rsidRPr="0066388B">
        <w:rPr>
          <w:rFonts w:ascii="Arial" w:hAnsi="Arial" w:cs="Arial"/>
          <w:sz w:val="24"/>
          <w:szCs w:val="24"/>
          <w:lang w:val="en-US"/>
        </w:rPr>
        <w:t>pp65-Multimer</w:t>
      </w:r>
      <w:r w:rsidR="00FF71DB" w:rsidRPr="0066388B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="00FF71DB" w:rsidRPr="0066388B">
        <w:rPr>
          <w:rFonts w:ascii="Arial" w:hAnsi="Arial" w:cs="Arial"/>
          <w:sz w:val="24"/>
          <w:szCs w:val="24"/>
          <w:lang w:val="en-US"/>
        </w:rPr>
        <w:t xml:space="preserve"> T cells of living lymphocytes, see Supplementary Figure S5).</w:t>
      </w:r>
      <w:r w:rsidR="000C54A0" w:rsidRPr="0066388B">
        <w:rPr>
          <w:rFonts w:ascii="Arial" w:hAnsi="Arial" w:cs="Arial"/>
          <w:sz w:val="24"/>
          <w:szCs w:val="24"/>
          <w:lang w:val="en-US"/>
        </w:rPr>
        <w:t xml:space="preserve"> </w:t>
      </w:r>
      <w:r w:rsidR="00FF71DB" w:rsidRPr="0066388B">
        <w:rPr>
          <w:rFonts w:ascii="Arial" w:hAnsi="Arial" w:cs="Arial"/>
          <w:sz w:val="24"/>
          <w:szCs w:val="24"/>
          <w:lang w:val="en-US"/>
        </w:rPr>
        <w:t>As this endogenous T cell population vanished during the observation period while transferred A1</w:t>
      </w:r>
      <w:r w:rsidR="00E3569A" w:rsidRPr="0066388B">
        <w:rPr>
          <w:rFonts w:ascii="Arial" w:hAnsi="Arial" w:cs="Arial"/>
          <w:sz w:val="24"/>
          <w:szCs w:val="24"/>
          <w:lang w:val="en-US"/>
        </w:rPr>
        <w:t xml:space="preserve"> </w:t>
      </w:r>
      <w:r w:rsidR="00FF71DB" w:rsidRPr="0066388B">
        <w:rPr>
          <w:rFonts w:ascii="Arial" w:hAnsi="Arial" w:cs="Arial"/>
          <w:sz w:val="24"/>
          <w:szCs w:val="24"/>
          <w:lang w:val="en-US"/>
        </w:rPr>
        <w:t>pp50-Multimer</w:t>
      </w:r>
      <w:r w:rsidR="00FF71DB" w:rsidRPr="0066388B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="00FF71DB" w:rsidRPr="0066388B">
        <w:rPr>
          <w:rFonts w:ascii="Arial" w:hAnsi="Arial" w:cs="Arial"/>
          <w:sz w:val="24"/>
          <w:szCs w:val="24"/>
          <w:lang w:val="en-US"/>
        </w:rPr>
        <w:t xml:space="preserve"> T cells forcefully expanded  (0</w:t>
      </w:r>
      <w:r w:rsidR="00E3569A" w:rsidRPr="0066388B">
        <w:rPr>
          <w:rFonts w:ascii="Arial" w:hAnsi="Arial" w:cs="Arial"/>
          <w:sz w:val="24"/>
          <w:szCs w:val="24"/>
          <w:lang w:val="en-US"/>
        </w:rPr>
        <w:t>.</w:t>
      </w:r>
      <w:r w:rsidR="00FF71DB" w:rsidRPr="0066388B">
        <w:rPr>
          <w:rFonts w:ascii="Arial" w:hAnsi="Arial" w:cs="Arial"/>
          <w:sz w:val="24"/>
          <w:szCs w:val="24"/>
          <w:lang w:val="en-US"/>
        </w:rPr>
        <w:t>02 %</w:t>
      </w:r>
      <w:r w:rsidR="00E3569A" w:rsidRPr="0066388B">
        <w:rPr>
          <w:rFonts w:ascii="Arial" w:hAnsi="Arial" w:cs="Arial"/>
          <w:sz w:val="24"/>
          <w:szCs w:val="24"/>
          <w:lang w:val="en-US"/>
        </w:rPr>
        <w:t xml:space="preserve"> </w:t>
      </w:r>
      <w:r w:rsidR="00FF71DB" w:rsidRPr="0066388B">
        <w:rPr>
          <w:rFonts w:ascii="Arial" w:hAnsi="Arial" w:cs="Arial"/>
          <w:sz w:val="24"/>
          <w:szCs w:val="24"/>
          <w:lang w:val="en-US"/>
        </w:rPr>
        <w:t>--&gt;</w:t>
      </w:r>
      <w:r w:rsidR="00E3569A" w:rsidRPr="0066388B">
        <w:rPr>
          <w:rFonts w:ascii="Arial" w:hAnsi="Arial" w:cs="Arial"/>
          <w:sz w:val="24"/>
          <w:szCs w:val="24"/>
          <w:lang w:val="en-US"/>
        </w:rPr>
        <w:t xml:space="preserve"> </w:t>
      </w:r>
      <w:r w:rsidR="00FF71DB" w:rsidRPr="0066388B">
        <w:rPr>
          <w:rFonts w:ascii="Arial" w:hAnsi="Arial" w:cs="Arial"/>
          <w:sz w:val="24"/>
          <w:szCs w:val="24"/>
          <w:lang w:val="en-US"/>
        </w:rPr>
        <w:t>3</w:t>
      </w:r>
      <w:r w:rsidR="00E3569A" w:rsidRPr="0066388B">
        <w:rPr>
          <w:rFonts w:ascii="Arial" w:hAnsi="Arial" w:cs="Arial"/>
          <w:sz w:val="24"/>
          <w:szCs w:val="24"/>
          <w:lang w:val="en-US"/>
        </w:rPr>
        <w:t>.</w:t>
      </w:r>
      <w:r w:rsidR="00FF71DB" w:rsidRPr="0066388B">
        <w:rPr>
          <w:rFonts w:ascii="Arial" w:hAnsi="Arial" w:cs="Arial"/>
          <w:sz w:val="24"/>
          <w:szCs w:val="24"/>
          <w:lang w:val="en-US"/>
        </w:rPr>
        <w:t>94</w:t>
      </w:r>
      <w:r w:rsidR="00E3569A" w:rsidRPr="0066388B">
        <w:rPr>
          <w:rFonts w:ascii="Arial" w:hAnsi="Arial" w:cs="Arial"/>
          <w:sz w:val="24"/>
          <w:szCs w:val="24"/>
          <w:lang w:val="en-US"/>
        </w:rPr>
        <w:t xml:space="preserve"> </w:t>
      </w:r>
      <w:r w:rsidR="00FF71DB" w:rsidRPr="0066388B">
        <w:rPr>
          <w:rFonts w:ascii="Arial" w:hAnsi="Arial" w:cs="Arial"/>
          <w:sz w:val="24"/>
          <w:szCs w:val="24"/>
          <w:lang w:val="en-US"/>
        </w:rPr>
        <w:t xml:space="preserve">%), we would interpret those cells most likely as transiently persisting recipient-derived T cells that were more and more replaced by the transferred donor T cells. </w:t>
      </w:r>
    </w:p>
    <w:p w14:paraId="08164527" w14:textId="04E4757E" w:rsidR="00FF71DB" w:rsidRPr="0066388B" w:rsidRDefault="00FF71DB" w:rsidP="000C54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6388B">
        <w:rPr>
          <w:rFonts w:ascii="Arial" w:hAnsi="Arial" w:cs="Arial"/>
          <w:sz w:val="24"/>
          <w:szCs w:val="24"/>
          <w:lang w:val="en-US"/>
        </w:rPr>
        <w:t>Additionally, we found very tiny endogenous CMV-specific T cell populations at transfer in patient #10 (0</w:t>
      </w:r>
      <w:r w:rsidR="00E3569A" w:rsidRPr="0066388B">
        <w:rPr>
          <w:rFonts w:ascii="Arial" w:hAnsi="Arial" w:cs="Arial"/>
          <w:sz w:val="24"/>
          <w:szCs w:val="24"/>
          <w:lang w:val="en-US"/>
        </w:rPr>
        <w:t>.</w:t>
      </w:r>
      <w:r w:rsidRPr="0066388B">
        <w:rPr>
          <w:rFonts w:ascii="Arial" w:hAnsi="Arial" w:cs="Arial"/>
          <w:sz w:val="24"/>
          <w:szCs w:val="24"/>
          <w:lang w:val="en-US"/>
        </w:rPr>
        <w:t>02 % A1</w:t>
      </w:r>
      <w:r w:rsidR="00E3569A" w:rsidRPr="0066388B">
        <w:rPr>
          <w:rFonts w:ascii="Arial" w:hAnsi="Arial" w:cs="Arial"/>
          <w:sz w:val="24"/>
          <w:szCs w:val="24"/>
          <w:lang w:val="en-US"/>
        </w:rPr>
        <w:t xml:space="preserve"> </w:t>
      </w:r>
      <w:r w:rsidRPr="0066388B">
        <w:rPr>
          <w:rFonts w:ascii="Arial" w:hAnsi="Arial" w:cs="Arial"/>
          <w:sz w:val="24"/>
          <w:szCs w:val="24"/>
          <w:lang w:val="en-US"/>
        </w:rPr>
        <w:t>pp50-Multimer</w:t>
      </w:r>
      <w:r w:rsidRPr="0066388B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Pr="0066388B">
        <w:rPr>
          <w:rFonts w:ascii="Arial" w:hAnsi="Arial" w:cs="Arial"/>
          <w:sz w:val="24"/>
          <w:szCs w:val="24"/>
          <w:lang w:val="en-US"/>
        </w:rPr>
        <w:t>; 0</w:t>
      </w:r>
      <w:r w:rsidR="00E3569A" w:rsidRPr="0066388B">
        <w:rPr>
          <w:rFonts w:ascii="Arial" w:hAnsi="Arial" w:cs="Arial"/>
          <w:sz w:val="24"/>
          <w:szCs w:val="24"/>
          <w:lang w:val="en-US"/>
        </w:rPr>
        <w:t>.</w:t>
      </w:r>
      <w:r w:rsidRPr="0066388B">
        <w:rPr>
          <w:rFonts w:ascii="Arial" w:hAnsi="Arial" w:cs="Arial"/>
          <w:sz w:val="24"/>
          <w:szCs w:val="24"/>
          <w:lang w:val="en-US"/>
        </w:rPr>
        <w:t>04 % A1</w:t>
      </w:r>
      <w:r w:rsidR="00E3569A" w:rsidRPr="0066388B">
        <w:rPr>
          <w:rFonts w:ascii="Arial" w:hAnsi="Arial" w:cs="Arial"/>
          <w:sz w:val="24"/>
          <w:szCs w:val="24"/>
          <w:lang w:val="en-US"/>
        </w:rPr>
        <w:t xml:space="preserve"> </w:t>
      </w:r>
      <w:r w:rsidRPr="0066388B">
        <w:rPr>
          <w:rFonts w:ascii="Arial" w:hAnsi="Arial" w:cs="Arial"/>
          <w:sz w:val="24"/>
          <w:szCs w:val="24"/>
          <w:lang w:val="en-US"/>
        </w:rPr>
        <w:t>pp65-Multimer</w:t>
      </w:r>
      <w:r w:rsidRPr="0066388B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proofErr w:type="gramStart"/>
      <w:r w:rsidRPr="0066388B">
        <w:rPr>
          <w:rFonts w:ascii="Arial" w:hAnsi="Arial" w:cs="Arial"/>
          <w:sz w:val="24"/>
          <w:szCs w:val="24"/>
          <w:lang w:val="en-US"/>
        </w:rPr>
        <w:t>;  0</w:t>
      </w:r>
      <w:r w:rsidR="00E3569A" w:rsidRPr="0066388B">
        <w:rPr>
          <w:rFonts w:ascii="Arial" w:hAnsi="Arial" w:cs="Arial"/>
          <w:sz w:val="24"/>
          <w:szCs w:val="24"/>
          <w:lang w:val="en-US"/>
        </w:rPr>
        <w:t>.</w:t>
      </w:r>
      <w:r w:rsidRPr="0066388B">
        <w:rPr>
          <w:rFonts w:ascii="Arial" w:hAnsi="Arial" w:cs="Arial"/>
          <w:sz w:val="24"/>
          <w:szCs w:val="24"/>
          <w:lang w:val="en-US"/>
        </w:rPr>
        <w:t>01</w:t>
      </w:r>
      <w:proofErr w:type="gramEnd"/>
      <w:r w:rsidR="00E3569A" w:rsidRPr="0066388B">
        <w:rPr>
          <w:rFonts w:ascii="Arial" w:hAnsi="Arial" w:cs="Arial"/>
          <w:sz w:val="24"/>
          <w:szCs w:val="24"/>
          <w:lang w:val="en-US"/>
        </w:rPr>
        <w:t xml:space="preserve"> </w:t>
      </w:r>
      <w:r w:rsidRPr="0066388B">
        <w:rPr>
          <w:rFonts w:ascii="Arial" w:hAnsi="Arial" w:cs="Arial"/>
          <w:sz w:val="24"/>
          <w:szCs w:val="24"/>
          <w:lang w:val="en-US"/>
        </w:rPr>
        <w:t>% A24</w:t>
      </w:r>
      <w:r w:rsidR="00E3569A" w:rsidRPr="0066388B">
        <w:rPr>
          <w:rFonts w:ascii="Arial" w:hAnsi="Arial" w:cs="Arial"/>
          <w:sz w:val="24"/>
          <w:szCs w:val="24"/>
          <w:lang w:val="en-US"/>
        </w:rPr>
        <w:t xml:space="preserve"> </w:t>
      </w:r>
      <w:r w:rsidRPr="0066388B">
        <w:rPr>
          <w:rFonts w:ascii="Arial" w:hAnsi="Arial" w:cs="Arial"/>
          <w:sz w:val="24"/>
          <w:szCs w:val="24"/>
          <w:lang w:val="en-US"/>
        </w:rPr>
        <w:t>pp65-Multimer</w:t>
      </w:r>
      <w:r w:rsidRPr="0066388B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Pr="0066388B">
        <w:rPr>
          <w:rFonts w:ascii="Arial" w:hAnsi="Arial" w:cs="Arial"/>
          <w:sz w:val="24"/>
          <w:szCs w:val="24"/>
          <w:lang w:val="en-US"/>
        </w:rPr>
        <w:t>)  and potentially in patient #14 (0</w:t>
      </w:r>
      <w:r w:rsidR="00E3569A" w:rsidRPr="0066388B">
        <w:rPr>
          <w:rFonts w:ascii="Arial" w:hAnsi="Arial" w:cs="Arial"/>
          <w:sz w:val="24"/>
          <w:szCs w:val="24"/>
          <w:lang w:val="en-US"/>
        </w:rPr>
        <w:t>.</w:t>
      </w:r>
      <w:r w:rsidRPr="0066388B">
        <w:rPr>
          <w:rFonts w:ascii="Arial" w:hAnsi="Arial" w:cs="Arial"/>
          <w:sz w:val="24"/>
          <w:szCs w:val="24"/>
          <w:lang w:val="en-US"/>
        </w:rPr>
        <w:t>015 % B7</w:t>
      </w:r>
      <w:r w:rsidR="00E3569A" w:rsidRPr="0066388B">
        <w:rPr>
          <w:rFonts w:ascii="Arial" w:hAnsi="Arial" w:cs="Arial"/>
          <w:sz w:val="24"/>
          <w:szCs w:val="24"/>
          <w:lang w:val="en-US"/>
        </w:rPr>
        <w:t xml:space="preserve"> </w:t>
      </w:r>
      <w:r w:rsidRPr="0066388B">
        <w:rPr>
          <w:rFonts w:ascii="Arial" w:hAnsi="Arial" w:cs="Arial"/>
          <w:sz w:val="24"/>
          <w:szCs w:val="24"/>
          <w:lang w:val="en-US"/>
        </w:rPr>
        <w:t>pp65-Multimer</w:t>
      </w:r>
      <w:r w:rsidRPr="0066388B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Pr="0066388B">
        <w:rPr>
          <w:rFonts w:ascii="Arial" w:hAnsi="Arial" w:cs="Arial"/>
          <w:sz w:val="24"/>
          <w:szCs w:val="24"/>
          <w:lang w:val="en-US"/>
        </w:rPr>
        <w:t>).</w:t>
      </w:r>
    </w:p>
    <w:p w14:paraId="5967AF86" w14:textId="29B083CE" w:rsidR="00FF71DB" w:rsidRPr="009346A0" w:rsidRDefault="00FF71DB" w:rsidP="000C54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6388B">
        <w:rPr>
          <w:rFonts w:ascii="Arial" w:hAnsi="Arial" w:cs="Arial"/>
          <w:sz w:val="24"/>
          <w:szCs w:val="24"/>
          <w:lang w:val="en-US"/>
        </w:rPr>
        <w:t xml:space="preserve">During the monitoring phase after transfer, we could detect co-expanding endogenous CMV-specific MHC </w:t>
      </w:r>
      <w:proofErr w:type="spellStart"/>
      <w:r w:rsidRPr="0066388B">
        <w:rPr>
          <w:rFonts w:ascii="Arial" w:hAnsi="Arial" w:cs="Arial"/>
          <w:sz w:val="24"/>
          <w:szCs w:val="24"/>
          <w:lang w:val="en-US"/>
        </w:rPr>
        <w:t>multimer</w:t>
      </w:r>
      <w:proofErr w:type="spellEnd"/>
      <w:r w:rsidRPr="0066388B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Pr="0066388B">
        <w:rPr>
          <w:rFonts w:ascii="Arial" w:hAnsi="Arial" w:cs="Arial"/>
          <w:sz w:val="24"/>
          <w:szCs w:val="24"/>
          <w:lang w:val="en-US"/>
        </w:rPr>
        <w:t xml:space="preserve"> T cells in 3 of 8 D</w:t>
      </w:r>
      <w:r w:rsidRPr="0066388B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Pr="0066388B">
        <w:rPr>
          <w:rFonts w:ascii="Arial" w:hAnsi="Arial" w:cs="Arial"/>
          <w:sz w:val="24"/>
          <w:szCs w:val="24"/>
          <w:lang w:val="en-US"/>
        </w:rPr>
        <w:t xml:space="preserve"> patients (see Supplementary Figure S5). As described before</w:t>
      </w:r>
      <w:r w:rsidR="00E3569A" w:rsidRPr="0066388B">
        <w:rPr>
          <w:rFonts w:ascii="Arial" w:hAnsi="Arial" w:cs="Arial"/>
          <w:sz w:val="24"/>
          <w:szCs w:val="24"/>
          <w:lang w:val="en-US"/>
        </w:rPr>
        <w:t xml:space="preserve"> </w:t>
      </w:r>
      <w:r w:rsidR="00BF78C4" w:rsidRPr="0066388B">
        <w:rPr>
          <w:rFonts w:ascii="Arial" w:hAnsi="Arial" w:cs="Arial"/>
          <w:sz w:val="24"/>
          <w:szCs w:val="24"/>
          <w:vertAlign w:val="superscript"/>
          <w:lang w:val="en-US"/>
        </w:rPr>
        <w:t>10</w:t>
      </w:r>
      <w:r w:rsidRPr="0066388B">
        <w:rPr>
          <w:rFonts w:ascii="Arial" w:hAnsi="Arial" w:cs="Arial"/>
          <w:sz w:val="24"/>
          <w:szCs w:val="24"/>
          <w:lang w:val="en-US"/>
        </w:rPr>
        <w:t xml:space="preserve"> the expansion of adoptively transferred T cells obviously </w:t>
      </w:r>
      <w:r w:rsidR="00BF78C4" w:rsidRPr="0066388B">
        <w:rPr>
          <w:rFonts w:ascii="Arial" w:hAnsi="Arial" w:cs="Arial"/>
          <w:sz w:val="24"/>
          <w:szCs w:val="24"/>
          <w:lang w:val="en-US"/>
        </w:rPr>
        <w:t xml:space="preserve">did </w:t>
      </w:r>
      <w:r w:rsidRPr="0066388B">
        <w:rPr>
          <w:rFonts w:ascii="Arial" w:hAnsi="Arial" w:cs="Arial"/>
          <w:sz w:val="24"/>
          <w:szCs w:val="24"/>
          <w:lang w:val="en-US"/>
        </w:rPr>
        <w:t xml:space="preserve">not inhibit the consecutive reconstitution of endogenous T cells. We did not discriminate between donor and recipient-derived T </w:t>
      </w:r>
      <w:r w:rsidRPr="0066388B">
        <w:rPr>
          <w:rFonts w:ascii="Arial" w:hAnsi="Arial" w:cs="Arial"/>
          <w:sz w:val="24"/>
          <w:szCs w:val="24"/>
          <w:lang w:val="en-US"/>
        </w:rPr>
        <w:lastRenderedPageBreak/>
        <w:t>cells</w:t>
      </w:r>
      <w:r w:rsidR="009346A0" w:rsidRPr="0066388B">
        <w:rPr>
          <w:rFonts w:ascii="Arial" w:hAnsi="Arial" w:cs="Arial"/>
          <w:sz w:val="24"/>
          <w:szCs w:val="24"/>
          <w:lang w:val="en-US"/>
        </w:rPr>
        <w:t>,</w:t>
      </w:r>
      <w:r w:rsidRPr="0066388B">
        <w:rPr>
          <w:rFonts w:ascii="Arial" w:hAnsi="Arial" w:cs="Arial"/>
          <w:sz w:val="24"/>
          <w:szCs w:val="24"/>
          <w:lang w:val="en-US"/>
        </w:rPr>
        <w:t xml:space="preserve"> but </w:t>
      </w:r>
      <w:r w:rsidR="00BF78C4" w:rsidRPr="0066388B">
        <w:rPr>
          <w:rFonts w:ascii="Arial" w:hAnsi="Arial" w:cs="Arial"/>
          <w:sz w:val="24"/>
          <w:szCs w:val="24"/>
          <w:lang w:val="en-US"/>
        </w:rPr>
        <w:t xml:space="preserve">it seems </w:t>
      </w:r>
      <w:r w:rsidRPr="0066388B">
        <w:rPr>
          <w:rFonts w:ascii="Arial" w:hAnsi="Arial" w:cs="Arial"/>
          <w:sz w:val="24"/>
          <w:szCs w:val="24"/>
          <w:lang w:val="en-US"/>
        </w:rPr>
        <w:t>that the detected endogenous T cells were probably thymus-passaged T cells of donor origin, as they stayed detectable until the end of the observation period (month 6 after T cell transfer).</w:t>
      </w:r>
      <w:r w:rsidR="00BF78C4" w:rsidRPr="0066388B">
        <w:rPr>
          <w:rFonts w:ascii="Arial" w:hAnsi="Arial" w:cs="Arial"/>
          <w:sz w:val="24"/>
          <w:szCs w:val="24"/>
          <w:lang w:val="en-US"/>
        </w:rPr>
        <w:t xml:space="preserve"> </w:t>
      </w:r>
      <w:r w:rsidRPr="0066388B">
        <w:rPr>
          <w:rFonts w:ascii="Arial" w:hAnsi="Arial" w:cs="Arial"/>
          <w:sz w:val="24"/>
          <w:szCs w:val="24"/>
          <w:lang w:val="en-US"/>
        </w:rPr>
        <w:t>However, the transiently detectable A1</w:t>
      </w:r>
      <w:r w:rsidR="007F43B8" w:rsidRPr="0066388B">
        <w:rPr>
          <w:rFonts w:ascii="Arial" w:hAnsi="Arial" w:cs="Arial"/>
          <w:sz w:val="24"/>
          <w:szCs w:val="24"/>
          <w:lang w:val="en-US"/>
        </w:rPr>
        <w:t xml:space="preserve"> </w:t>
      </w:r>
      <w:r w:rsidRPr="0066388B">
        <w:rPr>
          <w:rFonts w:ascii="Arial" w:hAnsi="Arial" w:cs="Arial"/>
          <w:sz w:val="24"/>
          <w:szCs w:val="24"/>
          <w:lang w:val="en-US"/>
        </w:rPr>
        <w:t xml:space="preserve">pp65-restricted T cells in patient #1 could be of recipient’s origin. </w:t>
      </w:r>
      <w:r w:rsidR="00100805" w:rsidRPr="0066388B">
        <w:rPr>
          <w:rFonts w:ascii="Arial" w:hAnsi="Arial" w:cs="Arial"/>
          <w:sz w:val="24"/>
          <w:szCs w:val="24"/>
          <w:lang w:val="en-US"/>
        </w:rPr>
        <w:t>W</w:t>
      </w:r>
      <w:r w:rsidRPr="0066388B">
        <w:rPr>
          <w:rFonts w:ascii="Arial" w:hAnsi="Arial" w:cs="Arial"/>
          <w:sz w:val="24"/>
          <w:szCs w:val="24"/>
          <w:lang w:val="en-US"/>
        </w:rPr>
        <w:t xml:space="preserve">e </w:t>
      </w:r>
      <w:r w:rsidR="00100805" w:rsidRPr="0066388B">
        <w:rPr>
          <w:rFonts w:ascii="Arial" w:hAnsi="Arial" w:cs="Arial"/>
          <w:sz w:val="24"/>
          <w:szCs w:val="24"/>
          <w:lang w:val="en-US"/>
        </w:rPr>
        <w:t xml:space="preserve">also </w:t>
      </w:r>
      <w:r w:rsidRPr="0066388B">
        <w:rPr>
          <w:rFonts w:ascii="Arial" w:hAnsi="Arial" w:cs="Arial"/>
          <w:sz w:val="24"/>
          <w:szCs w:val="24"/>
          <w:lang w:val="en-US"/>
        </w:rPr>
        <w:t xml:space="preserve">analyzed additionally available CMV MHC </w:t>
      </w:r>
      <w:proofErr w:type="spellStart"/>
      <w:r w:rsidRPr="0066388B">
        <w:rPr>
          <w:rFonts w:ascii="Arial" w:hAnsi="Arial" w:cs="Arial"/>
          <w:sz w:val="24"/>
          <w:szCs w:val="24"/>
          <w:lang w:val="en-US"/>
        </w:rPr>
        <w:t>multimer</w:t>
      </w:r>
      <w:proofErr w:type="spellEnd"/>
      <w:r w:rsidRPr="0066388B">
        <w:rPr>
          <w:rFonts w:ascii="Arial" w:hAnsi="Arial" w:cs="Arial"/>
          <w:sz w:val="24"/>
          <w:szCs w:val="24"/>
          <w:lang w:val="en-US"/>
        </w:rPr>
        <w:t xml:space="preserve"> results from D</w:t>
      </w:r>
      <w:r w:rsidRPr="0066388B">
        <w:rPr>
          <w:rFonts w:ascii="Arial" w:hAnsi="Arial" w:cs="Arial"/>
          <w:sz w:val="24"/>
          <w:szCs w:val="24"/>
          <w:vertAlign w:val="superscript"/>
          <w:lang w:val="en-US"/>
        </w:rPr>
        <w:t>-</w:t>
      </w:r>
      <w:r w:rsidRPr="0066388B">
        <w:rPr>
          <w:rFonts w:ascii="Arial" w:hAnsi="Arial" w:cs="Arial"/>
          <w:sz w:val="24"/>
          <w:szCs w:val="24"/>
          <w:lang w:val="en-US"/>
        </w:rPr>
        <w:t xml:space="preserve"> patients (see Supplementary Figure S6), but endogenous MHC </w:t>
      </w:r>
      <w:proofErr w:type="spellStart"/>
      <w:r w:rsidRPr="0066388B">
        <w:rPr>
          <w:rFonts w:ascii="Arial" w:hAnsi="Arial" w:cs="Arial"/>
          <w:sz w:val="24"/>
          <w:szCs w:val="24"/>
          <w:lang w:val="en-US"/>
        </w:rPr>
        <w:t>multimer</w:t>
      </w:r>
      <w:proofErr w:type="spellEnd"/>
      <w:r w:rsidRPr="0066388B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Pr="0066388B">
        <w:rPr>
          <w:rFonts w:ascii="Arial" w:hAnsi="Arial" w:cs="Arial"/>
          <w:sz w:val="24"/>
          <w:szCs w:val="24"/>
          <w:lang w:val="en-US"/>
        </w:rPr>
        <w:t xml:space="preserve"> T cells for other specificities were not detectable in D</w:t>
      </w:r>
      <w:r w:rsidRPr="0066388B">
        <w:rPr>
          <w:rFonts w:ascii="Arial" w:hAnsi="Arial" w:cs="Arial"/>
          <w:sz w:val="24"/>
          <w:szCs w:val="24"/>
          <w:vertAlign w:val="superscript"/>
          <w:lang w:val="en-US"/>
        </w:rPr>
        <w:t xml:space="preserve">- </w:t>
      </w:r>
      <w:r w:rsidRPr="0066388B">
        <w:rPr>
          <w:rFonts w:ascii="Arial" w:hAnsi="Arial" w:cs="Arial"/>
          <w:sz w:val="24"/>
          <w:szCs w:val="24"/>
          <w:lang w:val="en-US"/>
        </w:rPr>
        <w:t>patients.</w:t>
      </w:r>
      <w:r w:rsidRPr="009346A0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79C59705" w14:textId="77777777" w:rsidR="001616BF" w:rsidRPr="00AF5F75" w:rsidRDefault="001616BF" w:rsidP="00D32945">
      <w:pPr>
        <w:spacing w:after="120" w:line="360" w:lineRule="auto"/>
        <w:jc w:val="both"/>
        <w:rPr>
          <w:rFonts w:ascii="Arial" w:hAnsi="Arial" w:cs="Arial"/>
          <w:sz w:val="24"/>
          <w:lang w:val="en-US"/>
        </w:rPr>
      </w:pPr>
    </w:p>
    <w:p w14:paraId="2C3F97E0" w14:textId="77777777" w:rsidR="00561266" w:rsidRPr="00AF5F75" w:rsidRDefault="00561266" w:rsidP="00D32945">
      <w:pPr>
        <w:spacing w:after="120" w:line="360" w:lineRule="auto"/>
        <w:jc w:val="both"/>
        <w:rPr>
          <w:rFonts w:ascii="Arial" w:hAnsi="Arial" w:cs="Arial"/>
          <w:b/>
          <w:sz w:val="24"/>
          <w:lang w:val="en-US"/>
        </w:rPr>
      </w:pPr>
      <w:r w:rsidRPr="00AF5F75">
        <w:rPr>
          <w:rFonts w:ascii="Arial" w:hAnsi="Arial" w:cs="Arial"/>
          <w:b/>
          <w:sz w:val="24"/>
          <w:lang w:val="en-US"/>
        </w:rPr>
        <w:t>Isolation of CMV-specific T cells</w:t>
      </w:r>
    </w:p>
    <w:p w14:paraId="1EB225FF" w14:textId="043CF0EF" w:rsidR="00561266" w:rsidRPr="00AF5F75" w:rsidRDefault="00561266" w:rsidP="00D32945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lang w:val="en-US"/>
        </w:rPr>
      </w:pPr>
      <w:r w:rsidRPr="00AF5F75">
        <w:rPr>
          <w:rFonts w:ascii="Arial" w:hAnsi="Arial" w:cs="Arial"/>
          <w:sz w:val="24"/>
          <w:lang w:val="en-US" w:eastAsia="de-DE"/>
        </w:rPr>
        <w:t xml:space="preserve">For the </w:t>
      </w:r>
      <w:proofErr w:type="spellStart"/>
      <w:r w:rsidRPr="00AF5F75">
        <w:rPr>
          <w:rFonts w:ascii="Arial" w:hAnsi="Arial" w:cs="Arial"/>
          <w:sz w:val="24"/>
          <w:lang w:val="en-US" w:eastAsia="de-DE"/>
        </w:rPr>
        <w:t>immunomagnetic</w:t>
      </w:r>
      <w:proofErr w:type="spellEnd"/>
      <w:r w:rsidRPr="00AF5F75">
        <w:rPr>
          <w:rFonts w:ascii="Arial" w:hAnsi="Arial" w:cs="Arial"/>
          <w:sz w:val="24"/>
          <w:lang w:val="en-US" w:eastAsia="de-DE"/>
        </w:rPr>
        <w:t xml:space="preserve"> separation of CMV-specific T cells, a non-mobilized</w:t>
      </w:r>
      <w:r w:rsidRPr="00AF5F75" w:rsidDel="00934312">
        <w:rPr>
          <w:rFonts w:ascii="Arial" w:hAnsi="Arial" w:cs="Arial"/>
          <w:sz w:val="24"/>
          <w:lang w:val="en-US" w:eastAsia="de-DE"/>
        </w:rPr>
        <w:t xml:space="preserve"> </w:t>
      </w:r>
      <w:r w:rsidRPr="00AF5F75">
        <w:rPr>
          <w:rFonts w:ascii="Arial" w:hAnsi="Arial" w:cs="Arial"/>
          <w:sz w:val="24"/>
          <w:lang w:val="en-US" w:eastAsia="de-DE"/>
        </w:rPr>
        <w:t xml:space="preserve">apheresis of HSC donor or TPD PBMC was performed either at the </w:t>
      </w:r>
      <w:proofErr w:type="spellStart"/>
      <w:r w:rsidRPr="00AF5F75">
        <w:rPr>
          <w:rFonts w:ascii="Arial" w:hAnsi="Arial" w:cs="Arial"/>
          <w:sz w:val="24"/>
          <w:lang w:val="en-US"/>
        </w:rPr>
        <w:t>Blutspendedienst</w:t>
      </w:r>
      <w:proofErr w:type="spellEnd"/>
      <w:r w:rsidRPr="00AF5F75">
        <w:rPr>
          <w:rFonts w:ascii="Arial" w:hAnsi="Arial" w:cs="Arial"/>
          <w:sz w:val="24"/>
          <w:lang w:val="en-US"/>
        </w:rPr>
        <w:t xml:space="preserve"> DRK Hessen-Baden-Württemberg, Frankfurt or the respective study center, using local standard apheresis equipment, as reported</w:t>
      </w:r>
      <w:r w:rsidRPr="00AF5F75">
        <w:rPr>
          <w:rFonts w:ascii="Arial" w:hAnsi="Arial" w:cs="Arial"/>
          <w:sz w:val="24"/>
          <w:lang w:val="en-US"/>
        </w:rPr>
        <w:fldChar w:fldCharType="begin"/>
      </w:r>
      <w:r w:rsidRPr="00AF5F75">
        <w:rPr>
          <w:rFonts w:ascii="Arial" w:hAnsi="Arial" w:cs="Arial"/>
          <w:sz w:val="24"/>
          <w:lang w:val="en-US"/>
        </w:rPr>
        <w:instrText xml:space="preserve"> </w:instrText>
      </w:r>
      <w:r w:rsidR="009C71A9">
        <w:rPr>
          <w:rFonts w:ascii="Arial" w:hAnsi="Arial" w:cs="Arial"/>
          <w:sz w:val="24"/>
          <w:lang w:val="en-US"/>
        </w:rPr>
        <w:instrText>ADDIN</w:instrText>
      </w:r>
      <w:r w:rsidRPr="00AF5F75">
        <w:rPr>
          <w:rFonts w:ascii="Arial" w:hAnsi="Arial" w:cs="Arial"/>
          <w:sz w:val="24"/>
          <w:lang w:val="en-US"/>
        </w:rPr>
        <w:instrText xml:space="preserve"> PAPERS2_CITATIONS &lt;citation&gt;&lt;uuid&gt;E8DFE90F-CE37-4C19-ABE6-73716C96F54D&lt;/uuid&gt;&lt;priority&gt;12&lt;/priority&gt;&lt;publications&gt;&lt;publication&gt;&lt;uuid&gt;338BFD6F-1806-496A-A571-3CF05E460C24&lt;/uuid&gt;&lt;volume&gt;54&lt;/volume&gt;&lt;accepted_date&gt;99201310171200000000222000&lt;/accepted_date&gt;&lt;doi&gt;10.1111/trf.12506&lt;/doi&gt;&lt;startpage&gt;1622&lt;/startpage&gt;&lt;revision_date&gt;99201310151200000000222000&lt;/revision_date&gt;&lt;publication_date&gt;99201406001200000000220000&lt;/publication_date&gt;&lt;url&gt;http://eutils.ncbi.nlm.nih.gov/entrez/eutils/elink.fcgi?dbfrom=pubmed&amp;amp;id=24299303&amp;amp;retmode=ref&amp;amp;cmd=prlinks&lt;/url&gt;&lt;type&gt;400&lt;/type&gt;&lt;title&gt;Unstimulated leukapheresis in patients and donors: comparison of two apheresis systems.&lt;/title&gt;&lt;submission_date&gt;99201308141200000000222000&lt;/submission_date&gt;&lt;number&gt;6&lt;/number&gt;&lt;institution&gt;German Red Cross Blood Service Baden-Württemberg-Hessen and Institute for Transfusion Medicine and Immunohematology, Goethe University Hospital, Frankfurt, Germany.&lt;/institution&gt;&lt;subtype&gt;400&lt;/subtype&gt;&lt;endpage&gt;1629&lt;/endpage&gt;&lt;bundle&gt;&lt;publication&gt;&lt;title&gt;Transfusion&lt;/title&gt;&lt;type&gt;-100&lt;/type&gt;&lt;subtype&gt;-100&lt;/subtype&gt;&lt;uuid&gt;CB4D862F-3B84-4975-8CFE-5C5BBFE006F8&lt;/uuid&gt;&lt;/publication&gt;&lt;/bundle&gt;&lt;authors&gt;&lt;author&gt;&lt;firstName&gt;Miriam&lt;/firstName&gt;&lt;lastName&gt;Schulz&lt;/lastName&gt;&lt;/author&gt;&lt;author&gt;&lt;firstName&gt;Heike&lt;/firstName&gt;&lt;lastName&gt;Bialleck&lt;/lastName&gt;&lt;/author&gt;&lt;author&gt;&lt;firstName&gt;Kristin&lt;/firstName&gt;&lt;lastName&gt;Thorausch&lt;/lastName&gt;&lt;/author&gt;&lt;author&gt;&lt;firstName&gt;Gesine&lt;/firstName&gt;&lt;lastName&gt;Bug&lt;/lastName&gt;&lt;/author&gt;&lt;author&gt;&lt;firstName&gt;Ulrich&lt;/firstName&gt;&lt;lastName&gt;Dünzinger&lt;/lastName&gt;&lt;/author&gt;&lt;author&gt;&lt;firstName&gt;Erhard&lt;/firstName&gt;&lt;lastName&gt;Seifried&lt;/lastName&gt;&lt;/author&gt;&lt;author&gt;&lt;firstName&gt;Halvard&lt;/firstName&gt;&lt;lastName&gt;Bönig&lt;/lastName&gt;&lt;/author&gt;&lt;/authors&gt;&lt;/publication&gt;&lt;/publications&gt;&lt;cites&gt;&lt;/cites&gt;&lt;/citation&gt;</w:instrText>
      </w:r>
      <w:r w:rsidRPr="00AF5F75">
        <w:rPr>
          <w:rFonts w:ascii="Arial" w:hAnsi="Arial" w:cs="Arial"/>
          <w:sz w:val="24"/>
          <w:lang w:val="en-US"/>
        </w:rPr>
        <w:fldChar w:fldCharType="separate"/>
      </w:r>
      <w:r w:rsidRPr="00AF5F75">
        <w:rPr>
          <w:rFonts w:ascii="Arial" w:hAnsi="Arial" w:cs="Arial"/>
          <w:sz w:val="24"/>
          <w:vertAlign w:val="superscript"/>
          <w:lang w:val="en-US" w:eastAsia="de-DE"/>
        </w:rPr>
        <w:t>21</w:t>
      </w:r>
      <w:r w:rsidRPr="00AF5F75">
        <w:rPr>
          <w:rFonts w:ascii="Arial" w:hAnsi="Arial" w:cs="Arial"/>
          <w:sz w:val="24"/>
          <w:lang w:val="en-US"/>
        </w:rPr>
        <w:fldChar w:fldCharType="end"/>
      </w:r>
      <w:r w:rsidRPr="00AF5F75">
        <w:rPr>
          <w:rFonts w:ascii="Arial" w:hAnsi="Arial" w:cs="Arial"/>
          <w:sz w:val="24"/>
          <w:lang w:val="en-US"/>
        </w:rPr>
        <w:t>.</w:t>
      </w:r>
      <w:r w:rsidRPr="00AF5F75">
        <w:rPr>
          <w:rFonts w:ascii="Arial" w:hAnsi="Arial" w:cs="Arial"/>
          <w:sz w:val="24"/>
          <w:lang w:val="en-US" w:eastAsia="de-DE"/>
        </w:rPr>
        <w:t xml:space="preserve"> Magnetic enrichment was performed under GMP-compliant conditions (clean room class </w:t>
      </w:r>
      <w:r w:rsidR="00861B0C" w:rsidRPr="0066388B">
        <w:rPr>
          <w:rFonts w:ascii="Arial" w:hAnsi="Arial" w:cs="Arial"/>
          <w:sz w:val="24"/>
          <w:lang w:val="en-US" w:eastAsia="de-DE"/>
        </w:rPr>
        <w:t>A</w:t>
      </w:r>
      <w:r w:rsidR="009400DA" w:rsidRPr="0066388B">
        <w:rPr>
          <w:rFonts w:ascii="Arial" w:hAnsi="Arial" w:cs="Arial"/>
          <w:sz w:val="24"/>
          <w:lang w:val="en-US" w:eastAsia="de-DE"/>
        </w:rPr>
        <w:t xml:space="preserve"> </w:t>
      </w:r>
      <w:r w:rsidRPr="0066388B">
        <w:rPr>
          <w:rFonts w:ascii="Arial" w:hAnsi="Arial" w:cs="Arial"/>
          <w:sz w:val="24"/>
          <w:lang w:val="en-US" w:eastAsia="de-DE"/>
        </w:rPr>
        <w:t xml:space="preserve">in </w:t>
      </w:r>
      <w:r w:rsidR="00861B0C" w:rsidRPr="0066388B">
        <w:rPr>
          <w:rFonts w:ascii="Arial" w:hAnsi="Arial" w:cs="Arial"/>
          <w:sz w:val="24"/>
          <w:lang w:val="en-US" w:eastAsia="de-DE"/>
        </w:rPr>
        <w:t xml:space="preserve">B </w:t>
      </w:r>
      <w:r w:rsidRPr="0066388B">
        <w:rPr>
          <w:rFonts w:ascii="Arial" w:hAnsi="Arial" w:cs="Arial"/>
          <w:sz w:val="24"/>
          <w:lang w:val="en-US" w:eastAsia="de-DE"/>
        </w:rPr>
        <w:t>conditions</w:t>
      </w:r>
      <w:r w:rsidRPr="0066388B">
        <w:rPr>
          <w:rFonts w:ascii="Arial" w:hAnsi="Arial" w:cs="Arial"/>
          <w:sz w:val="24"/>
          <w:lang w:val="en-US"/>
        </w:rPr>
        <w:t xml:space="preserve">, </w:t>
      </w:r>
      <w:proofErr w:type="spellStart"/>
      <w:r w:rsidRPr="0066388B">
        <w:rPr>
          <w:rFonts w:ascii="Arial" w:hAnsi="Arial" w:cs="Arial"/>
          <w:sz w:val="24"/>
          <w:lang w:val="en-US"/>
        </w:rPr>
        <w:t>Blutspendedienst</w:t>
      </w:r>
      <w:proofErr w:type="spellEnd"/>
      <w:r w:rsidRPr="0066388B">
        <w:rPr>
          <w:rFonts w:ascii="Arial" w:hAnsi="Arial" w:cs="Arial"/>
          <w:sz w:val="24"/>
          <w:lang w:val="en-US"/>
        </w:rPr>
        <w:t xml:space="preserve"> DRK Hessen-Baden-Württemberg, Frankfurt)</w:t>
      </w:r>
      <w:r w:rsidRPr="0066388B">
        <w:rPr>
          <w:rFonts w:ascii="Arial" w:hAnsi="Arial" w:cs="Arial"/>
          <w:sz w:val="24"/>
          <w:lang w:val="en-US" w:eastAsia="de-DE"/>
        </w:rPr>
        <w:t>.</w:t>
      </w:r>
      <w:r w:rsidRPr="00AF5F75">
        <w:rPr>
          <w:rFonts w:ascii="Arial" w:hAnsi="Arial" w:cs="Arial"/>
          <w:sz w:val="24"/>
          <w:lang w:val="en-US" w:eastAsia="de-DE"/>
        </w:rPr>
        <w:t xml:space="preserve"> The isolation of CMV-specific T cells was performed using the Clinical </w:t>
      </w:r>
      <w:proofErr w:type="spellStart"/>
      <w:r w:rsidRPr="00AF5F75">
        <w:rPr>
          <w:rFonts w:ascii="Arial" w:hAnsi="Arial" w:cs="Arial"/>
          <w:sz w:val="24"/>
          <w:lang w:val="en-US" w:eastAsia="de-DE"/>
        </w:rPr>
        <w:t>Streptamer</w:t>
      </w:r>
      <w:proofErr w:type="spellEnd"/>
      <w:r w:rsidRPr="00AF5F75">
        <w:rPr>
          <w:rFonts w:ascii="Arial" w:hAnsi="Arial" w:cs="Arial"/>
          <w:sz w:val="24"/>
          <w:vertAlign w:val="superscript"/>
          <w:lang w:val="en-US" w:eastAsia="de-DE"/>
        </w:rPr>
        <w:t>®</w:t>
      </w:r>
      <w:r w:rsidRPr="00AF5F75">
        <w:rPr>
          <w:rFonts w:ascii="Arial" w:hAnsi="Arial" w:cs="Arial"/>
          <w:sz w:val="24"/>
          <w:lang w:val="en-US" w:eastAsia="de-DE"/>
        </w:rPr>
        <w:t xml:space="preserve"> Isolation Kit as previously described</w:t>
      </w:r>
      <w:r w:rsidRPr="00AF5F75">
        <w:rPr>
          <w:rFonts w:ascii="Arial" w:hAnsi="Arial" w:cs="Arial"/>
          <w:sz w:val="24"/>
          <w:lang w:val="en-US" w:eastAsia="de-DE"/>
        </w:rPr>
        <w:fldChar w:fldCharType="begin"/>
      </w:r>
      <w:r w:rsidRPr="00AF5F75">
        <w:rPr>
          <w:rFonts w:ascii="Arial" w:hAnsi="Arial" w:cs="Arial"/>
          <w:sz w:val="24"/>
          <w:lang w:val="en-US" w:eastAsia="de-DE"/>
        </w:rPr>
        <w:instrText xml:space="preserve"> </w:instrText>
      </w:r>
      <w:r w:rsidR="009C71A9">
        <w:rPr>
          <w:rFonts w:ascii="Arial" w:hAnsi="Arial" w:cs="Arial"/>
          <w:sz w:val="24"/>
          <w:lang w:val="en-US" w:eastAsia="de-DE"/>
        </w:rPr>
        <w:instrText>ADDIN</w:instrText>
      </w:r>
      <w:r w:rsidRPr="00AF5F75">
        <w:rPr>
          <w:rFonts w:ascii="Arial" w:hAnsi="Arial" w:cs="Arial"/>
          <w:sz w:val="24"/>
          <w:lang w:val="en-US" w:eastAsia="de-DE"/>
        </w:rPr>
        <w:instrText xml:space="preserve"> PAPERS2_CITATIONS &lt;citation&gt;&lt;uuid&gt;F9583743-54CD-43AD-9C77-8C61452F8211&lt;/uuid&gt;&lt;priority&gt;13&lt;/priority&gt;&lt;publications&gt;&lt;publication&gt;&lt;uuid&gt;48BEEA6F-2552-430F-9BED-713547533E68&lt;/uuid&gt;&lt;volume&gt;124&lt;/volume&gt;&lt;doi&gt;10.1182/blood-2013-12-547349&lt;/doi&gt;&lt;startpage&gt;628&lt;/startpage&gt;&lt;publication_date&gt;99201407241200000000222000&lt;/publication_date&gt;&lt;url&gt;http://eutils.ncbi.nlm.nih.gov/entrez/eutils/elink.fcgi?dbfrom=pubmed&amp;amp;id=24855206&amp;amp;retmode=ref&amp;amp;cmd=prlinks&lt;/url&gt;&lt;type&gt;400&lt;/type&gt;&lt;title&gt;Lowest numbers of primary CD8(+) T cells can reconstitute protective immunity upon adoptive immunotherapy.&lt;/title&gt;&lt;institution&gt;Institute for Medical Microbiology, Immunology and Hygiene, Technische Universität München, Munich, Germany; Focus Group "Clinical Cell Processing and Purification," Institute for Advanced Study, Technische Universität München, Munich, Germany;&lt;/institution&gt;&lt;number&gt;4&lt;/number&gt;&lt;subtype&gt;400&lt;/subtype&gt;&lt;endpage&gt;637&lt;/endpage&gt;&lt;bundle&gt;&lt;publication&gt;&lt;title&gt;Blood&lt;/title&gt;&lt;type&gt;-100&lt;/type&gt;&lt;subtype&gt;-100&lt;/subtype&gt;&lt;uuid&gt;2F3D003B-7B8C-4D4E-A406-923E05D31600&lt;/uuid&gt;&lt;/publication&gt;&lt;/bundle&gt;&lt;authors&gt;&lt;author&gt;&lt;firstName&gt;Christian&lt;/firstName&gt;&lt;lastName&gt;Stemberger&lt;/lastName&gt;&lt;/author&gt;&lt;author&gt;&lt;firstName&gt;Patricia&lt;/firstName&gt;&lt;lastName&gt;Graef&lt;/lastName&gt;&lt;/author&gt;&lt;author&gt;&lt;firstName&gt;Marcus&lt;/firstName&gt;&lt;lastName&gt;Odendahl&lt;/lastName&gt;&lt;/author&gt;&lt;author&gt;&lt;firstName&gt;Julia&lt;/firstName&gt;&lt;lastName&gt;Albrecht&lt;/lastName&gt;&lt;/author&gt;&lt;author&gt;&lt;firstName&gt;Georg&lt;/firstName&gt;&lt;lastName&gt;Dössinger&lt;/lastName&gt;&lt;/author&gt;&lt;author&gt;&lt;firstName&gt;Florian&lt;/firstName&gt;&lt;lastName&gt;Anderl&lt;/lastName&gt;&lt;/author&gt;&lt;author&gt;&lt;firstName&gt;Veit&lt;/firstName&gt;&lt;middleNames&gt;R&lt;/middleNames&gt;&lt;lastName&gt;Buchholz&lt;/lastName&gt;&lt;/author&gt;&lt;author&gt;&lt;firstName&gt;Georg&lt;/firstName&gt;&lt;lastName&gt;Gasteiger&lt;/lastName&gt;&lt;/author&gt;&lt;author&gt;&lt;firstName&gt;Matthias&lt;/firstName&gt;&lt;lastName&gt;Schiemann&lt;/lastName&gt;&lt;/author&gt;&lt;author&gt;&lt;firstName&gt;Götz&lt;/firstName&gt;&lt;middleNames&gt;U&lt;/middleNames&gt;&lt;lastName&gt;Grigoleit&lt;/lastName&gt;&lt;/author&gt;&lt;author&gt;&lt;firstName&gt;Friedhelm&lt;/firstName&gt;&lt;middleNames&gt;R&lt;/middleNames&gt;&lt;lastName&gt;Schuster&lt;/lastName&gt;&lt;/author&gt;&lt;author&gt;&lt;firstName&gt;Arndt&lt;/firstName&gt;&lt;lastName&gt;Borkhardt&lt;/lastName&gt;&lt;/author&gt;&lt;author&gt;&lt;firstName&gt;Birgitta&lt;/firstName&gt;&lt;lastName&gt;Versluys&lt;/lastName&gt;&lt;/author&gt;&lt;author&gt;&lt;firstName&gt;Torsten&lt;/firstName&gt;&lt;lastName&gt;Tonn&lt;/lastName&gt;&lt;/author&gt;&lt;author&gt;&lt;firstName&gt;Erhard&lt;/firstName&gt;&lt;lastName&gt;Seifried&lt;/lastName&gt;&lt;/author&gt;&lt;author&gt;&lt;firstName&gt;Hermann&lt;/firstName&gt;&lt;lastName&gt;Einsele&lt;/lastName&gt;&lt;/author&gt;&lt;author&gt;&lt;firstName&gt;Lothar&lt;/firstName&gt;&lt;lastName&gt;Germeroth&lt;/lastName&gt;&lt;/author&gt;&lt;author&gt;&lt;firstName&gt;Dirk&lt;/firstName&gt;&lt;middleNames&gt;H&lt;/middleNames&gt;&lt;lastName&gt;Busch&lt;/lastName&gt;&lt;/author&gt;&lt;author&gt;&lt;firstName&gt;Michael&lt;/firstName&gt;&lt;lastName&gt;Neuenhahn&lt;/lastName&gt;&lt;/author&gt;&lt;/authors&gt;&lt;/publication&gt;&lt;publication&gt;&lt;uuid&gt;93293268-8EFA-4072-BCBD-27F3118BECD9&lt;/uuid&gt;&lt;volume&gt;16&lt;/volume&gt;&lt;accepted_date&gt;99201405261200000000222000&lt;/accepted_date&gt;&lt;doi&gt;10.1016/j.jcyt.2014.05.023&lt;/doi&gt;&lt;startpage&gt;1245&lt;/startpage&gt;&lt;revision_date&gt;99201405231200000000222000&lt;/revision_date&gt;&lt;publication_date&gt;99201409001200000000220000&lt;/publication_date&gt;&lt;url&gt;http://eutils.ncbi.nlm.nih.gov/entrez/eutils/elink.fcgi?dbfrom=pubmed&amp;amp;id=25108651&amp;amp;retmode=ref&amp;amp;cmd=prlinks&lt;/url&gt;&lt;type&gt;400&lt;/type&gt;&lt;title&gt;Clinical-scale isolation of 'minimally manipulated' cytomegalovirus-specific donor lymphocytes for the treatment of refractory cytomegalovirus disease.&lt;/title&gt;&lt;submission_date&gt;99201310091200000000222000&lt;/submission_date&gt;&lt;number&gt;9&lt;/number&gt;&lt;institution&gt;Institute for Transfusion Medicine, German Red Cross Blood Donation Service North-East, Dresden, Germany.&lt;/institution&gt;&lt;subtype&gt;400&lt;/subtype&gt;&lt;endpage&gt;1256&lt;/endpage&gt;&lt;bundle&gt;&lt;publication&gt;&lt;title&gt;Cytotherapy&lt;/title&gt;&lt;type&gt;-100&lt;/type&gt;&lt;subtype&gt;-100&lt;/subtype&gt;&lt;uuid&gt;E4E6C35B-8A72-48BC-9739-408102F5010F&lt;/uuid&gt;&lt;/publication&gt;&lt;/bundle&gt;&lt;authors&gt;&lt;author&gt;&lt;firstName&gt;Marcus&lt;/firstName&gt;&lt;lastName&gt;Odendahl&lt;/lastName&gt;&lt;/author&gt;&lt;author&gt;&lt;firstName&gt;G&lt;/firstName&gt;&lt;middleNames&gt;Ulrich&lt;/middleNames&gt;&lt;lastName&gt;Grigoleit&lt;/lastName&gt;&lt;/author&gt;&lt;author&gt;&lt;firstName&gt;Halvard&lt;/firstName&gt;&lt;lastName&gt;Bönig&lt;/lastName&gt;&lt;/author&gt;&lt;author&gt;&lt;firstName&gt;Michael&lt;/firstName&gt;&lt;lastName&gt;Neuenhahn&lt;/lastName&gt;&lt;/author&gt;&lt;author&gt;&lt;firstName&gt;Julia&lt;/firstName&gt;&lt;lastName&gt;Albrecht&lt;/lastName&gt;&lt;/author&gt;&lt;author&gt;&lt;firstName&gt;Florian&lt;/firstName&gt;&lt;lastName&gt;Anderl&lt;/lastName&gt;&lt;/author&gt;&lt;author&gt;&lt;firstName&gt;Lothar&lt;/firstName&gt;&lt;lastName&gt;Germeroth&lt;/lastName&gt;&lt;/author&gt;&lt;author&gt;&lt;firstName&gt;Marc&lt;/firstName&gt;&lt;lastName&gt;Schmitz&lt;/lastName&gt;&lt;/author&gt;&lt;author&gt;&lt;firstName&gt;Martin&lt;/firstName&gt;&lt;lastName&gt;Bornhäuser&lt;/lastName&gt;&lt;/author&gt;&lt;author&gt;&lt;firstName&gt;Hermann&lt;/firstName&gt;&lt;lastName&gt;Einsele&lt;/lastName&gt;&lt;/author&gt;&lt;author&gt;&lt;firstName&gt;Erhard&lt;/firstName&gt;&lt;lastName&gt;Seifried&lt;/lastName&gt;&lt;/author&gt;&lt;author&gt;&lt;firstName&gt;Dirk&lt;/firstName&gt;&lt;middleNames&gt;H&lt;/middleNames&gt;&lt;lastName&gt;Busch&lt;/lastName&gt;&lt;/author&gt;&lt;author&gt;&lt;firstName&gt;Torsten&lt;/firstName&gt;&lt;lastName&gt;Tonn&lt;/lastName&gt;&lt;/author&gt;&lt;/authors&gt;&lt;/publication&gt;&lt;publication&gt;&lt;uuid&gt;D9D54F82-B35D-4BD1-85BD-302550C62A3C&lt;/uuid&gt;&lt;volume&gt;51&lt;/volume&gt;&lt;doi&gt;10.1111/j.1537-2995.2010.02940.x&lt;/doi&gt;&lt;startpage&gt;591&lt;/startpage&gt;&lt;publication_date&gt;99201103001200000000220000&lt;/publication_date&gt;&lt;url&gt;http://eutils.ncbi.nlm.nih.gov/entrez/eutils/elink.fcgi?dbfrom=pubmed&amp;amp;id=21133926&amp;amp;retmode=ref&amp;amp;cmd=prlinks&lt;/url&gt;&lt;type&gt;400&lt;/type&gt;&lt;title&gt;Adoptive transfer and selective reconstitution of streptamer-selected cytomegalovirus-specific CD8+ T cells leads to virus clearance in patients after allogeneic peripheral blood stem cell transplantation.&lt;/title&gt;&lt;institution&gt;Department of Internal Medicine III, the Institute for Transfusion Medicine, and the Institute for Virology, University of Ulm, Ulm, Germany. michael.schmitt@med.uni-rostock.de&lt;/institution&gt;&lt;number&gt;3&lt;/number&gt;&lt;subtype&gt;400&lt;/subtype&gt;&lt;endpage&gt;599&lt;/endpage&gt;&lt;bundle&gt;&lt;publication&gt;&lt;title&gt;Transfusion&lt;/title&gt;&lt;type&gt;-100&lt;/type&gt;&lt;subtype&gt;-100&lt;/subtype&gt;&lt;uuid&gt;CB4D862F-3B84-4975-8CFE-5C5BBFE006F8&lt;/uuid&gt;&lt;/publication&gt;&lt;/bundle&gt;&lt;authors&gt;&lt;author&gt;&lt;firstName&gt;Anita&lt;/firstName&gt;&lt;lastName&gt;Schmitt&lt;/lastName&gt;&lt;/author&gt;&lt;author&gt;&lt;firstName&gt;Torsten&lt;/firstName&gt;&lt;lastName&gt;Tonn&lt;/lastName&gt;&lt;/author&gt;&lt;author&gt;&lt;firstName&gt;Dirk&lt;/firstName&gt;&lt;middleNames&gt;H&lt;/middleNames&gt;&lt;lastName&gt;Busch&lt;/lastName&gt;&lt;/author&gt;&lt;author&gt;&lt;firstName&gt;Götz&lt;/firstName&gt;&lt;middleNames&gt;Ulrich&lt;/middleNames&gt;&lt;lastName&gt;Grigoleit&lt;/lastName&gt;&lt;/author&gt;&lt;author&gt;&lt;firstName&gt;Hermann&lt;/firstName&gt;&lt;lastName&gt;Einsele&lt;/lastName&gt;&lt;/author&gt;&lt;author&gt;&lt;firstName&gt;Marcus&lt;/firstName&gt;&lt;lastName&gt;Odendahl&lt;/lastName&gt;&lt;/author&gt;&lt;author&gt;&lt;firstName&gt;Lothar&lt;/firstName&gt;&lt;lastName&gt;Germeroth&lt;/lastName&gt;&lt;/author&gt;&lt;author&gt;&lt;firstName&gt;Mark&lt;/firstName&gt;&lt;lastName&gt;Ringhoffer&lt;/lastName&gt;&lt;/author&gt;&lt;author&gt;&lt;firstName&gt;Simone&lt;/firstName&gt;&lt;lastName&gt;Ringhoffer&lt;/lastName&gt;&lt;/author&gt;&lt;author&gt;&lt;firstName&gt;Markus&lt;/firstName&gt;&lt;lastName&gt;Wiesneth&lt;/lastName&gt;&lt;/author&gt;&lt;author&gt;&lt;firstName&gt;Jochen&lt;/firstName&gt;&lt;lastName&gt;Greiner&lt;/lastName&gt;&lt;/author&gt;&lt;author&gt;&lt;firstName&gt;Detlef&lt;/firstName&gt;&lt;lastName&gt;Michel&lt;/lastName&gt;&lt;/author&gt;&lt;author&gt;&lt;firstName&gt;Thomas&lt;/firstName&gt;&lt;lastName&gt;Mertens&lt;/lastName&gt;&lt;/author&gt;&lt;author&gt;&lt;firstName&gt;Markus&lt;/firstName&gt;&lt;lastName&gt;Rojewski&lt;/lastName&gt;&lt;/author&gt;&lt;author&gt;&lt;firstName&gt;Martin&lt;/firstName&gt;&lt;lastName&gt;Marx&lt;/lastName&gt;&lt;/author&gt;&lt;author&gt;&lt;firstName&gt;Stephanie&lt;/firstName&gt;&lt;droppingParticle&gt;von&lt;/droppingParticle&gt;&lt;lastName&gt;Harsdorf&lt;/lastName&gt;&lt;/author&gt;&lt;author&gt;&lt;firstName&gt;Hartmut&lt;/firstName&gt;&lt;lastName&gt;Döhner&lt;/lastName&gt;&lt;/author&gt;&lt;author&gt;&lt;firstName&gt;Erhard&lt;/firstName&gt;&lt;lastName&gt;Seifried&lt;/lastName&gt;&lt;/author&gt;&lt;author&gt;&lt;firstName&gt;Donald&lt;/firstName&gt;&lt;lastName&gt;Bunjes&lt;/lastName&gt;&lt;/author&gt;&lt;author&gt;&lt;firstName&gt;Michael&lt;/firstName&gt;&lt;lastName&gt;Schmitt&lt;/lastName&gt;&lt;/author&gt;&lt;/authors&gt;&lt;/publication&gt;&lt;/publications&gt;&lt;cites&gt;&lt;/cites&gt;&lt;/citation&gt;</w:instrText>
      </w:r>
      <w:r w:rsidRPr="00AF5F75">
        <w:rPr>
          <w:rFonts w:ascii="Arial" w:hAnsi="Arial" w:cs="Arial"/>
          <w:sz w:val="24"/>
          <w:lang w:val="en-US" w:eastAsia="de-DE"/>
        </w:rPr>
        <w:fldChar w:fldCharType="separate"/>
      </w:r>
      <w:r w:rsidRPr="00AF5F75">
        <w:rPr>
          <w:rFonts w:ascii="Arial" w:hAnsi="Arial" w:cs="Arial"/>
          <w:sz w:val="24"/>
          <w:vertAlign w:val="superscript"/>
          <w:lang w:val="en-US" w:eastAsia="de-DE"/>
        </w:rPr>
        <w:t>7,10,11</w:t>
      </w:r>
      <w:r w:rsidRPr="00AF5F75">
        <w:rPr>
          <w:rFonts w:ascii="Arial" w:hAnsi="Arial" w:cs="Arial"/>
          <w:sz w:val="24"/>
          <w:lang w:val="en-US" w:eastAsia="de-DE"/>
        </w:rPr>
        <w:fldChar w:fldCharType="end"/>
      </w:r>
      <w:r w:rsidRPr="00AF5F75">
        <w:rPr>
          <w:rFonts w:ascii="Arial" w:hAnsi="Arial" w:cs="Arial"/>
          <w:sz w:val="24"/>
          <w:lang w:val="en-US" w:eastAsia="de-DE"/>
        </w:rPr>
        <w:t xml:space="preserve">. </w:t>
      </w:r>
      <w:r w:rsidRPr="00AF5F75">
        <w:rPr>
          <w:rFonts w:ascii="Arial" w:hAnsi="Arial" w:cs="Arial"/>
          <w:sz w:val="24"/>
          <w:lang w:val="en-US"/>
        </w:rPr>
        <w:t xml:space="preserve">Briefly, the purified positive fraction was incubated with 1 </w:t>
      </w:r>
      <w:proofErr w:type="spellStart"/>
      <w:r w:rsidRPr="00AF5F75">
        <w:rPr>
          <w:rFonts w:ascii="Arial" w:hAnsi="Arial" w:cs="Arial"/>
          <w:sz w:val="24"/>
          <w:lang w:val="en-US"/>
        </w:rPr>
        <w:t>mM</w:t>
      </w:r>
      <w:proofErr w:type="spellEnd"/>
      <w:r w:rsidRPr="00AF5F75">
        <w:rPr>
          <w:rFonts w:ascii="Arial" w:hAnsi="Arial" w:cs="Arial"/>
          <w:sz w:val="24"/>
          <w:lang w:val="en-US"/>
        </w:rPr>
        <w:t xml:space="preserve"> D-biotin and washed at 4°C to allow for dissociation and removal of the reversible CMV epitope-specific </w:t>
      </w:r>
      <w:proofErr w:type="spellStart"/>
      <w:r w:rsidRPr="00AF5F75">
        <w:rPr>
          <w:rFonts w:ascii="Arial" w:hAnsi="Arial" w:cs="Arial"/>
          <w:sz w:val="24"/>
          <w:lang w:val="en-US"/>
        </w:rPr>
        <w:t>Streptamer</w:t>
      </w:r>
      <w:proofErr w:type="spellEnd"/>
      <w:r w:rsidRPr="00AF5F75">
        <w:rPr>
          <w:rFonts w:ascii="Arial" w:hAnsi="Arial" w:cs="Arial"/>
          <w:sz w:val="24"/>
          <w:lang w:val="en-US"/>
        </w:rPr>
        <w:t xml:space="preserve"> reagents, yielding “minimally manipulated” target cells. The target cell population was washed and </w:t>
      </w:r>
      <w:proofErr w:type="spellStart"/>
      <w:r w:rsidRPr="00AF5F75">
        <w:rPr>
          <w:rFonts w:ascii="Arial" w:hAnsi="Arial" w:cs="Arial"/>
          <w:sz w:val="24"/>
          <w:lang w:val="en-US"/>
        </w:rPr>
        <w:t>resuspended</w:t>
      </w:r>
      <w:proofErr w:type="spellEnd"/>
      <w:r w:rsidRPr="00AF5F75">
        <w:rPr>
          <w:rFonts w:ascii="Arial" w:hAnsi="Arial" w:cs="Arial"/>
          <w:sz w:val="24"/>
          <w:lang w:val="en-US"/>
        </w:rPr>
        <w:t xml:space="preserve"> in clinical-grade HSA (20</w:t>
      </w:r>
      <w:r w:rsidR="00E3569A">
        <w:rPr>
          <w:rFonts w:ascii="Arial" w:hAnsi="Arial" w:cs="Arial"/>
          <w:sz w:val="24"/>
          <w:lang w:val="en-US"/>
        </w:rPr>
        <w:t xml:space="preserve"> </w:t>
      </w:r>
      <w:r w:rsidRPr="00AF5F75">
        <w:rPr>
          <w:rFonts w:ascii="Arial" w:hAnsi="Arial" w:cs="Arial"/>
          <w:sz w:val="24"/>
          <w:lang w:val="en-US"/>
        </w:rPr>
        <w:t xml:space="preserve">%) for immediate use. The manufacturing process was covered by a manufacturing license granted by the local state authority. </w:t>
      </w:r>
    </w:p>
    <w:p w14:paraId="1600D134" w14:textId="77777777" w:rsidR="00A84DB2" w:rsidRPr="00AF5F75" w:rsidRDefault="00A84DB2" w:rsidP="00D32945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lang w:val="en-US" w:eastAsia="de-DE"/>
        </w:rPr>
      </w:pPr>
    </w:p>
    <w:p w14:paraId="386673FC" w14:textId="77777777" w:rsidR="00245017" w:rsidRPr="00AF5F75" w:rsidRDefault="00245017" w:rsidP="00D32945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sz w:val="24"/>
          <w:lang w:val="en-US"/>
        </w:rPr>
      </w:pPr>
      <w:r w:rsidRPr="00AF5F75">
        <w:rPr>
          <w:rFonts w:ascii="Arial" w:hAnsi="Arial" w:cs="Arial"/>
          <w:b/>
          <w:sz w:val="24"/>
          <w:lang w:val="en-US"/>
        </w:rPr>
        <w:t>MHC-</w:t>
      </w:r>
      <w:proofErr w:type="spellStart"/>
      <w:r w:rsidRPr="00AF5F75">
        <w:rPr>
          <w:rFonts w:ascii="Arial" w:hAnsi="Arial" w:cs="Arial"/>
          <w:b/>
          <w:sz w:val="24"/>
          <w:lang w:val="en-US"/>
        </w:rPr>
        <w:t>Streptamers</w:t>
      </w:r>
      <w:proofErr w:type="spellEnd"/>
    </w:p>
    <w:p w14:paraId="4D7C57F3" w14:textId="77777777" w:rsidR="00B86993" w:rsidRPr="00AF5F75" w:rsidRDefault="00245017" w:rsidP="00D32945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lang w:val="en-US" w:eastAsia="de-DE"/>
        </w:rPr>
      </w:pPr>
      <w:r w:rsidRPr="00AF5F75">
        <w:rPr>
          <w:rFonts w:ascii="Arial" w:hAnsi="Arial" w:cs="Arial"/>
          <w:sz w:val="24"/>
          <w:lang w:val="en-US" w:eastAsia="de-DE"/>
        </w:rPr>
        <w:t xml:space="preserve">The following </w:t>
      </w:r>
      <w:r w:rsidRPr="00AF5F75">
        <w:rPr>
          <w:rFonts w:ascii="Arial" w:hAnsi="Arial" w:cs="Arial"/>
          <w:sz w:val="24"/>
          <w:lang w:val="en-US"/>
        </w:rPr>
        <w:t>MHC-</w:t>
      </w:r>
      <w:proofErr w:type="spellStart"/>
      <w:r w:rsidRPr="00AF5F75">
        <w:rPr>
          <w:rFonts w:ascii="Arial" w:hAnsi="Arial" w:cs="Arial"/>
          <w:sz w:val="24"/>
          <w:lang w:val="en-US"/>
        </w:rPr>
        <w:t>Streptamers</w:t>
      </w:r>
      <w:proofErr w:type="spellEnd"/>
      <w:r w:rsidRPr="00AF5F75">
        <w:rPr>
          <w:rFonts w:ascii="Arial" w:hAnsi="Arial" w:cs="Arial"/>
          <w:sz w:val="24"/>
          <w:lang w:val="en-US"/>
        </w:rPr>
        <w:t xml:space="preserve"> were used for </w:t>
      </w:r>
      <w:proofErr w:type="spellStart"/>
      <w:r w:rsidRPr="00AF5F75">
        <w:rPr>
          <w:rFonts w:ascii="Arial" w:hAnsi="Arial" w:cs="Arial"/>
          <w:sz w:val="24"/>
          <w:lang w:val="en-US"/>
        </w:rPr>
        <w:t>multimerization</w:t>
      </w:r>
      <w:proofErr w:type="spellEnd"/>
      <w:r w:rsidRPr="00AF5F75">
        <w:rPr>
          <w:rFonts w:ascii="Arial" w:hAnsi="Arial" w:cs="Arial"/>
          <w:sz w:val="24"/>
          <w:lang w:val="en-US"/>
        </w:rPr>
        <w:t xml:space="preserve"> with Strep-</w:t>
      </w:r>
      <w:proofErr w:type="spellStart"/>
      <w:r w:rsidRPr="00AF5F75">
        <w:rPr>
          <w:rFonts w:ascii="Arial" w:hAnsi="Arial" w:cs="Arial"/>
          <w:sz w:val="24"/>
          <w:lang w:val="en-US"/>
        </w:rPr>
        <w:t>Tactin</w:t>
      </w:r>
      <w:proofErr w:type="spellEnd"/>
      <w:r w:rsidRPr="00AF5F75">
        <w:rPr>
          <w:rFonts w:ascii="Arial" w:hAnsi="Arial" w:cs="Arial"/>
          <w:sz w:val="24"/>
          <w:vertAlign w:val="superscript"/>
          <w:lang w:val="en-US"/>
        </w:rPr>
        <w:t>®</w:t>
      </w:r>
      <w:r w:rsidRPr="00AF5F75">
        <w:rPr>
          <w:rFonts w:ascii="Arial" w:hAnsi="Arial" w:cs="Arial"/>
          <w:sz w:val="24"/>
          <w:lang w:val="en-US"/>
        </w:rPr>
        <w:t xml:space="preserve"> PE (cell staining) or Strep-</w:t>
      </w:r>
      <w:proofErr w:type="spellStart"/>
      <w:r w:rsidRPr="00AF5F75">
        <w:rPr>
          <w:rFonts w:ascii="Arial" w:hAnsi="Arial" w:cs="Arial"/>
          <w:sz w:val="24"/>
          <w:lang w:val="en-US"/>
        </w:rPr>
        <w:t>Tactin</w:t>
      </w:r>
      <w:proofErr w:type="spellEnd"/>
      <w:r w:rsidRPr="00AF5F75">
        <w:rPr>
          <w:rFonts w:ascii="Arial" w:hAnsi="Arial" w:cs="Arial"/>
          <w:sz w:val="24"/>
          <w:vertAlign w:val="superscript"/>
          <w:lang w:val="en-US"/>
        </w:rPr>
        <w:t>®</w:t>
      </w:r>
      <w:r w:rsidRPr="00AF5F75">
        <w:rPr>
          <w:rFonts w:ascii="Arial" w:hAnsi="Arial" w:cs="Arial"/>
          <w:sz w:val="24"/>
          <w:lang w:val="en-US"/>
        </w:rPr>
        <w:t xml:space="preserve"> magnetic beads (cell isolation): </w:t>
      </w:r>
      <w:r w:rsidRPr="00AF5F75">
        <w:rPr>
          <w:rFonts w:ascii="Arial" w:hAnsi="Arial" w:cs="Arial"/>
          <w:sz w:val="24"/>
          <w:lang w:val="en-US" w:eastAsia="de-DE"/>
        </w:rPr>
        <w:t>HLA-A*0101/pp50</w:t>
      </w:r>
      <w:r w:rsidRPr="00AF5F75">
        <w:rPr>
          <w:rFonts w:ascii="Arial" w:hAnsi="Arial" w:cs="Arial"/>
          <w:sz w:val="24"/>
          <w:vertAlign w:val="subscript"/>
          <w:lang w:val="en-US" w:eastAsia="de-DE"/>
        </w:rPr>
        <w:t>245-253</w:t>
      </w:r>
      <w:r w:rsidRPr="00AF5F75">
        <w:rPr>
          <w:rFonts w:ascii="Arial" w:hAnsi="Arial" w:cs="Arial"/>
          <w:sz w:val="24"/>
          <w:lang w:val="en-US" w:eastAsia="de-DE"/>
        </w:rPr>
        <w:t xml:space="preserve"> (VTEHDTLLY), HLA-A*0201/pp65</w:t>
      </w:r>
      <w:r w:rsidRPr="00AF5F75">
        <w:rPr>
          <w:rFonts w:ascii="Arial" w:hAnsi="Arial" w:cs="Arial"/>
          <w:sz w:val="24"/>
          <w:vertAlign w:val="subscript"/>
          <w:lang w:val="en-US" w:eastAsia="de-DE"/>
        </w:rPr>
        <w:t>495-503</w:t>
      </w:r>
      <w:r w:rsidRPr="00AF5F75">
        <w:rPr>
          <w:rFonts w:ascii="Arial" w:hAnsi="Arial" w:cs="Arial"/>
          <w:sz w:val="24"/>
          <w:lang w:val="en-US" w:eastAsia="de-DE"/>
        </w:rPr>
        <w:t xml:space="preserve"> (NLVPMVATV), HLA-A*0201/IE</w:t>
      </w:r>
      <w:r w:rsidRPr="00AF5F75">
        <w:rPr>
          <w:rFonts w:ascii="Arial" w:hAnsi="Arial" w:cs="Arial"/>
          <w:sz w:val="24"/>
          <w:vertAlign w:val="subscript"/>
          <w:lang w:val="en-US" w:eastAsia="de-DE"/>
        </w:rPr>
        <w:t>316-324</w:t>
      </w:r>
      <w:r w:rsidRPr="00AF5F75">
        <w:rPr>
          <w:rFonts w:ascii="Arial" w:hAnsi="Arial" w:cs="Arial"/>
          <w:sz w:val="24"/>
          <w:lang w:val="en-US" w:eastAsia="de-DE"/>
        </w:rPr>
        <w:t xml:space="preserve"> (VLEETSVML), HLA-A*2402/pp65</w:t>
      </w:r>
      <w:r w:rsidRPr="00AF5F75">
        <w:rPr>
          <w:rFonts w:ascii="Arial" w:hAnsi="Arial" w:cs="Arial"/>
          <w:sz w:val="24"/>
          <w:vertAlign w:val="subscript"/>
          <w:lang w:val="en-US" w:eastAsia="de-DE"/>
        </w:rPr>
        <w:t>341-349</w:t>
      </w:r>
      <w:r w:rsidRPr="00AF5F75">
        <w:rPr>
          <w:rFonts w:ascii="Arial" w:hAnsi="Arial" w:cs="Arial"/>
          <w:sz w:val="24"/>
          <w:lang w:val="en-US" w:eastAsia="de-DE"/>
        </w:rPr>
        <w:t xml:space="preserve"> (QYDPVAALF), </w:t>
      </w:r>
      <w:r w:rsidR="00185A0D" w:rsidRPr="00AF5F75">
        <w:rPr>
          <w:rFonts w:ascii="Arial" w:hAnsi="Arial" w:cs="Arial"/>
          <w:sz w:val="24"/>
          <w:lang w:val="en-US" w:eastAsia="de-DE"/>
        </w:rPr>
        <w:t xml:space="preserve">and </w:t>
      </w:r>
      <w:r w:rsidRPr="00AF5F75">
        <w:rPr>
          <w:rFonts w:ascii="Arial" w:hAnsi="Arial" w:cs="Arial"/>
          <w:sz w:val="24"/>
          <w:lang w:val="en-US" w:eastAsia="de-DE"/>
        </w:rPr>
        <w:t>HLA-B*0702/pp65</w:t>
      </w:r>
      <w:r w:rsidRPr="00AF5F75">
        <w:rPr>
          <w:rFonts w:ascii="Arial" w:hAnsi="Arial" w:cs="Arial"/>
          <w:sz w:val="24"/>
          <w:vertAlign w:val="subscript"/>
          <w:lang w:val="en-US" w:eastAsia="de-DE"/>
        </w:rPr>
        <w:t>417-427</w:t>
      </w:r>
      <w:r w:rsidRPr="00AF5F75">
        <w:rPr>
          <w:rFonts w:ascii="Arial" w:hAnsi="Arial" w:cs="Arial"/>
          <w:sz w:val="24"/>
          <w:lang w:val="en-US" w:eastAsia="de-DE"/>
        </w:rPr>
        <w:t xml:space="preserve"> (TPRVTGGGAM). All reagents were obtained from Stage Cell Therapeutics (</w:t>
      </w:r>
      <w:proofErr w:type="spellStart"/>
      <w:r w:rsidRPr="00AF5F75">
        <w:rPr>
          <w:rFonts w:ascii="Arial" w:hAnsi="Arial" w:cs="Arial"/>
          <w:sz w:val="24"/>
          <w:lang w:val="en-US" w:eastAsia="de-DE"/>
        </w:rPr>
        <w:t>Göttingen</w:t>
      </w:r>
      <w:proofErr w:type="spellEnd"/>
      <w:r w:rsidRPr="00AF5F75">
        <w:rPr>
          <w:rFonts w:ascii="Arial" w:hAnsi="Arial" w:cs="Arial"/>
          <w:sz w:val="24"/>
          <w:lang w:val="en-US" w:eastAsia="de-DE"/>
        </w:rPr>
        <w:t>, Germany; now part of Juno, Inc., Seattle, WA).</w:t>
      </w:r>
      <w:bookmarkStart w:id="0" w:name="5"/>
      <w:bookmarkEnd w:id="0"/>
    </w:p>
    <w:p w14:paraId="3646D11B" w14:textId="77777777" w:rsidR="00A30C16" w:rsidRPr="00AF5F75" w:rsidRDefault="00A30C16" w:rsidP="00D32945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lang w:val="en-US" w:eastAsia="de-DE"/>
        </w:rPr>
      </w:pPr>
    </w:p>
    <w:p w14:paraId="55D0CBC1" w14:textId="77777777" w:rsidR="00245017" w:rsidRPr="00AF5F75" w:rsidRDefault="00245017" w:rsidP="00D32945">
      <w:pPr>
        <w:spacing w:after="120" w:line="360" w:lineRule="auto"/>
        <w:jc w:val="both"/>
        <w:rPr>
          <w:rFonts w:ascii="Arial" w:hAnsi="Arial" w:cs="Arial"/>
          <w:b/>
          <w:sz w:val="24"/>
          <w:lang w:val="en-US"/>
        </w:rPr>
      </w:pPr>
      <w:r w:rsidRPr="00AF5F75">
        <w:rPr>
          <w:rFonts w:ascii="Arial" w:hAnsi="Arial" w:cs="Arial"/>
          <w:b/>
          <w:sz w:val="24"/>
          <w:lang w:val="en-US"/>
        </w:rPr>
        <w:lastRenderedPageBreak/>
        <w:t>Isolation and cryopreservation of PBMC for T cell monitoring</w:t>
      </w:r>
    </w:p>
    <w:p w14:paraId="462587E0" w14:textId="77777777" w:rsidR="00245017" w:rsidRPr="00AF5F75" w:rsidRDefault="00245017" w:rsidP="00D32945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lang w:val="en-US"/>
        </w:rPr>
      </w:pPr>
      <w:r w:rsidRPr="00AF5F75">
        <w:rPr>
          <w:rFonts w:ascii="Arial" w:hAnsi="Arial" w:cs="Arial"/>
          <w:sz w:val="24"/>
          <w:lang w:val="en-US"/>
        </w:rPr>
        <w:t xml:space="preserve">PBMC were isolated from </w:t>
      </w:r>
      <w:r w:rsidRPr="00AF5F75">
        <w:rPr>
          <w:rFonts w:ascii="Arial" w:hAnsi="Arial" w:cs="Arial"/>
          <w:sz w:val="24"/>
          <w:lang w:val="en-US" w:eastAsia="de-DE"/>
        </w:rPr>
        <w:t>heparin blood</w:t>
      </w:r>
      <w:r w:rsidRPr="00AF5F75">
        <w:rPr>
          <w:rFonts w:ascii="Arial" w:hAnsi="Arial" w:cs="Arial"/>
          <w:sz w:val="24"/>
          <w:lang w:val="en-US"/>
        </w:rPr>
        <w:t xml:space="preserve"> using </w:t>
      </w:r>
      <w:proofErr w:type="spellStart"/>
      <w:r w:rsidRPr="00AF5F75">
        <w:rPr>
          <w:rFonts w:ascii="Arial" w:hAnsi="Arial" w:cs="Arial"/>
          <w:sz w:val="24"/>
          <w:lang w:val="en-US"/>
        </w:rPr>
        <w:t>Ficoll</w:t>
      </w:r>
      <w:proofErr w:type="spellEnd"/>
      <w:r w:rsidRPr="00AF5F75">
        <w:rPr>
          <w:rFonts w:ascii="Arial" w:hAnsi="Arial" w:cs="Arial"/>
          <w:sz w:val="24"/>
          <w:lang w:val="en-US"/>
        </w:rPr>
        <w:t xml:space="preserve"> gradient separation </w:t>
      </w:r>
      <w:r w:rsidRPr="00AF5F75">
        <w:rPr>
          <w:rFonts w:ascii="Arial" w:hAnsi="Arial" w:cs="Arial"/>
          <w:color w:val="000000"/>
          <w:sz w:val="24"/>
          <w:lang w:val="en-US"/>
        </w:rPr>
        <w:t>(</w:t>
      </w:r>
      <w:proofErr w:type="spellStart"/>
      <w:r w:rsidRPr="00AF5F75">
        <w:rPr>
          <w:rFonts w:ascii="Arial" w:hAnsi="Arial" w:cs="Arial"/>
          <w:color w:val="000000"/>
          <w:sz w:val="24"/>
          <w:lang w:val="en-US"/>
        </w:rPr>
        <w:t>Biocoll</w:t>
      </w:r>
      <w:proofErr w:type="spellEnd"/>
      <w:r w:rsidRPr="00AF5F75">
        <w:rPr>
          <w:rFonts w:ascii="Arial" w:hAnsi="Arial" w:cs="Arial"/>
          <w:color w:val="000000"/>
          <w:sz w:val="24"/>
          <w:lang w:val="en-US"/>
        </w:rPr>
        <w:t xml:space="preserve">, </w:t>
      </w:r>
      <w:proofErr w:type="spellStart"/>
      <w:r w:rsidRPr="00AF5F75">
        <w:rPr>
          <w:rFonts w:ascii="Arial" w:hAnsi="Arial" w:cs="Arial"/>
          <w:color w:val="000000"/>
          <w:sz w:val="24"/>
          <w:lang w:val="en-US"/>
        </w:rPr>
        <w:t>Biochrom</w:t>
      </w:r>
      <w:proofErr w:type="spellEnd"/>
      <w:r w:rsidRPr="00AF5F75">
        <w:rPr>
          <w:rFonts w:ascii="Arial" w:hAnsi="Arial" w:cs="Arial"/>
          <w:color w:val="000000"/>
          <w:sz w:val="24"/>
          <w:lang w:val="en-US"/>
        </w:rPr>
        <w:t xml:space="preserve"> AG, Berlin, Germany). For storage of retained samples residual cells were cryopreserved in FCS (</w:t>
      </w:r>
      <w:proofErr w:type="spellStart"/>
      <w:r w:rsidRPr="00AF5F75">
        <w:rPr>
          <w:rFonts w:ascii="Arial" w:hAnsi="Arial" w:cs="Arial"/>
          <w:color w:val="000000"/>
          <w:sz w:val="24"/>
          <w:lang w:val="en-US"/>
        </w:rPr>
        <w:t>Biochrom</w:t>
      </w:r>
      <w:proofErr w:type="spellEnd"/>
      <w:r w:rsidRPr="00AF5F75">
        <w:rPr>
          <w:rFonts w:ascii="Arial" w:hAnsi="Arial" w:cs="Arial"/>
          <w:color w:val="000000"/>
          <w:sz w:val="24"/>
          <w:lang w:val="en-US"/>
        </w:rPr>
        <w:t xml:space="preserve"> AG)</w:t>
      </w:r>
      <w:r w:rsidRPr="00AF5F75">
        <w:rPr>
          <w:rFonts w:ascii="Arial" w:hAnsi="Arial" w:cs="Arial"/>
          <w:sz w:val="24"/>
          <w:lang w:val="en-US"/>
        </w:rPr>
        <w:t xml:space="preserve"> </w:t>
      </w:r>
      <w:r w:rsidRPr="00AF5F75">
        <w:rPr>
          <w:rFonts w:ascii="Arial" w:hAnsi="Arial" w:cs="Arial"/>
          <w:color w:val="000000"/>
          <w:sz w:val="24"/>
          <w:lang w:val="en-US"/>
        </w:rPr>
        <w:t>supplemented with 10% DMSO (</w:t>
      </w:r>
      <w:r w:rsidRPr="00AF5F75">
        <w:rPr>
          <w:rFonts w:ascii="Arial" w:hAnsi="Arial" w:cs="Arial"/>
          <w:sz w:val="24"/>
          <w:lang w:val="en-US"/>
        </w:rPr>
        <w:t xml:space="preserve">Sigma-Aldrich, </w:t>
      </w:r>
      <w:proofErr w:type="spellStart"/>
      <w:r w:rsidRPr="00AF5F75">
        <w:rPr>
          <w:rFonts w:ascii="Arial" w:hAnsi="Arial" w:cs="Arial"/>
          <w:sz w:val="24"/>
          <w:lang w:val="en-US"/>
        </w:rPr>
        <w:t>Taufkirchen</w:t>
      </w:r>
      <w:proofErr w:type="spellEnd"/>
      <w:r w:rsidRPr="00AF5F75">
        <w:rPr>
          <w:rFonts w:ascii="Arial" w:hAnsi="Arial" w:cs="Arial"/>
          <w:sz w:val="24"/>
          <w:lang w:val="en-US"/>
        </w:rPr>
        <w:t>, Germany</w:t>
      </w:r>
      <w:r w:rsidRPr="00AF5F75">
        <w:rPr>
          <w:rFonts w:ascii="Arial" w:hAnsi="Arial" w:cs="Arial"/>
          <w:color w:val="000000"/>
          <w:sz w:val="24"/>
          <w:lang w:val="en-US"/>
        </w:rPr>
        <w:t>)</w:t>
      </w:r>
      <w:r w:rsidRPr="00AF5F75">
        <w:rPr>
          <w:rFonts w:ascii="Arial" w:hAnsi="Arial" w:cs="Arial"/>
          <w:sz w:val="24"/>
          <w:lang w:val="en-US"/>
        </w:rPr>
        <w:t>.</w:t>
      </w:r>
    </w:p>
    <w:p w14:paraId="28DA7145" w14:textId="77777777" w:rsidR="00A84DB2" w:rsidRPr="00AF5F75" w:rsidRDefault="00A84DB2" w:rsidP="00D32945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lang w:val="en-US"/>
        </w:rPr>
      </w:pPr>
    </w:p>
    <w:p w14:paraId="5F383630" w14:textId="77777777" w:rsidR="00245017" w:rsidRPr="00AF5F75" w:rsidRDefault="00245017" w:rsidP="00D32945">
      <w:pPr>
        <w:spacing w:after="120" w:line="360" w:lineRule="auto"/>
        <w:jc w:val="both"/>
        <w:rPr>
          <w:rFonts w:ascii="Arial" w:hAnsi="Arial" w:cs="Arial"/>
          <w:b/>
          <w:sz w:val="24"/>
          <w:lang w:val="en-US"/>
        </w:rPr>
      </w:pPr>
      <w:r w:rsidRPr="00AF5F75">
        <w:rPr>
          <w:rFonts w:ascii="Arial" w:hAnsi="Arial" w:cs="Arial"/>
          <w:b/>
          <w:sz w:val="24"/>
          <w:lang w:val="en-US"/>
        </w:rPr>
        <w:t>Characterization of CMV-specific T cells by MHC-</w:t>
      </w:r>
      <w:proofErr w:type="spellStart"/>
      <w:r w:rsidRPr="00AF5F75">
        <w:rPr>
          <w:rFonts w:ascii="Arial" w:hAnsi="Arial" w:cs="Arial"/>
          <w:b/>
          <w:sz w:val="24"/>
          <w:lang w:val="en-US"/>
        </w:rPr>
        <w:t>Streptamer</w:t>
      </w:r>
      <w:proofErr w:type="spellEnd"/>
      <w:r w:rsidRPr="00AF5F75">
        <w:rPr>
          <w:rFonts w:ascii="Arial" w:hAnsi="Arial" w:cs="Arial"/>
          <w:b/>
          <w:sz w:val="24"/>
          <w:lang w:val="en-US"/>
        </w:rPr>
        <w:t xml:space="preserve"> staining</w:t>
      </w:r>
    </w:p>
    <w:p w14:paraId="0A83AC47" w14:textId="1193799E" w:rsidR="00245017" w:rsidRPr="00AF5F75" w:rsidRDefault="00245017" w:rsidP="00D32945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lang w:val="en-US"/>
        </w:rPr>
      </w:pPr>
      <w:r w:rsidRPr="00AF5F75">
        <w:rPr>
          <w:rFonts w:ascii="Arial" w:hAnsi="Arial" w:cs="Arial"/>
          <w:sz w:val="24"/>
          <w:lang w:val="en-US"/>
        </w:rPr>
        <w:t>The frequency of CMV-specific CD8</w:t>
      </w:r>
      <w:r w:rsidRPr="00AF5F75">
        <w:rPr>
          <w:rFonts w:ascii="Arial" w:hAnsi="Arial" w:cs="Arial"/>
          <w:sz w:val="24"/>
          <w:vertAlign w:val="superscript"/>
          <w:lang w:val="en-US"/>
        </w:rPr>
        <w:t>+</w:t>
      </w:r>
      <w:r w:rsidRPr="00AF5F75">
        <w:rPr>
          <w:rFonts w:ascii="Arial" w:hAnsi="Arial" w:cs="Arial"/>
          <w:sz w:val="24"/>
          <w:lang w:val="en-US"/>
        </w:rPr>
        <w:t xml:space="preserve"> T cells was determined via flow cytometry by staining with CMV epitope-specific </w:t>
      </w:r>
      <w:proofErr w:type="spellStart"/>
      <w:r w:rsidRPr="00AF5F75">
        <w:rPr>
          <w:rFonts w:ascii="Arial" w:hAnsi="Arial" w:cs="Arial"/>
          <w:sz w:val="24"/>
          <w:lang w:val="en-US"/>
        </w:rPr>
        <w:t>Streptamers</w:t>
      </w:r>
      <w:proofErr w:type="spellEnd"/>
      <w:r w:rsidRPr="00AF5F75">
        <w:rPr>
          <w:rFonts w:ascii="Arial" w:hAnsi="Arial" w:cs="Arial"/>
          <w:sz w:val="24"/>
          <w:lang w:val="en-US"/>
        </w:rPr>
        <w:t xml:space="preserve"> (0</w:t>
      </w:r>
      <w:r w:rsidR="00685B53" w:rsidRPr="00AF5F75">
        <w:rPr>
          <w:rFonts w:ascii="Arial" w:hAnsi="Arial" w:cs="Arial"/>
          <w:sz w:val="24"/>
          <w:lang w:val="en-US"/>
        </w:rPr>
        <w:t>.</w:t>
      </w:r>
      <w:r w:rsidRPr="00AF5F75">
        <w:rPr>
          <w:rFonts w:ascii="Arial" w:hAnsi="Arial" w:cs="Arial"/>
          <w:sz w:val="24"/>
          <w:lang w:val="en-US"/>
        </w:rPr>
        <w:t>4 µg / 1 x 10</w:t>
      </w:r>
      <w:r w:rsidRPr="00AF5F75">
        <w:rPr>
          <w:rFonts w:ascii="Arial" w:hAnsi="Arial" w:cs="Arial"/>
          <w:sz w:val="24"/>
          <w:vertAlign w:val="superscript"/>
          <w:lang w:val="en-US"/>
        </w:rPr>
        <w:t>6</w:t>
      </w:r>
      <w:r w:rsidRPr="00AF5F75">
        <w:rPr>
          <w:rFonts w:ascii="Arial" w:hAnsi="Arial" w:cs="Arial"/>
          <w:sz w:val="24"/>
          <w:lang w:val="en-US"/>
        </w:rPr>
        <w:t xml:space="preserve"> cells) which were </w:t>
      </w:r>
      <w:proofErr w:type="spellStart"/>
      <w:r w:rsidRPr="00AF5F75">
        <w:rPr>
          <w:rFonts w:ascii="Arial" w:hAnsi="Arial" w:cs="Arial"/>
          <w:sz w:val="24"/>
          <w:lang w:val="en-US"/>
        </w:rPr>
        <w:t>multimerized</w:t>
      </w:r>
      <w:proofErr w:type="spellEnd"/>
      <w:r w:rsidRPr="00AF5F75">
        <w:rPr>
          <w:rFonts w:ascii="Arial" w:hAnsi="Arial" w:cs="Arial"/>
          <w:sz w:val="24"/>
          <w:lang w:val="en-US"/>
        </w:rPr>
        <w:t xml:space="preserve"> with Strep-</w:t>
      </w:r>
      <w:proofErr w:type="spellStart"/>
      <w:r w:rsidRPr="00AF5F75">
        <w:rPr>
          <w:rFonts w:ascii="Arial" w:hAnsi="Arial" w:cs="Arial"/>
          <w:sz w:val="24"/>
          <w:lang w:val="en-US"/>
        </w:rPr>
        <w:t>Tactin</w:t>
      </w:r>
      <w:proofErr w:type="spellEnd"/>
      <w:r w:rsidRPr="00AF5F75">
        <w:rPr>
          <w:rFonts w:ascii="Arial" w:hAnsi="Arial" w:cs="Arial"/>
          <w:sz w:val="24"/>
          <w:vertAlign w:val="superscript"/>
          <w:lang w:val="en-US"/>
        </w:rPr>
        <w:t>®</w:t>
      </w:r>
      <w:r w:rsidRPr="00AF5F75">
        <w:rPr>
          <w:rFonts w:ascii="Arial" w:hAnsi="Arial" w:cs="Arial"/>
          <w:sz w:val="24"/>
          <w:lang w:val="en-US"/>
        </w:rPr>
        <w:t xml:space="preserve"> PE (0</w:t>
      </w:r>
      <w:r w:rsidR="00685B53" w:rsidRPr="00AF5F75">
        <w:rPr>
          <w:rFonts w:ascii="Arial" w:hAnsi="Arial" w:cs="Arial"/>
          <w:sz w:val="24"/>
          <w:lang w:val="en-US"/>
        </w:rPr>
        <w:t>.</w:t>
      </w:r>
      <w:r w:rsidRPr="00AF5F75">
        <w:rPr>
          <w:rFonts w:ascii="Arial" w:hAnsi="Arial" w:cs="Arial"/>
          <w:sz w:val="24"/>
          <w:lang w:val="en-US"/>
        </w:rPr>
        <w:t>15 µg / 1 x 10</w:t>
      </w:r>
      <w:r w:rsidRPr="00AF5F75">
        <w:rPr>
          <w:rFonts w:ascii="Arial" w:hAnsi="Arial" w:cs="Arial"/>
          <w:sz w:val="24"/>
          <w:vertAlign w:val="superscript"/>
          <w:lang w:val="en-US"/>
        </w:rPr>
        <w:t>6</w:t>
      </w:r>
      <w:r w:rsidRPr="00AF5F75">
        <w:rPr>
          <w:rFonts w:ascii="Arial" w:hAnsi="Arial" w:cs="Arial"/>
          <w:sz w:val="24"/>
          <w:lang w:val="en-US"/>
        </w:rPr>
        <w:t xml:space="preserve"> cells). </w:t>
      </w:r>
      <w:r w:rsidR="004C70F4" w:rsidRPr="004C70F4">
        <w:rPr>
          <w:rFonts w:ascii="Arial" w:hAnsi="Arial" w:cs="Arial"/>
          <w:sz w:val="24"/>
          <w:lang w:val="en-US"/>
        </w:rPr>
        <w:t>10</w:t>
      </w:r>
      <w:r w:rsidR="004C70F4" w:rsidRPr="004C70F4">
        <w:rPr>
          <w:rFonts w:ascii="Arial" w:hAnsi="Arial" w:cs="Arial"/>
          <w:sz w:val="24"/>
          <w:vertAlign w:val="superscript"/>
          <w:lang w:val="en-US"/>
        </w:rPr>
        <w:t>6</w:t>
      </w:r>
      <w:r w:rsidR="004C70F4" w:rsidRPr="004C70F4">
        <w:rPr>
          <w:rFonts w:ascii="Arial" w:hAnsi="Arial" w:cs="Arial"/>
          <w:sz w:val="24"/>
          <w:lang w:val="en-US"/>
        </w:rPr>
        <w:t xml:space="preserve"> PBMCs were generally used per staining.</w:t>
      </w:r>
      <w:r w:rsidR="004C70F4">
        <w:rPr>
          <w:rFonts w:ascii="Arial" w:hAnsi="Arial" w:cs="Arial"/>
          <w:sz w:val="24"/>
          <w:lang w:val="en-US"/>
        </w:rPr>
        <w:t xml:space="preserve"> </w:t>
      </w:r>
      <w:r w:rsidRPr="00AF5F75">
        <w:rPr>
          <w:rFonts w:ascii="Arial" w:hAnsi="Arial" w:cs="Arial"/>
          <w:sz w:val="24"/>
          <w:lang w:val="en-US"/>
        </w:rPr>
        <w:t>Before staining</w:t>
      </w:r>
      <w:r w:rsidR="00185A0D" w:rsidRPr="00AF5F75">
        <w:rPr>
          <w:rFonts w:ascii="Arial" w:hAnsi="Arial" w:cs="Arial"/>
          <w:sz w:val="24"/>
          <w:lang w:val="en-US"/>
        </w:rPr>
        <w:t>,</w:t>
      </w:r>
      <w:r w:rsidRPr="00AF5F75">
        <w:rPr>
          <w:rFonts w:ascii="Arial" w:hAnsi="Arial" w:cs="Arial"/>
          <w:sz w:val="24"/>
          <w:lang w:val="en-US"/>
        </w:rPr>
        <w:t xml:space="preserve"> PBMC were incubated with EMA (Life Technologies, Darmstadt, Germany) to exclude dead cells and washed </w:t>
      </w:r>
      <w:proofErr w:type="gramStart"/>
      <w:r w:rsidRPr="00AF5F75">
        <w:rPr>
          <w:rFonts w:ascii="Arial" w:hAnsi="Arial" w:cs="Arial"/>
          <w:sz w:val="24"/>
          <w:lang w:val="en-US"/>
        </w:rPr>
        <w:t>twice using</w:t>
      </w:r>
      <w:proofErr w:type="gramEnd"/>
      <w:r w:rsidRPr="00AF5F75">
        <w:rPr>
          <w:rFonts w:ascii="Arial" w:hAnsi="Arial" w:cs="Arial"/>
          <w:sz w:val="24"/>
          <w:lang w:val="en-US"/>
        </w:rPr>
        <w:t xml:space="preserve"> </w:t>
      </w:r>
      <w:r w:rsidRPr="00AF5F75">
        <w:rPr>
          <w:rStyle w:val="st"/>
          <w:rFonts w:ascii="Arial" w:hAnsi="Arial" w:cs="Arial"/>
          <w:sz w:val="24"/>
          <w:lang w:val="en-US"/>
        </w:rPr>
        <w:t xml:space="preserve">phosphate </w:t>
      </w:r>
      <w:r w:rsidRPr="00AF5F75">
        <w:rPr>
          <w:rStyle w:val="Herausstellen"/>
          <w:rFonts w:ascii="Arial" w:hAnsi="Arial" w:cs="Arial"/>
          <w:i w:val="0"/>
          <w:sz w:val="24"/>
          <w:lang w:val="en-US"/>
        </w:rPr>
        <w:t>buffered</w:t>
      </w:r>
      <w:r w:rsidRPr="00AF5F75">
        <w:rPr>
          <w:rStyle w:val="st"/>
          <w:rFonts w:ascii="Arial" w:hAnsi="Arial" w:cs="Arial"/>
          <w:sz w:val="24"/>
          <w:lang w:val="en-US"/>
        </w:rPr>
        <w:t xml:space="preserve"> saline</w:t>
      </w:r>
      <w:r w:rsidRPr="00AF5F75">
        <w:rPr>
          <w:rFonts w:ascii="Arial" w:hAnsi="Arial" w:cs="Arial"/>
          <w:sz w:val="24"/>
          <w:lang w:val="en-US"/>
        </w:rPr>
        <w:t xml:space="preserve"> (PBS) supplemented with 0</w:t>
      </w:r>
      <w:r w:rsidR="00FF7632" w:rsidRPr="00AF5F75">
        <w:rPr>
          <w:rFonts w:ascii="Arial" w:hAnsi="Arial" w:cs="Arial"/>
          <w:sz w:val="24"/>
          <w:lang w:val="en-US"/>
        </w:rPr>
        <w:t>.</w:t>
      </w:r>
      <w:r w:rsidRPr="00AF5F75">
        <w:rPr>
          <w:rFonts w:ascii="Arial" w:hAnsi="Arial" w:cs="Arial"/>
          <w:sz w:val="24"/>
          <w:lang w:val="en-US"/>
        </w:rPr>
        <w:t xml:space="preserve">5% </w:t>
      </w:r>
      <w:r w:rsidRPr="00AF5F75">
        <w:rPr>
          <w:rStyle w:val="st"/>
          <w:rFonts w:ascii="Arial" w:hAnsi="Arial" w:cs="Arial"/>
          <w:sz w:val="24"/>
          <w:lang w:val="en-US"/>
        </w:rPr>
        <w:t xml:space="preserve">bovine </w:t>
      </w:r>
      <w:r w:rsidRPr="00AF5F75">
        <w:rPr>
          <w:rStyle w:val="Herausstellen"/>
          <w:rFonts w:ascii="Arial" w:hAnsi="Arial" w:cs="Arial"/>
          <w:i w:val="0"/>
          <w:sz w:val="24"/>
          <w:lang w:val="en-US"/>
        </w:rPr>
        <w:t>serum</w:t>
      </w:r>
      <w:r w:rsidRPr="00AF5F75">
        <w:rPr>
          <w:rStyle w:val="st"/>
          <w:rFonts w:ascii="Arial" w:hAnsi="Arial" w:cs="Arial"/>
          <w:sz w:val="24"/>
          <w:lang w:val="en-US"/>
        </w:rPr>
        <w:t xml:space="preserve"> albumin</w:t>
      </w:r>
      <w:r w:rsidRPr="00AF5F75">
        <w:rPr>
          <w:rFonts w:ascii="Arial" w:hAnsi="Arial" w:cs="Arial"/>
          <w:sz w:val="24"/>
          <w:lang w:val="en-US"/>
        </w:rPr>
        <w:t xml:space="preserve"> (BSA). Cells were stained with MHC-</w:t>
      </w:r>
      <w:proofErr w:type="spellStart"/>
      <w:r w:rsidRPr="00AF5F75">
        <w:rPr>
          <w:rFonts w:ascii="Arial" w:hAnsi="Arial" w:cs="Arial"/>
          <w:sz w:val="24"/>
          <w:lang w:val="en-US"/>
        </w:rPr>
        <w:t>Streptamers</w:t>
      </w:r>
      <w:proofErr w:type="spellEnd"/>
      <w:r w:rsidRPr="00AF5F75">
        <w:rPr>
          <w:rFonts w:ascii="Arial" w:hAnsi="Arial" w:cs="Arial"/>
          <w:sz w:val="24"/>
          <w:lang w:val="en-US"/>
        </w:rPr>
        <w:t xml:space="preserve"> followed by incubation with anti-CCR7 FITC (</w:t>
      </w:r>
      <w:r w:rsidR="007C4EBD">
        <w:rPr>
          <w:rFonts w:ascii="Arial" w:hAnsi="Arial" w:cs="Arial"/>
          <w:sz w:val="24"/>
          <w:lang w:val="en-US"/>
        </w:rPr>
        <w:t xml:space="preserve">clone </w:t>
      </w:r>
      <w:r w:rsidR="007C4EBD" w:rsidRPr="007C4EBD">
        <w:rPr>
          <w:rFonts w:ascii="Arial" w:hAnsi="Arial" w:cs="Arial"/>
          <w:sz w:val="24"/>
          <w:lang w:val="en-US"/>
        </w:rPr>
        <w:t>150503</w:t>
      </w:r>
      <w:r w:rsidR="007C4EBD">
        <w:rPr>
          <w:rFonts w:ascii="Arial" w:hAnsi="Arial" w:cs="Arial"/>
          <w:sz w:val="24"/>
          <w:lang w:val="en-US"/>
        </w:rPr>
        <w:t xml:space="preserve">; </w:t>
      </w:r>
      <w:r w:rsidRPr="00AF5F75">
        <w:rPr>
          <w:rFonts w:ascii="Arial" w:hAnsi="Arial" w:cs="Arial"/>
          <w:sz w:val="24"/>
          <w:lang w:val="en-US"/>
        </w:rPr>
        <w:t>R&amp;D Systems), anti-CD19 ECD (</w:t>
      </w:r>
      <w:r w:rsidR="002501B0" w:rsidRPr="002501B0">
        <w:rPr>
          <w:rFonts w:ascii="Arial" w:hAnsi="Arial" w:cs="Arial"/>
          <w:sz w:val="24"/>
          <w:szCs w:val="24"/>
          <w:lang w:val="en-US"/>
        </w:rPr>
        <w:t xml:space="preserve">clone </w:t>
      </w:r>
      <w:r w:rsidR="002501B0" w:rsidRPr="00B83D95">
        <w:rPr>
          <w:rFonts w:ascii="Arial" w:hAnsi="Arial" w:cs="Arial"/>
          <w:sz w:val="24"/>
          <w:szCs w:val="24"/>
          <w:lang w:val="en-US"/>
        </w:rPr>
        <w:t>J3-119</w:t>
      </w:r>
      <w:r w:rsidR="002501B0" w:rsidRPr="002501B0">
        <w:rPr>
          <w:rFonts w:ascii="Arial" w:hAnsi="Arial" w:cs="Arial"/>
          <w:sz w:val="24"/>
          <w:szCs w:val="24"/>
          <w:lang w:val="en-US"/>
        </w:rPr>
        <w:t>;</w:t>
      </w:r>
      <w:r w:rsidR="002501B0">
        <w:rPr>
          <w:rFonts w:ascii="Arial" w:hAnsi="Arial" w:cs="Arial"/>
          <w:sz w:val="24"/>
          <w:lang w:val="en-US"/>
        </w:rPr>
        <w:t xml:space="preserve"> </w:t>
      </w:r>
      <w:r w:rsidRPr="00AF5F75">
        <w:rPr>
          <w:rFonts w:ascii="Arial" w:hAnsi="Arial" w:cs="Arial"/>
          <w:sz w:val="24"/>
          <w:lang w:val="en-US"/>
        </w:rPr>
        <w:t>Beckman Coulter, Krefeld, Germany), anti-CD8 PerCP</w:t>
      </w:r>
      <w:r w:rsidR="002501B0">
        <w:rPr>
          <w:rFonts w:ascii="Arial" w:hAnsi="Arial" w:cs="Arial"/>
          <w:sz w:val="24"/>
          <w:lang w:val="en-US"/>
        </w:rPr>
        <w:t xml:space="preserve"> (clone SK1; </w:t>
      </w:r>
      <w:r w:rsidR="002501B0" w:rsidRPr="00AF5F75">
        <w:rPr>
          <w:rFonts w:ascii="Arial" w:hAnsi="Arial" w:cs="Arial"/>
          <w:sz w:val="24"/>
          <w:lang w:val="en-US"/>
        </w:rPr>
        <w:t>BD Biosciences</w:t>
      </w:r>
      <w:r w:rsidR="002501B0">
        <w:rPr>
          <w:rFonts w:ascii="Arial" w:hAnsi="Arial" w:cs="Arial"/>
          <w:sz w:val="24"/>
          <w:lang w:val="en-US"/>
        </w:rPr>
        <w:t>)</w:t>
      </w:r>
      <w:r w:rsidRPr="00AF5F75">
        <w:rPr>
          <w:rFonts w:ascii="Arial" w:hAnsi="Arial" w:cs="Arial"/>
          <w:sz w:val="24"/>
          <w:lang w:val="en-US"/>
        </w:rPr>
        <w:t>, anti-CD45RA PE-Cy7 (</w:t>
      </w:r>
      <w:r w:rsidR="002501B0">
        <w:rPr>
          <w:rFonts w:ascii="Arial" w:hAnsi="Arial" w:cs="Arial"/>
          <w:sz w:val="24"/>
          <w:lang w:val="en-US"/>
        </w:rPr>
        <w:t xml:space="preserve">clone L48; </w:t>
      </w:r>
      <w:r w:rsidRPr="00AF5F75">
        <w:rPr>
          <w:rFonts w:ascii="Arial" w:hAnsi="Arial" w:cs="Arial"/>
          <w:sz w:val="24"/>
          <w:lang w:val="en-US"/>
        </w:rPr>
        <w:t>BD Biosciences</w:t>
      </w:r>
      <w:r w:rsidR="002501B0">
        <w:rPr>
          <w:rFonts w:ascii="Arial" w:hAnsi="Arial" w:cs="Arial"/>
          <w:sz w:val="24"/>
          <w:lang w:val="en-US"/>
        </w:rPr>
        <w:t>)</w:t>
      </w:r>
      <w:r w:rsidRPr="00AF5F75">
        <w:rPr>
          <w:rFonts w:ascii="Arial" w:hAnsi="Arial" w:cs="Arial"/>
          <w:sz w:val="24"/>
          <w:lang w:val="en-US"/>
        </w:rPr>
        <w:t xml:space="preserve"> and anti-CD3 eFl</w:t>
      </w:r>
      <w:r w:rsidR="00185A0D" w:rsidRPr="00AF5F75">
        <w:rPr>
          <w:rFonts w:ascii="Arial" w:hAnsi="Arial" w:cs="Arial"/>
          <w:sz w:val="24"/>
          <w:lang w:val="en-US"/>
        </w:rPr>
        <w:t>uo</w:t>
      </w:r>
      <w:r w:rsidRPr="00AF5F75">
        <w:rPr>
          <w:rFonts w:ascii="Arial" w:hAnsi="Arial" w:cs="Arial"/>
          <w:sz w:val="24"/>
          <w:lang w:val="en-US"/>
        </w:rPr>
        <w:t>r450 (</w:t>
      </w:r>
      <w:r w:rsidR="002501B0">
        <w:rPr>
          <w:rFonts w:ascii="Arial" w:hAnsi="Arial" w:cs="Arial"/>
          <w:sz w:val="24"/>
          <w:lang w:val="en-US"/>
        </w:rPr>
        <w:t xml:space="preserve">clone UCHT1; </w:t>
      </w:r>
      <w:proofErr w:type="spellStart"/>
      <w:r w:rsidRPr="00AF5F75">
        <w:rPr>
          <w:rFonts w:ascii="Arial" w:hAnsi="Arial" w:cs="Arial"/>
          <w:sz w:val="24"/>
          <w:lang w:val="en-US"/>
        </w:rPr>
        <w:t>eBioscience</w:t>
      </w:r>
      <w:proofErr w:type="spellEnd"/>
      <w:r w:rsidRPr="00AF5F75">
        <w:rPr>
          <w:rFonts w:ascii="Arial" w:hAnsi="Arial" w:cs="Arial"/>
          <w:sz w:val="24"/>
          <w:lang w:val="en-US"/>
        </w:rPr>
        <w:t xml:space="preserve">). After two washing steps with PBS, cells were fixed with 2% paraformaldehyde and analyzed by BD™ LSR II flow cytometer and </w:t>
      </w:r>
      <w:proofErr w:type="spellStart"/>
      <w:r w:rsidRPr="00AF5F75">
        <w:rPr>
          <w:rFonts w:ascii="Arial" w:hAnsi="Arial" w:cs="Arial"/>
          <w:sz w:val="24"/>
          <w:lang w:val="en-US"/>
        </w:rPr>
        <w:t>FlowJo</w:t>
      </w:r>
      <w:proofErr w:type="spellEnd"/>
      <w:r w:rsidRPr="00AF5F75">
        <w:rPr>
          <w:rFonts w:ascii="Arial" w:hAnsi="Arial" w:cs="Arial"/>
          <w:sz w:val="24"/>
          <w:lang w:val="en-US"/>
        </w:rPr>
        <w:t xml:space="preserve"> software (</w:t>
      </w:r>
      <w:proofErr w:type="spellStart"/>
      <w:r w:rsidRPr="00AF5F75">
        <w:rPr>
          <w:rFonts w:ascii="Arial" w:hAnsi="Arial" w:cs="Arial"/>
          <w:sz w:val="24"/>
          <w:lang w:val="en-US"/>
        </w:rPr>
        <w:t>Tristar</w:t>
      </w:r>
      <w:proofErr w:type="spellEnd"/>
      <w:r w:rsidRPr="00AF5F75">
        <w:rPr>
          <w:rFonts w:ascii="Arial" w:hAnsi="Arial" w:cs="Arial"/>
          <w:sz w:val="24"/>
          <w:lang w:val="en-US"/>
        </w:rPr>
        <w:t>, Ashland, OR). All steps were carried out (</w:t>
      </w:r>
      <w:r w:rsidRPr="00AF5F75">
        <w:rPr>
          <w:rFonts w:ascii="Arial" w:hAnsi="Arial" w:cs="Arial"/>
          <w:bCs/>
          <w:sz w:val="24"/>
          <w:lang w:val="en-US"/>
        </w:rPr>
        <w:t>unless otherwise described)</w:t>
      </w:r>
      <w:r w:rsidRPr="00AF5F75">
        <w:rPr>
          <w:rFonts w:ascii="Arial" w:hAnsi="Arial" w:cs="Arial"/>
          <w:sz w:val="24"/>
          <w:lang w:val="en-US"/>
        </w:rPr>
        <w:t xml:space="preserve"> at 4 C in the dark.</w:t>
      </w:r>
    </w:p>
    <w:p w14:paraId="7874D54A" w14:textId="77777777" w:rsidR="00B86993" w:rsidRPr="00AF5F75" w:rsidRDefault="00B86993" w:rsidP="00D32945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lang w:val="en-US"/>
        </w:rPr>
      </w:pPr>
    </w:p>
    <w:p w14:paraId="35276C3F" w14:textId="77777777" w:rsidR="00245017" w:rsidRPr="00AF5F75" w:rsidRDefault="00245017" w:rsidP="00D32945">
      <w:pPr>
        <w:spacing w:after="120" w:line="360" w:lineRule="auto"/>
        <w:jc w:val="both"/>
        <w:rPr>
          <w:rFonts w:ascii="Arial" w:hAnsi="Arial" w:cs="Arial"/>
          <w:b/>
          <w:sz w:val="24"/>
          <w:lang w:val="en-US"/>
        </w:rPr>
      </w:pPr>
      <w:r w:rsidRPr="00AF5F75">
        <w:rPr>
          <w:rFonts w:ascii="Arial" w:hAnsi="Arial" w:cs="Arial"/>
          <w:b/>
          <w:sz w:val="24"/>
          <w:lang w:val="en-US"/>
        </w:rPr>
        <w:t>Detection of functional CMV-specific T cells by ICS</w:t>
      </w:r>
    </w:p>
    <w:p w14:paraId="44708A2C" w14:textId="77777777" w:rsidR="00245017" w:rsidRPr="00AF5F75" w:rsidRDefault="00245017" w:rsidP="00D32945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lang w:val="en-US"/>
        </w:rPr>
      </w:pPr>
      <w:r w:rsidRPr="00AF5F75">
        <w:rPr>
          <w:rFonts w:ascii="Arial" w:hAnsi="Arial" w:cs="Arial"/>
          <w:sz w:val="24"/>
          <w:lang w:val="en-US"/>
        </w:rPr>
        <w:t xml:space="preserve">PBMC were stimulated </w:t>
      </w:r>
      <w:r w:rsidRPr="00AF5F75">
        <w:rPr>
          <w:rFonts w:ascii="Arial" w:hAnsi="Arial" w:cs="Arial"/>
          <w:i/>
          <w:sz w:val="24"/>
          <w:lang w:val="en-US"/>
        </w:rPr>
        <w:t>ex vivo</w:t>
      </w:r>
      <w:r w:rsidRPr="00AF5F75">
        <w:rPr>
          <w:rFonts w:ascii="Arial" w:hAnsi="Arial" w:cs="Arial"/>
          <w:sz w:val="24"/>
          <w:lang w:val="en-US"/>
        </w:rPr>
        <w:t xml:space="preserve"> with 2 µg/ml relevant peptides (IBA, </w:t>
      </w:r>
      <w:proofErr w:type="spellStart"/>
      <w:r w:rsidRPr="00AF5F75">
        <w:rPr>
          <w:rFonts w:ascii="Arial" w:hAnsi="Arial" w:cs="Arial"/>
          <w:sz w:val="24"/>
          <w:lang w:val="en-US"/>
        </w:rPr>
        <w:t>Göttingen</w:t>
      </w:r>
      <w:proofErr w:type="spellEnd"/>
      <w:r w:rsidRPr="00AF5F75">
        <w:rPr>
          <w:rFonts w:ascii="Arial" w:hAnsi="Arial" w:cs="Arial"/>
          <w:sz w:val="24"/>
          <w:lang w:val="en-US"/>
        </w:rPr>
        <w:t xml:space="preserve">, Germany and </w:t>
      </w:r>
      <w:proofErr w:type="spellStart"/>
      <w:r w:rsidRPr="00AF5F75">
        <w:rPr>
          <w:rFonts w:ascii="Arial" w:hAnsi="Arial" w:cs="Arial"/>
          <w:sz w:val="24"/>
          <w:lang w:val="en-US"/>
        </w:rPr>
        <w:t>Biosynthan</w:t>
      </w:r>
      <w:proofErr w:type="spellEnd"/>
      <w:r w:rsidRPr="00AF5F75">
        <w:rPr>
          <w:rFonts w:ascii="Arial" w:hAnsi="Arial" w:cs="Arial"/>
          <w:sz w:val="24"/>
          <w:lang w:val="en-US"/>
        </w:rPr>
        <w:t xml:space="preserve">, Berlin, Germany) in the presence of costimulatory anti-CD28 </w:t>
      </w:r>
      <w:r w:rsidR="00376336" w:rsidRPr="00AF5F75">
        <w:rPr>
          <w:rFonts w:ascii="Arial" w:hAnsi="Arial" w:cs="Arial"/>
          <w:sz w:val="24"/>
          <w:lang w:val="en-US"/>
        </w:rPr>
        <w:t>(</w:t>
      </w:r>
      <w:r w:rsidR="00376336">
        <w:rPr>
          <w:rFonts w:ascii="Arial" w:hAnsi="Arial" w:cs="Arial"/>
          <w:sz w:val="24"/>
          <w:lang w:val="en-US"/>
        </w:rPr>
        <w:t>clone</w:t>
      </w:r>
      <w:r w:rsidR="00376336" w:rsidRPr="00AF5F75">
        <w:rPr>
          <w:rFonts w:ascii="Arial" w:hAnsi="Arial" w:cs="Arial"/>
          <w:sz w:val="24"/>
          <w:lang w:val="en-US"/>
        </w:rPr>
        <w:t xml:space="preserve"> </w:t>
      </w:r>
      <w:r w:rsidR="00376336">
        <w:rPr>
          <w:rFonts w:ascii="Arial" w:hAnsi="Arial" w:cs="Arial"/>
          <w:sz w:val="24"/>
          <w:lang w:val="en-US"/>
        </w:rPr>
        <w:t xml:space="preserve">L293; </w:t>
      </w:r>
      <w:r w:rsidR="00376336" w:rsidRPr="00AF5F75">
        <w:rPr>
          <w:rFonts w:ascii="Arial" w:hAnsi="Arial" w:cs="Arial"/>
          <w:sz w:val="24"/>
          <w:lang w:val="en-US"/>
        </w:rPr>
        <w:t xml:space="preserve">BD Biosciences) </w:t>
      </w:r>
      <w:r w:rsidRPr="00AF5F75">
        <w:rPr>
          <w:rFonts w:ascii="Arial" w:hAnsi="Arial" w:cs="Arial"/>
          <w:sz w:val="24"/>
          <w:lang w:val="en-US"/>
        </w:rPr>
        <w:t>and anti-CD49d monoclonal antibodies (</w:t>
      </w:r>
      <w:r w:rsidR="00376336">
        <w:rPr>
          <w:rFonts w:ascii="Arial" w:hAnsi="Arial" w:cs="Arial"/>
          <w:sz w:val="24"/>
          <w:lang w:val="en-US"/>
        </w:rPr>
        <w:t>clone</w:t>
      </w:r>
      <w:r w:rsidRPr="00AF5F75">
        <w:rPr>
          <w:rFonts w:ascii="Arial" w:hAnsi="Arial" w:cs="Arial"/>
          <w:sz w:val="24"/>
          <w:lang w:val="en-US"/>
        </w:rPr>
        <w:t xml:space="preserve"> </w:t>
      </w:r>
      <w:r w:rsidR="00376336">
        <w:rPr>
          <w:rFonts w:ascii="Arial" w:hAnsi="Arial" w:cs="Arial"/>
          <w:sz w:val="24"/>
          <w:lang w:val="en-US"/>
        </w:rPr>
        <w:t xml:space="preserve">L25; </w:t>
      </w:r>
      <w:r w:rsidRPr="00AF5F75">
        <w:rPr>
          <w:rFonts w:ascii="Arial" w:hAnsi="Arial" w:cs="Arial"/>
          <w:sz w:val="24"/>
          <w:lang w:val="en-US"/>
        </w:rPr>
        <w:t xml:space="preserve">BD Biosciences) for 4.5 h. After 1 h </w:t>
      </w:r>
      <w:proofErr w:type="spellStart"/>
      <w:r w:rsidRPr="00AF5F75">
        <w:rPr>
          <w:rFonts w:ascii="Arial" w:hAnsi="Arial" w:cs="Arial"/>
          <w:sz w:val="24"/>
          <w:lang w:val="en-US"/>
        </w:rPr>
        <w:t>brefeldin</w:t>
      </w:r>
      <w:proofErr w:type="spellEnd"/>
      <w:r w:rsidRPr="00AF5F75">
        <w:rPr>
          <w:rFonts w:ascii="Arial" w:hAnsi="Arial" w:cs="Arial"/>
          <w:sz w:val="24"/>
          <w:lang w:val="en-US"/>
        </w:rPr>
        <w:t xml:space="preserve"> A (Sigma) was added. For ICS cells were stained with EMA, anti-CD8 PE (</w:t>
      </w:r>
      <w:r w:rsidR="007A2116" w:rsidRPr="006945A7">
        <w:rPr>
          <w:rFonts w:ascii="Arial" w:hAnsi="Arial" w:cs="Arial"/>
          <w:sz w:val="24"/>
          <w:szCs w:val="24"/>
          <w:lang w:val="en-US"/>
        </w:rPr>
        <w:t xml:space="preserve">clone </w:t>
      </w:r>
      <w:r w:rsidR="007A2116" w:rsidRPr="00B83D95">
        <w:rPr>
          <w:rFonts w:ascii="Arial" w:hAnsi="Arial" w:cs="Arial"/>
          <w:sz w:val="24"/>
          <w:szCs w:val="24"/>
          <w:lang w:val="en-US"/>
        </w:rPr>
        <w:t xml:space="preserve">RPA-T8; </w:t>
      </w:r>
      <w:r w:rsidRPr="006945A7">
        <w:rPr>
          <w:rFonts w:ascii="Arial" w:hAnsi="Arial" w:cs="Arial"/>
          <w:sz w:val="24"/>
          <w:szCs w:val="24"/>
          <w:lang w:val="en-US"/>
        </w:rPr>
        <w:t>BD</w:t>
      </w:r>
      <w:r w:rsidRPr="00AF5F75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AF5F75">
        <w:rPr>
          <w:rFonts w:ascii="Arial" w:hAnsi="Arial" w:cs="Arial"/>
          <w:sz w:val="24"/>
          <w:lang w:val="en-US"/>
        </w:rPr>
        <w:t>Pharmingen</w:t>
      </w:r>
      <w:proofErr w:type="spellEnd"/>
      <w:r w:rsidRPr="00AF5F75">
        <w:rPr>
          <w:rFonts w:ascii="Arial" w:hAnsi="Arial" w:cs="Arial"/>
          <w:sz w:val="24"/>
          <w:lang w:val="en-US"/>
        </w:rPr>
        <w:t>), anti-CD4 PerCP (</w:t>
      </w:r>
      <w:r w:rsidR="007A2116">
        <w:rPr>
          <w:rFonts w:ascii="Arial" w:hAnsi="Arial" w:cs="Arial"/>
          <w:sz w:val="24"/>
          <w:lang w:val="en-US"/>
        </w:rPr>
        <w:t>clone SK3;</w:t>
      </w:r>
      <w:r w:rsidR="00B113F7">
        <w:rPr>
          <w:rFonts w:ascii="Arial" w:hAnsi="Arial" w:cs="Arial"/>
          <w:sz w:val="24"/>
          <w:lang w:val="en-US"/>
        </w:rPr>
        <w:t xml:space="preserve"> </w:t>
      </w:r>
      <w:r w:rsidRPr="00AF5F75">
        <w:rPr>
          <w:rFonts w:ascii="Arial" w:hAnsi="Arial" w:cs="Arial"/>
          <w:sz w:val="24"/>
          <w:lang w:val="en-US"/>
        </w:rPr>
        <w:t xml:space="preserve">BD Biosciences), </w:t>
      </w:r>
      <w:r w:rsidR="00185A0D" w:rsidRPr="00AF5F75">
        <w:rPr>
          <w:rFonts w:ascii="Arial" w:hAnsi="Arial" w:cs="Arial"/>
          <w:sz w:val="24"/>
          <w:lang w:val="en-US"/>
        </w:rPr>
        <w:t xml:space="preserve">and </w:t>
      </w:r>
      <w:r w:rsidRPr="00AF5F75">
        <w:rPr>
          <w:rFonts w:ascii="Arial" w:hAnsi="Arial" w:cs="Arial"/>
          <w:sz w:val="24"/>
          <w:lang w:val="en-US"/>
        </w:rPr>
        <w:t>anti-CD3 eFl</w:t>
      </w:r>
      <w:r w:rsidR="00185A0D" w:rsidRPr="00AF5F75">
        <w:rPr>
          <w:rFonts w:ascii="Arial" w:hAnsi="Arial" w:cs="Arial"/>
          <w:sz w:val="24"/>
          <w:lang w:val="en-US"/>
        </w:rPr>
        <w:t>uo</w:t>
      </w:r>
      <w:r w:rsidRPr="00AF5F75">
        <w:rPr>
          <w:rFonts w:ascii="Arial" w:hAnsi="Arial" w:cs="Arial"/>
          <w:sz w:val="24"/>
          <w:lang w:val="en-US"/>
        </w:rPr>
        <w:t>r450</w:t>
      </w:r>
      <w:r w:rsidR="007A2116">
        <w:rPr>
          <w:rFonts w:ascii="Arial" w:hAnsi="Arial" w:cs="Arial"/>
          <w:sz w:val="24"/>
          <w:lang w:val="en-US"/>
        </w:rPr>
        <w:t xml:space="preserve"> (clone UCHT1; </w:t>
      </w:r>
      <w:proofErr w:type="spellStart"/>
      <w:r w:rsidR="007A2116" w:rsidRPr="00AF5F75">
        <w:rPr>
          <w:rFonts w:ascii="Arial" w:hAnsi="Arial" w:cs="Arial"/>
          <w:sz w:val="24"/>
          <w:lang w:val="en-US"/>
        </w:rPr>
        <w:t>eBioscience</w:t>
      </w:r>
      <w:proofErr w:type="spellEnd"/>
      <w:r w:rsidR="007A2116" w:rsidRPr="00AF5F75">
        <w:rPr>
          <w:rFonts w:ascii="Arial" w:hAnsi="Arial" w:cs="Arial"/>
          <w:sz w:val="24"/>
          <w:lang w:val="en-US"/>
        </w:rPr>
        <w:t>)</w:t>
      </w:r>
      <w:r w:rsidR="00185A0D" w:rsidRPr="00AF5F75">
        <w:rPr>
          <w:rFonts w:ascii="Arial" w:hAnsi="Arial" w:cs="Arial"/>
          <w:sz w:val="24"/>
          <w:lang w:val="en-US"/>
        </w:rPr>
        <w:t>;</w:t>
      </w:r>
      <w:r w:rsidRPr="00AF5F75">
        <w:rPr>
          <w:rFonts w:ascii="Arial" w:hAnsi="Arial" w:cs="Arial"/>
          <w:sz w:val="24"/>
          <w:lang w:val="en-US"/>
        </w:rPr>
        <w:t xml:space="preserve"> fixed</w:t>
      </w:r>
      <w:r w:rsidR="00185A0D" w:rsidRPr="00AF5F75">
        <w:rPr>
          <w:rFonts w:ascii="Arial" w:hAnsi="Arial" w:cs="Arial"/>
          <w:sz w:val="24"/>
          <w:lang w:val="en-US"/>
        </w:rPr>
        <w:t xml:space="preserve"> with </w:t>
      </w:r>
      <w:proofErr w:type="spellStart"/>
      <w:r w:rsidR="00185A0D" w:rsidRPr="00AF5F75">
        <w:rPr>
          <w:rFonts w:ascii="Arial" w:hAnsi="Arial" w:cs="Arial"/>
          <w:sz w:val="24"/>
          <w:lang w:val="en-US"/>
        </w:rPr>
        <w:t>C</w:t>
      </w:r>
      <w:r w:rsidRPr="00AF5F75">
        <w:rPr>
          <w:rFonts w:ascii="Arial" w:hAnsi="Arial" w:cs="Arial"/>
          <w:sz w:val="24"/>
          <w:lang w:val="en-US"/>
        </w:rPr>
        <w:t>ytofix</w:t>
      </w:r>
      <w:proofErr w:type="spellEnd"/>
      <w:r w:rsidRPr="00AF5F75">
        <w:rPr>
          <w:rFonts w:ascii="Arial" w:hAnsi="Arial" w:cs="Arial"/>
          <w:sz w:val="24"/>
          <w:lang w:val="en-US"/>
        </w:rPr>
        <w:t>/</w:t>
      </w:r>
      <w:proofErr w:type="spellStart"/>
      <w:r w:rsidR="00185A0D" w:rsidRPr="00AF5F75">
        <w:rPr>
          <w:rFonts w:ascii="Arial" w:hAnsi="Arial" w:cs="Arial"/>
          <w:sz w:val="24"/>
          <w:lang w:val="en-US"/>
        </w:rPr>
        <w:t>C</w:t>
      </w:r>
      <w:r w:rsidRPr="00AF5F75">
        <w:rPr>
          <w:rFonts w:ascii="Arial" w:hAnsi="Arial" w:cs="Arial"/>
          <w:sz w:val="24"/>
          <w:lang w:val="en-US"/>
        </w:rPr>
        <w:t>ytoperm</w:t>
      </w:r>
      <w:proofErr w:type="spellEnd"/>
      <w:r w:rsidRPr="00AF5F75">
        <w:rPr>
          <w:rFonts w:ascii="Arial" w:hAnsi="Arial" w:cs="Arial"/>
          <w:sz w:val="24"/>
          <w:lang w:val="en-US"/>
        </w:rPr>
        <w:t>™ (BD Biosciences)</w:t>
      </w:r>
      <w:r w:rsidR="00185A0D" w:rsidRPr="00AF5F75">
        <w:rPr>
          <w:rFonts w:ascii="Arial" w:hAnsi="Arial" w:cs="Arial"/>
          <w:sz w:val="24"/>
          <w:lang w:val="en-US"/>
        </w:rPr>
        <w:t>;</w:t>
      </w:r>
      <w:r w:rsidRPr="00AF5F75">
        <w:rPr>
          <w:rFonts w:ascii="Arial" w:hAnsi="Arial" w:cs="Arial"/>
          <w:sz w:val="24"/>
          <w:lang w:val="en-US"/>
        </w:rPr>
        <w:t xml:space="preserve"> and stained </w:t>
      </w:r>
      <w:proofErr w:type="spellStart"/>
      <w:r w:rsidRPr="00AF5F75">
        <w:rPr>
          <w:rFonts w:ascii="Arial" w:hAnsi="Arial" w:cs="Arial"/>
          <w:sz w:val="24"/>
          <w:lang w:val="en-US"/>
        </w:rPr>
        <w:t>intracellularly</w:t>
      </w:r>
      <w:proofErr w:type="spellEnd"/>
      <w:r w:rsidRPr="00AF5F75">
        <w:rPr>
          <w:rFonts w:ascii="Arial" w:hAnsi="Arial" w:cs="Arial"/>
          <w:sz w:val="24"/>
          <w:lang w:val="en-US"/>
        </w:rPr>
        <w:t xml:space="preserve"> with anti-</w:t>
      </w:r>
      <w:proofErr w:type="spellStart"/>
      <w:r w:rsidRPr="00AF5F75">
        <w:rPr>
          <w:rFonts w:ascii="Arial" w:hAnsi="Arial" w:cs="Arial"/>
          <w:sz w:val="24"/>
          <w:lang w:val="en-US"/>
        </w:rPr>
        <w:t>IFNg</w:t>
      </w:r>
      <w:proofErr w:type="spellEnd"/>
      <w:r w:rsidRPr="00AF5F75">
        <w:rPr>
          <w:rFonts w:ascii="Arial" w:hAnsi="Arial" w:cs="Arial"/>
          <w:sz w:val="24"/>
          <w:lang w:val="en-US"/>
        </w:rPr>
        <w:t xml:space="preserve"> </w:t>
      </w:r>
      <w:r w:rsidRPr="006945A7">
        <w:rPr>
          <w:rFonts w:ascii="Arial" w:hAnsi="Arial" w:cs="Arial"/>
          <w:sz w:val="24"/>
          <w:szCs w:val="24"/>
          <w:lang w:val="en-US"/>
        </w:rPr>
        <w:t>FITC</w:t>
      </w:r>
      <w:r w:rsidR="00B113F7" w:rsidRPr="006945A7">
        <w:rPr>
          <w:rFonts w:ascii="Arial" w:hAnsi="Arial" w:cs="Arial"/>
          <w:sz w:val="24"/>
          <w:szCs w:val="24"/>
          <w:lang w:val="en-US"/>
        </w:rPr>
        <w:t xml:space="preserve"> (clone </w:t>
      </w:r>
      <w:r w:rsidR="00B113F7" w:rsidRPr="00B83D95">
        <w:rPr>
          <w:rFonts w:ascii="Arial" w:hAnsi="Arial" w:cs="Arial"/>
          <w:sz w:val="24"/>
          <w:szCs w:val="24"/>
          <w:lang w:val="en-US"/>
        </w:rPr>
        <w:t xml:space="preserve">25723.11; </w:t>
      </w:r>
      <w:r w:rsidR="00B113F7" w:rsidRPr="006945A7">
        <w:rPr>
          <w:rFonts w:ascii="Arial" w:hAnsi="Arial" w:cs="Arial"/>
          <w:sz w:val="24"/>
          <w:szCs w:val="24"/>
          <w:lang w:val="en-US"/>
        </w:rPr>
        <w:t>BD</w:t>
      </w:r>
      <w:r w:rsidR="00B113F7" w:rsidRPr="00AF5F75">
        <w:rPr>
          <w:rFonts w:ascii="Arial" w:hAnsi="Arial" w:cs="Arial"/>
          <w:sz w:val="24"/>
          <w:lang w:val="en-US"/>
        </w:rPr>
        <w:t xml:space="preserve"> Biosciences)</w:t>
      </w:r>
      <w:r w:rsidRPr="00AF5F75">
        <w:rPr>
          <w:rFonts w:ascii="Arial" w:hAnsi="Arial" w:cs="Arial"/>
          <w:sz w:val="24"/>
          <w:lang w:val="en-US"/>
        </w:rPr>
        <w:t xml:space="preserve">, anti-IL-2 APC </w:t>
      </w:r>
      <w:r w:rsidRPr="006945A7">
        <w:rPr>
          <w:rFonts w:ascii="Arial" w:hAnsi="Arial" w:cs="Arial"/>
          <w:sz w:val="24"/>
          <w:szCs w:val="24"/>
          <w:lang w:val="en-US"/>
        </w:rPr>
        <w:lastRenderedPageBreak/>
        <w:t>(</w:t>
      </w:r>
      <w:r w:rsidR="00B113F7" w:rsidRPr="006945A7">
        <w:rPr>
          <w:rFonts w:ascii="Arial" w:hAnsi="Arial" w:cs="Arial"/>
          <w:sz w:val="24"/>
          <w:szCs w:val="24"/>
          <w:lang w:val="en-US"/>
        </w:rPr>
        <w:t xml:space="preserve">clone </w:t>
      </w:r>
      <w:r w:rsidR="00B113F7" w:rsidRPr="00B83D95">
        <w:rPr>
          <w:rFonts w:ascii="Arial" w:hAnsi="Arial" w:cs="Arial"/>
          <w:sz w:val="24"/>
          <w:szCs w:val="24"/>
          <w:lang w:val="en-US"/>
        </w:rPr>
        <w:t>5344.111</w:t>
      </w:r>
      <w:r w:rsidR="00B113F7" w:rsidRPr="006945A7">
        <w:rPr>
          <w:rFonts w:ascii="Arial" w:hAnsi="Arial" w:cs="Arial"/>
          <w:sz w:val="24"/>
          <w:szCs w:val="24"/>
          <w:lang w:val="en-US"/>
        </w:rPr>
        <w:t>;</w:t>
      </w:r>
      <w:r w:rsidRPr="006945A7">
        <w:rPr>
          <w:rFonts w:ascii="Arial" w:hAnsi="Arial" w:cs="Arial"/>
          <w:sz w:val="24"/>
          <w:szCs w:val="24"/>
          <w:lang w:val="en-US"/>
        </w:rPr>
        <w:t xml:space="preserve"> BD</w:t>
      </w:r>
      <w:r w:rsidRPr="00AF5F75">
        <w:rPr>
          <w:rFonts w:ascii="Arial" w:hAnsi="Arial" w:cs="Arial"/>
          <w:sz w:val="24"/>
          <w:lang w:val="en-US"/>
        </w:rPr>
        <w:t xml:space="preserve"> Biosciences) and anti-TNF PE-Cy7 (</w:t>
      </w:r>
      <w:r w:rsidR="00B113F7" w:rsidRPr="00B113F7">
        <w:rPr>
          <w:rFonts w:ascii="Arial" w:hAnsi="Arial" w:cs="Arial"/>
          <w:sz w:val="24"/>
          <w:lang w:val="en-US"/>
        </w:rPr>
        <w:t>MAb11</w:t>
      </w:r>
      <w:r w:rsidR="00B113F7">
        <w:rPr>
          <w:rFonts w:ascii="Arial" w:hAnsi="Arial" w:cs="Arial"/>
          <w:sz w:val="24"/>
          <w:lang w:val="en-US"/>
        </w:rPr>
        <w:t xml:space="preserve">; </w:t>
      </w:r>
      <w:proofErr w:type="spellStart"/>
      <w:r w:rsidRPr="00AF5F75">
        <w:rPr>
          <w:rFonts w:ascii="Arial" w:hAnsi="Arial" w:cs="Arial"/>
          <w:sz w:val="24"/>
          <w:lang w:val="en-US"/>
        </w:rPr>
        <w:t>eBioscience</w:t>
      </w:r>
      <w:proofErr w:type="spellEnd"/>
      <w:r w:rsidRPr="00AF5F75">
        <w:rPr>
          <w:rFonts w:ascii="Arial" w:hAnsi="Arial" w:cs="Arial"/>
          <w:sz w:val="24"/>
          <w:lang w:val="en-US"/>
        </w:rPr>
        <w:t xml:space="preserve">). PBMC were analyzed for cytokine secretion by flow cytometry with the BD™ LSR II and </w:t>
      </w:r>
      <w:proofErr w:type="spellStart"/>
      <w:r w:rsidRPr="00AF5F75">
        <w:rPr>
          <w:rFonts w:ascii="Arial" w:hAnsi="Arial" w:cs="Arial"/>
          <w:sz w:val="24"/>
          <w:lang w:val="en-US"/>
        </w:rPr>
        <w:t>FlowJo</w:t>
      </w:r>
      <w:proofErr w:type="spellEnd"/>
      <w:r w:rsidRPr="00AF5F75">
        <w:rPr>
          <w:rFonts w:ascii="Arial" w:hAnsi="Arial" w:cs="Arial"/>
          <w:sz w:val="24"/>
          <w:lang w:val="en-US"/>
        </w:rPr>
        <w:t xml:space="preserve"> software</w:t>
      </w:r>
      <w:r w:rsidR="006945A7">
        <w:rPr>
          <w:rFonts w:ascii="Arial" w:hAnsi="Arial" w:cs="Arial"/>
          <w:sz w:val="24"/>
          <w:lang w:val="en-US"/>
        </w:rPr>
        <w:t xml:space="preserve"> (</w:t>
      </w:r>
      <w:proofErr w:type="spellStart"/>
      <w:r w:rsidR="006945A7">
        <w:rPr>
          <w:rFonts w:ascii="Arial" w:hAnsi="Arial" w:cs="Arial"/>
          <w:sz w:val="24"/>
          <w:lang w:val="en-US"/>
        </w:rPr>
        <w:t>TreeStar</w:t>
      </w:r>
      <w:proofErr w:type="spellEnd"/>
      <w:r w:rsidR="006945A7">
        <w:rPr>
          <w:rFonts w:ascii="Arial" w:hAnsi="Arial" w:cs="Arial"/>
          <w:sz w:val="24"/>
          <w:lang w:val="en-US"/>
        </w:rPr>
        <w:t>)</w:t>
      </w:r>
      <w:r w:rsidRPr="00AF5F75">
        <w:rPr>
          <w:rFonts w:ascii="Arial" w:hAnsi="Arial" w:cs="Arial"/>
          <w:sz w:val="24"/>
          <w:lang w:val="en-US"/>
        </w:rPr>
        <w:t>.</w:t>
      </w:r>
    </w:p>
    <w:p w14:paraId="2C71994B" w14:textId="77777777" w:rsidR="000059E8" w:rsidRPr="00AF5F75" w:rsidRDefault="000059E8" w:rsidP="00D32945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color w:val="000000"/>
          <w:sz w:val="24"/>
          <w:lang w:val="en-US" w:eastAsia="de-DE"/>
        </w:rPr>
      </w:pPr>
    </w:p>
    <w:p w14:paraId="1D12ADE3" w14:textId="77777777" w:rsidR="00245017" w:rsidRPr="00AF5F75" w:rsidRDefault="00245017" w:rsidP="00D32945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color w:val="000000"/>
          <w:sz w:val="24"/>
          <w:lang w:val="en-US" w:eastAsia="de-DE"/>
        </w:rPr>
      </w:pPr>
      <w:r w:rsidRPr="00AF5F75">
        <w:rPr>
          <w:rFonts w:ascii="Arial" w:hAnsi="Arial" w:cs="Arial"/>
          <w:b/>
          <w:color w:val="000000"/>
          <w:sz w:val="24"/>
          <w:lang w:val="en-US" w:eastAsia="de-DE"/>
        </w:rPr>
        <w:t>T cell counting</w:t>
      </w:r>
    </w:p>
    <w:p w14:paraId="70A5968F" w14:textId="4E418C6C" w:rsidR="00A84DB2" w:rsidRPr="00AF5F75" w:rsidRDefault="00245017" w:rsidP="00D32945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/>
          <w:sz w:val="24"/>
          <w:lang w:val="en-US" w:eastAsia="de-DE"/>
        </w:rPr>
      </w:pPr>
      <w:proofErr w:type="spellStart"/>
      <w:r w:rsidRPr="00AF5F75">
        <w:rPr>
          <w:rFonts w:ascii="Arial" w:hAnsi="Arial" w:cs="Arial"/>
          <w:color w:val="000000"/>
          <w:sz w:val="24"/>
          <w:lang w:val="en-US" w:eastAsia="de-DE"/>
        </w:rPr>
        <w:t>TruCOUNT</w:t>
      </w:r>
      <w:proofErr w:type="spellEnd"/>
      <w:r w:rsidRPr="00AF5F75">
        <w:rPr>
          <w:rFonts w:ascii="Arial" w:hAnsi="Arial" w:cs="Arial"/>
          <w:color w:val="000000"/>
          <w:sz w:val="24"/>
          <w:lang w:val="en-US" w:eastAsia="de-DE"/>
        </w:rPr>
        <w:t xml:space="preserve">™ Tubes and Tritest™ CD3/CD8/CD45 (both from BD </w:t>
      </w:r>
      <w:r w:rsidRPr="00AF5F75">
        <w:rPr>
          <w:rFonts w:ascii="Arial" w:hAnsi="Arial" w:cs="Arial"/>
          <w:sz w:val="24"/>
          <w:lang w:val="en-US"/>
        </w:rPr>
        <w:t>Biosciences</w:t>
      </w:r>
      <w:r w:rsidRPr="00AF5F75">
        <w:rPr>
          <w:rFonts w:ascii="Arial" w:hAnsi="Arial" w:cs="Arial"/>
          <w:color w:val="000000"/>
          <w:sz w:val="24"/>
          <w:lang w:val="en-US" w:eastAsia="de-DE"/>
        </w:rPr>
        <w:t>) were used</w:t>
      </w:r>
      <w:r w:rsidR="00185A0D" w:rsidRPr="00AF5F75">
        <w:rPr>
          <w:rFonts w:ascii="Arial" w:hAnsi="Arial" w:cs="Arial"/>
          <w:color w:val="000000"/>
          <w:sz w:val="24"/>
          <w:lang w:val="en-US" w:eastAsia="de-DE"/>
        </w:rPr>
        <w:t xml:space="preserve"> to enumerate the absolute counts of T lymphocytes</w:t>
      </w:r>
      <w:r w:rsidRPr="00AF5F75">
        <w:rPr>
          <w:rFonts w:ascii="Arial" w:hAnsi="Arial" w:cs="Arial"/>
          <w:color w:val="000000"/>
          <w:sz w:val="24"/>
          <w:lang w:val="en-US" w:eastAsia="de-DE"/>
        </w:rPr>
        <w:t xml:space="preserve">. The frequency of </w:t>
      </w:r>
      <w:proofErr w:type="spellStart"/>
      <w:r w:rsidRPr="00AF5F75">
        <w:rPr>
          <w:rFonts w:ascii="Arial" w:hAnsi="Arial" w:cs="Arial"/>
          <w:color w:val="000000"/>
          <w:sz w:val="24"/>
          <w:lang w:val="en-US" w:eastAsia="de-DE"/>
        </w:rPr>
        <w:t>multimer</w:t>
      </w:r>
      <w:proofErr w:type="spellEnd"/>
      <w:r w:rsidRPr="00AF5F75">
        <w:rPr>
          <w:rFonts w:ascii="Arial" w:hAnsi="Arial" w:cs="Arial"/>
          <w:color w:val="000000"/>
          <w:sz w:val="24"/>
          <w:vertAlign w:val="superscript"/>
          <w:lang w:val="en-US" w:eastAsia="de-DE"/>
        </w:rPr>
        <w:t>+</w:t>
      </w:r>
      <w:r w:rsidRPr="00AF5F75">
        <w:rPr>
          <w:rFonts w:ascii="Arial" w:hAnsi="Arial" w:cs="Arial"/>
          <w:color w:val="000000"/>
          <w:sz w:val="24"/>
          <w:lang w:val="en-US" w:eastAsia="de-DE"/>
        </w:rPr>
        <w:t xml:space="preserve"> or CMV peptide-stimulated </w:t>
      </w:r>
      <w:proofErr w:type="spellStart"/>
      <w:r w:rsidRPr="00AF5F75">
        <w:rPr>
          <w:rFonts w:ascii="Arial" w:hAnsi="Arial" w:cs="Arial"/>
          <w:color w:val="000000"/>
          <w:sz w:val="24"/>
          <w:lang w:val="en-US" w:eastAsia="de-DE"/>
        </w:rPr>
        <w:t>IFN</w:t>
      </w:r>
      <w:r w:rsidRPr="00AF5F75">
        <w:rPr>
          <w:rFonts w:ascii="Arial" w:hAnsi="Arial" w:cs="Arial"/>
          <w:sz w:val="24"/>
          <w:lang w:val="en-US"/>
        </w:rPr>
        <w:t>g</w:t>
      </w:r>
      <w:proofErr w:type="spellEnd"/>
      <w:r w:rsidRPr="00AF5F75">
        <w:rPr>
          <w:rFonts w:ascii="Arial" w:hAnsi="Arial" w:cs="Arial"/>
          <w:sz w:val="24"/>
          <w:vertAlign w:val="superscript"/>
          <w:lang w:val="en-US"/>
        </w:rPr>
        <w:t>+</w:t>
      </w:r>
      <w:r w:rsidRPr="00AF5F75">
        <w:rPr>
          <w:rFonts w:ascii="Arial" w:hAnsi="Arial" w:cs="Arial"/>
          <w:color w:val="000000"/>
          <w:sz w:val="24"/>
          <w:lang w:val="en-US" w:eastAsia="de-DE"/>
        </w:rPr>
        <w:t xml:space="preserve"> CD8</w:t>
      </w:r>
      <w:r w:rsidRPr="00AF5F75">
        <w:rPr>
          <w:rFonts w:ascii="Arial" w:hAnsi="Arial" w:cs="Arial"/>
          <w:color w:val="000000"/>
          <w:sz w:val="24"/>
          <w:vertAlign w:val="superscript"/>
          <w:lang w:val="en-US" w:eastAsia="de-DE"/>
        </w:rPr>
        <w:t>+</w:t>
      </w:r>
      <w:r w:rsidRPr="00AF5F75">
        <w:rPr>
          <w:rFonts w:ascii="Arial" w:hAnsi="Arial" w:cs="Arial"/>
          <w:color w:val="000000"/>
          <w:sz w:val="24"/>
          <w:lang w:val="en-US" w:eastAsia="de-DE"/>
        </w:rPr>
        <w:t xml:space="preserve"> T cells was indicated among all living </w:t>
      </w:r>
      <w:r w:rsidR="00AA1783" w:rsidRPr="0066388B">
        <w:rPr>
          <w:rFonts w:ascii="Arial" w:hAnsi="Arial" w:cs="Arial"/>
          <w:color w:val="000000"/>
          <w:sz w:val="24"/>
          <w:lang w:val="en-US" w:eastAsia="de-DE"/>
        </w:rPr>
        <w:t>lymphocytes</w:t>
      </w:r>
      <w:r w:rsidRPr="00AF5F75">
        <w:rPr>
          <w:rFonts w:ascii="Arial" w:hAnsi="Arial" w:cs="Arial"/>
          <w:color w:val="000000"/>
          <w:sz w:val="24"/>
          <w:lang w:val="en-US" w:eastAsia="de-DE"/>
        </w:rPr>
        <w:t>. In this manner the absolute number of CMV-specific T cells was calculated as follows: number of CD3</w:t>
      </w:r>
      <w:r w:rsidRPr="00AF5F75">
        <w:rPr>
          <w:rFonts w:ascii="Arial" w:hAnsi="Arial" w:cs="Arial"/>
          <w:color w:val="000000"/>
          <w:sz w:val="24"/>
          <w:vertAlign w:val="superscript"/>
          <w:lang w:val="en-US" w:eastAsia="de-DE"/>
        </w:rPr>
        <w:t>+</w:t>
      </w:r>
      <w:r w:rsidRPr="00AF5F75">
        <w:rPr>
          <w:rFonts w:ascii="Arial" w:hAnsi="Arial" w:cs="Arial"/>
          <w:color w:val="000000"/>
          <w:sz w:val="24"/>
          <w:lang w:val="en-US" w:eastAsia="de-DE"/>
        </w:rPr>
        <w:t xml:space="preserve"> T cells (cells/µl blood) * frequency of </w:t>
      </w:r>
      <w:proofErr w:type="spellStart"/>
      <w:r w:rsidRPr="00AF5F75">
        <w:rPr>
          <w:rFonts w:ascii="Arial" w:hAnsi="Arial" w:cs="Arial"/>
          <w:color w:val="000000"/>
          <w:sz w:val="24"/>
          <w:lang w:val="en-US" w:eastAsia="de-DE"/>
        </w:rPr>
        <w:t>multimer</w:t>
      </w:r>
      <w:proofErr w:type="spellEnd"/>
      <w:r w:rsidRPr="00AF5F75">
        <w:rPr>
          <w:rFonts w:ascii="Arial" w:hAnsi="Arial" w:cs="Arial"/>
          <w:color w:val="000000"/>
          <w:sz w:val="24"/>
          <w:vertAlign w:val="superscript"/>
          <w:lang w:val="en-US" w:eastAsia="de-DE"/>
        </w:rPr>
        <w:t>+</w:t>
      </w:r>
      <w:r w:rsidRPr="00AF5F75">
        <w:rPr>
          <w:rFonts w:ascii="Arial" w:hAnsi="Arial" w:cs="Arial"/>
          <w:color w:val="000000"/>
          <w:sz w:val="24"/>
          <w:lang w:val="en-US" w:eastAsia="de-DE"/>
        </w:rPr>
        <w:t xml:space="preserve"> or </w:t>
      </w:r>
      <w:proofErr w:type="spellStart"/>
      <w:r w:rsidRPr="00AF5F75">
        <w:rPr>
          <w:rFonts w:ascii="Arial" w:hAnsi="Arial" w:cs="Arial"/>
          <w:color w:val="000000"/>
          <w:sz w:val="24"/>
          <w:lang w:val="en-US" w:eastAsia="de-DE"/>
        </w:rPr>
        <w:t>IFN</w:t>
      </w:r>
      <w:r w:rsidRPr="00AF5F75">
        <w:rPr>
          <w:rFonts w:ascii="Arial" w:hAnsi="Arial" w:cs="Arial"/>
          <w:sz w:val="24"/>
          <w:lang w:val="en-US"/>
        </w:rPr>
        <w:t>g</w:t>
      </w:r>
      <w:proofErr w:type="spellEnd"/>
      <w:r w:rsidRPr="00AF5F75">
        <w:rPr>
          <w:rFonts w:ascii="Arial" w:hAnsi="Arial" w:cs="Arial"/>
          <w:sz w:val="24"/>
          <w:vertAlign w:val="superscript"/>
          <w:lang w:val="en-US"/>
        </w:rPr>
        <w:t>+</w:t>
      </w:r>
      <w:r w:rsidRPr="00AF5F75">
        <w:rPr>
          <w:rFonts w:ascii="Arial" w:hAnsi="Arial" w:cs="Arial"/>
          <w:sz w:val="24"/>
          <w:lang w:val="en-US"/>
        </w:rPr>
        <w:t xml:space="preserve"> </w:t>
      </w:r>
      <w:r w:rsidRPr="00AF5F75">
        <w:rPr>
          <w:rFonts w:ascii="Arial" w:hAnsi="Arial" w:cs="Arial"/>
          <w:color w:val="000000"/>
          <w:sz w:val="24"/>
          <w:lang w:val="en-US" w:eastAsia="de-DE"/>
        </w:rPr>
        <w:t>CD8</w:t>
      </w:r>
      <w:r w:rsidRPr="00AF5F75">
        <w:rPr>
          <w:rFonts w:ascii="Arial" w:hAnsi="Arial" w:cs="Arial"/>
          <w:color w:val="000000"/>
          <w:sz w:val="24"/>
          <w:vertAlign w:val="superscript"/>
          <w:lang w:val="en-US" w:eastAsia="de-DE"/>
        </w:rPr>
        <w:t>+</w:t>
      </w:r>
      <w:r w:rsidR="00CD20C2" w:rsidRPr="00AF5F75">
        <w:rPr>
          <w:rFonts w:ascii="Arial" w:hAnsi="Arial" w:cs="Arial"/>
          <w:color w:val="000000"/>
          <w:sz w:val="24"/>
          <w:lang w:val="en-US" w:eastAsia="de-DE"/>
        </w:rPr>
        <w:t xml:space="preserve"> T cells (%) ÷ 100%.</w:t>
      </w:r>
    </w:p>
    <w:p w14:paraId="1B8DD587" w14:textId="77777777" w:rsidR="00E71FC2" w:rsidRPr="0084723D" w:rsidRDefault="00E71FC2" w:rsidP="00D3294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lang w:val="en-US"/>
        </w:rPr>
      </w:pPr>
    </w:p>
    <w:p w14:paraId="2B454CF9" w14:textId="77777777" w:rsidR="001616BF" w:rsidRPr="00AF5F75" w:rsidRDefault="00D32945" w:rsidP="00D32945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sz w:val="28"/>
          <w:szCs w:val="24"/>
          <w:lang w:val="en-US"/>
        </w:rPr>
      </w:pPr>
      <w:r>
        <w:rPr>
          <w:rFonts w:ascii="Times New Roman" w:hAnsi="Times New Roman"/>
          <w:b/>
          <w:sz w:val="28"/>
          <w:szCs w:val="24"/>
          <w:lang w:val="en-US"/>
        </w:rPr>
        <w:br w:type="page"/>
      </w:r>
      <w:r w:rsidR="001616BF" w:rsidRPr="00AF5F75">
        <w:rPr>
          <w:rFonts w:ascii="Arial" w:hAnsi="Arial" w:cs="Arial"/>
          <w:b/>
          <w:sz w:val="28"/>
          <w:szCs w:val="24"/>
          <w:lang w:val="en-US"/>
        </w:rPr>
        <w:lastRenderedPageBreak/>
        <w:t>Supplementary Figures</w:t>
      </w:r>
    </w:p>
    <w:p w14:paraId="1CA6B763" w14:textId="77777777" w:rsidR="00B86993" w:rsidRPr="001616BF" w:rsidRDefault="00B86993" w:rsidP="00D3294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42D61D04" w14:textId="77777777" w:rsidR="004E55A0" w:rsidRDefault="009C24A9" w:rsidP="00D32945">
      <w:pPr>
        <w:spacing w:after="120" w:line="360" w:lineRule="auto"/>
        <w:rPr>
          <w:rFonts w:ascii="Times New Roman" w:hAnsi="Times New Roman"/>
          <w:b/>
          <w:sz w:val="20"/>
          <w:szCs w:val="20"/>
          <w:lang w:val="en-US"/>
        </w:rPr>
      </w:pPr>
      <w:r>
        <w:rPr>
          <w:rFonts w:ascii="Times New Roman" w:hAnsi="Times New Roman"/>
          <w:b/>
          <w:noProof/>
          <w:sz w:val="20"/>
          <w:szCs w:val="20"/>
          <w:lang w:eastAsia="de-DE"/>
        </w:rPr>
        <w:drawing>
          <wp:inline distT="0" distB="0" distL="0" distR="0" wp14:anchorId="13BC721B" wp14:editId="3F722E28">
            <wp:extent cx="5729605" cy="3598545"/>
            <wp:effectExtent l="0" t="0" r="10795" b="8255"/>
            <wp:docPr id="2" name="Bild 2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359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40A4E" w14:textId="77777777" w:rsidR="003B630C" w:rsidRPr="00AF5F75" w:rsidRDefault="003B630C" w:rsidP="00D32945">
      <w:pPr>
        <w:spacing w:after="12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AF5F75">
        <w:rPr>
          <w:rFonts w:ascii="Arial" w:hAnsi="Arial" w:cs="Arial"/>
          <w:b/>
          <w:sz w:val="24"/>
          <w:szCs w:val="24"/>
          <w:lang w:val="en-US"/>
        </w:rPr>
        <w:t>Fig</w:t>
      </w:r>
      <w:r w:rsidR="0070154A">
        <w:rPr>
          <w:rFonts w:ascii="Arial" w:hAnsi="Arial" w:cs="Arial"/>
          <w:b/>
          <w:sz w:val="24"/>
          <w:szCs w:val="24"/>
          <w:lang w:val="en-US"/>
        </w:rPr>
        <w:t>ure</w:t>
      </w:r>
      <w:r w:rsidRPr="00AF5F75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E24DBC" w:rsidRPr="00AF5F75">
        <w:rPr>
          <w:rFonts w:ascii="Arial" w:hAnsi="Arial" w:cs="Arial"/>
          <w:b/>
          <w:sz w:val="24"/>
          <w:szCs w:val="24"/>
          <w:lang w:val="en-US"/>
        </w:rPr>
        <w:t>S</w:t>
      </w:r>
      <w:r w:rsidRPr="00AF5F75">
        <w:rPr>
          <w:rFonts w:ascii="Arial" w:hAnsi="Arial" w:cs="Arial"/>
          <w:b/>
          <w:sz w:val="24"/>
          <w:szCs w:val="24"/>
          <w:lang w:val="en-US"/>
        </w:rPr>
        <w:t>1</w:t>
      </w:r>
      <w:r w:rsidR="0084723D" w:rsidRPr="00AF5F75">
        <w:rPr>
          <w:rFonts w:ascii="Arial" w:hAnsi="Arial" w:cs="Arial"/>
          <w:b/>
          <w:sz w:val="24"/>
          <w:szCs w:val="24"/>
          <w:lang w:val="en-US"/>
        </w:rPr>
        <w:t>.</w:t>
      </w:r>
      <w:r w:rsidRPr="00AF5F75">
        <w:rPr>
          <w:rFonts w:ascii="Arial" w:hAnsi="Arial" w:cs="Arial"/>
          <w:b/>
          <w:sz w:val="24"/>
          <w:szCs w:val="24"/>
          <w:lang w:val="en-US"/>
        </w:rPr>
        <w:t xml:space="preserve"> Gating strategy of MHC </w:t>
      </w:r>
      <w:proofErr w:type="spellStart"/>
      <w:r w:rsidRPr="00AF5F75">
        <w:rPr>
          <w:rFonts w:ascii="Arial" w:hAnsi="Arial" w:cs="Arial"/>
          <w:b/>
          <w:sz w:val="24"/>
          <w:szCs w:val="24"/>
          <w:lang w:val="en-US"/>
        </w:rPr>
        <w:t>multimer</w:t>
      </w:r>
      <w:proofErr w:type="spellEnd"/>
      <w:r w:rsidRPr="00AF5F75">
        <w:rPr>
          <w:rFonts w:ascii="Arial" w:hAnsi="Arial" w:cs="Arial"/>
          <w:b/>
          <w:sz w:val="24"/>
          <w:szCs w:val="24"/>
          <w:lang w:val="en-US"/>
        </w:rPr>
        <w:t xml:space="preserve"> staining (A) and ICS (B) for detection of functional CMV-specific T cells.</w:t>
      </w:r>
    </w:p>
    <w:p w14:paraId="20AC22BC" w14:textId="77777777" w:rsidR="001046E0" w:rsidRPr="00AF5F75" w:rsidRDefault="001046E0" w:rsidP="00D32945">
      <w:pPr>
        <w:spacing w:after="120" w:line="360" w:lineRule="auto"/>
        <w:rPr>
          <w:rFonts w:ascii="Arial" w:hAnsi="Arial" w:cs="Arial"/>
          <w:sz w:val="24"/>
          <w:szCs w:val="24"/>
          <w:lang w:val="en-GB"/>
        </w:rPr>
      </w:pPr>
      <w:r w:rsidRPr="00AF5F75">
        <w:rPr>
          <w:rFonts w:ascii="Arial" w:hAnsi="Arial" w:cs="Arial"/>
          <w:sz w:val="24"/>
          <w:szCs w:val="24"/>
          <w:lang w:val="en-GB"/>
        </w:rPr>
        <w:t>Dot plots are gated on all lymphocytes (Forward scatter vs. Side scatter), exclusion</w:t>
      </w:r>
      <w:r w:rsidR="00A51377" w:rsidRPr="00AF5F75">
        <w:rPr>
          <w:rFonts w:ascii="Arial" w:hAnsi="Arial" w:cs="Arial"/>
          <w:sz w:val="24"/>
          <w:szCs w:val="24"/>
          <w:lang w:val="en-GB"/>
        </w:rPr>
        <w:t xml:space="preserve"> of doublets (FSC-A vs. FSC-W</w:t>
      </w:r>
      <w:r w:rsidRPr="00AF5F75">
        <w:rPr>
          <w:rFonts w:ascii="Arial" w:hAnsi="Arial" w:cs="Arial"/>
          <w:sz w:val="24"/>
          <w:szCs w:val="24"/>
          <w:lang w:val="en-GB"/>
        </w:rPr>
        <w:t>), exclusion of dump</w:t>
      </w:r>
      <w:r w:rsidRPr="00AF5F75">
        <w:rPr>
          <w:rFonts w:ascii="Arial" w:hAnsi="Arial" w:cs="Arial"/>
          <w:sz w:val="24"/>
          <w:szCs w:val="24"/>
          <w:vertAlign w:val="superscript"/>
          <w:lang w:val="en-GB"/>
        </w:rPr>
        <w:t>+</w:t>
      </w:r>
      <w:r w:rsidRPr="00AF5F75">
        <w:rPr>
          <w:rFonts w:ascii="Arial" w:hAnsi="Arial" w:cs="Arial"/>
          <w:sz w:val="24"/>
          <w:szCs w:val="24"/>
          <w:lang w:val="en-GB"/>
        </w:rPr>
        <w:t xml:space="preserve"> cells (CD19</w:t>
      </w:r>
      <w:r w:rsidRPr="00AF5F75">
        <w:rPr>
          <w:rFonts w:ascii="Arial" w:hAnsi="Arial" w:cs="Arial"/>
          <w:sz w:val="24"/>
          <w:szCs w:val="24"/>
          <w:vertAlign w:val="superscript"/>
          <w:lang w:val="en-GB"/>
        </w:rPr>
        <w:t>+</w:t>
      </w:r>
      <w:r w:rsidRPr="00AF5F75">
        <w:rPr>
          <w:rFonts w:ascii="Arial" w:hAnsi="Arial" w:cs="Arial"/>
          <w:sz w:val="24"/>
          <w:szCs w:val="24"/>
          <w:lang w:val="en-GB"/>
        </w:rPr>
        <w:t xml:space="preserve"> cells), living cells (exclusion of EMA positive cells and CD3</w:t>
      </w:r>
      <w:r w:rsidRPr="00AF5F75">
        <w:rPr>
          <w:rFonts w:ascii="Arial" w:hAnsi="Arial" w:cs="Arial"/>
          <w:sz w:val="24"/>
          <w:szCs w:val="24"/>
          <w:vertAlign w:val="superscript"/>
          <w:lang w:val="en-GB"/>
        </w:rPr>
        <w:t>+</w:t>
      </w:r>
      <w:r w:rsidRPr="00AF5F75">
        <w:rPr>
          <w:rFonts w:ascii="Arial" w:hAnsi="Arial" w:cs="Arial"/>
          <w:sz w:val="24"/>
          <w:szCs w:val="24"/>
          <w:lang w:val="en-GB"/>
        </w:rPr>
        <w:t xml:space="preserve"> T cells (CD3 vs. CD8 (</w:t>
      </w:r>
      <w:r w:rsidRPr="00B83D95">
        <w:rPr>
          <w:rFonts w:ascii="Arial" w:hAnsi="Arial" w:cs="Arial"/>
          <w:b/>
          <w:sz w:val="24"/>
          <w:szCs w:val="24"/>
          <w:lang w:val="en-GB"/>
        </w:rPr>
        <w:t>A</w:t>
      </w:r>
      <w:r w:rsidRPr="00AF5F75">
        <w:rPr>
          <w:rFonts w:ascii="Arial" w:hAnsi="Arial" w:cs="Arial"/>
          <w:sz w:val="24"/>
          <w:szCs w:val="24"/>
          <w:lang w:val="en-GB"/>
        </w:rPr>
        <w:t xml:space="preserve">) and </w:t>
      </w:r>
      <w:proofErr w:type="spellStart"/>
      <w:r w:rsidRPr="00AF5F75">
        <w:rPr>
          <w:rFonts w:ascii="Arial" w:hAnsi="Arial" w:cs="Arial"/>
          <w:sz w:val="24"/>
          <w:szCs w:val="24"/>
          <w:lang w:val="en-GB"/>
        </w:rPr>
        <w:t>IFNg</w:t>
      </w:r>
      <w:proofErr w:type="spellEnd"/>
      <w:r w:rsidRPr="00AF5F75">
        <w:rPr>
          <w:rFonts w:ascii="Arial" w:hAnsi="Arial" w:cs="Arial"/>
          <w:sz w:val="24"/>
          <w:szCs w:val="24"/>
          <w:lang w:val="en-GB"/>
        </w:rPr>
        <w:t xml:space="preserve"> (</w:t>
      </w:r>
      <w:r w:rsidRPr="00B83D95">
        <w:rPr>
          <w:rFonts w:ascii="Arial" w:hAnsi="Arial" w:cs="Arial"/>
          <w:b/>
          <w:sz w:val="24"/>
          <w:szCs w:val="24"/>
          <w:lang w:val="en-GB"/>
        </w:rPr>
        <w:t>B</w:t>
      </w:r>
      <w:r w:rsidRPr="00AF5F75">
        <w:rPr>
          <w:rFonts w:ascii="Arial" w:hAnsi="Arial" w:cs="Arial"/>
          <w:sz w:val="24"/>
          <w:szCs w:val="24"/>
          <w:lang w:val="en-GB"/>
        </w:rPr>
        <w:t>), respectively).</w:t>
      </w:r>
    </w:p>
    <w:p w14:paraId="06BD5C52" w14:textId="77777777" w:rsidR="004E55A0" w:rsidRPr="0002592C" w:rsidRDefault="009C24A9" w:rsidP="00D32945">
      <w:pPr>
        <w:spacing w:after="120" w:line="36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de-DE"/>
        </w:rPr>
        <w:lastRenderedPageBreak/>
        <w:drawing>
          <wp:inline distT="0" distB="0" distL="0" distR="0" wp14:anchorId="1A617ECA" wp14:editId="2949BF16">
            <wp:extent cx="5722620" cy="8207375"/>
            <wp:effectExtent l="0" t="0" r="0" b="0"/>
            <wp:docPr id="3" name="Bild 3" descr="Figure S2 blood_m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ure S2 blood_m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820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B56FC" w14:textId="77777777" w:rsidR="00B104DF" w:rsidRPr="00AF5F75" w:rsidRDefault="003B630C" w:rsidP="00D32945">
      <w:pPr>
        <w:spacing w:after="12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AF5F75">
        <w:rPr>
          <w:rFonts w:ascii="Arial" w:hAnsi="Arial" w:cs="Arial"/>
          <w:b/>
          <w:sz w:val="24"/>
          <w:szCs w:val="24"/>
          <w:lang w:val="en-US"/>
        </w:rPr>
        <w:lastRenderedPageBreak/>
        <w:t>Fig</w:t>
      </w:r>
      <w:r w:rsidR="0070154A">
        <w:rPr>
          <w:rFonts w:ascii="Arial" w:hAnsi="Arial" w:cs="Arial"/>
          <w:b/>
          <w:sz w:val="24"/>
          <w:szCs w:val="24"/>
          <w:lang w:val="en-US"/>
        </w:rPr>
        <w:t>ure</w:t>
      </w:r>
      <w:r w:rsidR="0070154A" w:rsidRPr="00AF5F75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E24DBC" w:rsidRPr="00AF5F75">
        <w:rPr>
          <w:rFonts w:ascii="Arial" w:hAnsi="Arial" w:cs="Arial"/>
          <w:b/>
          <w:sz w:val="24"/>
          <w:szCs w:val="24"/>
          <w:lang w:val="en-US"/>
        </w:rPr>
        <w:t>S</w:t>
      </w:r>
      <w:r w:rsidRPr="00AF5F75">
        <w:rPr>
          <w:rFonts w:ascii="Arial" w:hAnsi="Arial" w:cs="Arial"/>
          <w:b/>
          <w:sz w:val="24"/>
          <w:szCs w:val="24"/>
          <w:lang w:val="en-US"/>
        </w:rPr>
        <w:t>2</w:t>
      </w:r>
      <w:r w:rsidR="0002592C" w:rsidRPr="00AF5F75">
        <w:rPr>
          <w:rFonts w:ascii="Arial" w:hAnsi="Arial" w:cs="Arial"/>
          <w:b/>
          <w:sz w:val="24"/>
          <w:szCs w:val="24"/>
          <w:lang w:val="en-US"/>
        </w:rPr>
        <w:t>.</w:t>
      </w:r>
      <w:r w:rsidRPr="00AF5F75">
        <w:rPr>
          <w:rFonts w:ascii="Arial" w:hAnsi="Arial" w:cs="Arial"/>
          <w:b/>
          <w:sz w:val="24"/>
          <w:szCs w:val="24"/>
          <w:lang w:val="en-US"/>
        </w:rPr>
        <w:t xml:space="preserve"> Expansion of functional D</w:t>
      </w:r>
      <w:r w:rsidRPr="00AF5F75">
        <w:rPr>
          <w:rFonts w:ascii="Arial" w:hAnsi="Arial" w:cs="Arial"/>
          <w:b/>
          <w:sz w:val="24"/>
          <w:szCs w:val="24"/>
          <w:vertAlign w:val="superscript"/>
          <w:lang w:val="en-US"/>
        </w:rPr>
        <w:t>+</w:t>
      </w:r>
      <w:r w:rsidRPr="00AF5F75">
        <w:rPr>
          <w:rFonts w:ascii="Arial" w:hAnsi="Arial" w:cs="Arial"/>
          <w:b/>
          <w:sz w:val="24"/>
          <w:szCs w:val="24"/>
          <w:lang w:val="en-US"/>
        </w:rPr>
        <w:t xml:space="preserve"> CMV-specific CD8</w:t>
      </w:r>
      <w:r w:rsidRPr="00AF5F75">
        <w:rPr>
          <w:rFonts w:ascii="Arial" w:hAnsi="Arial" w:cs="Arial"/>
          <w:b/>
          <w:sz w:val="24"/>
          <w:szCs w:val="24"/>
          <w:vertAlign w:val="superscript"/>
          <w:lang w:val="en-US"/>
        </w:rPr>
        <w:t>+</w:t>
      </w:r>
      <w:r w:rsidRPr="00AF5F75">
        <w:rPr>
          <w:rFonts w:ascii="Arial" w:hAnsi="Arial" w:cs="Arial"/>
          <w:b/>
          <w:sz w:val="24"/>
          <w:szCs w:val="24"/>
          <w:lang w:val="en-US"/>
        </w:rPr>
        <w:t xml:space="preserve"> T cells in correlation with CMV viral load.</w:t>
      </w:r>
    </w:p>
    <w:p w14:paraId="6194C6EE" w14:textId="1B2BE3AA" w:rsidR="00B104DF" w:rsidRPr="00AF5F75" w:rsidRDefault="00B104DF" w:rsidP="00D32945">
      <w:pPr>
        <w:spacing w:after="12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AF5F75">
        <w:rPr>
          <w:rFonts w:ascii="Arial" w:hAnsi="Arial" w:cs="Arial"/>
          <w:sz w:val="24"/>
          <w:szCs w:val="24"/>
          <w:lang w:val="en-US"/>
        </w:rPr>
        <w:t xml:space="preserve">Monitoring of adoptively transferred CMV-specific T cells by MHC </w:t>
      </w:r>
      <w:proofErr w:type="spellStart"/>
      <w:r w:rsidRPr="00AF5F75">
        <w:rPr>
          <w:rFonts w:ascii="Arial" w:hAnsi="Arial" w:cs="Arial"/>
          <w:sz w:val="24"/>
          <w:szCs w:val="24"/>
          <w:lang w:val="en-US"/>
        </w:rPr>
        <w:t>multimer</w:t>
      </w:r>
      <w:proofErr w:type="spellEnd"/>
      <w:r w:rsidRPr="00AF5F75">
        <w:rPr>
          <w:rFonts w:ascii="Arial" w:hAnsi="Arial" w:cs="Arial"/>
          <w:sz w:val="24"/>
          <w:szCs w:val="24"/>
          <w:lang w:val="en-US"/>
        </w:rPr>
        <w:t xml:space="preserve"> staining (blue line) and ICS (dotted blue line) in D</w:t>
      </w:r>
      <w:r w:rsidRPr="00AF5F75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Pr="00AF5F75">
        <w:rPr>
          <w:rFonts w:ascii="Arial" w:hAnsi="Arial" w:cs="Arial"/>
          <w:sz w:val="24"/>
          <w:szCs w:val="24"/>
          <w:lang w:val="en-US"/>
        </w:rPr>
        <w:t xml:space="preserve"> patients who received CMV-specific T cells from the HSC donor. PBMC were stimulated </w:t>
      </w:r>
      <w:r w:rsidRPr="00AF5F75">
        <w:rPr>
          <w:rFonts w:ascii="Arial" w:hAnsi="Arial" w:cs="Arial"/>
          <w:sz w:val="24"/>
          <w:szCs w:val="24"/>
          <w:lang w:val="en-GB"/>
        </w:rPr>
        <w:t>for 4</w:t>
      </w:r>
      <w:r w:rsidR="00383396" w:rsidRPr="00AF5F75">
        <w:rPr>
          <w:rFonts w:ascii="Arial" w:hAnsi="Arial" w:cs="Arial"/>
          <w:sz w:val="24"/>
          <w:szCs w:val="24"/>
          <w:lang w:val="en-GB"/>
        </w:rPr>
        <w:t>.</w:t>
      </w:r>
      <w:r w:rsidRPr="00AF5F75">
        <w:rPr>
          <w:rFonts w:ascii="Arial" w:hAnsi="Arial" w:cs="Arial"/>
          <w:sz w:val="24"/>
          <w:szCs w:val="24"/>
          <w:lang w:val="en-GB"/>
        </w:rPr>
        <w:t xml:space="preserve">5 h in the presence of CMV-specific peptides before ICS. </w:t>
      </w:r>
      <w:r w:rsidR="00E57C3B" w:rsidRPr="0066388B">
        <w:rPr>
          <w:rFonts w:ascii="Arial" w:hAnsi="Arial" w:cs="Arial"/>
          <w:sz w:val="24"/>
          <w:szCs w:val="24"/>
          <w:lang w:val="en-US"/>
        </w:rPr>
        <w:t xml:space="preserve">Where available, concentrations, otherwise frequencies of </w:t>
      </w:r>
      <w:proofErr w:type="spellStart"/>
      <w:r w:rsidRPr="0066388B">
        <w:rPr>
          <w:rFonts w:ascii="Arial" w:hAnsi="Arial" w:cs="Arial"/>
          <w:sz w:val="24"/>
          <w:szCs w:val="24"/>
          <w:lang w:val="en-US"/>
        </w:rPr>
        <w:t>IFNg</w:t>
      </w:r>
      <w:proofErr w:type="spellEnd"/>
      <w:r w:rsidRPr="0066388B">
        <w:rPr>
          <w:rFonts w:ascii="Arial" w:hAnsi="Arial" w:cs="Arial"/>
          <w:sz w:val="24"/>
          <w:szCs w:val="24"/>
          <w:lang w:val="en-US"/>
        </w:rPr>
        <w:t xml:space="preserve"> producing CD8</w:t>
      </w:r>
      <w:r w:rsidRPr="0066388B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Pr="0066388B">
        <w:rPr>
          <w:rFonts w:ascii="Arial" w:hAnsi="Arial" w:cs="Arial"/>
          <w:sz w:val="24"/>
          <w:szCs w:val="24"/>
          <w:lang w:val="en-US"/>
        </w:rPr>
        <w:t xml:space="preserve"> T cells in % of </w:t>
      </w:r>
      <w:r w:rsidR="00E57C3B" w:rsidRPr="0066388B">
        <w:rPr>
          <w:rFonts w:ascii="Arial" w:hAnsi="Arial" w:cs="Arial"/>
          <w:sz w:val="24"/>
          <w:szCs w:val="24"/>
          <w:lang w:val="en-US"/>
        </w:rPr>
        <w:t xml:space="preserve">living lymphocytes </w:t>
      </w:r>
      <w:r w:rsidRPr="0066388B">
        <w:rPr>
          <w:rFonts w:ascii="Arial" w:hAnsi="Arial" w:cs="Arial"/>
          <w:sz w:val="24"/>
          <w:szCs w:val="24"/>
          <w:lang w:val="en-GB"/>
        </w:rPr>
        <w:t>are shown.</w:t>
      </w:r>
      <w:r w:rsidRPr="00AF5F75">
        <w:rPr>
          <w:rFonts w:ascii="Arial" w:hAnsi="Arial" w:cs="Arial"/>
          <w:sz w:val="24"/>
          <w:szCs w:val="24"/>
          <w:lang w:val="en-US"/>
        </w:rPr>
        <w:t xml:space="preserve"> Viral loads (filled area) were determined by PCR (patient #1, #3, #9, #10, #13, #14: copies/ml blood; patient #17: genome equivalent/ml) or CMV pp65 antigen detection (patient #2: pp65 antigen positive cells).</w:t>
      </w:r>
    </w:p>
    <w:p w14:paraId="23A079F2" w14:textId="77777777" w:rsidR="00D32945" w:rsidRPr="0002592C" w:rsidRDefault="006F0D56" w:rsidP="00D32945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</w:p>
    <w:p w14:paraId="5E72F874" w14:textId="77777777" w:rsidR="004E55A0" w:rsidRPr="0002592C" w:rsidRDefault="009C24A9" w:rsidP="00D32945">
      <w:pPr>
        <w:spacing w:after="120" w:line="36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sz w:val="24"/>
          <w:szCs w:val="24"/>
          <w:lang w:eastAsia="de-DE"/>
        </w:rPr>
        <w:lastRenderedPageBreak/>
        <w:drawing>
          <wp:inline distT="0" distB="0" distL="0" distR="0" wp14:anchorId="0D346F36" wp14:editId="2F9B1148">
            <wp:extent cx="5729605" cy="4107180"/>
            <wp:effectExtent l="0" t="0" r="10795" b="7620"/>
            <wp:docPr id="4" name="Bild 4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410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2552D" w14:textId="77777777" w:rsidR="003B630C" w:rsidRPr="006F0D56" w:rsidRDefault="003B630C" w:rsidP="00D32945">
      <w:pPr>
        <w:spacing w:after="12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6F0D56">
        <w:rPr>
          <w:rFonts w:ascii="Arial" w:hAnsi="Arial" w:cs="Arial"/>
          <w:b/>
          <w:sz w:val="24"/>
          <w:szCs w:val="24"/>
          <w:lang w:val="en-US"/>
        </w:rPr>
        <w:t>Fig</w:t>
      </w:r>
      <w:r w:rsidR="0070154A">
        <w:rPr>
          <w:rFonts w:ascii="Arial" w:hAnsi="Arial" w:cs="Arial"/>
          <w:b/>
          <w:sz w:val="24"/>
          <w:szCs w:val="24"/>
          <w:lang w:val="en-US"/>
        </w:rPr>
        <w:t>ure</w:t>
      </w:r>
      <w:r w:rsidRPr="006F0D56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E24DBC" w:rsidRPr="006F0D56">
        <w:rPr>
          <w:rFonts w:ascii="Arial" w:hAnsi="Arial" w:cs="Arial"/>
          <w:b/>
          <w:sz w:val="24"/>
          <w:szCs w:val="24"/>
          <w:lang w:val="en-US"/>
        </w:rPr>
        <w:t>S</w:t>
      </w:r>
      <w:r w:rsidRPr="006F0D56">
        <w:rPr>
          <w:rFonts w:ascii="Arial" w:hAnsi="Arial" w:cs="Arial"/>
          <w:b/>
          <w:sz w:val="24"/>
          <w:szCs w:val="24"/>
          <w:lang w:val="en-US"/>
        </w:rPr>
        <w:t>3</w:t>
      </w:r>
      <w:r w:rsidR="00FC1E36" w:rsidRPr="006F0D56">
        <w:rPr>
          <w:rFonts w:ascii="Arial" w:hAnsi="Arial" w:cs="Arial"/>
          <w:b/>
          <w:sz w:val="24"/>
          <w:szCs w:val="24"/>
          <w:lang w:val="en-US"/>
        </w:rPr>
        <w:t>.</w:t>
      </w:r>
      <w:r w:rsidRPr="006F0D56">
        <w:rPr>
          <w:rFonts w:ascii="Arial" w:hAnsi="Arial" w:cs="Arial"/>
          <w:b/>
          <w:sz w:val="24"/>
          <w:szCs w:val="24"/>
          <w:lang w:val="en-US"/>
        </w:rPr>
        <w:t xml:space="preserve"> Proliferation of functional CMV-specific T cells correlates with sustained virus control.</w:t>
      </w:r>
    </w:p>
    <w:p w14:paraId="037A93CA" w14:textId="7DC9BB62" w:rsidR="00B104DF" w:rsidRPr="006F0D56" w:rsidRDefault="00B104DF" w:rsidP="00D32945">
      <w:pPr>
        <w:spacing w:after="12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F0D56">
        <w:rPr>
          <w:rFonts w:ascii="Arial" w:hAnsi="Arial" w:cs="Arial"/>
          <w:sz w:val="24"/>
          <w:szCs w:val="24"/>
          <w:lang w:val="en-US"/>
        </w:rPr>
        <w:t>D</w:t>
      </w:r>
      <w:r w:rsidRPr="006F0D56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Pr="006F0D56">
        <w:rPr>
          <w:rFonts w:ascii="Arial" w:hAnsi="Arial" w:cs="Arial"/>
          <w:sz w:val="24"/>
          <w:szCs w:val="24"/>
          <w:lang w:val="en-US"/>
        </w:rPr>
        <w:t xml:space="preserve"> </w:t>
      </w:r>
      <w:r w:rsidR="005267E6" w:rsidRPr="0066388B">
        <w:rPr>
          <w:rFonts w:ascii="Arial" w:hAnsi="Arial" w:cs="Arial"/>
          <w:sz w:val="24"/>
          <w:szCs w:val="24"/>
          <w:lang w:val="en-US"/>
        </w:rPr>
        <w:t>p</w:t>
      </w:r>
      <w:r w:rsidRPr="0066388B">
        <w:rPr>
          <w:rFonts w:ascii="Arial" w:hAnsi="Arial" w:cs="Arial"/>
          <w:sz w:val="24"/>
          <w:szCs w:val="24"/>
          <w:lang w:val="en-US"/>
        </w:rPr>
        <w:t>atient</w:t>
      </w:r>
      <w:r w:rsidRPr="006F0D56">
        <w:rPr>
          <w:rFonts w:ascii="Arial" w:hAnsi="Arial" w:cs="Arial"/>
          <w:sz w:val="24"/>
          <w:szCs w:val="24"/>
          <w:lang w:val="en-US"/>
        </w:rPr>
        <w:t xml:space="preserve"> #14 received HLA-B7-restricted (</w:t>
      </w:r>
      <w:r w:rsidRPr="00B83D95">
        <w:rPr>
          <w:rFonts w:ascii="Arial" w:hAnsi="Arial" w:cs="Arial"/>
          <w:b/>
          <w:sz w:val="24"/>
          <w:szCs w:val="24"/>
          <w:lang w:val="en-US"/>
        </w:rPr>
        <w:t>A</w:t>
      </w:r>
      <w:r w:rsidRPr="006F0D56">
        <w:rPr>
          <w:rFonts w:ascii="Arial" w:hAnsi="Arial" w:cs="Arial"/>
          <w:sz w:val="24"/>
          <w:szCs w:val="24"/>
          <w:lang w:val="en-US"/>
        </w:rPr>
        <w:t>) and D</w:t>
      </w:r>
      <w:r w:rsidRPr="006F0D56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Pr="006F0D56">
        <w:rPr>
          <w:rFonts w:ascii="Arial" w:hAnsi="Arial" w:cs="Arial"/>
          <w:sz w:val="24"/>
          <w:szCs w:val="24"/>
          <w:lang w:val="en-US"/>
        </w:rPr>
        <w:t xml:space="preserve"> patient #13 HLA-A2-restricted (</w:t>
      </w:r>
      <w:r w:rsidRPr="00B83D95">
        <w:rPr>
          <w:rFonts w:ascii="Arial" w:hAnsi="Arial" w:cs="Arial"/>
          <w:b/>
          <w:sz w:val="24"/>
          <w:szCs w:val="24"/>
          <w:lang w:val="en-US"/>
        </w:rPr>
        <w:t>B</w:t>
      </w:r>
      <w:r w:rsidRPr="006F0D56">
        <w:rPr>
          <w:rFonts w:ascii="Arial" w:hAnsi="Arial" w:cs="Arial"/>
          <w:sz w:val="24"/>
          <w:szCs w:val="24"/>
          <w:lang w:val="en-US"/>
        </w:rPr>
        <w:t>) CMV pp65-specific CD8</w:t>
      </w:r>
      <w:r w:rsidRPr="006F0D56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Pr="006F0D56">
        <w:rPr>
          <w:rFonts w:ascii="Arial" w:hAnsi="Arial" w:cs="Arial"/>
          <w:sz w:val="24"/>
          <w:szCs w:val="24"/>
          <w:lang w:val="en-US"/>
        </w:rPr>
        <w:t xml:space="preserve"> T cells. (</w:t>
      </w:r>
      <w:r w:rsidR="0002592C" w:rsidRPr="00B83D95">
        <w:rPr>
          <w:rFonts w:ascii="Arial" w:hAnsi="Arial" w:cs="Arial"/>
          <w:b/>
          <w:sz w:val="24"/>
          <w:szCs w:val="24"/>
          <w:lang w:val="en-US"/>
        </w:rPr>
        <w:t>a</w:t>
      </w:r>
      <w:r w:rsidRPr="006F0D56">
        <w:rPr>
          <w:rFonts w:ascii="Arial" w:hAnsi="Arial" w:cs="Arial"/>
          <w:sz w:val="24"/>
          <w:szCs w:val="24"/>
          <w:lang w:val="en-US"/>
        </w:rPr>
        <w:t xml:space="preserve">) CMV-specific T cells were measured by CMV-specific MHC </w:t>
      </w:r>
      <w:proofErr w:type="spellStart"/>
      <w:r w:rsidRPr="006F0D56">
        <w:rPr>
          <w:rFonts w:ascii="Arial" w:hAnsi="Arial" w:cs="Arial"/>
          <w:sz w:val="24"/>
          <w:szCs w:val="24"/>
          <w:lang w:val="en-US"/>
        </w:rPr>
        <w:t>multimers</w:t>
      </w:r>
      <w:proofErr w:type="spellEnd"/>
      <w:r w:rsidRPr="006F0D56">
        <w:rPr>
          <w:rFonts w:ascii="Arial" w:hAnsi="Arial" w:cs="Arial"/>
          <w:sz w:val="24"/>
          <w:szCs w:val="24"/>
          <w:lang w:val="en-US"/>
        </w:rPr>
        <w:t xml:space="preserve"> (solid blue line) and ICS (dash blue line), respectively. Viral load in peripheral blood (filled area) was measured by quantitative PCR. (</w:t>
      </w:r>
      <w:r w:rsidR="0002592C" w:rsidRPr="00B83D95">
        <w:rPr>
          <w:rFonts w:ascii="Arial" w:hAnsi="Arial" w:cs="Arial"/>
          <w:b/>
          <w:sz w:val="24"/>
          <w:szCs w:val="24"/>
          <w:lang w:val="en-US"/>
        </w:rPr>
        <w:t>b</w:t>
      </w:r>
      <w:r w:rsidRPr="006F0D56">
        <w:rPr>
          <w:rFonts w:ascii="Arial" w:hAnsi="Arial" w:cs="Arial"/>
          <w:sz w:val="24"/>
          <w:szCs w:val="24"/>
          <w:lang w:val="en-US"/>
        </w:rPr>
        <w:t xml:space="preserve">) Selected dot plots of MHC </w:t>
      </w:r>
      <w:proofErr w:type="spellStart"/>
      <w:r w:rsidRPr="006F0D56">
        <w:rPr>
          <w:rFonts w:ascii="Arial" w:hAnsi="Arial" w:cs="Arial"/>
          <w:sz w:val="24"/>
          <w:szCs w:val="24"/>
          <w:lang w:val="en-US"/>
        </w:rPr>
        <w:t>multimer</w:t>
      </w:r>
      <w:proofErr w:type="spellEnd"/>
      <w:r w:rsidRPr="006F0D56">
        <w:rPr>
          <w:rFonts w:ascii="Arial" w:hAnsi="Arial" w:cs="Arial"/>
          <w:sz w:val="24"/>
          <w:szCs w:val="24"/>
          <w:lang w:val="en-US"/>
        </w:rPr>
        <w:t xml:space="preserve"> staining (upper row) and ICS (lower row) during six month immune monitoring. </w:t>
      </w:r>
    </w:p>
    <w:p w14:paraId="10846A5A" w14:textId="77777777" w:rsidR="004E55A0" w:rsidRPr="0002592C" w:rsidRDefault="009C24A9" w:rsidP="00D32945">
      <w:pPr>
        <w:spacing w:after="120" w:line="36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sz w:val="24"/>
          <w:szCs w:val="24"/>
          <w:lang w:eastAsia="de-DE"/>
        </w:rPr>
        <w:lastRenderedPageBreak/>
        <w:drawing>
          <wp:inline distT="0" distB="0" distL="0" distR="0" wp14:anchorId="6AF2C681" wp14:editId="7EB62A69">
            <wp:extent cx="4505325" cy="7019925"/>
            <wp:effectExtent l="0" t="0" r="0" b="0"/>
            <wp:docPr id="5" name="Bild 5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0BA7D" w14:textId="77777777" w:rsidR="003B630C" w:rsidRPr="006F0D56" w:rsidRDefault="00FC1E36" w:rsidP="00D32945">
      <w:pPr>
        <w:spacing w:after="12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6F0D56">
        <w:rPr>
          <w:rFonts w:ascii="Arial" w:hAnsi="Arial" w:cs="Arial"/>
          <w:b/>
          <w:sz w:val="24"/>
          <w:szCs w:val="24"/>
          <w:lang w:val="en-US"/>
        </w:rPr>
        <w:t>Fig</w:t>
      </w:r>
      <w:r w:rsidR="0070154A">
        <w:rPr>
          <w:rFonts w:ascii="Arial" w:hAnsi="Arial" w:cs="Arial"/>
          <w:b/>
          <w:sz w:val="24"/>
          <w:szCs w:val="24"/>
          <w:lang w:val="en-US"/>
        </w:rPr>
        <w:t>ure</w:t>
      </w:r>
      <w:r w:rsidR="003B630C" w:rsidRPr="006F0D56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E24DBC" w:rsidRPr="006F0D56">
        <w:rPr>
          <w:rFonts w:ascii="Arial" w:hAnsi="Arial" w:cs="Arial"/>
          <w:b/>
          <w:sz w:val="24"/>
          <w:szCs w:val="24"/>
          <w:lang w:val="en-US"/>
        </w:rPr>
        <w:t>S</w:t>
      </w:r>
      <w:r w:rsidR="003B630C" w:rsidRPr="006F0D56">
        <w:rPr>
          <w:rFonts w:ascii="Arial" w:hAnsi="Arial" w:cs="Arial"/>
          <w:b/>
          <w:sz w:val="24"/>
          <w:szCs w:val="24"/>
          <w:lang w:val="en-US"/>
        </w:rPr>
        <w:t>4</w:t>
      </w:r>
      <w:r w:rsidRPr="006F0D56">
        <w:rPr>
          <w:rFonts w:ascii="Arial" w:hAnsi="Arial" w:cs="Arial"/>
          <w:b/>
          <w:sz w:val="24"/>
          <w:szCs w:val="24"/>
          <w:lang w:val="en-US"/>
        </w:rPr>
        <w:t>.</w:t>
      </w:r>
      <w:r w:rsidR="003B630C" w:rsidRPr="006F0D56">
        <w:rPr>
          <w:rFonts w:ascii="Arial" w:hAnsi="Arial" w:cs="Arial"/>
          <w:b/>
          <w:sz w:val="24"/>
          <w:szCs w:val="24"/>
          <w:lang w:val="en-US"/>
        </w:rPr>
        <w:t xml:space="preserve"> Functional T cell expansion in D</w:t>
      </w:r>
      <w:r w:rsidR="003B630C" w:rsidRPr="006F0D56">
        <w:rPr>
          <w:rFonts w:ascii="Arial" w:hAnsi="Arial" w:cs="Arial"/>
          <w:b/>
          <w:sz w:val="24"/>
          <w:szCs w:val="24"/>
          <w:vertAlign w:val="superscript"/>
          <w:lang w:val="en-US"/>
        </w:rPr>
        <w:t>-</w:t>
      </w:r>
      <w:r w:rsidR="003B630C" w:rsidRPr="006F0D56">
        <w:rPr>
          <w:rFonts w:ascii="Arial" w:hAnsi="Arial" w:cs="Arial"/>
          <w:b/>
          <w:sz w:val="24"/>
          <w:szCs w:val="24"/>
          <w:lang w:val="en-US"/>
        </w:rPr>
        <w:t xml:space="preserve"> patients with CMV-specific T cell immunity. </w:t>
      </w:r>
    </w:p>
    <w:p w14:paraId="282F254E" w14:textId="77777777" w:rsidR="00B104DF" w:rsidRDefault="00B104DF" w:rsidP="00D32945">
      <w:pPr>
        <w:spacing w:after="120"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6F0D56">
        <w:rPr>
          <w:rFonts w:ascii="Arial" w:hAnsi="Arial" w:cs="Arial"/>
          <w:sz w:val="24"/>
          <w:szCs w:val="24"/>
          <w:lang w:val="en-US"/>
        </w:rPr>
        <w:t xml:space="preserve">In addition to MHC </w:t>
      </w:r>
      <w:proofErr w:type="spellStart"/>
      <w:r w:rsidRPr="006F0D56">
        <w:rPr>
          <w:rFonts w:ascii="Arial" w:hAnsi="Arial" w:cs="Arial"/>
          <w:sz w:val="24"/>
          <w:szCs w:val="24"/>
          <w:lang w:val="en-US"/>
        </w:rPr>
        <w:t>multimer</w:t>
      </w:r>
      <w:proofErr w:type="spellEnd"/>
      <w:r w:rsidRPr="006F0D56">
        <w:rPr>
          <w:rFonts w:ascii="Arial" w:hAnsi="Arial" w:cs="Arial"/>
          <w:sz w:val="24"/>
          <w:szCs w:val="24"/>
          <w:lang w:val="en-US"/>
        </w:rPr>
        <w:t xml:space="preserve"> staining (solid green line), D</w:t>
      </w:r>
      <w:r w:rsidRPr="006F0D56">
        <w:rPr>
          <w:rFonts w:ascii="Arial" w:hAnsi="Arial" w:cs="Arial"/>
          <w:sz w:val="24"/>
          <w:szCs w:val="24"/>
          <w:vertAlign w:val="superscript"/>
          <w:lang w:val="en-US"/>
        </w:rPr>
        <w:t>-</w:t>
      </w:r>
      <w:r w:rsidRPr="006F0D56">
        <w:rPr>
          <w:rFonts w:ascii="Arial" w:hAnsi="Arial" w:cs="Arial"/>
          <w:sz w:val="24"/>
          <w:szCs w:val="24"/>
          <w:lang w:val="en-US"/>
        </w:rPr>
        <w:t xml:space="preserve"> patients #8, #15 and #16 were analyzed for functional CMV-specific T cells by ICS (dotted green line). PBMC were stimulated </w:t>
      </w:r>
      <w:r w:rsidRPr="006F0D56">
        <w:rPr>
          <w:rFonts w:ascii="Arial" w:hAnsi="Arial" w:cs="Arial"/>
          <w:sz w:val="24"/>
          <w:szCs w:val="24"/>
          <w:lang w:val="en-GB"/>
        </w:rPr>
        <w:t>for 4</w:t>
      </w:r>
      <w:r w:rsidR="00FC1E36" w:rsidRPr="006F0D56">
        <w:rPr>
          <w:rFonts w:ascii="Arial" w:hAnsi="Arial" w:cs="Arial"/>
          <w:sz w:val="24"/>
          <w:szCs w:val="24"/>
          <w:lang w:val="en-GB"/>
        </w:rPr>
        <w:t>.</w:t>
      </w:r>
      <w:r w:rsidRPr="006F0D56">
        <w:rPr>
          <w:rFonts w:ascii="Arial" w:hAnsi="Arial" w:cs="Arial"/>
          <w:sz w:val="24"/>
          <w:szCs w:val="24"/>
          <w:lang w:val="en-GB"/>
        </w:rPr>
        <w:t xml:space="preserve">5 hours in the presence of CMV-specific peptides before </w:t>
      </w:r>
      <w:r w:rsidRPr="006F0D56">
        <w:rPr>
          <w:rFonts w:ascii="Arial" w:hAnsi="Arial" w:cs="Arial"/>
          <w:sz w:val="24"/>
          <w:szCs w:val="24"/>
          <w:lang w:val="en-GB"/>
        </w:rPr>
        <w:lastRenderedPageBreak/>
        <w:t xml:space="preserve">intracellular staining of </w:t>
      </w:r>
      <w:proofErr w:type="spellStart"/>
      <w:r w:rsidRPr="006F0D56">
        <w:rPr>
          <w:rFonts w:ascii="Arial" w:hAnsi="Arial" w:cs="Arial"/>
          <w:sz w:val="24"/>
          <w:szCs w:val="24"/>
          <w:lang w:val="en-GB"/>
        </w:rPr>
        <w:t>IFNg</w:t>
      </w:r>
      <w:proofErr w:type="spellEnd"/>
      <w:r w:rsidRPr="006F0D56">
        <w:rPr>
          <w:rFonts w:ascii="Arial" w:hAnsi="Arial" w:cs="Arial"/>
          <w:sz w:val="24"/>
          <w:szCs w:val="24"/>
          <w:lang w:val="en-GB"/>
        </w:rPr>
        <w:t>-producing CD8</w:t>
      </w:r>
      <w:r w:rsidRPr="006F0D56">
        <w:rPr>
          <w:rFonts w:ascii="Arial" w:hAnsi="Arial" w:cs="Arial"/>
          <w:sz w:val="24"/>
          <w:szCs w:val="24"/>
          <w:vertAlign w:val="superscript"/>
          <w:lang w:val="en-GB"/>
        </w:rPr>
        <w:t xml:space="preserve">+ </w:t>
      </w:r>
      <w:r w:rsidRPr="006F0D56">
        <w:rPr>
          <w:rFonts w:ascii="Arial" w:hAnsi="Arial" w:cs="Arial"/>
          <w:sz w:val="24"/>
          <w:szCs w:val="24"/>
          <w:lang w:val="en-GB"/>
        </w:rPr>
        <w:t>T cells are shown as percentage of CD3</w:t>
      </w:r>
      <w:r w:rsidRPr="006F0D56">
        <w:rPr>
          <w:rFonts w:ascii="Arial" w:hAnsi="Arial" w:cs="Arial"/>
          <w:sz w:val="24"/>
          <w:szCs w:val="24"/>
          <w:vertAlign w:val="superscript"/>
          <w:lang w:val="en-GB"/>
        </w:rPr>
        <w:t>+</w:t>
      </w:r>
      <w:r w:rsidRPr="006F0D56">
        <w:rPr>
          <w:rFonts w:ascii="Arial" w:hAnsi="Arial" w:cs="Arial"/>
          <w:sz w:val="24"/>
          <w:szCs w:val="24"/>
          <w:lang w:val="en-GB"/>
        </w:rPr>
        <w:t xml:space="preserve"> T cells. </w:t>
      </w:r>
      <w:r w:rsidRPr="006F0D56">
        <w:rPr>
          <w:rFonts w:ascii="Arial" w:hAnsi="Arial" w:cs="Arial"/>
          <w:sz w:val="24"/>
          <w:szCs w:val="24"/>
          <w:lang w:val="en-US"/>
        </w:rPr>
        <w:t>CMV load (filled area) was measured by PCR (copies/ml blood).</w:t>
      </w:r>
      <w:r w:rsidRPr="006F0D56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33B6D749" w14:textId="77777777" w:rsidR="00F41D8D" w:rsidRDefault="006F0D56" w:rsidP="006F0D56">
      <w:pPr>
        <w:spacing w:after="120"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br w:type="page"/>
      </w:r>
      <w:r w:rsidR="009C24A9" w:rsidRPr="00FB5D1C"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2D85FF8C" wp14:editId="4D3CE999">
            <wp:extent cx="4862554" cy="6972300"/>
            <wp:effectExtent l="0" t="0" r="0" b="0"/>
            <wp:docPr id="1" name="Bild 1" descr="Figure S5 leuk_re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e S5 leuk_rev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349" cy="697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DDCF8" w14:textId="77777777" w:rsidR="004B7DE5" w:rsidRPr="0066388B" w:rsidRDefault="00977D41" w:rsidP="004B7DE5">
      <w:pPr>
        <w:spacing w:after="24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66388B">
        <w:rPr>
          <w:rFonts w:ascii="Arial" w:hAnsi="Arial" w:cs="Arial"/>
          <w:b/>
          <w:sz w:val="24"/>
          <w:szCs w:val="24"/>
          <w:lang w:val="en-US"/>
        </w:rPr>
        <w:t xml:space="preserve">Figure S5. </w:t>
      </w:r>
      <w:r w:rsidR="000809CF" w:rsidRPr="0066388B">
        <w:rPr>
          <w:rFonts w:ascii="Arial" w:hAnsi="Arial" w:cs="Arial"/>
          <w:b/>
          <w:sz w:val="24"/>
          <w:szCs w:val="24"/>
          <w:lang w:val="en-US"/>
        </w:rPr>
        <w:t>Extended m</w:t>
      </w:r>
      <w:r w:rsidR="004B7DE5" w:rsidRPr="0066388B">
        <w:rPr>
          <w:rFonts w:ascii="Arial" w:hAnsi="Arial" w:cs="Arial"/>
          <w:b/>
          <w:sz w:val="24"/>
          <w:szCs w:val="24"/>
          <w:lang w:val="en-US"/>
        </w:rPr>
        <w:t xml:space="preserve">onitoring of </w:t>
      </w:r>
      <w:r w:rsidR="000809CF" w:rsidRPr="0066388B">
        <w:rPr>
          <w:rFonts w:ascii="Arial" w:hAnsi="Arial" w:cs="Arial"/>
          <w:b/>
          <w:sz w:val="24"/>
          <w:szCs w:val="24"/>
          <w:lang w:val="en-US"/>
        </w:rPr>
        <w:t xml:space="preserve">developing CMV-specific T cell immunity </w:t>
      </w:r>
      <w:r w:rsidR="004B7DE5" w:rsidRPr="0066388B">
        <w:rPr>
          <w:rFonts w:ascii="Arial" w:hAnsi="Arial" w:cs="Arial"/>
          <w:b/>
          <w:sz w:val="24"/>
          <w:szCs w:val="24"/>
          <w:lang w:val="en-US"/>
        </w:rPr>
        <w:t>in D</w:t>
      </w:r>
      <w:r w:rsidR="004B7DE5" w:rsidRPr="0066388B">
        <w:rPr>
          <w:rFonts w:ascii="Arial" w:hAnsi="Arial" w:cs="Arial"/>
          <w:b/>
          <w:sz w:val="24"/>
          <w:szCs w:val="24"/>
          <w:vertAlign w:val="superscript"/>
          <w:lang w:val="en-US"/>
        </w:rPr>
        <w:t>+</w:t>
      </w:r>
      <w:r w:rsidR="004B7DE5" w:rsidRPr="0066388B">
        <w:rPr>
          <w:rFonts w:ascii="Arial" w:hAnsi="Arial" w:cs="Arial"/>
          <w:b/>
          <w:sz w:val="24"/>
          <w:szCs w:val="24"/>
          <w:lang w:val="en-US"/>
        </w:rPr>
        <w:t xml:space="preserve"> patients.</w:t>
      </w:r>
    </w:p>
    <w:p w14:paraId="79C2DA93" w14:textId="77777777" w:rsidR="004B7DE5" w:rsidRPr="00A3366A" w:rsidRDefault="000809CF" w:rsidP="004B7DE5">
      <w:pPr>
        <w:spacing w:after="240" w:line="360" w:lineRule="auto"/>
        <w:jc w:val="both"/>
        <w:rPr>
          <w:rFonts w:ascii="Arial" w:hAnsi="Arial" w:cs="Arial"/>
          <w:sz w:val="24"/>
          <w:lang w:val="en-US"/>
        </w:rPr>
      </w:pPr>
      <w:r w:rsidRPr="0066388B">
        <w:rPr>
          <w:rFonts w:ascii="Arial" w:hAnsi="Arial" w:cs="Arial"/>
          <w:sz w:val="24"/>
          <w:lang w:val="en-US"/>
        </w:rPr>
        <w:t>MHC multimer staining of T cells with</w:t>
      </w:r>
      <w:r w:rsidR="004B7DE5" w:rsidRPr="0066388B">
        <w:rPr>
          <w:rFonts w:ascii="Arial" w:hAnsi="Arial" w:cs="Arial"/>
          <w:sz w:val="24"/>
          <w:lang w:val="en-US"/>
        </w:rPr>
        <w:t xml:space="preserve"> the transferred epitope specificity (blue line)</w:t>
      </w:r>
      <w:r w:rsidR="00015C25" w:rsidRPr="0066388B">
        <w:rPr>
          <w:rFonts w:ascii="Arial" w:hAnsi="Arial" w:cs="Arial"/>
          <w:sz w:val="24"/>
          <w:lang w:val="en-US"/>
        </w:rPr>
        <w:t xml:space="preserve"> and with</w:t>
      </w:r>
      <w:r w:rsidR="004B7DE5" w:rsidRPr="0066388B">
        <w:rPr>
          <w:rFonts w:ascii="Arial" w:hAnsi="Arial" w:cs="Arial"/>
          <w:sz w:val="24"/>
          <w:lang w:val="en-US"/>
        </w:rPr>
        <w:t xml:space="preserve"> </w:t>
      </w:r>
      <w:r w:rsidR="00015C25" w:rsidRPr="0066388B">
        <w:rPr>
          <w:rFonts w:ascii="Arial" w:hAnsi="Arial" w:cs="Arial"/>
          <w:sz w:val="24"/>
          <w:lang w:val="en-US"/>
        </w:rPr>
        <w:t>additional specificities (red and green line) are shown together with the</w:t>
      </w:r>
      <w:r w:rsidR="004B7DE5" w:rsidRPr="0066388B">
        <w:rPr>
          <w:rFonts w:ascii="Arial" w:hAnsi="Arial" w:cs="Arial"/>
          <w:sz w:val="24"/>
          <w:lang w:val="en-US"/>
        </w:rPr>
        <w:t xml:space="preserve"> viral load (filled area) in D</w:t>
      </w:r>
      <w:r w:rsidR="004B7DE5" w:rsidRPr="0066388B">
        <w:rPr>
          <w:rFonts w:ascii="Arial" w:hAnsi="Arial" w:cs="Arial"/>
          <w:sz w:val="24"/>
          <w:vertAlign w:val="superscript"/>
          <w:lang w:val="en-US"/>
        </w:rPr>
        <w:t>+</w:t>
      </w:r>
      <w:r w:rsidR="004B7DE5" w:rsidRPr="0066388B">
        <w:rPr>
          <w:rFonts w:ascii="Arial" w:hAnsi="Arial" w:cs="Arial"/>
          <w:sz w:val="24"/>
          <w:lang w:val="en-US"/>
        </w:rPr>
        <w:t xml:space="preserve"> patients. Where available, concentrations, otherwise frequencies of antigen-specific T cells among living lymphocytes are shown.</w:t>
      </w:r>
      <w:r w:rsidR="004B7DE5" w:rsidRPr="00A3366A">
        <w:rPr>
          <w:rFonts w:ascii="Arial" w:hAnsi="Arial" w:cs="Arial"/>
          <w:sz w:val="24"/>
          <w:lang w:val="en-US"/>
        </w:rPr>
        <w:t xml:space="preserve"> </w:t>
      </w:r>
    </w:p>
    <w:p w14:paraId="43483A5B" w14:textId="77777777" w:rsidR="00F41D8D" w:rsidRDefault="009C24A9" w:rsidP="004B7DE5">
      <w:pPr>
        <w:spacing w:after="120" w:line="360" w:lineRule="auto"/>
        <w:rPr>
          <w:rFonts w:ascii="Arial" w:hAnsi="Arial" w:cs="Arial"/>
          <w:sz w:val="24"/>
          <w:szCs w:val="24"/>
          <w:lang w:val="en-GB"/>
        </w:rPr>
      </w:pPr>
      <w:r w:rsidRPr="00FB5D1C"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66A173DF" wp14:editId="5AE72879">
            <wp:extent cx="5069637" cy="6972300"/>
            <wp:effectExtent l="0" t="0" r="10795" b="0"/>
            <wp:docPr id="6" name="Bild 6" descr="Figure S6 leuk_re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igure S6 leuk_rev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240" cy="697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37FC3" w14:textId="77777777" w:rsidR="00976A99" w:rsidRPr="0066388B" w:rsidRDefault="00976A99" w:rsidP="00976A99">
      <w:pPr>
        <w:spacing w:after="24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66388B">
        <w:rPr>
          <w:rFonts w:ascii="Arial" w:hAnsi="Arial" w:cs="Arial"/>
          <w:b/>
          <w:sz w:val="24"/>
          <w:szCs w:val="24"/>
          <w:lang w:val="en-US"/>
        </w:rPr>
        <w:t>Figure S6. Extended monitoring of developing CMV-specific T cell immunity in D</w:t>
      </w:r>
      <w:r w:rsidRPr="0066388B">
        <w:rPr>
          <w:rFonts w:ascii="Arial" w:hAnsi="Arial" w:cs="Arial"/>
          <w:b/>
          <w:sz w:val="24"/>
          <w:szCs w:val="24"/>
          <w:vertAlign w:val="superscript"/>
          <w:lang w:val="en-US"/>
        </w:rPr>
        <w:t>-</w:t>
      </w:r>
      <w:r w:rsidRPr="0066388B">
        <w:rPr>
          <w:rFonts w:ascii="Arial" w:hAnsi="Arial" w:cs="Arial"/>
          <w:b/>
          <w:sz w:val="24"/>
          <w:szCs w:val="24"/>
          <w:lang w:val="en-US"/>
        </w:rPr>
        <w:t xml:space="preserve"> patients.</w:t>
      </w:r>
    </w:p>
    <w:p w14:paraId="4C79395A" w14:textId="77777777" w:rsidR="00100805" w:rsidRPr="00A3366A" w:rsidRDefault="00976A99" w:rsidP="00976A99">
      <w:pPr>
        <w:spacing w:after="120" w:line="360" w:lineRule="auto"/>
        <w:jc w:val="both"/>
        <w:rPr>
          <w:rFonts w:ascii="Arial" w:hAnsi="Arial" w:cs="Arial"/>
          <w:sz w:val="24"/>
          <w:lang w:val="en-US"/>
        </w:rPr>
      </w:pPr>
      <w:r w:rsidRPr="0066388B">
        <w:rPr>
          <w:rFonts w:ascii="Arial" w:hAnsi="Arial" w:cs="Arial"/>
          <w:sz w:val="24"/>
          <w:lang w:val="en-US"/>
        </w:rPr>
        <w:t>MHC multimer staining of T cells with the transferred epitope specificity (green line) and with additional specificities (red line) are shown together with the viral load (filled area) in D</w:t>
      </w:r>
      <w:r w:rsidRPr="0066388B">
        <w:rPr>
          <w:rFonts w:ascii="Arial" w:hAnsi="Arial" w:cs="Arial"/>
          <w:sz w:val="24"/>
          <w:vertAlign w:val="superscript"/>
          <w:lang w:val="en-US"/>
        </w:rPr>
        <w:t>-</w:t>
      </w:r>
      <w:r w:rsidRPr="0066388B">
        <w:rPr>
          <w:rFonts w:ascii="Arial" w:hAnsi="Arial" w:cs="Arial"/>
          <w:sz w:val="24"/>
          <w:lang w:val="en-US"/>
        </w:rPr>
        <w:t xml:space="preserve"> patients. Where available, concentrations, otherwise frequencies of antigen-specific T cells</w:t>
      </w:r>
      <w:r w:rsidR="00100805" w:rsidRPr="0066388B">
        <w:rPr>
          <w:rFonts w:ascii="Arial" w:hAnsi="Arial" w:cs="Arial"/>
          <w:sz w:val="24"/>
          <w:lang w:val="en-US"/>
        </w:rPr>
        <w:t xml:space="preserve"> </w:t>
      </w:r>
      <w:r w:rsidRPr="0066388B">
        <w:rPr>
          <w:rFonts w:ascii="Arial" w:hAnsi="Arial" w:cs="Arial"/>
          <w:sz w:val="24"/>
          <w:lang w:val="en-US"/>
        </w:rPr>
        <w:t>among living lymphocytes are shown.</w:t>
      </w:r>
    </w:p>
    <w:p w14:paraId="6199FF8B" w14:textId="77777777" w:rsidR="004E55A0" w:rsidRPr="0002592C" w:rsidRDefault="00976A99" w:rsidP="00976A99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F076BA">
        <w:rPr>
          <w:rFonts w:ascii="Arial" w:hAnsi="Arial" w:cs="Arial"/>
          <w:lang w:val="en-US"/>
        </w:rPr>
        <w:lastRenderedPageBreak/>
        <w:t xml:space="preserve"> </w:t>
      </w:r>
      <w:r w:rsidR="009C24A9"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 wp14:anchorId="71088A76" wp14:editId="6FB4CF45">
            <wp:extent cx="5729605" cy="5515610"/>
            <wp:effectExtent l="0" t="0" r="10795" b="0"/>
            <wp:docPr id="7" name="Bild 7" descr="Figure S5 bl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igure S5 bloo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551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D6D22" w14:textId="3A1101D2" w:rsidR="003B630C" w:rsidRPr="006F0D56" w:rsidRDefault="008032CA" w:rsidP="00D32945">
      <w:pPr>
        <w:spacing w:after="12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6F0D56">
        <w:rPr>
          <w:rFonts w:ascii="Arial" w:hAnsi="Arial" w:cs="Arial"/>
          <w:b/>
          <w:sz w:val="24"/>
          <w:szCs w:val="24"/>
          <w:lang w:val="en-US"/>
        </w:rPr>
        <w:t>Fig</w:t>
      </w:r>
      <w:r w:rsidR="0070154A">
        <w:rPr>
          <w:rFonts w:ascii="Arial" w:hAnsi="Arial" w:cs="Arial"/>
          <w:b/>
          <w:sz w:val="24"/>
          <w:szCs w:val="24"/>
          <w:lang w:val="en-US"/>
        </w:rPr>
        <w:t>ure</w:t>
      </w:r>
      <w:r w:rsidR="003B630C" w:rsidRPr="006F0D56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006518" w:rsidRPr="0066388B">
        <w:rPr>
          <w:rFonts w:ascii="Arial" w:hAnsi="Arial" w:cs="Arial"/>
          <w:b/>
          <w:sz w:val="24"/>
          <w:szCs w:val="24"/>
          <w:lang w:val="en-US"/>
        </w:rPr>
        <w:t>S7</w:t>
      </w:r>
      <w:r w:rsidRPr="006F0D56">
        <w:rPr>
          <w:rFonts w:ascii="Arial" w:hAnsi="Arial" w:cs="Arial"/>
          <w:b/>
          <w:sz w:val="24"/>
          <w:szCs w:val="24"/>
          <w:lang w:val="en-US"/>
        </w:rPr>
        <w:t>.</w:t>
      </w:r>
      <w:r w:rsidR="003B630C" w:rsidRPr="006F0D56">
        <w:rPr>
          <w:rFonts w:ascii="Arial" w:hAnsi="Arial" w:cs="Arial"/>
          <w:b/>
          <w:sz w:val="24"/>
          <w:szCs w:val="24"/>
          <w:lang w:val="en-US"/>
        </w:rPr>
        <w:t xml:space="preserve"> CDR3-tracking of CMV-specific T cells in D</w:t>
      </w:r>
      <w:r w:rsidR="003B630C" w:rsidRPr="006F0D56">
        <w:rPr>
          <w:rFonts w:ascii="Arial" w:hAnsi="Arial" w:cs="Arial"/>
          <w:b/>
          <w:sz w:val="24"/>
          <w:szCs w:val="24"/>
          <w:vertAlign w:val="superscript"/>
          <w:lang w:val="en-US"/>
        </w:rPr>
        <w:t>+</w:t>
      </w:r>
      <w:r w:rsidR="003B630C" w:rsidRPr="006F0D56">
        <w:rPr>
          <w:rFonts w:ascii="Arial" w:hAnsi="Arial" w:cs="Arial"/>
          <w:b/>
          <w:sz w:val="24"/>
          <w:szCs w:val="24"/>
          <w:lang w:val="en-US"/>
        </w:rPr>
        <w:t xml:space="preserve"> patients.  </w:t>
      </w:r>
    </w:p>
    <w:p w14:paraId="0E8091F0" w14:textId="77777777" w:rsidR="00786EBA" w:rsidRPr="006F0D56" w:rsidRDefault="00786EBA" w:rsidP="00D32945">
      <w:pPr>
        <w:spacing w:after="12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F0D56">
        <w:rPr>
          <w:rFonts w:ascii="Arial" w:hAnsi="Arial" w:cs="Arial"/>
          <w:sz w:val="24"/>
          <w:szCs w:val="24"/>
          <w:lang w:val="en-US"/>
        </w:rPr>
        <w:t>CDR3 sequences from D</w:t>
      </w:r>
      <w:r w:rsidRPr="006F0D56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Pr="006F0D56">
        <w:rPr>
          <w:rFonts w:ascii="Arial" w:hAnsi="Arial" w:cs="Arial"/>
          <w:sz w:val="24"/>
          <w:szCs w:val="24"/>
          <w:lang w:val="en-US"/>
        </w:rPr>
        <w:t xml:space="preserve"> patients were identified by performing single cell RACE PCR of FACS-sorted CMV epitope-specific T cells. (</w:t>
      </w:r>
      <w:r w:rsidRPr="00B83D95">
        <w:rPr>
          <w:rFonts w:ascii="Arial" w:hAnsi="Arial" w:cs="Arial"/>
          <w:b/>
          <w:sz w:val="24"/>
          <w:szCs w:val="24"/>
          <w:lang w:val="en-US"/>
        </w:rPr>
        <w:t>A</w:t>
      </w:r>
      <w:r w:rsidRPr="006F0D56">
        <w:rPr>
          <w:rFonts w:ascii="Arial" w:hAnsi="Arial" w:cs="Arial"/>
          <w:sz w:val="24"/>
          <w:szCs w:val="24"/>
          <w:lang w:val="en-US"/>
        </w:rPr>
        <w:t>) Patient #9: T cells from the patient were also examined by RACE PCR, four weeks after T cell transfer (gray circle), to identify identical T cell clones in the respective HLA-B*0702/pp65-Streptamer-sorted T cell population. For T cell tracking in pa</w:t>
      </w:r>
      <w:r w:rsidR="00673B8C" w:rsidRPr="006F0D56">
        <w:rPr>
          <w:rFonts w:ascii="Arial" w:hAnsi="Arial" w:cs="Arial"/>
          <w:sz w:val="24"/>
          <w:szCs w:val="24"/>
          <w:lang w:val="en-US"/>
        </w:rPr>
        <w:t>tients #13 (</w:t>
      </w:r>
      <w:r w:rsidR="00673B8C" w:rsidRPr="00B83D95">
        <w:rPr>
          <w:rFonts w:ascii="Arial" w:hAnsi="Arial" w:cs="Arial"/>
          <w:b/>
          <w:sz w:val="24"/>
          <w:szCs w:val="24"/>
          <w:lang w:val="en-US"/>
        </w:rPr>
        <w:t>B</w:t>
      </w:r>
      <w:r w:rsidR="00673B8C" w:rsidRPr="006F0D56">
        <w:rPr>
          <w:rFonts w:ascii="Arial" w:hAnsi="Arial" w:cs="Arial"/>
          <w:sz w:val="24"/>
          <w:szCs w:val="24"/>
          <w:lang w:val="en-US"/>
        </w:rPr>
        <w:t xml:space="preserve">) </w:t>
      </w:r>
      <w:r w:rsidRPr="006F0D56">
        <w:rPr>
          <w:rFonts w:ascii="Arial" w:hAnsi="Arial" w:cs="Arial"/>
          <w:sz w:val="24"/>
          <w:szCs w:val="24"/>
          <w:lang w:val="en-US"/>
        </w:rPr>
        <w:t>and #17</w:t>
      </w:r>
      <w:r w:rsidR="00673B8C" w:rsidRPr="006F0D56">
        <w:rPr>
          <w:rFonts w:ascii="Arial" w:hAnsi="Arial" w:cs="Arial"/>
          <w:sz w:val="24"/>
          <w:szCs w:val="24"/>
          <w:lang w:val="en-US"/>
        </w:rPr>
        <w:t xml:space="preserve"> (</w:t>
      </w:r>
      <w:r w:rsidR="00673B8C" w:rsidRPr="00B83D95">
        <w:rPr>
          <w:rFonts w:ascii="Arial" w:hAnsi="Arial" w:cs="Arial"/>
          <w:b/>
          <w:sz w:val="24"/>
          <w:szCs w:val="24"/>
          <w:lang w:val="en-US"/>
        </w:rPr>
        <w:t>C</w:t>
      </w:r>
      <w:r w:rsidR="00673B8C" w:rsidRPr="006F0D56">
        <w:rPr>
          <w:rFonts w:ascii="Arial" w:hAnsi="Arial" w:cs="Arial"/>
          <w:sz w:val="24"/>
          <w:szCs w:val="24"/>
          <w:lang w:val="en-US"/>
        </w:rPr>
        <w:t>)</w:t>
      </w:r>
      <w:r w:rsidRPr="006F0D56">
        <w:rPr>
          <w:rFonts w:ascii="Arial" w:hAnsi="Arial" w:cs="Arial"/>
          <w:sz w:val="24"/>
          <w:szCs w:val="24"/>
          <w:lang w:val="en-US"/>
        </w:rPr>
        <w:t xml:space="preserve"> CDR3-specific primers are designed from identified CDR3 sequences and were used to analyze D</w:t>
      </w:r>
      <w:r w:rsidRPr="006F0D56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Pr="006F0D56">
        <w:rPr>
          <w:rFonts w:ascii="Arial" w:hAnsi="Arial" w:cs="Arial"/>
          <w:sz w:val="24"/>
          <w:szCs w:val="24"/>
          <w:lang w:val="en-US"/>
        </w:rPr>
        <w:t xml:space="preserve"> patient PBMC at the indicated time points (gray circle). Donor-derived CDR3 se</w:t>
      </w:r>
      <w:r w:rsidR="00CE027E" w:rsidRPr="006F0D56">
        <w:rPr>
          <w:rFonts w:ascii="Arial" w:hAnsi="Arial" w:cs="Arial"/>
          <w:sz w:val="24"/>
          <w:szCs w:val="24"/>
          <w:lang w:val="en-US"/>
        </w:rPr>
        <w:t xml:space="preserve">quences could be identified in </w:t>
      </w:r>
      <w:r w:rsidRPr="006F0D56">
        <w:rPr>
          <w:rFonts w:ascii="Arial" w:hAnsi="Arial" w:cs="Arial"/>
          <w:sz w:val="24"/>
          <w:szCs w:val="24"/>
          <w:lang w:val="en-US"/>
        </w:rPr>
        <w:t>all patients (highlighted in yellow).</w:t>
      </w:r>
    </w:p>
    <w:p w14:paraId="756B5CE8" w14:textId="77777777" w:rsidR="003B630C" w:rsidRPr="0002592C" w:rsidRDefault="003B630C" w:rsidP="00D32945">
      <w:pPr>
        <w:spacing w:after="12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32D81D61" w14:textId="77777777" w:rsidR="003B630C" w:rsidRPr="0002592C" w:rsidRDefault="009C24A9" w:rsidP="00D32945">
      <w:pPr>
        <w:spacing w:after="120" w:line="36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sz w:val="24"/>
          <w:szCs w:val="24"/>
          <w:lang w:eastAsia="de-DE"/>
        </w:rPr>
        <w:lastRenderedPageBreak/>
        <w:drawing>
          <wp:inline distT="0" distB="0" distL="0" distR="0" wp14:anchorId="06807465" wp14:editId="08FDF094">
            <wp:extent cx="5722620" cy="3178175"/>
            <wp:effectExtent l="0" t="0" r="0" b="0"/>
            <wp:docPr id="8" name="Bild 8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i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317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BD7B3" w14:textId="116BB69F" w:rsidR="00ED6091" w:rsidRPr="0070154A" w:rsidRDefault="003B630C" w:rsidP="00D32945">
      <w:pPr>
        <w:spacing w:after="120" w:line="360" w:lineRule="auto"/>
        <w:rPr>
          <w:rFonts w:ascii="Arial" w:hAnsi="Arial" w:cs="Arial"/>
          <w:sz w:val="24"/>
          <w:szCs w:val="24"/>
          <w:lang w:val="en-US"/>
        </w:rPr>
      </w:pPr>
      <w:r w:rsidRPr="0070154A">
        <w:rPr>
          <w:rFonts w:ascii="Arial" w:hAnsi="Arial" w:cs="Arial"/>
          <w:b/>
          <w:sz w:val="24"/>
          <w:szCs w:val="24"/>
          <w:lang w:val="en-US"/>
        </w:rPr>
        <w:t>Fig</w:t>
      </w:r>
      <w:r w:rsidR="0070154A">
        <w:rPr>
          <w:rFonts w:ascii="Arial" w:hAnsi="Arial" w:cs="Arial"/>
          <w:b/>
          <w:sz w:val="24"/>
          <w:szCs w:val="24"/>
          <w:lang w:val="en-US"/>
        </w:rPr>
        <w:t>ure</w:t>
      </w:r>
      <w:r w:rsidRPr="0070154A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E24DBC" w:rsidRPr="0070154A">
        <w:rPr>
          <w:rFonts w:ascii="Arial" w:hAnsi="Arial" w:cs="Arial"/>
          <w:b/>
          <w:sz w:val="24"/>
          <w:szCs w:val="24"/>
          <w:lang w:val="en-US"/>
        </w:rPr>
        <w:t>S</w:t>
      </w:r>
      <w:r w:rsidR="00BE2F5B" w:rsidRPr="0066388B">
        <w:rPr>
          <w:rFonts w:ascii="Arial" w:hAnsi="Arial" w:cs="Arial"/>
          <w:b/>
          <w:sz w:val="24"/>
          <w:szCs w:val="24"/>
          <w:lang w:val="en-US"/>
        </w:rPr>
        <w:t>8</w:t>
      </w:r>
      <w:r w:rsidR="0045103C" w:rsidRPr="0070154A">
        <w:rPr>
          <w:rFonts w:ascii="Arial" w:hAnsi="Arial" w:cs="Arial"/>
          <w:b/>
          <w:sz w:val="24"/>
          <w:szCs w:val="24"/>
          <w:lang w:val="en-US"/>
        </w:rPr>
        <w:t>.</w:t>
      </w:r>
      <w:r w:rsidRPr="0070154A">
        <w:rPr>
          <w:rFonts w:ascii="Arial" w:hAnsi="Arial" w:cs="Arial"/>
          <w:b/>
          <w:sz w:val="24"/>
          <w:szCs w:val="24"/>
          <w:lang w:val="en-US"/>
        </w:rPr>
        <w:t xml:space="preserve"> Co-expression of recipient-specific HLA-A2 identifies CMV B7pp65-specific T cells as not being adoptively transferred TPD (A2</w:t>
      </w:r>
      <w:r w:rsidR="00D70D92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70154A">
        <w:rPr>
          <w:rFonts w:ascii="Arial" w:hAnsi="Arial" w:cs="Arial"/>
          <w:b/>
          <w:sz w:val="24"/>
          <w:szCs w:val="24"/>
          <w:lang w:val="en-US"/>
        </w:rPr>
        <w:t>pp65-specific) T cells.</w:t>
      </w:r>
    </w:p>
    <w:p w14:paraId="1DBEB01E" w14:textId="77777777" w:rsidR="00ED6091" w:rsidRPr="0070154A" w:rsidRDefault="00ED6091" w:rsidP="00D32945">
      <w:pPr>
        <w:spacing w:after="12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0154A">
        <w:rPr>
          <w:rFonts w:ascii="Arial" w:hAnsi="Arial" w:cs="Arial"/>
          <w:sz w:val="24"/>
          <w:szCs w:val="24"/>
          <w:lang w:val="en-US"/>
        </w:rPr>
        <w:t xml:space="preserve">PBMC from patient #15 and the respective TPD were stained with </w:t>
      </w:r>
      <w:r w:rsidRPr="0070154A">
        <w:rPr>
          <w:rFonts w:ascii="Arial" w:hAnsi="Arial" w:cs="Arial"/>
          <w:sz w:val="24"/>
          <w:szCs w:val="24"/>
          <w:lang w:val="en-GB"/>
        </w:rPr>
        <w:t xml:space="preserve">CMV B7-restricted pp65 MHC </w:t>
      </w:r>
      <w:proofErr w:type="spellStart"/>
      <w:r w:rsidRPr="0070154A">
        <w:rPr>
          <w:rFonts w:ascii="Arial" w:hAnsi="Arial" w:cs="Arial"/>
          <w:sz w:val="24"/>
          <w:szCs w:val="24"/>
          <w:lang w:val="en-GB"/>
        </w:rPr>
        <w:t>multimer</w:t>
      </w:r>
      <w:proofErr w:type="spellEnd"/>
      <w:r w:rsidRPr="0070154A">
        <w:rPr>
          <w:rFonts w:ascii="Arial" w:hAnsi="Arial" w:cs="Arial"/>
          <w:sz w:val="24"/>
          <w:szCs w:val="24"/>
          <w:lang w:val="en-GB"/>
        </w:rPr>
        <w:t xml:space="preserve"> in combination with anti-HLA-A2 antibodies. Dot plots are gated on all lymphocytes (Forward scatter vs. Side scatter), exclusion of doublets (FSC-A vs. FSC-W), exclusion of dump</w:t>
      </w:r>
      <w:r w:rsidRPr="0070154A">
        <w:rPr>
          <w:rFonts w:ascii="Arial" w:hAnsi="Arial" w:cs="Arial"/>
          <w:sz w:val="24"/>
          <w:szCs w:val="24"/>
          <w:vertAlign w:val="superscript"/>
          <w:lang w:val="en-GB"/>
        </w:rPr>
        <w:t>+</w:t>
      </w:r>
      <w:r w:rsidRPr="0070154A">
        <w:rPr>
          <w:rFonts w:ascii="Arial" w:hAnsi="Arial" w:cs="Arial"/>
          <w:sz w:val="24"/>
          <w:szCs w:val="24"/>
          <w:lang w:val="en-GB"/>
        </w:rPr>
        <w:t xml:space="preserve"> cells (CD19</w:t>
      </w:r>
      <w:r w:rsidRPr="0070154A">
        <w:rPr>
          <w:rFonts w:ascii="Arial" w:hAnsi="Arial" w:cs="Arial"/>
          <w:sz w:val="24"/>
          <w:szCs w:val="24"/>
          <w:vertAlign w:val="superscript"/>
          <w:lang w:val="en-GB"/>
        </w:rPr>
        <w:t>+</w:t>
      </w:r>
      <w:r w:rsidRPr="0070154A">
        <w:rPr>
          <w:rFonts w:ascii="Arial" w:hAnsi="Arial" w:cs="Arial"/>
          <w:sz w:val="24"/>
          <w:szCs w:val="24"/>
          <w:lang w:val="en-GB"/>
        </w:rPr>
        <w:t xml:space="preserve"> cells), living cells (exclusion of EMA positive cells) and CD3</w:t>
      </w:r>
      <w:r w:rsidRPr="0070154A">
        <w:rPr>
          <w:rFonts w:ascii="Arial" w:hAnsi="Arial" w:cs="Arial"/>
          <w:sz w:val="24"/>
          <w:szCs w:val="24"/>
          <w:vertAlign w:val="superscript"/>
          <w:lang w:val="en-GB"/>
        </w:rPr>
        <w:t>+</w:t>
      </w:r>
      <w:r w:rsidRPr="0070154A">
        <w:rPr>
          <w:rFonts w:ascii="Arial" w:hAnsi="Arial" w:cs="Arial"/>
          <w:sz w:val="24"/>
          <w:szCs w:val="24"/>
          <w:lang w:val="en-GB"/>
        </w:rPr>
        <w:t xml:space="preserve"> T cells (CD3 vs. CD8) (gating strategy, upper row).</w:t>
      </w:r>
    </w:p>
    <w:p w14:paraId="37772A51" w14:textId="77777777" w:rsidR="0036156E" w:rsidRDefault="0036156E" w:rsidP="00D32945">
      <w:pPr>
        <w:spacing w:after="12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5851BDB2" w14:textId="77777777" w:rsidR="00BE2F5B" w:rsidRDefault="00BE2F5B" w:rsidP="00D32945">
      <w:pPr>
        <w:spacing w:after="12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52E74143" w14:textId="77777777" w:rsidR="00BE2F5B" w:rsidRDefault="00BE2F5B" w:rsidP="00D32945">
      <w:pPr>
        <w:spacing w:after="12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0CBF7AE3" w14:textId="77777777" w:rsidR="00BE2F5B" w:rsidRDefault="00BE2F5B" w:rsidP="00D32945">
      <w:pPr>
        <w:spacing w:after="12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28DA1E3F" w14:textId="77777777" w:rsidR="00BE2F5B" w:rsidRDefault="00BE2F5B" w:rsidP="00D32945">
      <w:pPr>
        <w:spacing w:after="12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719F40D6" w14:textId="77777777" w:rsidR="002D7B25" w:rsidRDefault="002D7B25" w:rsidP="00D32945">
      <w:pPr>
        <w:spacing w:after="120" w:line="360" w:lineRule="auto"/>
        <w:rPr>
          <w:rFonts w:ascii="Times New Roman" w:hAnsi="Times New Roman"/>
          <w:b/>
          <w:sz w:val="24"/>
          <w:szCs w:val="24"/>
          <w:lang w:val="en-US"/>
        </w:rPr>
      </w:pPr>
      <w:bookmarkStart w:id="1" w:name="_GoBack"/>
    </w:p>
    <w:p w14:paraId="192CF764" w14:textId="40158134" w:rsidR="0077510D" w:rsidRDefault="0077510D" w:rsidP="00D32945">
      <w:pPr>
        <w:spacing w:after="12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184BBA0E" w14:textId="77777777" w:rsidR="0077510D" w:rsidRDefault="0077510D" w:rsidP="00D32945">
      <w:pPr>
        <w:spacing w:after="12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bookmarkEnd w:id="1"/>
    <w:p w14:paraId="4AA62B0E" w14:textId="77777777" w:rsidR="0077510D" w:rsidRDefault="0077510D" w:rsidP="00D32945">
      <w:pPr>
        <w:spacing w:after="12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75"/>
        <w:gridCol w:w="2694"/>
        <w:gridCol w:w="1559"/>
        <w:gridCol w:w="1843"/>
      </w:tblGrid>
      <w:tr w:rsidR="002D7B25" w:rsidRPr="0066388B" w14:paraId="38274432" w14:textId="77777777" w:rsidTr="002D7B25">
        <w:tc>
          <w:tcPr>
            <w:tcW w:w="6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58742AA" w14:textId="77777777" w:rsidR="002D7B25" w:rsidRPr="0066388B" w:rsidRDefault="002D7B25" w:rsidP="002D7B25">
            <w:r w:rsidRPr="0066388B">
              <w:lastRenderedPageBreak/>
              <w:t>Pat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1151D0B" w14:textId="77777777" w:rsidR="002D7B25" w:rsidRPr="0066388B" w:rsidRDefault="002D7B25" w:rsidP="002D7B25">
            <w:pPr>
              <w:rPr>
                <w:lang w:val="en-US"/>
              </w:rPr>
            </w:pPr>
            <w:r w:rsidRPr="0066388B">
              <w:rPr>
                <w:lang w:val="en-US"/>
              </w:rPr>
              <w:t xml:space="preserve">Weeks of CMV </w:t>
            </w:r>
            <w:proofErr w:type="spellStart"/>
            <w:r w:rsidRPr="0066388B">
              <w:rPr>
                <w:lang w:val="en-US"/>
              </w:rPr>
              <w:t>viremia</w:t>
            </w:r>
            <w:proofErr w:type="spellEnd"/>
            <w:r w:rsidRPr="0066388B">
              <w:rPr>
                <w:lang w:val="en-US"/>
              </w:rPr>
              <w:t xml:space="preserve"> or antiviral therapy before transfer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2080C0F" w14:textId="77777777" w:rsidR="002D7B25" w:rsidRPr="0066388B" w:rsidRDefault="002D7B25" w:rsidP="002D7B25">
            <w:r w:rsidRPr="0066388B">
              <w:t xml:space="preserve">Antiviral </w:t>
            </w:r>
            <w:proofErr w:type="spellStart"/>
            <w:r w:rsidRPr="0066388B">
              <w:t>drugs</w:t>
            </w:r>
            <w:proofErr w:type="spellEnd"/>
            <w:r w:rsidRPr="0066388B">
              <w:t xml:space="preserve"> </w:t>
            </w:r>
            <w:proofErr w:type="spellStart"/>
            <w:r w:rsidRPr="0066388B">
              <w:t>before</w:t>
            </w:r>
            <w:proofErr w:type="spellEnd"/>
            <w:r w:rsidRPr="0066388B">
              <w:t xml:space="preserve"> </w:t>
            </w:r>
            <w:proofErr w:type="spellStart"/>
            <w:r w:rsidRPr="0066388B">
              <w:t>transfer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9C365DA" w14:textId="77777777" w:rsidR="002D7B25" w:rsidRPr="0066388B" w:rsidRDefault="002D7B25" w:rsidP="002D7B25">
            <w:pPr>
              <w:rPr>
                <w:lang w:val="en-US"/>
              </w:rPr>
            </w:pPr>
            <w:r w:rsidRPr="0066388B">
              <w:rPr>
                <w:lang w:val="en-US"/>
              </w:rPr>
              <w:t>Number of antiviral drugs before transfer</w:t>
            </w:r>
          </w:p>
        </w:tc>
      </w:tr>
      <w:tr w:rsidR="002D7B25" w:rsidRPr="0066388B" w14:paraId="1BF4FCA8" w14:textId="77777777" w:rsidTr="002D7B25">
        <w:tc>
          <w:tcPr>
            <w:tcW w:w="675" w:type="dxa"/>
            <w:tcBorders>
              <w:top w:val="single" w:sz="12" w:space="0" w:color="auto"/>
            </w:tcBorders>
            <w:shd w:val="clear" w:color="auto" w:fill="auto"/>
          </w:tcPr>
          <w:p w14:paraId="5570107F" w14:textId="77777777" w:rsidR="002D7B25" w:rsidRPr="0066388B" w:rsidRDefault="002D7B25" w:rsidP="002D7B25">
            <w:r w:rsidRPr="0066388B">
              <w:t>01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shd w:val="clear" w:color="auto" w:fill="auto"/>
          </w:tcPr>
          <w:p w14:paraId="4735CC47" w14:textId="77777777" w:rsidR="002D7B25" w:rsidRPr="0066388B" w:rsidRDefault="002D7B25" w:rsidP="002D7B25">
            <w:pPr>
              <w:jc w:val="center"/>
            </w:pPr>
            <w:r w:rsidRPr="0066388B">
              <w:t>4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</w:tcPr>
          <w:p w14:paraId="75EA8819" w14:textId="77777777" w:rsidR="002D7B25" w:rsidRPr="0066388B" w:rsidRDefault="002D7B25" w:rsidP="002D7B25">
            <w:proofErr w:type="spellStart"/>
            <w:r w:rsidRPr="0066388B">
              <w:t>Ganciclovir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</w:tcPr>
          <w:p w14:paraId="41740BC9" w14:textId="77777777" w:rsidR="002D7B25" w:rsidRPr="0066388B" w:rsidRDefault="002D7B25" w:rsidP="002D7B25">
            <w:pPr>
              <w:jc w:val="center"/>
            </w:pPr>
            <w:r w:rsidRPr="0066388B">
              <w:t>1</w:t>
            </w:r>
          </w:p>
        </w:tc>
      </w:tr>
      <w:tr w:rsidR="002D7B25" w:rsidRPr="0066388B" w14:paraId="1243B5B1" w14:textId="77777777" w:rsidTr="002D7B25">
        <w:tc>
          <w:tcPr>
            <w:tcW w:w="675" w:type="dxa"/>
            <w:shd w:val="clear" w:color="auto" w:fill="auto"/>
          </w:tcPr>
          <w:p w14:paraId="208D7C52" w14:textId="77777777" w:rsidR="002D7B25" w:rsidRPr="0066388B" w:rsidRDefault="002D7B25" w:rsidP="002D7B25">
            <w:r w:rsidRPr="0066388B">
              <w:t>02</w:t>
            </w:r>
          </w:p>
        </w:tc>
        <w:tc>
          <w:tcPr>
            <w:tcW w:w="2694" w:type="dxa"/>
            <w:shd w:val="clear" w:color="auto" w:fill="auto"/>
          </w:tcPr>
          <w:p w14:paraId="6EE70D9C" w14:textId="77777777" w:rsidR="002D7B25" w:rsidRPr="0066388B" w:rsidRDefault="002D7B25" w:rsidP="002D7B25">
            <w:pPr>
              <w:jc w:val="center"/>
            </w:pPr>
            <w:r w:rsidRPr="0066388B">
              <w:t>6</w:t>
            </w:r>
          </w:p>
        </w:tc>
        <w:tc>
          <w:tcPr>
            <w:tcW w:w="1559" w:type="dxa"/>
            <w:shd w:val="clear" w:color="auto" w:fill="auto"/>
          </w:tcPr>
          <w:p w14:paraId="3101FFE0" w14:textId="77777777" w:rsidR="002D7B25" w:rsidRPr="0066388B" w:rsidRDefault="002D7B25" w:rsidP="002D7B25">
            <w:proofErr w:type="spellStart"/>
            <w:r w:rsidRPr="0066388B">
              <w:t>Ganciclovir</w:t>
            </w:r>
            <w:proofErr w:type="spellEnd"/>
            <w:r w:rsidRPr="0066388B">
              <w:t xml:space="preserve">, </w:t>
            </w:r>
            <w:proofErr w:type="spellStart"/>
            <w:r w:rsidRPr="0066388B">
              <w:t>Foscarnet</w:t>
            </w:r>
            <w:proofErr w:type="spellEnd"/>
            <w:r w:rsidRPr="0066388B">
              <w:t xml:space="preserve">, </w:t>
            </w:r>
            <w:proofErr w:type="spellStart"/>
            <w:r w:rsidRPr="0066388B">
              <w:t>Cidofovir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34C204ED" w14:textId="77777777" w:rsidR="002D7B25" w:rsidRPr="0066388B" w:rsidRDefault="002D7B25" w:rsidP="002D7B25">
            <w:pPr>
              <w:jc w:val="center"/>
            </w:pPr>
            <w:r w:rsidRPr="0066388B">
              <w:t>3</w:t>
            </w:r>
          </w:p>
        </w:tc>
      </w:tr>
      <w:tr w:rsidR="002D7B25" w:rsidRPr="0066388B" w14:paraId="16D90878" w14:textId="77777777" w:rsidTr="002D7B25">
        <w:tc>
          <w:tcPr>
            <w:tcW w:w="675" w:type="dxa"/>
            <w:shd w:val="clear" w:color="auto" w:fill="auto"/>
          </w:tcPr>
          <w:p w14:paraId="4A9E069D" w14:textId="77777777" w:rsidR="002D7B25" w:rsidRPr="0066388B" w:rsidRDefault="002D7B25" w:rsidP="002D7B25">
            <w:r w:rsidRPr="0066388B">
              <w:t>03</w:t>
            </w:r>
          </w:p>
        </w:tc>
        <w:tc>
          <w:tcPr>
            <w:tcW w:w="2694" w:type="dxa"/>
            <w:shd w:val="clear" w:color="auto" w:fill="auto"/>
          </w:tcPr>
          <w:p w14:paraId="2B70A188" w14:textId="77777777" w:rsidR="002D7B25" w:rsidRPr="0066388B" w:rsidRDefault="002D7B25" w:rsidP="002D7B25">
            <w:pPr>
              <w:jc w:val="center"/>
            </w:pPr>
            <w:r w:rsidRPr="0066388B">
              <w:t>4</w:t>
            </w:r>
          </w:p>
        </w:tc>
        <w:tc>
          <w:tcPr>
            <w:tcW w:w="1559" w:type="dxa"/>
            <w:shd w:val="clear" w:color="auto" w:fill="auto"/>
          </w:tcPr>
          <w:p w14:paraId="1AF1B8D9" w14:textId="77777777" w:rsidR="002D7B25" w:rsidRPr="0066388B" w:rsidRDefault="002D7B25" w:rsidP="002D7B25">
            <w:proofErr w:type="spellStart"/>
            <w:r w:rsidRPr="0066388B">
              <w:t>Ganciclovir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464D1986" w14:textId="77777777" w:rsidR="002D7B25" w:rsidRPr="0066388B" w:rsidRDefault="002D7B25" w:rsidP="002D7B25">
            <w:pPr>
              <w:jc w:val="center"/>
            </w:pPr>
            <w:r w:rsidRPr="0066388B">
              <w:t>1</w:t>
            </w:r>
          </w:p>
        </w:tc>
      </w:tr>
      <w:tr w:rsidR="002D7B25" w:rsidRPr="0066388B" w14:paraId="369D22F6" w14:textId="77777777" w:rsidTr="002D7B25">
        <w:tc>
          <w:tcPr>
            <w:tcW w:w="675" w:type="dxa"/>
            <w:shd w:val="clear" w:color="auto" w:fill="auto"/>
          </w:tcPr>
          <w:p w14:paraId="1F268E74" w14:textId="77777777" w:rsidR="002D7B25" w:rsidRPr="0066388B" w:rsidRDefault="002D7B25" w:rsidP="002D7B25">
            <w:r w:rsidRPr="0066388B">
              <w:t>04</w:t>
            </w:r>
          </w:p>
        </w:tc>
        <w:tc>
          <w:tcPr>
            <w:tcW w:w="2694" w:type="dxa"/>
            <w:shd w:val="clear" w:color="auto" w:fill="auto"/>
          </w:tcPr>
          <w:p w14:paraId="2533CE16" w14:textId="77777777" w:rsidR="002D7B25" w:rsidRPr="0066388B" w:rsidRDefault="002D7B25" w:rsidP="002D7B25">
            <w:pPr>
              <w:jc w:val="center"/>
            </w:pPr>
            <w:r w:rsidRPr="0066388B">
              <w:t>10</w:t>
            </w:r>
          </w:p>
        </w:tc>
        <w:tc>
          <w:tcPr>
            <w:tcW w:w="1559" w:type="dxa"/>
            <w:shd w:val="clear" w:color="auto" w:fill="auto"/>
          </w:tcPr>
          <w:p w14:paraId="4F75E294" w14:textId="77777777" w:rsidR="002D7B25" w:rsidRPr="0066388B" w:rsidRDefault="002D7B25" w:rsidP="002D7B25">
            <w:proofErr w:type="spellStart"/>
            <w:r w:rsidRPr="0066388B">
              <w:t>Ganciclovir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788237A1" w14:textId="77777777" w:rsidR="002D7B25" w:rsidRPr="0066388B" w:rsidRDefault="002D7B25" w:rsidP="002D7B25">
            <w:pPr>
              <w:jc w:val="center"/>
            </w:pPr>
            <w:r w:rsidRPr="0066388B">
              <w:t>1</w:t>
            </w:r>
          </w:p>
        </w:tc>
      </w:tr>
      <w:tr w:rsidR="002D7B25" w:rsidRPr="0066388B" w14:paraId="7F31EDCA" w14:textId="77777777" w:rsidTr="002D7B25">
        <w:tc>
          <w:tcPr>
            <w:tcW w:w="675" w:type="dxa"/>
            <w:shd w:val="clear" w:color="auto" w:fill="auto"/>
          </w:tcPr>
          <w:p w14:paraId="4552FA6E" w14:textId="77777777" w:rsidR="002D7B25" w:rsidRPr="0066388B" w:rsidRDefault="002D7B25" w:rsidP="002D7B25">
            <w:r w:rsidRPr="0066388B">
              <w:t>05</w:t>
            </w:r>
          </w:p>
        </w:tc>
        <w:tc>
          <w:tcPr>
            <w:tcW w:w="2694" w:type="dxa"/>
            <w:shd w:val="clear" w:color="auto" w:fill="auto"/>
          </w:tcPr>
          <w:p w14:paraId="1B5E173E" w14:textId="77777777" w:rsidR="002D7B25" w:rsidRPr="0066388B" w:rsidRDefault="002D7B25" w:rsidP="002D7B25">
            <w:pPr>
              <w:jc w:val="center"/>
            </w:pPr>
            <w:r w:rsidRPr="0066388B">
              <w:t>9</w:t>
            </w:r>
          </w:p>
        </w:tc>
        <w:tc>
          <w:tcPr>
            <w:tcW w:w="1559" w:type="dxa"/>
            <w:shd w:val="clear" w:color="auto" w:fill="auto"/>
          </w:tcPr>
          <w:p w14:paraId="03AE71BB" w14:textId="77777777" w:rsidR="002D7B25" w:rsidRPr="0066388B" w:rsidRDefault="002D7B25" w:rsidP="002D7B25">
            <w:proofErr w:type="spellStart"/>
            <w:r w:rsidRPr="0066388B">
              <w:t>Ganciclovir</w:t>
            </w:r>
            <w:proofErr w:type="spellEnd"/>
            <w:r w:rsidRPr="0066388B">
              <w:t xml:space="preserve">, </w:t>
            </w:r>
            <w:proofErr w:type="spellStart"/>
            <w:r w:rsidRPr="0066388B">
              <w:t>Foscarnet</w:t>
            </w:r>
            <w:proofErr w:type="spellEnd"/>
            <w:r w:rsidRPr="0066388B">
              <w:t xml:space="preserve">, </w:t>
            </w:r>
            <w:proofErr w:type="spellStart"/>
            <w:r w:rsidRPr="0066388B">
              <w:t>Cidofovir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564DBBFE" w14:textId="77777777" w:rsidR="002D7B25" w:rsidRPr="0066388B" w:rsidRDefault="002D7B25" w:rsidP="002D7B25">
            <w:pPr>
              <w:jc w:val="center"/>
            </w:pPr>
            <w:r w:rsidRPr="0066388B">
              <w:t>3</w:t>
            </w:r>
          </w:p>
        </w:tc>
      </w:tr>
      <w:tr w:rsidR="002D7B25" w:rsidRPr="0066388B" w14:paraId="3D87C32D" w14:textId="77777777" w:rsidTr="002D7B25">
        <w:tc>
          <w:tcPr>
            <w:tcW w:w="675" w:type="dxa"/>
            <w:shd w:val="clear" w:color="auto" w:fill="auto"/>
          </w:tcPr>
          <w:p w14:paraId="397C5B84" w14:textId="77777777" w:rsidR="002D7B25" w:rsidRPr="0066388B" w:rsidRDefault="002D7B25" w:rsidP="002D7B25">
            <w:r w:rsidRPr="0066388B">
              <w:t>06</w:t>
            </w:r>
          </w:p>
        </w:tc>
        <w:tc>
          <w:tcPr>
            <w:tcW w:w="2694" w:type="dxa"/>
            <w:shd w:val="clear" w:color="auto" w:fill="auto"/>
          </w:tcPr>
          <w:p w14:paraId="72CF979D" w14:textId="77777777" w:rsidR="002D7B25" w:rsidRPr="0066388B" w:rsidRDefault="002D7B25" w:rsidP="002D7B25">
            <w:pPr>
              <w:jc w:val="center"/>
            </w:pPr>
            <w:r w:rsidRPr="0066388B">
              <w:t>8</w:t>
            </w:r>
          </w:p>
        </w:tc>
        <w:tc>
          <w:tcPr>
            <w:tcW w:w="1559" w:type="dxa"/>
            <w:shd w:val="clear" w:color="auto" w:fill="auto"/>
          </w:tcPr>
          <w:p w14:paraId="20F858E0" w14:textId="77777777" w:rsidR="002D7B25" w:rsidRPr="0066388B" w:rsidRDefault="002D7B25" w:rsidP="002D7B25">
            <w:proofErr w:type="spellStart"/>
            <w:r w:rsidRPr="0066388B">
              <w:t>Ganiclovir</w:t>
            </w:r>
            <w:proofErr w:type="spellEnd"/>
            <w:r w:rsidRPr="0066388B">
              <w:t xml:space="preserve">, </w:t>
            </w:r>
            <w:proofErr w:type="spellStart"/>
            <w:r w:rsidRPr="0066388B">
              <w:t>Foscarnet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72764025" w14:textId="77777777" w:rsidR="002D7B25" w:rsidRPr="0066388B" w:rsidRDefault="002D7B25" w:rsidP="002D7B25">
            <w:pPr>
              <w:jc w:val="center"/>
            </w:pPr>
            <w:r w:rsidRPr="0066388B">
              <w:t>2</w:t>
            </w:r>
          </w:p>
        </w:tc>
      </w:tr>
      <w:tr w:rsidR="002D7B25" w:rsidRPr="0066388B" w14:paraId="74E4CF11" w14:textId="77777777" w:rsidTr="002D7B25">
        <w:tc>
          <w:tcPr>
            <w:tcW w:w="675" w:type="dxa"/>
            <w:shd w:val="clear" w:color="auto" w:fill="auto"/>
          </w:tcPr>
          <w:p w14:paraId="1C577961" w14:textId="77777777" w:rsidR="002D7B25" w:rsidRPr="0066388B" w:rsidRDefault="002D7B25" w:rsidP="002D7B25">
            <w:r w:rsidRPr="0066388B">
              <w:t>07</w:t>
            </w:r>
          </w:p>
        </w:tc>
        <w:tc>
          <w:tcPr>
            <w:tcW w:w="2694" w:type="dxa"/>
            <w:shd w:val="clear" w:color="auto" w:fill="auto"/>
          </w:tcPr>
          <w:p w14:paraId="62D84485" w14:textId="77777777" w:rsidR="002D7B25" w:rsidRPr="0066388B" w:rsidRDefault="002D7B25" w:rsidP="002D7B25">
            <w:pPr>
              <w:jc w:val="center"/>
            </w:pPr>
            <w:r w:rsidRPr="0066388B">
              <w:t>19</w:t>
            </w:r>
          </w:p>
        </w:tc>
        <w:tc>
          <w:tcPr>
            <w:tcW w:w="1559" w:type="dxa"/>
            <w:shd w:val="clear" w:color="auto" w:fill="auto"/>
          </w:tcPr>
          <w:p w14:paraId="1DC98AB2" w14:textId="77777777" w:rsidR="002D7B25" w:rsidRPr="0066388B" w:rsidRDefault="002D7B25" w:rsidP="002D7B25">
            <w:proofErr w:type="spellStart"/>
            <w:r w:rsidRPr="0066388B">
              <w:t>Ganciclovir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57DA831D" w14:textId="77777777" w:rsidR="002D7B25" w:rsidRPr="0066388B" w:rsidRDefault="002D7B25" w:rsidP="002D7B25">
            <w:pPr>
              <w:jc w:val="center"/>
            </w:pPr>
            <w:r w:rsidRPr="0066388B">
              <w:t>1</w:t>
            </w:r>
          </w:p>
        </w:tc>
      </w:tr>
      <w:tr w:rsidR="002D7B25" w:rsidRPr="0066388B" w14:paraId="5D41602C" w14:textId="77777777" w:rsidTr="002D7B25">
        <w:tc>
          <w:tcPr>
            <w:tcW w:w="675" w:type="dxa"/>
            <w:shd w:val="clear" w:color="auto" w:fill="auto"/>
          </w:tcPr>
          <w:p w14:paraId="08E8AFB9" w14:textId="77777777" w:rsidR="002D7B25" w:rsidRPr="0066388B" w:rsidRDefault="002D7B25" w:rsidP="002D7B25">
            <w:r w:rsidRPr="0066388B">
              <w:t>08</w:t>
            </w:r>
          </w:p>
        </w:tc>
        <w:tc>
          <w:tcPr>
            <w:tcW w:w="2694" w:type="dxa"/>
            <w:shd w:val="clear" w:color="auto" w:fill="auto"/>
          </w:tcPr>
          <w:p w14:paraId="61A9F916" w14:textId="77777777" w:rsidR="002D7B25" w:rsidRPr="0066388B" w:rsidRDefault="002D7B25" w:rsidP="002D7B25">
            <w:pPr>
              <w:jc w:val="center"/>
            </w:pPr>
            <w:r w:rsidRPr="0066388B">
              <w:t>5</w:t>
            </w:r>
          </w:p>
        </w:tc>
        <w:tc>
          <w:tcPr>
            <w:tcW w:w="1559" w:type="dxa"/>
            <w:shd w:val="clear" w:color="auto" w:fill="auto"/>
          </w:tcPr>
          <w:p w14:paraId="50C5B9A0" w14:textId="77777777" w:rsidR="002D7B25" w:rsidRPr="0066388B" w:rsidRDefault="002D7B25" w:rsidP="002D7B25">
            <w:proofErr w:type="spellStart"/>
            <w:r w:rsidRPr="0066388B">
              <w:t>Ganciclovir</w:t>
            </w:r>
            <w:proofErr w:type="spellEnd"/>
            <w:r w:rsidRPr="0066388B">
              <w:t xml:space="preserve">, </w:t>
            </w:r>
            <w:proofErr w:type="spellStart"/>
            <w:r w:rsidRPr="0066388B">
              <w:t>Foscarnet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4C6F19E6" w14:textId="77777777" w:rsidR="002D7B25" w:rsidRPr="0066388B" w:rsidRDefault="002D7B25" w:rsidP="002D7B25">
            <w:pPr>
              <w:jc w:val="center"/>
            </w:pPr>
            <w:r w:rsidRPr="0066388B">
              <w:t>2</w:t>
            </w:r>
          </w:p>
        </w:tc>
      </w:tr>
      <w:tr w:rsidR="002D7B25" w:rsidRPr="0066388B" w14:paraId="7E9B1B24" w14:textId="77777777" w:rsidTr="002D7B25">
        <w:tc>
          <w:tcPr>
            <w:tcW w:w="675" w:type="dxa"/>
            <w:shd w:val="clear" w:color="auto" w:fill="auto"/>
          </w:tcPr>
          <w:p w14:paraId="30136D19" w14:textId="77777777" w:rsidR="002D7B25" w:rsidRPr="0066388B" w:rsidRDefault="002D7B25" w:rsidP="002D7B25">
            <w:r w:rsidRPr="0066388B">
              <w:t>09</w:t>
            </w:r>
          </w:p>
        </w:tc>
        <w:tc>
          <w:tcPr>
            <w:tcW w:w="2694" w:type="dxa"/>
            <w:shd w:val="clear" w:color="auto" w:fill="auto"/>
          </w:tcPr>
          <w:p w14:paraId="744D2E3F" w14:textId="77777777" w:rsidR="002D7B25" w:rsidRPr="0066388B" w:rsidRDefault="002D7B25" w:rsidP="002D7B25">
            <w:pPr>
              <w:jc w:val="center"/>
              <w:rPr>
                <w:lang w:val="en-US"/>
              </w:rPr>
            </w:pPr>
            <w:r w:rsidRPr="0066388B">
              <w:rPr>
                <w:lang w:val="en-US"/>
              </w:rPr>
              <w:t>6 (relapse, 44 days of antiviral drugs)</w:t>
            </w:r>
          </w:p>
        </w:tc>
        <w:tc>
          <w:tcPr>
            <w:tcW w:w="1559" w:type="dxa"/>
            <w:shd w:val="clear" w:color="auto" w:fill="auto"/>
          </w:tcPr>
          <w:p w14:paraId="4FF422BE" w14:textId="77777777" w:rsidR="002D7B25" w:rsidRPr="0066388B" w:rsidRDefault="002D7B25" w:rsidP="002D7B25">
            <w:proofErr w:type="spellStart"/>
            <w:r w:rsidRPr="0066388B">
              <w:t>Ganciclovir</w:t>
            </w:r>
            <w:proofErr w:type="spellEnd"/>
            <w:r w:rsidRPr="0066388B">
              <w:t xml:space="preserve">, </w:t>
            </w:r>
            <w:proofErr w:type="spellStart"/>
            <w:r w:rsidRPr="0066388B">
              <w:t>Foscarnet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63E5B69A" w14:textId="77777777" w:rsidR="002D7B25" w:rsidRPr="0066388B" w:rsidRDefault="002D7B25" w:rsidP="002D7B25">
            <w:pPr>
              <w:jc w:val="center"/>
            </w:pPr>
            <w:r w:rsidRPr="0066388B">
              <w:t>2</w:t>
            </w:r>
          </w:p>
        </w:tc>
      </w:tr>
      <w:tr w:rsidR="002D7B25" w:rsidRPr="0066388B" w14:paraId="785B5E1B" w14:textId="77777777" w:rsidTr="002D7B25">
        <w:tc>
          <w:tcPr>
            <w:tcW w:w="675" w:type="dxa"/>
            <w:shd w:val="clear" w:color="auto" w:fill="auto"/>
          </w:tcPr>
          <w:p w14:paraId="1F6D352F" w14:textId="77777777" w:rsidR="002D7B25" w:rsidRPr="0066388B" w:rsidRDefault="002D7B25" w:rsidP="002D7B25">
            <w:r w:rsidRPr="0066388B">
              <w:t>10</w:t>
            </w:r>
          </w:p>
        </w:tc>
        <w:tc>
          <w:tcPr>
            <w:tcW w:w="2694" w:type="dxa"/>
            <w:shd w:val="clear" w:color="auto" w:fill="auto"/>
          </w:tcPr>
          <w:p w14:paraId="3B9DFE5A" w14:textId="77777777" w:rsidR="002D7B25" w:rsidRPr="0066388B" w:rsidRDefault="002D7B25" w:rsidP="002D7B25">
            <w:pPr>
              <w:jc w:val="center"/>
            </w:pPr>
            <w:r w:rsidRPr="0066388B">
              <w:t>6</w:t>
            </w:r>
          </w:p>
        </w:tc>
        <w:tc>
          <w:tcPr>
            <w:tcW w:w="1559" w:type="dxa"/>
            <w:shd w:val="clear" w:color="auto" w:fill="auto"/>
          </w:tcPr>
          <w:p w14:paraId="373397F7" w14:textId="77777777" w:rsidR="002D7B25" w:rsidRPr="0066388B" w:rsidRDefault="002D7B25" w:rsidP="002D7B25">
            <w:proofErr w:type="spellStart"/>
            <w:r w:rsidRPr="0066388B">
              <w:t>Ganciclovir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5159AD54" w14:textId="77777777" w:rsidR="002D7B25" w:rsidRPr="0066388B" w:rsidRDefault="002D7B25" w:rsidP="002D7B25">
            <w:pPr>
              <w:jc w:val="center"/>
            </w:pPr>
            <w:r w:rsidRPr="0066388B">
              <w:t>1</w:t>
            </w:r>
          </w:p>
        </w:tc>
      </w:tr>
      <w:tr w:rsidR="002D7B25" w:rsidRPr="0066388B" w14:paraId="248A678A" w14:textId="77777777" w:rsidTr="002D7B25">
        <w:tc>
          <w:tcPr>
            <w:tcW w:w="675" w:type="dxa"/>
            <w:shd w:val="clear" w:color="auto" w:fill="auto"/>
          </w:tcPr>
          <w:p w14:paraId="643635E8" w14:textId="77777777" w:rsidR="002D7B25" w:rsidRPr="0066388B" w:rsidRDefault="002D7B25" w:rsidP="002D7B25">
            <w:r w:rsidRPr="0066388B">
              <w:t>12</w:t>
            </w:r>
          </w:p>
        </w:tc>
        <w:tc>
          <w:tcPr>
            <w:tcW w:w="2694" w:type="dxa"/>
            <w:shd w:val="clear" w:color="auto" w:fill="auto"/>
          </w:tcPr>
          <w:p w14:paraId="0EBEE81D" w14:textId="77777777" w:rsidR="002D7B25" w:rsidRPr="0066388B" w:rsidRDefault="002D7B25" w:rsidP="002D7B25">
            <w:pPr>
              <w:jc w:val="center"/>
            </w:pPr>
            <w:r w:rsidRPr="0066388B">
              <w:t>9 (</w:t>
            </w:r>
            <w:proofErr w:type="spellStart"/>
            <w:r w:rsidRPr="0066388B">
              <w:t>since</w:t>
            </w:r>
            <w:proofErr w:type="spellEnd"/>
            <w:r w:rsidRPr="0066388B">
              <w:t xml:space="preserve"> 2nd </w:t>
            </w:r>
            <w:proofErr w:type="spellStart"/>
            <w:r w:rsidRPr="0066388B">
              <w:t>relapse</w:t>
            </w:r>
            <w:proofErr w:type="spellEnd"/>
            <w:r w:rsidRPr="0066388B">
              <w:t>)</w:t>
            </w:r>
          </w:p>
        </w:tc>
        <w:tc>
          <w:tcPr>
            <w:tcW w:w="1559" w:type="dxa"/>
            <w:shd w:val="clear" w:color="auto" w:fill="auto"/>
          </w:tcPr>
          <w:p w14:paraId="4CDB6A6A" w14:textId="77777777" w:rsidR="002D7B25" w:rsidRPr="0066388B" w:rsidRDefault="002D7B25" w:rsidP="002D7B25">
            <w:proofErr w:type="spellStart"/>
            <w:r w:rsidRPr="0066388B">
              <w:t>Ganciclovir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188E4219" w14:textId="77777777" w:rsidR="002D7B25" w:rsidRPr="0066388B" w:rsidRDefault="002D7B25" w:rsidP="002D7B25">
            <w:pPr>
              <w:jc w:val="center"/>
            </w:pPr>
            <w:r w:rsidRPr="0066388B">
              <w:t>1</w:t>
            </w:r>
          </w:p>
        </w:tc>
      </w:tr>
      <w:tr w:rsidR="002D7B25" w:rsidRPr="0066388B" w14:paraId="5B36CA71" w14:textId="77777777" w:rsidTr="002D7B25">
        <w:tc>
          <w:tcPr>
            <w:tcW w:w="675" w:type="dxa"/>
            <w:shd w:val="clear" w:color="auto" w:fill="auto"/>
          </w:tcPr>
          <w:p w14:paraId="6CB2E449" w14:textId="77777777" w:rsidR="002D7B25" w:rsidRPr="0066388B" w:rsidRDefault="002D7B25" w:rsidP="002D7B25">
            <w:r w:rsidRPr="0066388B">
              <w:t>13</w:t>
            </w:r>
          </w:p>
        </w:tc>
        <w:tc>
          <w:tcPr>
            <w:tcW w:w="2694" w:type="dxa"/>
            <w:shd w:val="clear" w:color="auto" w:fill="auto"/>
          </w:tcPr>
          <w:p w14:paraId="25ECA57B" w14:textId="77777777" w:rsidR="002D7B25" w:rsidRPr="0066388B" w:rsidRDefault="002D7B25" w:rsidP="002D7B25">
            <w:pPr>
              <w:jc w:val="center"/>
            </w:pPr>
            <w:r w:rsidRPr="0066388B">
              <w:t>7</w:t>
            </w:r>
          </w:p>
        </w:tc>
        <w:tc>
          <w:tcPr>
            <w:tcW w:w="1559" w:type="dxa"/>
            <w:shd w:val="clear" w:color="auto" w:fill="auto"/>
          </w:tcPr>
          <w:p w14:paraId="029514F6" w14:textId="77777777" w:rsidR="002D7B25" w:rsidRPr="0066388B" w:rsidRDefault="002D7B25" w:rsidP="002D7B25">
            <w:proofErr w:type="spellStart"/>
            <w:r w:rsidRPr="0066388B">
              <w:t>Ganciclovir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2C51DA77" w14:textId="77777777" w:rsidR="002D7B25" w:rsidRPr="0066388B" w:rsidRDefault="002D7B25" w:rsidP="002D7B25">
            <w:pPr>
              <w:jc w:val="center"/>
            </w:pPr>
            <w:r w:rsidRPr="0066388B">
              <w:t>1</w:t>
            </w:r>
          </w:p>
        </w:tc>
      </w:tr>
      <w:tr w:rsidR="002D7B25" w:rsidRPr="0066388B" w14:paraId="32EEE335" w14:textId="77777777" w:rsidTr="002D7B25">
        <w:tc>
          <w:tcPr>
            <w:tcW w:w="675" w:type="dxa"/>
            <w:shd w:val="clear" w:color="auto" w:fill="auto"/>
          </w:tcPr>
          <w:p w14:paraId="60013F45" w14:textId="77777777" w:rsidR="002D7B25" w:rsidRPr="0066388B" w:rsidRDefault="002D7B25" w:rsidP="002D7B25">
            <w:r w:rsidRPr="0066388B">
              <w:t>14</w:t>
            </w:r>
          </w:p>
        </w:tc>
        <w:tc>
          <w:tcPr>
            <w:tcW w:w="2694" w:type="dxa"/>
            <w:shd w:val="clear" w:color="auto" w:fill="auto"/>
          </w:tcPr>
          <w:p w14:paraId="2AE51B53" w14:textId="77777777" w:rsidR="002D7B25" w:rsidRPr="0066388B" w:rsidRDefault="002D7B25" w:rsidP="002D7B25">
            <w:pPr>
              <w:jc w:val="center"/>
            </w:pPr>
            <w:r w:rsidRPr="0066388B">
              <w:t>16</w:t>
            </w:r>
          </w:p>
        </w:tc>
        <w:tc>
          <w:tcPr>
            <w:tcW w:w="1559" w:type="dxa"/>
            <w:shd w:val="clear" w:color="auto" w:fill="auto"/>
          </w:tcPr>
          <w:p w14:paraId="32561027" w14:textId="77777777" w:rsidR="002D7B25" w:rsidRPr="0066388B" w:rsidRDefault="002D7B25" w:rsidP="002D7B25">
            <w:proofErr w:type="spellStart"/>
            <w:r w:rsidRPr="0066388B">
              <w:t>Ganciclovir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2AB66935" w14:textId="77777777" w:rsidR="002D7B25" w:rsidRPr="0066388B" w:rsidRDefault="002D7B25" w:rsidP="002D7B25">
            <w:pPr>
              <w:jc w:val="center"/>
            </w:pPr>
            <w:r w:rsidRPr="0066388B">
              <w:t>1</w:t>
            </w:r>
          </w:p>
        </w:tc>
      </w:tr>
      <w:tr w:rsidR="002D7B25" w:rsidRPr="0066388B" w14:paraId="207CE751" w14:textId="77777777" w:rsidTr="002D7B25">
        <w:tc>
          <w:tcPr>
            <w:tcW w:w="675" w:type="dxa"/>
            <w:shd w:val="clear" w:color="auto" w:fill="auto"/>
          </w:tcPr>
          <w:p w14:paraId="118F30A3" w14:textId="77777777" w:rsidR="002D7B25" w:rsidRPr="0066388B" w:rsidRDefault="002D7B25" w:rsidP="002D7B25">
            <w:r w:rsidRPr="0066388B">
              <w:t>15</w:t>
            </w:r>
          </w:p>
        </w:tc>
        <w:tc>
          <w:tcPr>
            <w:tcW w:w="2694" w:type="dxa"/>
            <w:shd w:val="clear" w:color="auto" w:fill="auto"/>
          </w:tcPr>
          <w:p w14:paraId="3D49A286" w14:textId="77777777" w:rsidR="002D7B25" w:rsidRPr="0066388B" w:rsidRDefault="002D7B25" w:rsidP="002D7B25">
            <w:pPr>
              <w:jc w:val="center"/>
            </w:pPr>
            <w:r w:rsidRPr="0066388B">
              <w:t>8</w:t>
            </w:r>
          </w:p>
        </w:tc>
        <w:tc>
          <w:tcPr>
            <w:tcW w:w="1559" w:type="dxa"/>
            <w:shd w:val="clear" w:color="auto" w:fill="auto"/>
          </w:tcPr>
          <w:p w14:paraId="4CECC931" w14:textId="77777777" w:rsidR="002D7B25" w:rsidRPr="0066388B" w:rsidRDefault="002D7B25" w:rsidP="002D7B25">
            <w:proofErr w:type="spellStart"/>
            <w:r w:rsidRPr="0066388B">
              <w:t>Ganciclovir</w:t>
            </w:r>
            <w:proofErr w:type="spellEnd"/>
            <w:r w:rsidRPr="0066388B">
              <w:t xml:space="preserve">, </w:t>
            </w:r>
            <w:proofErr w:type="spellStart"/>
            <w:r w:rsidRPr="0066388B">
              <w:t>Foscarnet</w:t>
            </w:r>
            <w:proofErr w:type="spellEnd"/>
            <w:r w:rsidRPr="0066388B">
              <w:t xml:space="preserve">, </w:t>
            </w:r>
            <w:proofErr w:type="spellStart"/>
            <w:r w:rsidRPr="0066388B">
              <w:t>Cidofovir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32EF46D3" w14:textId="77777777" w:rsidR="002D7B25" w:rsidRPr="0066388B" w:rsidRDefault="002D7B25" w:rsidP="002D7B25">
            <w:pPr>
              <w:jc w:val="center"/>
            </w:pPr>
            <w:r w:rsidRPr="0066388B">
              <w:t>3</w:t>
            </w:r>
          </w:p>
        </w:tc>
      </w:tr>
      <w:tr w:rsidR="002D7B25" w:rsidRPr="0066388B" w14:paraId="6E4ABF9F" w14:textId="77777777" w:rsidTr="002D7B25">
        <w:tc>
          <w:tcPr>
            <w:tcW w:w="675" w:type="dxa"/>
            <w:shd w:val="clear" w:color="auto" w:fill="auto"/>
          </w:tcPr>
          <w:p w14:paraId="72C2E005" w14:textId="77777777" w:rsidR="002D7B25" w:rsidRPr="0066388B" w:rsidRDefault="002D7B25" w:rsidP="002D7B25">
            <w:r w:rsidRPr="0066388B">
              <w:t>16</w:t>
            </w:r>
          </w:p>
        </w:tc>
        <w:tc>
          <w:tcPr>
            <w:tcW w:w="2694" w:type="dxa"/>
            <w:shd w:val="clear" w:color="auto" w:fill="auto"/>
          </w:tcPr>
          <w:p w14:paraId="3919189A" w14:textId="77777777" w:rsidR="002D7B25" w:rsidRPr="0066388B" w:rsidRDefault="002D7B25" w:rsidP="002D7B25">
            <w:pPr>
              <w:jc w:val="center"/>
            </w:pPr>
            <w:r w:rsidRPr="0066388B">
              <w:t>4</w:t>
            </w:r>
          </w:p>
        </w:tc>
        <w:tc>
          <w:tcPr>
            <w:tcW w:w="1559" w:type="dxa"/>
            <w:shd w:val="clear" w:color="auto" w:fill="auto"/>
          </w:tcPr>
          <w:p w14:paraId="12D19E4B" w14:textId="77777777" w:rsidR="002D7B25" w:rsidRPr="0066388B" w:rsidRDefault="002D7B25" w:rsidP="002D7B25">
            <w:proofErr w:type="spellStart"/>
            <w:r w:rsidRPr="0066388B">
              <w:t>Ganciclovir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0EB26EA1" w14:textId="77777777" w:rsidR="002D7B25" w:rsidRPr="0066388B" w:rsidRDefault="002D7B25" w:rsidP="002D7B25">
            <w:pPr>
              <w:jc w:val="center"/>
            </w:pPr>
            <w:r w:rsidRPr="0066388B">
              <w:t>1</w:t>
            </w:r>
          </w:p>
        </w:tc>
      </w:tr>
      <w:tr w:rsidR="002D7B25" w:rsidRPr="00977D41" w14:paraId="5AAC4195" w14:textId="77777777" w:rsidTr="002D7B25">
        <w:tc>
          <w:tcPr>
            <w:tcW w:w="675" w:type="dxa"/>
            <w:shd w:val="clear" w:color="auto" w:fill="auto"/>
          </w:tcPr>
          <w:p w14:paraId="44A62C40" w14:textId="77777777" w:rsidR="002D7B25" w:rsidRPr="0066388B" w:rsidRDefault="002D7B25" w:rsidP="002D7B25">
            <w:r w:rsidRPr="0066388B">
              <w:t>17</w:t>
            </w:r>
          </w:p>
        </w:tc>
        <w:tc>
          <w:tcPr>
            <w:tcW w:w="2694" w:type="dxa"/>
            <w:shd w:val="clear" w:color="auto" w:fill="auto"/>
          </w:tcPr>
          <w:p w14:paraId="35FC65E6" w14:textId="77777777" w:rsidR="002D7B25" w:rsidRPr="0066388B" w:rsidRDefault="002D7B25" w:rsidP="002D7B25">
            <w:pPr>
              <w:jc w:val="center"/>
            </w:pPr>
            <w:r w:rsidRPr="0066388B">
              <w:t xml:space="preserve">(2nd </w:t>
            </w:r>
            <w:proofErr w:type="spellStart"/>
            <w:r w:rsidRPr="0066388B">
              <w:t>relapse</w:t>
            </w:r>
            <w:proofErr w:type="spellEnd"/>
            <w:r w:rsidRPr="0066388B">
              <w:t>)</w:t>
            </w:r>
          </w:p>
        </w:tc>
        <w:tc>
          <w:tcPr>
            <w:tcW w:w="1559" w:type="dxa"/>
            <w:shd w:val="clear" w:color="auto" w:fill="auto"/>
          </w:tcPr>
          <w:p w14:paraId="2EDDE972" w14:textId="77777777" w:rsidR="002D7B25" w:rsidRPr="0066388B" w:rsidRDefault="002D7B25" w:rsidP="002D7B25">
            <w:proofErr w:type="spellStart"/>
            <w:r w:rsidRPr="0066388B">
              <w:t>Ganciclovir</w:t>
            </w:r>
            <w:proofErr w:type="spellEnd"/>
            <w:r w:rsidRPr="0066388B">
              <w:t xml:space="preserve">, </w:t>
            </w:r>
            <w:proofErr w:type="spellStart"/>
            <w:r w:rsidRPr="0066388B">
              <w:t>Foscarnet</w:t>
            </w:r>
            <w:proofErr w:type="spellEnd"/>
            <w:r w:rsidRPr="0066388B">
              <w:t xml:space="preserve">, </w:t>
            </w:r>
            <w:proofErr w:type="spellStart"/>
            <w:r w:rsidRPr="0066388B">
              <w:t>Cytotect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1251796F" w14:textId="77777777" w:rsidR="002D7B25" w:rsidRPr="0066388B" w:rsidRDefault="002D7B25" w:rsidP="002D7B25">
            <w:pPr>
              <w:jc w:val="center"/>
            </w:pPr>
            <w:r w:rsidRPr="0066388B">
              <w:t>3</w:t>
            </w:r>
          </w:p>
        </w:tc>
      </w:tr>
    </w:tbl>
    <w:p w14:paraId="1D5CDC0E" w14:textId="77777777" w:rsidR="002D7B25" w:rsidRPr="00977D41" w:rsidRDefault="002D7B25" w:rsidP="002D7B25">
      <w:pPr>
        <w:widowControl w:val="0"/>
        <w:autoSpaceDE w:val="0"/>
        <w:autoSpaceDN w:val="0"/>
        <w:adjustRightInd w:val="0"/>
        <w:rPr>
          <w:rFonts w:cs="Calibri"/>
          <w:i/>
          <w:sz w:val="28"/>
          <w:szCs w:val="28"/>
          <w:highlight w:val="yellow"/>
          <w:lang w:val="en-US"/>
        </w:rPr>
      </w:pPr>
    </w:p>
    <w:p w14:paraId="0E72C048" w14:textId="77777777" w:rsidR="002D7B25" w:rsidRPr="00A3366A" w:rsidRDefault="002D7B25" w:rsidP="002D7B25">
      <w:pPr>
        <w:spacing w:after="120" w:line="360" w:lineRule="auto"/>
        <w:rPr>
          <w:rFonts w:ascii="Arial" w:hAnsi="Arial" w:cs="Arial"/>
          <w:b/>
          <w:sz w:val="24"/>
          <w:lang w:val="en-US"/>
        </w:rPr>
      </w:pPr>
      <w:r w:rsidRPr="0066388B">
        <w:rPr>
          <w:rFonts w:ascii="Arial" w:hAnsi="Arial" w:cs="Arial"/>
          <w:b/>
          <w:sz w:val="24"/>
          <w:lang w:val="en-US"/>
        </w:rPr>
        <w:t>Table S1. Overview about antiviral treatment before adoptive T cell transfer</w:t>
      </w:r>
    </w:p>
    <w:p w14:paraId="634750A9" w14:textId="77777777" w:rsidR="002D7B25" w:rsidRDefault="002D7B25" w:rsidP="00D32945">
      <w:pPr>
        <w:spacing w:after="12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3DF36CA5" w14:textId="77777777" w:rsidR="002D7B25" w:rsidRDefault="002D7B25" w:rsidP="00D32945">
      <w:pPr>
        <w:spacing w:after="12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3E9BC691" w14:textId="77777777" w:rsidR="0036156E" w:rsidRPr="0002592C" w:rsidRDefault="009C24A9" w:rsidP="00D32945">
      <w:pPr>
        <w:spacing w:after="120" w:line="36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sz w:val="24"/>
          <w:szCs w:val="24"/>
          <w:lang w:eastAsia="de-DE"/>
        </w:rPr>
        <w:lastRenderedPageBreak/>
        <w:drawing>
          <wp:inline distT="0" distB="0" distL="0" distR="0" wp14:anchorId="110325DA" wp14:editId="40CFC5A2">
            <wp:extent cx="5715000" cy="1990725"/>
            <wp:effectExtent l="0" t="0" r="0" b="0"/>
            <wp:docPr id="9" name="Bild 9" descr="Table S1 blood_m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able S1 blood_mn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D6D3B" w14:textId="6C4E5F84" w:rsidR="00D5302A" w:rsidRDefault="00A84DB2" w:rsidP="00D32945">
      <w:pPr>
        <w:spacing w:after="12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70154A">
        <w:rPr>
          <w:rFonts w:ascii="Arial" w:hAnsi="Arial" w:cs="Arial"/>
          <w:b/>
          <w:sz w:val="24"/>
          <w:szCs w:val="24"/>
          <w:lang w:val="en-US"/>
        </w:rPr>
        <w:t xml:space="preserve">Table </w:t>
      </w:r>
      <w:r w:rsidR="009E276D" w:rsidRPr="0066388B">
        <w:rPr>
          <w:rFonts w:ascii="Arial" w:hAnsi="Arial" w:cs="Arial"/>
          <w:b/>
          <w:sz w:val="24"/>
          <w:szCs w:val="24"/>
          <w:lang w:val="en-US"/>
        </w:rPr>
        <w:t>S2</w:t>
      </w:r>
      <w:r w:rsidR="003A1F68" w:rsidRPr="0066388B">
        <w:rPr>
          <w:rFonts w:ascii="Arial" w:hAnsi="Arial" w:cs="Arial"/>
          <w:b/>
          <w:sz w:val="24"/>
          <w:szCs w:val="24"/>
          <w:lang w:val="en-US"/>
        </w:rPr>
        <w:t>.</w:t>
      </w:r>
      <w:r w:rsidRPr="0070154A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EF4399">
        <w:rPr>
          <w:rFonts w:ascii="Arial" w:hAnsi="Arial" w:cs="Arial"/>
          <w:b/>
          <w:sz w:val="24"/>
          <w:szCs w:val="24"/>
          <w:lang w:val="en-US"/>
        </w:rPr>
        <w:t>Exclusion of patients screened for adoptive T cell transfer.</w:t>
      </w:r>
    </w:p>
    <w:p w14:paraId="78F4785A" w14:textId="77777777" w:rsidR="00EF4399" w:rsidRDefault="00EF4399" w:rsidP="00D32945">
      <w:pPr>
        <w:spacing w:after="12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55BA01B7" w14:textId="77777777" w:rsidR="004D2E50" w:rsidRDefault="004D2E50" w:rsidP="00D32945">
      <w:pPr>
        <w:spacing w:after="12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5BE0AE68" w14:textId="77777777" w:rsidR="004D2E50" w:rsidRDefault="004D2E50" w:rsidP="00D32945">
      <w:pPr>
        <w:spacing w:after="12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558FBF52" w14:textId="77777777" w:rsidR="00EF4399" w:rsidRPr="0002592C" w:rsidRDefault="009C24A9" w:rsidP="00EF4399">
      <w:pPr>
        <w:spacing w:after="120" w:line="36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sz w:val="24"/>
          <w:szCs w:val="24"/>
          <w:lang w:eastAsia="de-DE"/>
        </w:rPr>
        <w:drawing>
          <wp:inline distT="0" distB="0" distL="0" distR="0" wp14:anchorId="7DDD9C7C" wp14:editId="39C92993">
            <wp:extent cx="5722620" cy="3421380"/>
            <wp:effectExtent l="0" t="0" r="0" b="7620"/>
            <wp:docPr id="10" name="Bild 10" descr="tabl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able S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B8A14" w14:textId="175D51A1" w:rsidR="00EF4399" w:rsidRPr="0070154A" w:rsidRDefault="00EF4399" w:rsidP="00EF4399">
      <w:pPr>
        <w:spacing w:after="12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70154A">
        <w:rPr>
          <w:rFonts w:ascii="Arial" w:hAnsi="Arial" w:cs="Arial"/>
          <w:b/>
          <w:sz w:val="24"/>
          <w:szCs w:val="24"/>
          <w:lang w:val="en-US"/>
        </w:rPr>
        <w:t xml:space="preserve">Table </w:t>
      </w:r>
      <w:r w:rsidR="009E276D" w:rsidRPr="0066388B">
        <w:rPr>
          <w:rFonts w:ascii="Arial" w:hAnsi="Arial" w:cs="Arial"/>
          <w:b/>
          <w:sz w:val="24"/>
          <w:szCs w:val="24"/>
          <w:lang w:val="en-US"/>
        </w:rPr>
        <w:t>S3</w:t>
      </w:r>
      <w:r w:rsidRPr="0066388B">
        <w:rPr>
          <w:rFonts w:ascii="Arial" w:hAnsi="Arial" w:cs="Arial"/>
          <w:b/>
          <w:sz w:val="24"/>
          <w:szCs w:val="24"/>
          <w:lang w:val="en-US"/>
        </w:rPr>
        <w:t>.</w:t>
      </w:r>
      <w:r w:rsidRPr="0070154A">
        <w:rPr>
          <w:rFonts w:ascii="Arial" w:hAnsi="Arial" w:cs="Arial"/>
          <w:b/>
          <w:sz w:val="24"/>
          <w:szCs w:val="24"/>
          <w:lang w:val="en-US"/>
        </w:rPr>
        <w:t xml:space="preserve"> Donor frequency, purity and cell dose of primary isolated CMV-specific donor T cells.</w:t>
      </w:r>
    </w:p>
    <w:p w14:paraId="7DDCDA35" w14:textId="77777777" w:rsidR="00EF4399" w:rsidRDefault="00EF4399" w:rsidP="00D32945">
      <w:pPr>
        <w:spacing w:after="12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1CAC2542" w14:textId="3F269B82" w:rsidR="009B020F" w:rsidRPr="00977D41" w:rsidRDefault="009B020F" w:rsidP="00D32945">
      <w:pPr>
        <w:spacing w:after="120" w:line="360" w:lineRule="auto"/>
        <w:rPr>
          <w:rFonts w:ascii="Arial" w:hAnsi="Arial" w:cs="Arial"/>
          <w:b/>
          <w:strike/>
          <w:sz w:val="24"/>
          <w:szCs w:val="24"/>
          <w:highlight w:val="yellow"/>
          <w:lang w:val="en-US"/>
        </w:rPr>
      </w:pPr>
    </w:p>
    <w:p w14:paraId="2132144D" w14:textId="77777777" w:rsidR="000E3B9F" w:rsidRDefault="000E3B9F" w:rsidP="00D32945">
      <w:pPr>
        <w:spacing w:after="12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316C2BC9" w14:textId="77777777" w:rsidR="00C7526F" w:rsidRDefault="00C7526F" w:rsidP="00C7526F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1DD87C23" w14:textId="77777777" w:rsidR="00C7526F" w:rsidRDefault="00C7526F" w:rsidP="00C7526F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BF6D51">
        <w:rPr>
          <w:rFonts w:ascii="Arial" w:hAnsi="Arial" w:cs="Arial"/>
          <w:b/>
          <w:noProof/>
          <w:sz w:val="24"/>
          <w:szCs w:val="24"/>
          <w:lang w:eastAsia="de-DE"/>
        </w:rPr>
        <w:drawing>
          <wp:inline distT="0" distB="0" distL="0" distR="0" wp14:anchorId="64602910" wp14:editId="581427DF">
            <wp:extent cx="5435600" cy="1981200"/>
            <wp:effectExtent l="0" t="0" r="0" b="0"/>
            <wp:docPr id="11" name="Bild 11" descr="Macintosh HD:Users:Michael:Desktop:Leukemia:Revised version:revised Final:Leukemia format change :Table S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ichael:Desktop:Leukemia:Revised version:revised Final:Leukemia format change :Table S7.t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F1472" w14:textId="39EC4899" w:rsidR="00C7526F" w:rsidRPr="0046517A" w:rsidRDefault="00C7526F" w:rsidP="00C7526F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BF6D51">
        <w:rPr>
          <w:rFonts w:ascii="Arial" w:hAnsi="Arial" w:cs="Arial"/>
          <w:b/>
          <w:sz w:val="24"/>
          <w:szCs w:val="24"/>
          <w:lang w:val="en-US"/>
        </w:rPr>
        <w:t>Table S</w:t>
      </w:r>
      <w:r>
        <w:rPr>
          <w:rFonts w:ascii="Arial" w:hAnsi="Arial" w:cs="Arial"/>
          <w:b/>
          <w:sz w:val="24"/>
          <w:szCs w:val="24"/>
          <w:lang w:val="en-US"/>
        </w:rPr>
        <w:t>4</w:t>
      </w:r>
      <w:r w:rsidRPr="00BF6D51">
        <w:rPr>
          <w:rFonts w:ascii="Arial" w:hAnsi="Arial" w:cs="Arial"/>
          <w:b/>
          <w:sz w:val="24"/>
          <w:szCs w:val="24"/>
          <w:lang w:val="en-US"/>
        </w:rPr>
        <w:t>. Viral outcome of patients after CMV-specific T cell transfer.</w:t>
      </w:r>
    </w:p>
    <w:p w14:paraId="0597F1F7" w14:textId="77777777" w:rsidR="00C7526F" w:rsidRDefault="00C7526F" w:rsidP="00D32945">
      <w:pPr>
        <w:spacing w:after="12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17586095" w14:textId="77777777" w:rsidR="00C7526F" w:rsidRDefault="00C7526F" w:rsidP="00D32945">
      <w:pPr>
        <w:spacing w:after="12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4584A0EA" w14:textId="77777777" w:rsidR="00C7526F" w:rsidRDefault="00C7526F" w:rsidP="00D32945">
      <w:pPr>
        <w:spacing w:after="12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194185DF" w14:textId="77777777" w:rsidR="00494C75" w:rsidRDefault="009C24A9" w:rsidP="004D2E50">
      <w:pPr>
        <w:spacing w:after="120" w:line="36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de-DE"/>
        </w:rPr>
        <w:drawing>
          <wp:inline distT="0" distB="0" distL="0" distR="0" wp14:anchorId="55E8EBD1" wp14:editId="63AB8B4A">
            <wp:extent cx="5715000" cy="2831465"/>
            <wp:effectExtent l="0" t="0" r="0" b="0"/>
            <wp:docPr id="12" name="Bild 12" descr="Table S4 le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able S4 leuk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3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982D3" w14:textId="43966064" w:rsidR="004D2E50" w:rsidRDefault="004D2E50" w:rsidP="004D2E50">
      <w:pPr>
        <w:spacing w:after="12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0E3B9F">
        <w:rPr>
          <w:rFonts w:ascii="Arial" w:hAnsi="Arial" w:cs="Arial"/>
          <w:b/>
          <w:sz w:val="24"/>
          <w:szCs w:val="24"/>
          <w:lang w:val="en-US"/>
        </w:rPr>
        <w:t xml:space="preserve">Table </w:t>
      </w:r>
      <w:r w:rsidR="00C7526F" w:rsidRPr="000E3B9F">
        <w:rPr>
          <w:rFonts w:ascii="Arial" w:hAnsi="Arial" w:cs="Arial"/>
          <w:b/>
          <w:sz w:val="24"/>
          <w:szCs w:val="24"/>
          <w:lang w:val="en-US"/>
        </w:rPr>
        <w:t>S</w:t>
      </w:r>
      <w:r w:rsidR="00C7526F">
        <w:rPr>
          <w:rFonts w:ascii="Arial" w:hAnsi="Arial" w:cs="Arial"/>
          <w:b/>
          <w:sz w:val="24"/>
          <w:szCs w:val="24"/>
          <w:lang w:val="en-US"/>
        </w:rPr>
        <w:t>5</w:t>
      </w:r>
      <w:r w:rsidRPr="000E3B9F">
        <w:rPr>
          <w:rFonts w:ascii="Arial" w:hAnsi="Arial" w:cs="Arial"/>
          <w:b/>
          <w:sz w:val="24"/>
          <w:szCs w:val="24"/>
          <w:lang w:val="en-US"/>
        </w:rPr>
        <w:t>. Allelic distribution in D- patients with CMV-specific T cell expansion.</w:t>
      </w:r>
    </w:p>
    <w:p w14:paraId="44DC7EB7" w14:textId="77777777" w:rsidR="000E3B9F" w:rsidRPr="0070154A" w:rsidRDefault="000E3B9F" w:rsidP="00D32945">
      <w:pPr>
        <w:spacing w:after="12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59F616CF" w14:textId="77777777" w:rsidR="00E24DBC" w:rsidRPr="0002592C" w:rsidRDefault="009C24A9" w:rsidP="00D32945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sz w:val="24"/>
          <w:szCs w:val="24"/>
          <w:lang w:eastAsia="de-DE"/>
        </w:rPr>
        <w:lastRenderedPageBreak/>
        <w:drawing>
          <wp:inline distT="0" distB="0" distL="0" distR="0" wp14:anchorId="470B71F8" wp14:editId="1D201A00">
            <wp:extent cx="4335780" cy="7860665"/>
            <wp:effectExtent l="0" t="0" r="7620" b="0"/>
            <wp:docPr id="13" name="Bild 13" descr="tabl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able S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780" cy="786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5FC5C" w14:textId="2958C808" w:rsidR="00327153" w:rsidRDefault="00D5302A" w:rsidP="00D32945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70154A">
        <w:rPr>
          <w:rFonts w:ascii="Arial" w:hAnsi="Arial" w:cs="Arial"/>
          <w:b/>
          <w:sz w:val="24"/>
          <w:szCs w:val="24"/>
          <w:lang w:val="en-US"/>
        </w:rPr>
        <w:t xml:space="preserve">Table </w:t>
      </w:r>
      <w:r w:rsidR="00C7526F" w:rsidRPr="0070154A">
        <w:rPr>
          <w:rFonts w:ascii="Arial" w:hAnsi="Arial" w:cs="Arial"/>
          <w:b/>
          <w:sz w:val="24"/>
          <w:szCs w:val="24"/>
          <w:lang w:val="en-US"/>
        </w:rPr>
        <w:t>S</w:t>
      </w:r>
      <w:r w:rsidR="00C7526F">
        <w:rPr>
          <w:rFonts w:ascii="Arial" w:hAnsi="Arial" w:cs="Arial"/>
          <w:b/>
          <w:sz w:val="24"/>
          <w:szCs w:val="24"/>
          <w:lang w:val="en-US"/>
        </w:rPr>
        <w:t>6</w:t>
      </w:r>
      <w:r w:rsidR="00686BB3" w:rsidRPr="0070154A">
        <w:rPr>
          <w:rFonts w:ascii="Arial" w:hAnsi="Arial" w:cs="Arial"/>
          <w:b/>
          <w:sz w:val="24"/>
          <w:szCs w:val="24"/>
          <w:lang w:val="en-US"/>
        </w:rPr>
        <w:t>.</w:t>
      </w:r>
      <w:r w:rsidRPr="0070154A">
        <w:rPr>
          <w:rFonts w:ascii="Arial" w:hAnsi="Arial" w:cs="Arial"/>
          <w:b/>
          <w:sz w:val="24"/>
          <w:szCs w:val="24"/>
          <w:lang w:val="en-US"/>
        </w:rPr>
        <w:t xml:space="preserve"> Allelic distribution of HLA-A, -B, -C and DRB1</w:t>
      </w:r>
      <w:r w:rsidR="002F1362">
        <w:rPr>
          <w:rFonts w:ascii="Arial" w:hAnsi="Arial" w:cs="Arial"/>
          <w:b/>
          <w:sz w:val="24"/>
          <w:szCs w:val="24"/>
          <w:lang w:val="en-US"/>
        </w:rPr>
        <w:t xml:space="preserve"> of all </w:t>
      </w:r>
      <w:r w:rsidR="002F1362" w:rsidRPr="00492B66">
        <w:rPr>
          <w:rFonts w:ascii="Arial" w:hAnsi="Arial" w:cs="Arial"/>
          <w:b/>
          <w:sz w:val="24"/>
          <w:szCs w:val="24"/>
          <w:lang w:val="en-US"/>
        </w:rPr>
        <w:t>D</w:t>
      </w:r>
      <w:r w:rsidR="002F1362" w:rsidRPr="00492B66">
        <w:rPr>
          <w:rFonts w:ascii="Arial" w:hAnsi="Arial" w:cs="Arial"/>
          <w:b/>
          <w:sz w:val="24"/>
          <w:szCs w:val="24"/>
          <w:vertAlign w:val="superscript"/>
          <w:lang w:val="en-US"/>
        </w:rPr>
        <w:t>+</w:t>
      </w:r>
      <w:r w:rsidR="002F1362" w:rsidRPr="00492B66">
        <w:rPr>
          <w:rFonts w:ascii="Arial" w:hAnsi="Arial" w:cs="Arial"/>
          <w:b/>
          <w:sz w:val="24"/>
          <w:szCs w:val="24"/>
          <w:lang w:val="en-US"/>
        </w:rPr>
        <w:t xml:space="preserve"> (white) and D</w:t>
      </w:r>
      <w:r w:rsidR="002F1362" w:rsidRPr="00492B66">
        <w:rPr>
          <w:rFonts w:ascii="Arial" w:hAnsi="Arial" w:cs="Arial"/>
          <w:b/>
          <w:sz w:val="24"/>
          <w:szCs w:val="24"/>
          <w:vertAlign w:val="superscript"/>
          <w:lang w:val="en-US"/>
        </w:rPr>
        <w:t>-</w:t>
      </w:r>
      <w:r w:rsidR="002F1362" w:rsidRPr="00492B66">
        <w:rPr>
          <w:rFonts w:ascii="Arial" w:hAnsi="Arial" w:cs="Arial"/>
          <w:b/>
          <w:sz w:val="24"/>
          <w:szCs w:val="24"/>
          <w:lang w:val="en-US"/>
        </w:rPr>
        <w:t xml:space="preserve"> (grey) patients with the respective hematopoietic stem cell (SC) and, if applicable, TPD T cell donor</w:t>
      </w:r>
      <w:r w:rsidRPr="00492B66">
        <w:rPr>
          <w:rFonts w:ascii="Arial" w:hAnsi="Arial" w:cs="Arial"/>
          <w:b/>
          <w:sz w:val="24"/>
          <w:szCs w:val="24"/>
          <w:lang w:val="en-US"/>
        </w:rPr>
        <w:t>.</w:t>
      </w:r>
    </w:p>
    <w:p w14:paraId="3C3F243F" w14:textId="77777777" w:rsidR="006342D2" w:rsidRDefault="006342D2" w:rsidP="00D32945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5D5E6205" w14:textId="77777777" w:rsidR="0046517A" w:rsidRDefault="009C24A9" w:rsidP="00D32945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de-DE"/>
        </w:rPr>
        <w:drawing>
          <wp:inline distT="0" distB="0" distL="0" distR="0" wp14:anchorId="739242D8" wp14:editId="4D1B584C">
            <wp:extent cx="5715000" cy="1518920"/>
            <wp:effectExtent l="0" t="0" r="0" b="5080"/>
            <wp:docPr id="14" name="Bild 14" descr="Table S6 le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able S6 leuk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51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3518E" w14:textId="000E5052" w:rsidR="0046517A" w:rsidRDefault="0046517A" w:rsidP="00D32945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46517A">
        <w:rPr>
          <w:rFonts w:ascii="Arial" w:hAnsi="Arial" w:cs="Arial"/>
          <w:b/>
          <w:sz w:val="24"/>
          <w:szCs w:val="24"/>
          <w:lang w:val="en-US"/>
        </w:rPr>
        <w:t xml:space="preserve">Table </w:t>
      </w:r>
      <w:r w:rsidR="00C7526F" w:rsidRPr="0046517A">
        <w:rPr>
          <w:rFonts w:ascii="Arial" w:hAnsi="Arial" w:cs="Arial"/>
          <w:b/>
          <w:sz w:val="24"/>
          <w:szCs w:val="24"/>
          <w:lang w:val="en-US"/>
        </w:rPr>
        <w:t>S</w:t>
      </w:r>
      <w:r w:rsidR="00C7526F">
        <w:rPr>
          <w:rFonts w:ascii="Arial" w:hAnsi="Arial" w:cs="Arial"/>
          <w:b/>
          <w:sz w:val="24"/>
          <w:szCs w:val="24"/>
          <w:lang w:val="en-US"/>
        </w:rPr>
        <w:t>7</w:t>
      </w:r>
      <w:r w:rsidRPr="0046517A">
        <w:rPr>
          <w:rFonts w:ascii="Arial" w:hAnsi="Arial" w:cs="Arial"/>
          <w:b/>
          <w:sz w:val="24"/>
          <w:szCs w:val="24"/>
          <w:lang w:val="en-US"/>
        </w:rPr>
        <w:t xml:space="preserve">. </w:t>
      </w:r>
      <w:proofErr w:type="gramStart"/>
      <w:r w:rsidRPr="0046517A">
        <w:rPr>
          <w:rFonts w:ascii="Arial" w:hAnsi="Arial" w:cs="Arial"/>
          <w:b/>
          <w:sz w:val="24"/>
          <w:szCs w:val="24"/>
          <w:lang w:val="en-US"/>
        </w:rPr>
        <w:t>Retrospective analysis of the mortality rate in D+ patients.</w:t>
      </w:r>
      <w:proofErr w:type="gramEnd"/>
    </w:p>
    <w:p w14:paraId="75F5E3F7" w14:textId="77777777" w:rsidR="00BF6D51" w:rsidRDefault="00BF6D51" w:rsidP="00D32945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7E66B2E3" w14:textId="77777777" w:rsidR="00BF6D51" w:rsidRPr="0046517A" w:rsidRDefault="00BF6D51" w:rsidP="00D32945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sectPr w:rsidR="00BF6D51" w:rsidRPr="0046517A" w:rsidSect="001C53E3">
      <w:footerReference w:type="default" r:id="rId22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F89C50" w14:textId="77777777" w:rsidR="00C7526F" w:rsidRDefault="00C7526F" w:rsidP="00605B59">
      <w:pPr>
        <w:spacing w:after="0" w:line="240" w:lineRule="auto"/>
      </w:pPr>
      <w:r>
        <w:separator/>
      </w:r>
    </w:p>
  </w:endnote>
  <w:endnote w:type="continuationSeparator" w:id="0">
    <w:p w14:paraId="01B2F76A" w14:textId="77777777" w:rsidR="00C7526F" w:rsidRDefault="00C7526F" w:rsidP="00605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altName w:val="Menlo Bold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7D0C9" w14:textId="77777777" w:rsidR="00C7526F" w:rsidRPr="00605B59" w:rsidRDefault="00C7526F">
    <w:pPr>
      <w:pStyle w:val="Fuzeile"/>
      <w:jc w:val="center"/>
      <w:rPr>
        <w:rFonts w:ascii="Times New Roman" w:hAnsi="Times New Roman"/>
        <w:sz w:val="20"/>
      </w:rPr>
    </w:pPr>
    <w:r w:rsidRPr="00605B59"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>PAGE</w:instrText>
    </w:r>
    <w:r w:rsidRPr="00605B59">
      <w:rPr>
        <w:rFonts w:ascii="Times New Roman" w:hAnsi="Times New Roman"/>
        <w:sz w:val="20"/>
      </w:rPr>
      <w:instrText xml:space="preserve">   \* MERGEFORMAT</w:instrText>
    </w:r>
    <w:r w:rsidRPr="00605B59">
      <w:rPr>
        <w:rFonts w:ascii="Times New Roman" w:hAnsi="Times New Roman"/>
        <w:sz w:val="20"/>
      </w:rPr>
      <w:fldChar w:fldCharType="separate"/>
    </w:r>
    <w:r w:rsidR="0077510D">
      <w:rPr>
        <w:rFonts w:ascii="Times New Roman" w:hAnsi="Times New Roman"/>
        <w:noProof/>
        <w:sz w:val="20"/>
      </w:rPr>
      <w:t>20</w:t>
    </w:r>
    <w:r w:rsidRPr="00605B59">
      <w:rPr>
        <w:rFonts w:ascii="Times New Roman" w:hAnsi="Times New Roman"/>
        <w:sz w:val="20"/>
      </w:rPr>
      <w:fldChar w:fldCharType="end"/>
    </w:r>
  </w:p>
  <w:p w14:paraId="0AF1A077" w14:textId="77777777" w:rsidR="00C7526F" w:rsidRDefault="00C7526F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1730F4" w14:textId="77777777" w:rsidR="00C7526F" w:rsidRDefault="00C7526F" w:rsidP="00605B59">
      <w:pPr>
        <w:spacing w:after="0" w:line="240" w:lineRule="auto"/>
      </w:pPr>
      <w:r>
        <w:separator/>
      </w:r>
    </w:p>
  </w:footnote>
  <w:footnote w:type="continuationSeparator" w:id="0">
    <w:p w14:paraId="26CF99BB" w14:textId="77777777" w:rsidR="00C7526F" w:rsidRDefault="00C7526F" w:rsidP="00605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3E4CD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brecht, Julia">
    <w15:presenceInfo w15:providerId="None" w15:userId="Albrecht, Jul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A8F"/>
    <w:rsid w:val="00000238"/>
    <w:rsid w:val="000059E8"/>
    <w:rsid w:val="00006518"/>
    <w:rsid w:val="00007394"/>
    <w:rsid w:val="00015C25"/>
    <w:rsid w:val="0002592C"/>
    <w:rsid w:val="00026989"/>
    <w:rsid w:val="0005488E"/>
    <w:rsid w:val="000715B3"/>
    <w:rsid w:val="0007324E"/>
    <w:rsid w:val="00077B90"/>
    <w:rsid w:val="000809CF"/>
    <w:rsid w:val="00084430"/>
    <w:rsid w:val="00085247"/>
    <w:rsid w:val="000C301A"/>
    <w:rsid w:val="000C54A0"/>
    <w:rsid w:val="000E0049"/>
    <w:rsid w:val="000E3B9F"/>
    <w:rsid w:val="00100805"/>
    <w:rsid w:val="001046E0"/>
    <w:rsid w:val="0010735D"/>
    <w:rsid w:val="00112661"/>
    <w:rsid w:val="00127DBA"/>
    <w:rsid w:val="001300B1"/>
    <w:rsid w:val="001616BF"/>
    <w:rsid w:val="001700E5"/>
    <w:rsid w:val="0017470D"/>
    <w:rsid w:val="00185A0D"/>
    <w:rsid w:val="00196CC6"/>
    <w:rsid w:val="001B5998"/>
    <w:rsid w:val="001C3F34"/>
    <w:rsid w:val="001C53E3"/>
    <w:rsid w:val="001D5C8E"/>
    <w:rsid w:val="001F4D35"/>
    <w:rsid w:val="00232BFD"/>
    <w:rsid w:val="002346C3"/>
    <w:rsid w:val="00245017"/>
    <w:rsid w:val="002501B0"/>
    <w:rsid w:val="00267568"/>
    <w:rsid w:val="002877CD"/>
    <w:rsid w:val="002B37DC"/>
    <w:rsid w:val="002D7B25"/>
    <w:rsid w:val="002F1362"/>
    <w:rsid w:val="002F5DB0"/>
    <w:rsid w:val="002F612F"/>
    <w:rsid w:val="0030518E"/>
    <w:rsid w:val="0030627F"/>
    <w:rsid w:val="00320D32"/>
    <w:rsid w:val="00327153"/>
    <w:rsid w:val="00337980"/>
    <w:rsid w:val="00343BB4"/>
    <w:rsid w:val="0035003F"/>
    <w:rsid w:val="00352635"/>
    <w:rsid w:val="003540F4"/>
    <w:rsid w:val="0036156E"/>
    <w:rsid w:val="00366D5E"/>
    <w:rsid w:val="00374DDD"/>
    <w:rsid w:val="00376336"/>
    <w:rsid w:val="00383396"/>
    <w:rsid w:val="00384B1C"/>
    <w:rsid w:val="003A001C"/>
    <w:rsid w:val="003A1F68"/>
    <w:rsid w:val="003B2070"/>
    <w:rsid w:val="003B630C"/>
    <w:rsid w:val="003C6393"/>
    <w:rsid w:val="003D2418"/>
    <w:rsid w:val="003D29A9"/>
    <w:rsid w:val="003F7069"/>
    <w:rsid w:val="0040199A"/>
    <w:rsid w:val="00443A66"/>
    <w:rsid w:val="0045103C"/>
    <w:rsid w:val="00460DEB"/>
    <w:rsid w:val="0046517A"/>
    <w:rsid w:val="00470C5A"/>
    <w:rsid w:val="00491613"/>
    <w:rsid w:val="00492B66"/>
    <w:rsid w:val="00494C75"/>
    <w:rsid w:val="004B7DE5"/>
    <w:rsid w:val="004C70F4"/>
    <w:rsid w:val="004D2E50"/>
    <w:rsid w:val="004E55A0"/>
    <w:rsid w:val="004E568A"/>
    <w:rsid w:val="004F2595"/>
    <w:rsid w:val="00510D20"/>
    <w:rsid w:val="00510FEC"/>
    <w:rsid w:val="005267E6"/>
    <w:rsid w:val="0053768C"/>
    <w:rsid w:val="005426B5"/>
    <w:rsid w:val="00544D03"/>
    <w:rsid w:val="00556798"/>
    <w:rsid w:val="00560DEF"/>
    <w:rsid w:val="00561266"/>
    <w:rsid w:val="00573EC2"/>
    <w:rsid w:val="00581776"/>
    <w:rsid w:val="005A2D7D"/>
    <w:rsid w:val="005A5147"/>
    <w:rsid w:val="005C4877"/>
    <w:rsid w:val="00602CFB"/>
    <w:rsid w:val="00605B59"/>
    <w:rsid w:val="006219A1"/>
    <w:rsid w:val="006235E6"/>
    <w:rsid w:val="006342D2"/>
    <w:rsid w:val="006419CE"/>
    <w:rsid w:val="006547B6"/>
    <w:rsid w:val="006605DE"/>
    <w:rsid w:val="0066388B"/>
    <w:rsid w:val="006676C8"/>
    <w:rsid w:val="00673B8C"/>
    <w:rsid w:val="00685B53"/>
    <w:rsid w:val="00686BB3"/>
    <w:rsid w:val="006945A7"/>
    <w:rsid w:val="006A67EE"/>
    <w:rsid w:val="006C6CD7"/>
    <w:rsid w:val="006C7197"/>
    <w:rsid w:val="006E139A"/>
    <w:rsid w:val="006E1D00"/>
    <w:rsid w:val="006F0D56"/>
    <w:rsid w:val="006F262C"/>
    <w:rsid w:val="0070154A"/>
    <w:rsid w:val="00701A31"/>
    <w:rsid w:val="00713CC4"/>
    <w:rsid w:val="0071593C"/>
    <w:rsid w:val="00736AA4"/>
    <w:rsid w:val="00743BEF"/>
    <w:rsid w:val="0077510D"/>
    <w:rsid w:val="00786EBA"/>
    <w:rsid w:val="00793EFA"/>
    <w:rsid w:val="007952F2"/>
    <w:rsid w:val="007A2116"/>
    <w:rsid w:val="007C4EBD"/>
    <w:rsid w:val="007F43B8"/>
    <w:rsid w:val="008032CA"/>
    <w:rsid w:val="00803F64"/>
    <w:rsid w:val="00840B8E"/>
    <w:rsid w:val="008471A1"/>
    <w:rsid w:val="0084723D"/>
    <w:rsid w:val="008529BC"/>
    <w:rsid w:val="0085349E"/>
    <w:rsid w:val="00854820"/>
    <w:rsid w:val="008603CE"/>
    <w:rsid w:val="00861B0C"/>
    <w:rsid w:val="00895B7C"/>
    <w:rsid w:val="008A57D4"/>
    <w:rsid w:val="008D54C3"/>
    <w:rsid w:val="008E6DEF"/>
    <w:rsid w:val="009346A0"/>
    <w:rsid w:val="009400DA"/>
    <w:rsid w:val="009458CA"/>
    <w:rsid w:val="00976A99"/>
    <w:rsid w:val="00977D41"/>
    <w:rsid w:val="0098620B"/>
    <w:rsid w:val="009B020F"/>
    <w:rsid w:val="009C24A9"/>
    <w:rsid w:val="009C71A9"/>
    <w:rsid w:val="009E276D"/>
    <w:rsid w:val="009E5EC9"/>
    <w:rsid w:val="009F0C66"/>
    <w:rsid w:val="009F6BED"/>
    <w:rsid w:val="00A12DE8"/>
    <w:rsid w:val="00A275B0"/>
    <w:rsid w:val="00A30C16"/>
    <w:rsid w:val="00A3366A"/>
    <w:rsid w:val="00A51377"/>
    <w:rsid w:val="00A516FA"/>
    <w:rsid w:val="00A53106"/>
    <w:rsid w:val="00A539F0"/>
    <w:rsid w:val="00A5535F"/>
    <w:rsid w:val="00A56C9C"/>
    <w:rsid w:val="00A61247"/>
    <w:rsid w:val="00A73327"/>
    <w:rsid w:val="00A73A50"/>
    <w:rsid w:val="00A84DB2"/>
    <w:rsid w:val="00A856F1"/>
    <w:rsid w:val="00AA1783"/>
    <w:rsid w:val="00AD357A"/>
    <w:rsid w:val="00AD4A0C"/>
    <w:rsid w:val="00AE1AD4"/>
    <w:rsid w:val="00AE2A29"/>
    <w:rsid w:val="00AE31E4"/>
    <w:rsid w:val="00AE3D31"/>
    <w:rsid w:val="00AF5F75"/>
    <w:rsid w:val="00B104DF"/>
    <w:rsid w:val="00B113F7"/>
    <w:rsid w:val="00B24AE1"/>
    <w:rsid w:val="00B46084"/>
    <w:rsid w:val="00B83D95"/>
    <w:rsid w:val="00B86993"/>
    <w:rsid w:val="00B936C3"/>
    <w:rsid w:val="00BA6431"/>
    <w:rsid w:val="00BC6AD3"/>
    <w:rsid w:val="00BD29BD"/>
    <w:rsid w:val="00BE0CDB"/>
    <w:rsid w:val="00BE2F5B"/>
    <w:rsid w:val="00BF090C"/>
    <w:rsid w:val="00BF6D51"/>
    <w:rsid w:val="00BF78C4"/>
    <w:rsid w:val="00C06FB4"/>
    <w:rsid w:val="00C15F87"/>
    <w:rsid w:val="00C248B3"/>
    <w:rsid w:val="00C37AB6"/>
    <w:rsid w:val="00C7526F"/>
    <w:rsid w:val="00C84AFC"/>
    <w:rsid w:val="00C932C2"/>
    <w:rsid w:val="00C9366A"/>
    <w:rsid w:val="00CA2A0C"/>
    <w:rsid w:val="00CA6479"/>
    <w:rsid w:val="00CB5813"/>
    <w:rsid w:val="00CB7E8D"/>
    <w:rsid w:val="00CD11EC"/>
    <w:rsid w:val="00CD20C2"/>
    <w:rsid w:val="00CD3DDE"/>
    <w:rsid w:val="00CE027E"/>
    <w:rsid w:val="00CE65A9"/>
    <w:rsid w:val="00CF0A7A"/>
    <w:rsid w:val="00D140D1"/>
    <w:rsid w:val="00D246B6"/>
    <w:rsid w:val="00D32945"/>
    <w:rsid w:val="00D5302A"/>
    <w:rsid w:val="00D70D92"/>
    <w:rsid w:val="00D7410E"/>
    <w:rsid w:val="00D756B6"/>
    <w:rsid w:val="00D848FD"/>
    <w:rsid w:val="00D9656E"/>
    <w:rsid w:val="00DA053A"/>
    <w:rsid w:val="00DA5549"/>
    <w:rsid w:val="00DB7BB3"/>
    <w:rsid w:val="00DD24D8"/>
    <w:rsid w:val="00DE08D4"/>
    <w:rsid w:val="00E23092"/>
    <w:rsid w:val="00E23212"/>
    <w:rsid w:val="00E24DBC"/>
    <w:rsid w:val="00E310A7"/>
    <w:rsid w:val="00E3569A"/>
    <w:rsid w:val="00E42325"/>
    <w:rsid w:val="00E57C3B"/>
    <w:rsid w:val="00E71FC2"/>
    <w:rsid w:val="00E90F37"/>
    <w:rsid w:val="00EA46EA"/>
    <w:rsid w:val="00ED6091"/>
    <w:rsid w:val="00EE7523"/>
    <w:rsid w:val="00EF4399"/>
    <w:rsid w:val="00EF579E"/>
    <w:rsid w:val="00F272E1"/>
    <w:rsid w:val="00F41D8D"/>
    <w:rsid w:val="00F55CBD"/>
    <w:rsid w:val="00F57A8C"/>
    <w:rsid w:val="00F75AC5"/>
    <w:rsid w:val="00F93A71"/>
    <w:rsid w:val="00FB5D1C"/>
    <w:rsid w:val="00FC1E36"/>
    <w:rsid w:val="00FC3E3B"/>
    <w:rsid w:val="00FC5522"/>
    <w:rsid w:val="00FD58B6"/>
    <w:rsid w:val="00FE2A8F"/>
    <w:rsid w:val="00FF71DB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59CEF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t">
    <w:name w:val="st"/>
    <w:rsid w:val="00245017"/>
  </w:style>
  <w:style w:type="character" w:styleId="Herausstellen">
    <w:name w:val="Emphasis"/>
    <w:uiPriority w:val="20"/>
    <w:qFormat/>
    <w:rsid w:val="00245017"/>
    <w:rPr>
      <w:i/>
      <w:iCs/>
    </w:rPr>
  </w:style>
  <w:style w:type="paragraph" w:styleId="Kopfzeile">
    <w:name w:val="header"/>
    <w:basedOn w:val="Standard"/>
    <w:link w:val="KopfzeileZeichen"/>
    <w:uiPriority w:val="99"/>
    <w:unhideWhenUsed/>
    <w:rsid w:val="00605B59"/>
    <w:pPr>
      <w:tabs>
        <w:tab w:val="center" w:pos="4513"/>
        <w:tab w:val="right" w:pos="9026"/>
      </w:tabs>
    </w:pPr>
  </w:style>
  <w:style w:type="character" w:customStyle="1" w:styleId="KopfzeileZeichen">
    <w:name w:val="Kopfzeile Zeichen"/>
    <w:link w:val="Kopfzeile"/>
    <w:uiPriority w:val="99"/>
    <w:rsid w:val="00605B59"/>
    <w:rPr>
      <w:sz w:val="22"/>
      <w:szCs w:val="22"/>
      <w:lang w:eastAsia="en-US"/>
    </w:rPr>
  </w:style>
  <w:style w:type="paragraph" w:styleId="Fuzeile">
    <w:name w:val="footer"/>
    <w:basedOn w:val="Standard"/>
    <w:link w:val="FuzeileZeichen"/>
    <w:uiPriority w:val="99"/>
    <w:unhideWhenUsed/>
    <w:rsid w:val="00605B59"/>
    <w:pPr>
      <w:tabs>
        <w:tab w:val="center" w:pos="4513"/>
        <w:tab w:val="right" w:pos="9026"/>
      </w:tabs>
    </w:pPr>
  </w:style>
  <w:style w:type="character" w:customStyle="1" w:styleId="FuzeileZeichen">
    <w:name w:val="Fußzeile Zeichen"/>
    <w:link w:val="Fuzeile"/>
    <w:uiPriority w:val="99"/>
    <w:rsid w:val="00605B59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232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link w:val="Sprechblasentext"/>
    <w:uiPriority w:val="99"/>
    <w:semiHidden/>
    <w:rsid w:val="00232BFD"/>
    <w:rPr>
      <w:rFonts w:ascii="Segoe UI" w:hAnsi="Segoe UI" w:cs="Segoe UI"/>
      <w:sz w:val="18"/>
      <w:szCs w:val="18"/>
      <w:lang w:eastAsia="en-US"/>
    </w:rPr>
  </w:style>
  <w:style w:type="character" w:styleId="Kommentarzeichen">
    <w:name w:val="annotation reference"/>
    <w:uiPriority w:val="99"/>
    <w:semiHidden/>
    <w:unhideWhenUsed/>
    <w:rsid w:val="00DE08D4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DE08D4"/>
    <w:rPr>
      <w:sz w:val="20"/>
      <w:szCs w:val="20"/>
    </w:rPr>
  </w:style>
  <w:style w:type="character" w:customStyle="1" w:styleId="KommentartextZeichen">
    <w:name w:val="Kommentartext Zeichen"/>
    <w:link w:val="Kommentartext"/>
    <w:uiPriority w:val="99"/>
    <w:semiHidden/>
    <w:rsid w:val="00DE08D4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DE08D4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DE08D4"/>
    <w:rPr>
      <w:b/>
      <w:bCs/>
      <w:lang w:eastAsia="en-US"/>
    </w:rPr>
  </w:style>
  <w:style w:type="table" w:styleId="Tabellenraster">
    <w:name w:val="Table Grid"/>
    <w:basedOn w:val="NormaleTabelle"/>
    <w:uiPriority w:val="59"/>
    <w:rsid w:val="002D7B25"/>
    <w:rPr>
      <w:rFonts w:ascii="Cambria" w:eastAsia="MS Mincho" w:hAnsi="Cambr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eilennummer">
    <w:name w:val="line number"/>
    <w:basedOn w:val="Absatzstandardschriftart"/>
    <w:uiPriority w:val="99"/>
    <w:semiHidden/>
    <w:unhideWhenUsed/>
    <w:rsid w:val="001C53E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t">
    <w:name w:val="st"/>
    <w:rsid w:val="00245017"/>
  </w:style>
  <w:style w:type="character" w:styleId="Herausstellen">
    <w:name w:val="Emphasis"/>
    <w:uiPriority w:val="20"/>
    <w:qFormat/>
    <w:rsid w:val="00245017"/>
    <w:rPr>
      <w:i/>
      <w:iCs/>
    </w:rPr>
  </w:style>
  <w:style w:type="paragraph" w:styleId="Kopfzeile">
    <w:name w:val="header"/>
    <w:basedOn w:val="Standard"/>
    <w:link w:val="KopfzeileZeichen"/>
    <w:uiPriority w:val="99"/>
    <w:unhideWhenUsed/>
    <w:rsid w:val="00605B59"/>
    <w:pPr>
      <w:tabs>
        <w:tab w:val="center" w:pos="4513"/>
        <w:tab w:val="right" w:pos="9026"/>
      </w:tabs>
    </w:pPr>
  </w:style>
  <w:style w:type="character" w:customStyle="1" w:styleId="KopfzeileZeichen">
    <w:name w:val="Kopfzeile Zeichen"/>
    <w:link w:val="Kopfzeile"/>
    <w:uiPriority w:val="99"/>
    <w:rsid w:val="00605B59"/>
    <w:rPr>
      <w:sz w:val="22"/>
      <w:szCs w:val="22"/>
      <w:lang w:eastAsia="en-US"/>
    </w:rPr>
  </w:style>
  <w:style w:type="paragraph" w:styleId="Fuzeile">
    <w:name w:val="footer"/>
    <w:basedOn w:val="Standard"/>
    <w:link w:val="FuzeileZeichen"/>
    <w:uiPriority w:val="99"/>
    <w:unhideWhenUsed/>
    <w:rsid w:val="00605B59"/>
    <w:pPr>
      <w:tabs>
        <w:tab w:val="center" w:pos="4513"/>
        <w:tab w:val="right" w:pos="9026"/>
      </w:tabs>
    </w:pPr>
  </w:style>
  <w:style w:type="character" w:customStyle="1" w:styleId="FuzeileZeichen">
    <w:name w:val="Fußzeile Zeichen"/>
    <w:link w:val="Fuzeile"/>
    <w:uiPriority w:val="99"/>
    <w:rsid w:val="00605B59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232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link w:val="Sprechblasentext"/>
    <w:uiPriority w:val="99"/>
    <w:semiHidden/>
    <w:rsid w:val="00232BFD"/>
    <w:rPr>
      <w:rFonts w:ascii="Segoe UI" w:hAnsi="Segoe UI" w:cs="Segoe UI"/>
      <w:sz w:val="18"/>
      <w:szCs w:val="18"/>
      <w:lang w:eastAsia="en-US"/>
    </w:rPr>
  </w:style>
  <w:style w:type="character" w:styleId="Kommentarzeichen">
    <w:name w:val="annotation reference"/>
    <w:uiPriority w:val="99"/>
    <w:semiHidden/>
    <w:unhideWhenUsed/>
    <w:rsid w:val="00DE08D4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DE08D4"/>
    <w:rPr>
      <w:sz w:val="20"/>
      <w:szCs w:val="20"/>
    </w:rPr>
  </w:style>
  <w:style w:type="character" w:customStyle="1" w:styleId="KommentartextZeichen">
    <w:name w:val="Kommentartext Zeichen"/>
    <w:link w:val="Kommentartext"/>
    <w:uiPriority w:val="99"/>
    <w:semiHidden/>
    <w:rsid w:val="00DE08D4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DE08D4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DE08D4"/>
    <w:rPr>
      <w:b/>
      <w:bCs/>
      <w:lang w:eastAsia="en-US"/>
    </w:rPr>
  </w:style>
  <w:style w:type="table" w:styleId="Tabellenraster">
    <w:name w:val="Table Grid"/>
    <w:basedOn w:val="NormaleTabelle"/>
    <w:uiPriority w:val="59"/>
    <w:rsid w:val="002D7B25"/>
    <w:rPr>
      <w:rFonts w:ascii="Cambria" w:eastAsia="MS Mincho" w:hAnsi="Cambr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eilennummer">
    <w:name w:val="line number"/>
    <w:basedOn w:val="Absatzstandardschriftart"/>
    <w:uiPriority w:val="99"/>
    <w:semiHidden/>
    <w:unhideWhenUsed/>
    <w:rsid w:val="001C5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image" Target="media/image13.emf"/><Relationship Id="rId21" Type="http://schemas.openxmlformats.org/officeDocument/2006/relationships/image" Target="media/image14.png"/><Relationship Id="rId22" Type="http://schemas.openxmlformats.org/officeDocument/2006/relationships/footer" Target="footer1.xml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25" Type="http://schemas.microsoft.com/office/2011/relationships/people" Target="people.xml"/><Relationship Id="rId10" Type="http://schemas.openxmlformats.org/officeDocument/2006/relationships/image" Target="media/image3.emf"/><Relationship Id="rId11" Type="http://schemas.openxmlformats.org/officeDocument/2006/relationships/image" Target="media/image4.emf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emf"/><Relationship Id="rId16" Type="http://schemas.openxmlformats.org/officeDocument/2006/relationships/image" Target="media/image9.png"/><Relationship Id="rId17" Type="http://schemas.openxmlformats.org/officeDocument/2006/relationships/image" Target="media/image10.emf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4300</Words>
  <Characters>27094</Characters>
  <Application>Microsoft Macintosh Word</Application>
  <DocSecurity>0</DocSecurity>
  <Lines>225</Lines>
  <Paragraphs>62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Helmholtz Zentrum München</Company>
  <LinksUpToDate>false</LinksUpToDate>
  <CharactersWithSpaces>31332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Albrecht, Julia, Dr.</dc:creator>
  <cp:keywords/>
  <dc:description/>
  <cp:lastModifiedBy>Michael Neuenhahn</cp:lastModifiedBy>
  <cp:revision>4</cp:revision>
  <cp:lastPrinted>2015-11-19T11:00:00Z</cp:lastPrinted>
  <dcterms:created xsi:type="dcterms:W3CDTF">2016-11-21T09:29:00Z</dcterms:created>
  <dcterms:modified xsi:type="dcterms:W3CDTF">2016-11-21T16:36:00Z</dcterms:modified>
</cp:coreProperties>
</file>