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0F2" w:rsidRPr="00204027" w:rsidRDefault="009800F2" w:rsidP="00ED1C26">
      <w:pPr>
        <w:pStyle w:val="Default"/>
        <w:rPr>
          <w:rFonts w:asciiTheme="minorHAnsi" w:hAnsiTheme="minorHAnsi" w:cstheme="majorHAnsi"/>
          <w:b/>
          <w:i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b/>
          <w:color w:val="auto"/>
          <w:sz w:val="22"/>
          <w:szCs w:val="22"/>
        </w:rPr>
        <w:t>SI MATERIALS AND METHODS</w:t>
      </w:r>
      <w:r w:rsidRPr="00204027">
        <w:rPr>
          <w:rFonts w:asciiTheme="minorHAnsi" w:hAnsiTheme="minorHAnsi" w:cstheme="majorHAnsi"/>
          <w:b/>
          <w:i/>
          <w:color w:val="auto"/>
          <w:sz w:val="22"/>
          <w:szCs w:val="22"/>
        </w:rPr>
        <w:t xml:space="preserve"> </w:t>
      </w:r>
    </w:p>
    <w:p w:rsidR="00B829CE" w:rsidRPr="00204027" w:rsidRDefault="00B829CE" w:rsidP="00DB652E">
      <w:pPr>
        <w:pStyle w:val="Default"/>
        <w:rPr>
          <w:rFonts w:asciiTheme="minorHAnsi" w:hAnsiTheme="minorHAnsi" w:cstheme="majorHAnsi"/>
          <w:i/>
          <w:color w:val="auto"/>
          <w:sz w:val="22"/>
          <w:szCs w:val="22"/>
        </w:rPr>
      </w:pPr>
    </w:p>
    <w:p w:rsidR="00E24F3F" w:rsidRPr="00204027" w:rsidRDefault="00E24F3F" w:rsidP="00DB652E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Lymphoblastoid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cell lines (LCL) </w:t>
      </w:r>
    </w:p>
    <w:p w:rsidR="008A4CDC" w:rsidRDefault="00E24F3F" w:rsidP="00DB652E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color w:val="auto"/>
          <w:sz w:val="22"/>
          <w:szCs w:val="22"/>
        </w:rPr>
        <w:t>LCL</w:t>
      </w:r>
      <w:r w:rsidR="007475FE">
        <w:rPr>
          <w:rFonts w:asciiTheme="minorHAnsi" w:hAnsiTheme="minorHAnsi" w:cstheme="majorHAnsi"/>
          <w:color w:val="auto"/>
          <w:sz w:val="22"/>
          <w:szCs w:val="22"/>
        </w:rPr>
        <w:t>s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derived from GC B cells (GC-LCL)</w:t>
      </w:r>
      <w:r w:rsidR="007475FE">
        <w:rPr>
          <w:rFonts w:asciiTheme="minorHAnsi" w:hAnsiTheme="minorHAnsi" w:cstheme="majorHAnsi"/>
          <w:color w:val="auto"/>
          <w:sz w:val="22"/>
          <w:szCs w:val="22"/>
        </w:rPr>
        <w:t xml:space="preserve">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were established as described earlier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.</w:t>
      </w:r>
      <w:hyperlink w:anchor="_ENREF_1" w:tooltip="Leonard, 2011 #1513" w:history="1"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fldChar w:fldCharType="begin">
            <w:fldData xml:space="preserve">PEVuZE5vdGU+PENpdGU+PEF1dGhvcj5MZW9uYXJkPC9BdXRob3I+PFllYXI+MjAxMTwvWWVhcj48
UmVjTnVtPjE1MTM8L1JlY051bT48RGlzcGxheVRleHQ+PHN0eWxlIGZhY2U9InN1cGVyc2NyaXB0
Ij4xPC9zdHlsZT48L0Rpc3BsYXlUZXh0PjxyZWNvcmQ+PHJlYy1udW1iZXI+MTUxMzwvcmVjLW51
bWJlcj48Zm9yZWlnbi1rZXlzPjxrZXkgYXBwPSJFTiIgZGItaWQ9InB6d2UwOXc5YmZ0ZHdtZXhk
ZjI1ejJ4NnpkZHZzejJ6dHR0dyIgdGltZXN0YW1wPSIwIj4xNTEzPC9rZXk+PC9mb3JlaWduLWtl
eXM+PHJlZi10eXBlIG5hbWU9IkpvdXJuYWwgQXJ0aWNsZSI+MTc8L3JlZi10eXBlPjxjb250cmli
dXRvcnM+PGF1dGhvcnM+PGF1dGhvcj5MZW9uYXJkLCBTLjwvYXV0aG9yPjxhdXRob3I+V2VpLCBX
LjwvYXV0aG9yPjxhdXRob3I+QW5kZXJ0b24sIEouPC9hdXRob3I+PGF1dGhvcj5Wb2NrZXJvZHQs
IE0uPC9hdXRob3I+PGF1dGhvcj5Sb3dlLCBNLjwvYXV0aG9yPjxhdXRob3I+TXVycmF5LCBQLiBH
LjwvYXV0aG9yPjxhdXRob3I+V29vZG1hbiwgQy4gQi48L2F1dGhvcj48L2F1dGhvcnM+PC9jb250
cmlidXRvcnM+PGF1dGgtYWRkcmVzcz5Db2xsZWdlIG9mIE1lZGljYWwgYW5kIERlbnRhbCBTY2ll
bmNlcywgVW5pdmVyc2l0eSBvZiBCaXJtaW5naGFtLCBFZGdiYXN0b24sIEJpcm1pbmdoYW0sIFVL
IEIxNSAyVFQsIFVuaXRlZCBLaW5nZG9tLjwvYXV0aC1hZGRyZXNzPjx0aXRsZXM+PHRpdGxlPkVw
aWdlbmV0aWMgYW5kIHRyYW5zY3JpcHRpb25hbCBjaGFuZ2VzIHdoaWNoIGZvbGxvdyBFcHN0ZWlu
LUJhcnIgdmlydXMgaW5mZWN0aW9uIG9mIGdlcm1pbmFsIGNlbnRlciBCIGNlbGxzIGFuZCB0aGVp
ciByZWxldmFuY2UgdG8gdGhlIHBhdGhvZ2VuZXNpcyBvZiBIb2Rna2luJmFwb3M7cyBseW1waG9t
YTwvdGl0bGU+PHNlY29uZGFyeS10aXRsZT5KIFZpcm9sPC9zZWNvbmRhcnktdGl0bGU+PC90aXRs
ZXM+PHBhZ2VzPjk1NjgtNzc8L3BhZ2VzPjx2b2x1bWU+ODU8L3ZvbHVtZT48bnVtYmVyPjE4PC9u
dW1iZXI+PGtleXdvcmRzPjxrZXl3b3JkPkItTHltcGhvY3l0ZXMvKmltbXVub2xvZ3kvdmlyb2xv
Z3k8L2tleXdvcmQ+PGtleXdvcmQ+Q2VsbHMsIEN1bHR1cmVkPC9rZXl3b3JkPjxrZXl3b3JkPkRO
QSAoQ3l0b3NpbmUtNS0pLU1ldGh5bHRyYW5zZmVyYXNlL2Jpb3N5bnRoZXNpczwva2V5d29yZD48
a2V5d29yZD5ETkEgTWV0aHlsYXRpb248L2tleXdvcmQ+PGtleXdvcmQ+KkVwaWdlbmVzaXMsIEdl
bmV0aWM8L2tleXdvcmQ+PGtleXdvcmQ+R2VuZSBFeHByZXNzaW9uIFByb2ZpbGluZzwva2V5d29y
ZD48a2V5d29yZD4qR2VuZSBFeHByZXNzaW9uIFJlZ3VsYXRpb248L2tleXdvcmQ+PGtleXdvcmQ+
R2VybWluYWwgQ2VudGVyLyppbW11bm9sb2d5L3Zpcm9sb2d5PC9rZXl3b3JkPjxrZXl3b3JkPkhl
cnBlc3ZpcnVzIDQsIEh1bWFuLypwYXRob2dlbmljaXR5PC9rZXl3b3JkPjxrZXl3b3JkPkhvZGdr
aW4gRGlzZWFzZS9pbW11bm9sb2d5L3BhdGhvbG9neS8qdmlyb2xvZ3k8L2tleXdvcmQ+PGtleXdv
cmQ+SHVtYW5zPC9rZXl3b3JkPjxrZXl3b3JkPipUcmFuc2NyaXB0aW9uLCBHZW5ldGljPC9rZXl3
b3JkPjxrZXl3b3JkPlZpcmFsIE1hdHJpeCBQcm90ZWlucy9tZXRhYm9saXNtPC9rZXl3b3JkPjwv
a2V5d29yZHM+PGRhdGVzPjx5ZWFyPjIwMTE8L3llYXI+PHB1Yi1kYXRlcz48ZGF0ZT5TZXA8L2Rh
dGU+PC9wdWItZGF0ZXM+PC9kYXRlcz48aXNibj4xMDk4LTU1MTQgKEVsZWN0cm9uaWMpJiN4RDsw
MDIyLTUzOFggKExpbmtpbmcpPC9pc2JuPjxhY2Nlc3Npb24tbnVtPjIxNzUyOTE2PC9hY2Nlc3Np
b24tbnVtPjx1cmxzPjxyZWxhdGVkLXVybHM+PHVybD5odHRwczovL3d3dy5uY2JpLm5sbS5uaWgu
Z292L3B1Ym1lZC8yMTc1MjkxNjwvdXJsPjwvcmVsYXRlZC11cmxzPjwvdXJscz48Y3VzdG9tMj5Q
TUMzMTY1NzY0PC9jdXN0b20yPjxlbGVjdHJvbmljLXJlc291cmNlLW51bT4xMC4xMTI4L0pWSS4w
MDQ2OC0xMTwvZWxlY3Ryb25pYy1yZXNvdXJjZS1udW0+PC9yZWNvcmQ+PC9DaXRlPjwvRW5kTm90
ZT5=
</w:fldData>
          </w:fldChar>
        </w:r>
        <w:r w:rsidR="00006B8A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instrText xml:space="preserve"> ADDIN EN.CITE </w:instrText>
        </w:r>
        <w:r w:rsidR="00006B8A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fldChar w:fldCharType="begin">
            <w:fldData xml:space="preserve">PEVuZE5vdGU+PENpdGU+PEF1dGhvcj5MZW9uYXJkPC9BdXRob3I+PFllYXI+MjAxMTwvWWVhcj48
UmVjTnVtPjE1MTM8L1JlY051bT48RGlzcGxheVRleHQ+PHN0eWxlIGZhY2U9InN1cGVyc2NyaXB0
Ij4xPC9zdHlsZT48L0Rpc3BsYXlUZXh0PjxyZWNvcmQ+PHJlYy1udW1iZXI+MTUxMzwvcmVjLW51
bWJlcj48Zm9yZWlnbi1rZXlzPjxrZXkgYXBwPSJFTiIgZGItaWQ9InB6d2UwOXc5YmZ0ZHdtZXhk
ZjI1ejJ4NnpkZHZzejJ6dHR0dyIgdGltZXN0YW1wPSIwIj4xNTEzPC9rZXk+PC9mb3JlaWduLWtl
eXM+PHJlZi10eXBlIG5hbWU9IkpvdXJuYWwgQXJ0aWNsZSI+MTc8L3JlZi10eXBlPjxjb250cmli
dXRvcnM+PGF1dGhvcnM+PGF1dGhvcj5MZW9uYXJkLCBTLjwvYXV0aG9yPjxhdXRob3I+V2VpLCBX
LjwvYXV0aG9yPjxhdXRob3I+QW5kZXJ0b24sIEouPC9hdXRob3I+PGF1dGhvcj5Wb2NrZXJvZHQs
IE0uPC9hdXRob3I+PGF1dGhvcj5Sb3dlLCBNLjwvYXV0aG9yPjxhdXRob3I+TXVycmF5LCBQLiBH
LjwvYXV0aG9yPjxhdXRob3I+V29vZG1hbiwgQy4gQi48L2F1dGhvcj48L2F1dGhvcnM+PC9jb250
cmlidXRvcnM+PGF1dGgtYWRkcmVzcz5Db2xsZWdlIG9mIE1lZGljYWwgYW5kIERlbnRhbCBTY2ll
bmNlcywgVW5pdmVyc2l0eSBvZiBCaXJtaW5naGFtLCBFZGdiYXN0b24sIEJpcm1pbmdoYW0sIFVL
IEIxNSAyVFQsIFVuaXRlZCBLaW5nZG9tLjwvYXV0aC1hZGRyZXNzPjx0aXRsZXM+PHRpdGxlPkVw
aWdlbmV0aWMgYW5kIHRyYW5zY3JpcHRpb25hbCBjaGFuZ2VzIHdoaWNoIGZvbGxvdyBFcHN0ZWlu
LUJhcnIgdmlydXMgaW5mZWN0aW9uIG9mIGdlcm1pbmFsIGNlbnRlciBCIGNlbGxzIGFuZCB0aGVp
ciByZWxldmFuY2UgdG8gdGhlIHBhdGhvZ2VuZXNpcyBvZiBIb2Rna2luJmFwb3M7cyBseW1waG9t
YTwvdGl0bGU+PHNlY29uZGFyeS10aXRsZT5KIFZpcm9sPC9zZWNvbmRhcnktdGl0bGU+PC90aXRs
ZXM+PHBhZ2VzPjk1NjgtNzc8L3BhZ2VzPjx2b2x1bWU+ODU8L3ZvbHVtZT48bnVtYmVyPjE4PC9u
dW1iZXI+PGtleXdvcmRzPjxrZXl3b3JkPkItTHltcGhvY3l0ZXMvKmltbXVub2xvZ3kvdmlyb2xv
Z3k8L2tleXdvcmQ+PGtleXdvcmQ+Q2VsbHMsIEN1bHR1cmVkPC9rZXl3b3JkPjxrZXl3b3JkPkRO
QSAoQ3l0b3NpbmUtNS0pLU1ldGh5bHRyYW5zZmVyYXNlL2Jpb3N5bnRoZXNpczwva2V5d29yZD48
a2V5d29yZD5ETkEgTWV0aHlsYXRpb248L2tleXdvcmQ+PGtleXdvcmQ+KkVwaWdlbmVzaXMsIEdl
bmV0aWM8L2tleXdvcmQ+PGtleXdvcmQ+R2VuZSBFeHByZXNzaW9uIFByb2ZpbGluZzwva2V5d29y
ZD48a2V5d29yZD4qR2VuZSBFeHByZXNzaW9uIFJlZ3VsYXRpb248L2tleXdvcmQ+PGtleXdvcmQ+
R2VybWluYWwgQ2VudGVyLyppbW11bm9sb2d5L3Zpcm9sb2d5PC9rZXl3b3JkPjxrZXl3b3JkPkhl
cnBlc3ZpcnVzIDQsIEh1bWFuLypwYXRob2dlbmljaXR5PC9rZXl3b3JkPjxrZXl3b3JkPkhvZGdr
aW4gRGlzZWFzZS9pbW11bm9sb2d5L3BhdGhvbG9neS8qdmlyb2xvZ3k8L2tleXdvcmQ+PGtleXdv
cmQ+SHVtYW5zPC9rZXl3b3JkPjxrZXl3b3JkPipUcmFuc2NyaXB0aW9uLCBHZW5ldGljPC9rZXl3
b3JkPjxrZXl3b3JkPlZpcmFsIE1hdHJpeCBQcm90ZWlucy9tZXRhYm9saXNtPC9rZXl3b3JkPjwv
a2V5d29yZHM+PGRhdGVzPjx5ZWFyPjIwMTE8L3llYXI+PHB1Yi1kYXRlcz48ZGF0ZT5TZXA8L2Rh
dGU+PC9wdWItZGF0ZXM+PC9kYXRlcz48aXNibj4xMDk4LTU1MTQgKEVsZWN0cm9uaWMpJiN4RDsw
MDIyLTUzOFggKExpbmtpbmcpPC9pc2JuPjxhY2Nlc3Npb24tbnVtPjIxNzUyOTE2PC9hY2Nlc3Np
b24tbnVtPjx1cmxzPjxyZWxhdGVkLXVybHM+PHVybD5odHRwczovL3d3dy5uY2JpLm5sbS5uaWgu
Z292L3B1Ym1lZC8yMTc1MjkxNjwvdXJsPjwvcmVsYXRlZC11cmxzPjwvdXJscz48Y3VzdG9tMj5Q
TUMzMTY1NzY0PC9jdXN0b20yPjxlbGVjdHJvbmljLXJlc291cmNlLW51bT4xMC4xMTI4L0pWSS4w
MDQ2OC0xMTwvZWxlY3Ryb25pYy1yZXNvdXJjZS1udW0+PC9yZWNvcmQ+PC9DaXRlPjwvRW5kTm90
ZT5=
</w:fldData>
          </w:fldChar>
        </w:r>
        <w:r w:rsidR="00006B8A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instrText xml:space="preserve"> ADDIN EN.CITE.DATA </w:instrText>
        </w:r>
        <w:r w:rsidR="00006B8A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</w:r>
        <w:r w:rsidR="00006B8A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fldChar w:fldCharType="end"/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fldChar w:fldCharType="separate"/>
        </w:r>
        <w:r w:rsidR="00006B8A">
          <w:rPr>
            <w:rFonts w:asciiTheme="minorHAnsi" w:hAnsiTheme="minorHAnsi" w:cstheme="majorHAnsi"/>
            <w:noProof/>
            <w:color w:val="auto"/>
            <w:sz w:val="22"/>
            <w:szCs w:val="22"/>
            <w:vertAlign w:val="superscript"/>
          </w:rPr>
          <w:t>1</w:t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  <w:vertAlign w:val="superscript"/>
          </w:rPr>
          <w:fldChar w:fldCharType="end"/>
        </w:r>
      </w:hyperlink>
      <w:r w:rsidR="00760BCB" w:rsidRPr="00204027">
        <w:rPr>
          <w:rFonts w:asciiTheme="minorHAnsi" w:hAnsiTheme="minorHAnsi" w:cstheme="majorHAnsi"/>
          <w:color w:val="0070C0"/>
          <w:sz w:val="22"/>
          <w:szCs w:val="22"/>
          <w:vertAlign w:val="superscript"/>
        </w:rPr>
        <w:t xml:space="preserve">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Peripheral blood mononuclear B cell-derived LCLs (B-LCL) were prepared using the reference EBV strain B95.8 (gift of Dr Heather Long, University of Birmingham, </w:t>
      </w:r>
      <w:r w:rsidR="00BA6678">
        <w:rPr>
          <w:rFonts w:asciiTheme="minorHAnsi" w:hAnsiTheme="minorHAnsi" w:cstheme="majorHAnsi"/>
          <w:color w:val="auto"/>
          <w:sz w:val="22"/>
          <w:szCs w:val="22"/>
        </w:rPr>
        <w:t>UK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). </w:t>
      </w:r>
    </w:p>
    <w:p w:rsidR="00DB652E" w:rsidRDefault="00E24F3F" w:rsidP="00DB652E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For </w:t>
      </w:r>
      <w:r w:rsidR="00204027">
        <w:rPr>
          <w:rFonts w:asciiTheme="minorHAnsi" w:hAnsiTheme="minorHAnsi" w:cstheme="majorHAnsi"/>
          <w:color w:val="auto"/>
          <w:sz w:val="22"/>
          <w:szCs w:val="22"/>
        </w:rPr>
        <w:t xml:space="preserve">the </w:t>
      </w:r>
      <w:r w:rsidR="00204027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time course </w:t>
      </w:r>
      <w:r w:rsidR="00204027">
        <w:rPr>
          <w:rFonts w:asciiTheme="minorHAnsi" w:hAnsiTheme="minorHAnsi" w:cstheme="majorHAnsi"/>
          <w:color w:val="auto"/>
          <w:sz w:val="22"/>
          <w:szCs w:val="22"/>
        </w:rPr>
        <w:t xml:space="preserve">of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EBV infection,</w:t>
      </w:r>
      <w:r w:rsidRPr="00204027">
        <w:rPr>
          <w:rFonts w:asciiTheme="minorHAnsi" w:hAnsiTheme="minorHAnsi" w:cstheme="majorHAnsi"/>
          <w:i/>
          <w:color w:val="auto"/>
          <w:sz w:val="22"/>
          <w:szCs w:val="22"/>
        </w:rPr>
        <w:t xml:space="preserve">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p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eripheral blood mononuclear cells were isolated from apheresis cones of healthy donors using gradient centrifugation with </w:t>
      </w:r>
      <w:proofErr w:type="spellStart"/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>Lymphoprep</w:t>
      </w:r>
      <w:proofErr w:type="spellEnd"/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medium 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(</w:t>
      </w:r>
      <w:proofErr w:type="spellStart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ThermoFisher</w:t>
      </w:r>
      <w:proofErr w:type="spellEnd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Scientific, Waltham, MA, USA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). CD19+ B cells were separated with CD19 </w:t>
      </w:r>
      <w:proofErr w:type="spellStart"/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>Dynabeads</w:t>
      </w:r>
      <w:proofErr w:type="spellEnd"/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(</w:t>
      </w:r>
      <w:proofErr w:type="spellStart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ThermoFisher</w:t>
      </w:r>
      <w:proofErr w:type="spellEnd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Scientific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>) according to the manufacturer's protocol. EBV was obtained from 293 cells carrying the 2089 recombinant EBV genome</w:t>
      </w:r>
      <w:r w:rsidR="00BE3ECB" w:rsidRPr="00204027">
        <w:rPr>
          <w:rFonts w:asciiTheme="minorHAnsi" w:hAnsiTheme="minorHAnsi" w:cstheme="majorHAnsi"/>
          <w:color w:val="auto"/>
          <w:sz w:val="22"/>
          <w:szCs w:val="22"/>
        </w:rPr>
        <w:t>,</w:t>
      </w:r>
      <w:hyperlink w:anchor="_ENREF_2" w:tooltip="Delecluse, 1998 #1523" w:history="1"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begin"/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  <w:instrText xml:space="preserve"> ADDIN EN.CITE &lt;EndNote&gt;&lt;Cite&gt;&lt;Author&gt;Delecluse&lt;/Author&gt;&lt;Year&gt;1998&lt;/Year&gt;&lt;RecNum&gt;1523&lt;/RecNum&gt;&lt;DisplayText&gt;&lt;style face="superscript"&gt;2&lt;/style&gt;&lt;/DisplayText&gt;&lt;record&gt;&lt;rec-number&gt;1523&lt;/rec-number&gt;&lt;foreign-keys&gt;&lt;key app="EN" db-id="pzwe09w9bftdwmexdf25z2x6zddvsz2ztttw" timestamp="0"&gt;1523&lt;/key&gt;&lt;/foreign-keys&gt;&lt;ref-type name="Journal Article"&gt;17&lt;/ref-type&gt;&lt;contributors&gt;&lt;authors&gt;&lt;author&gt;Delecluse, H. J.&lt;/author&gt;&lt;author&gt;Hilsendegen, T.&lt;/author&gt;&lt;author&gt;Pich, D.&lt;/author&gt;&lt;author&gt;Zeidler, R.&lt;/author&gt;&lt;author&gt;Hammerschmidt, W.&lt;/author&gt;&lt;/authors&gt;&lt;/contributors&gt;&lt;auth-address&gt;National Research Center for Environment and Health, Institut fur Klinische Molekularbiologie und Tumorgenetik, Marchioninistr. 25, D-81377 Munich, Germany.&lt;/auth-address&gt;&lt;titles&gt;&lt;title&gt;Propagation and recovery of intact, infectious Epstein-Barr virus from prokaryotic to human cells&lt;/title&gt;&lt;secondary-title&gt;Proc Natl Acad Sci U S A&lt;/secondary-title&gt;&lt;/titles&gt;&lt;pages&gt;8245-50&lt;/pages&gt;&lt;volume&gt;95&lt;/volume&gt;&lt;number&gt;14&lt;/number&gt;&lt;keywords&gt;&lt;keyword&gt;B-Lymphocytes/*virology&lt;/keyword&gt;&lt;keyword&gt;Cell Line&lt;/keyword&gt;&lt;keyword&gt;DNA, Recombinant/genetics&lt;/keyword&gt;&lt;keyword&gt;Escherichia coli/genetics/*virology&lt;/keyword&gt;&lt;keyword&gt;*Gene Expression Regulation, Viral&lt;/keyword&gt;&lt;keyword&gt;*Genome, Viral&lt;/keyword&gt;&lt;keyword&gt;Herpesviridae Infections/transmission/virology&lt;/keyword&gt;&lt;keyword&gt;Herpesvirus 4, Human/*physiology&lt;/keyword&gt;&lt;keyword&gt;Humans&lt;/keyword&gt;&lt;keyword&gt;Tumor Virus Infections/transmission/virology&lt;/keyword&gt;&lt;keyword&gt;*Virus Replication&lt;/keyword&gt;&lt;/keywords&gt;&lt;dates&gt;&lt;year&gt;1998&lt;/year&gt;&lt;pub-dates&gt;&lt;date&gt;Jul 7&lt;/date&gt;&lt;/pub-dates&gt;&lt;/dates&gt;&lt;isbn&gt;0027-8424 (Print)&amp;#xD;0027-8424 (Linking)&lt;/isbn&gt;&lt;accession-num&gt;9653172&lt;/accession-num&gt;&lt;urls&gt;&lt;related-urls&gt;&lt;url&gt;https://www.ncbi.nlm.nih.gov/pubmed/9653172&lt;/url&gt;&lt;/related-urls&gt;&lt;/urls&gt;&lt;custom2&gt;PMC20961&lt;/custom2&gt;&lt;/record&gt;&lt;/Cite&gt;&lt;/EndNote&gt;</w:instrText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separate"/>
        </w:r>
        <w:r w:rsidR="00006B8A" w:rsidRPr="00006B8A">
          <w:rPr>
            <w:rFonts w:asciiTheme="minorHAnsi" w:hAnsiTheme="minorHAnsi" w:cstheme="majorHAnsi"/>
            <w:noProof/>
            <w:color w:val="auto"/>
            <w:sz w:val="22"/>
            <w:szCs w:val="22"/>
            <w:vertAlign w:val="superscript"/>
          </w:rPr>
          <w:t>2</w:t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end"/>
        </w:r>
      </w:hyperlink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purified and virus copy numbers quantified as described previously</w:t>
      </w:r>
      <w:r w:rsidR="00BE3ECB" w:rsidRPr="00204027">
        <w:rPr>
          <w:rFonts w:asciiTheme="minorHAnsi" w:hAnsiTheme="minorHAnsi" w:cstheme="majorHAnsi"/>
          <w:color w:val="auto"/>
          <w:sz w:val="22"/>
          <w:szCs w:val="22"/>
        </w:rPr>
        <w:t>.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fldChar w:fldCharType="begin">
          <w:fldData xml:space="preserve">PEVuZE5vdGU+PENpdGU+PEF1dGhvcj5TaGFubm9uLUxvd2U8L0F1dGhvcj48WWVhcj4yMDA1PC9Z
ZWFyPjxSZWNOdW0+MTUyMTwvUmVjTnVtPjxEaXNwbGF5VGV4dD48c3R5bGUgZmFjZT0ic3VwZXJz
Y3JpcHQiPjMsIDQ8L3N0eWxlPjwvRGlzcGxheVRleHQ+PHJlY29yZD48cmVjLW51bWJlcj4xNTIx
PC9yZWMtbnVtYmVyPjxmb3JlaWduLWtleXM+PGtleSBhcHA9IkVOIiBkYi1pZD0icHp3ZTA5dzli
ZnRkd21leGRmMjV6Mng2emRkdnN6Mnp0dHR3IiB0aW1lc3RhbXA9IjAiPjE1MjE8L2tleT48L2Zv
cmVpZ24ta2V5cz48cmVmLXR5cGUgbmFtZT0iSm91cm5hbCBBcnRpY2xlIj4xNzwvcmVmLXR5cGU+
PGNvbnRyaWJ1dG9ycz48YXV0aG9ycz48YXV0aG9yPlNoYW5ub24tTG93ZSwgQy48L2F1dGhvcj48
YXV0aG9yPkJhbGR3aW4sIEcuPC9hdXRob3I+PGF1dGhvcj5GZWVkZXJsZSwgUi48L2F1dGhvcj48
YXV0aG9yPkJlbGwsIEEuPC9hdXRob3I+PGF1dGhvcj5SaWNraW5zb24sIEEuPC9hdXRob3I+PGF1
dGhvcj5EZWxlY2x1c2UsIEguIEouPC9hdXRob3I+PC9hdXRob3JzPjwvY29udHJpYnV0b3JzPjxh
dXRoLWFkZHJlc3M+Q1ItVUsgSW5zdGl0dXRlIGZvciBDYW5jZXIgU3R1ZGllcywgVGhlIFVuaXZl
cnNpdHkgb2YgQmlybWluZ2hhbSwgVmluY2VudCBEcml2ZSwgQmlybWluZ2hhbSBCMTUgMlRULCBV
Sy48L2F1dGgtYWRkcmVzcz48dGl0bGVzPjx0aXRsZT5FcHN0ZWluLUJhcnIgdmlydXMtaW5kdWNl
ZCBCLWNlbGwgdHJhbnNmb3JtYXRpb246IHF1YW50aXRhdGluZyBldmVudHMgZnJvbSB2aXJ1cyBi
aW5kaW5nIHRvIGNlbGwgb3V0Z3Jvd3RoPC90aXRsZT48c2Vjb25kYXJ5LXRpdGxlPkogR2VuIFZp
cm9sPC9zZWNvbmRhcnktdGl0bGU+PC90aXRsZXM+PHBhZ2VzPjMwMDktMTk8L3BhZ2VzPjx2b2x1
bWU+ODY8L3ZvbHVtZT48bnVtYmVyPlB0IDExPC9udW1iZXI+PGtleXdvcmRzPjxrZXl3b3JkPkIt
THltcGhvY3l0ZXMvaW1tdW5vbG9neS9wYXRob2xvZ3kvKnZpcm9sb2d5PC9rZXl3b3JkPjxrZXl3
b3JkPkNlbGwgUHJvbGlmZXJhdGlvbjwva2V5d29yZD48a2V5d29yZD4qQ2VsbCBUcmFuc2Zvcm1h
dGlvbiwgVmlyYWw8L2tleXdvcmQ+PGtleXdvcmQ+SGVycGVzdmlydXMgNCwgSHVtYW4vaW1tdW5v
bG9neS8qcGh5c2lvbG9neTwva2V5d29yZD48a2V5d29yZD5IdW1hbnM8L2tleXdvcmQ+PGtleXdv
cmQ+THltcGhvY3l0ZSBBY3RpdmF0aW9uPC9rZXl3b3JkPjxrZXl3b3JkPlR1bW9yIENlbGxzLCBD
dWx0dXJlZDwva2V5d29yZD48L2tleXdvcmRzPjxkYXRlcz48eWVhcj4yMDA1PC95ZWFyPjxwdWIt
ZGF0ZXM+PGRhdGU+Tm92PC9kYXRlPjwvcHViLWRhdGVzPjwvZGF0ZXM+PGlzYm4+MDAyMi0xMzE3
IChQcmludCkmI3hEOzAwMjItMTMxNyAoTGlua2luZyk8L2lzYm4+PGFjY2Vzc2lvbi1udW0+MTYy
MjcyMjI8L2FjY2Vzc2lvbi1udW0+PHVybHM+PHJlbGF0ZWQtdXJscz48dXJsPmh0dHBzOi8vd3d3
Lm5jYmkubmxtLm5paC5nb3YvcHVibWVkLzE2MjI3MjIyPC91cmw+PC9yZWxhdGVkLXVybHM+PC91
cmxzPjxlbGVjdHJvbmljLXJlc291cmNlLW51bT4xMC4xMDk5L3Zpci4wLjgxMTUzLTA8L2VsZWN0
cm9uaWMtcmVzb3VyY2UtbnVtPjwvcmVjb3JkPjwvQ2l0ZT48Q2l0ZT48QXV0aG9yPlNoYW5ub24t
TG93ZTwvQXV0aG9yPjxZZWFyPjIwMTE8L1llYXI+PFJlY051bT4xNTIyPC9SZWNOdW0+PHJlY29y
ZD48cmVjLW51bWJlcj4xNTIyPC9yZWMtbnVtYmVyPjxmb3JlaWduLWtleXM+PGtleSBhcHA9IkVO
IiBkYi1pZD0icHp3ZTA5dzliZnRkd21leGRmMjV6Mng2emRkdnN6Mnp0dHR3IiB0aW1lc3RhbXA9
IjAiPjE1MjI8L2tleT48L2ZvcmVpZ24ta2V5cz48cmVmLXR5cGUgbmFtZT0iSm91cm5hbCBBcnRp
Y2xlIj4xNzwvcmVmLXR5cGU+PGNvbnRyaWJ1dG9ycz48YXV0aG9ycz48YXV0aG9yPlNoYW5ub24t
TG93ZSwgQy48L2F1dGhvcj48YXV0aG9yPlJvd2UsIE0uPC9hdXRob3I+PC9hdXRob3JzPjwvY29u
dHJpYnV0b3JzPjxhdXRoLWFkZHJlc3M+Q2FuY2VyIFJlc2VhcmNoIFVLIEJpcm1pbmdoYW0gQ2Fu
Y2VyIENlbnRyZSwgU2Nob29sIG9mIENhbmNlciBTY2llbmNlcywgQ29sbGVnZSBvZiBNZWRpY2Fs
IGFuZCBEZW50YWwgU2NpZW5jZXMsIFRoZSBVbml2ZXJzaXR5IG9mIEJpcm1pbmdoYW0sIEJpcm1p
bmdoYW0sIFVuaXRlZCBLaW5nZG9tLjwvYXV0aC1hZGRyZXNzPjx0aXRsZXM+PHRpdGxlPkVwc3Rl
aW4tQmFyciB2aXJ1cyBpbmZlY3Rpb24gb2YgcG9sYXJpemVkIGVwaXRoZWxpYWwgY2VsbHMgdmlh
IHRoZSBiYXNvbGF0ZXJhbCBzdXJmYWNlIGJ5IG1lbW9yeSBCIGNlbGwtbWVkaWF0ZWQgdHJhbnNm
ZXIgaW5mZWN0aW9uPC90aXRsZT48c2Vjb25kYXJ5LXRpdGxlPlBMb1MgUGF0aG9nPC9zZWNvbmRh
cnktdGl0bGU+PC90aXRsZXM+PHBhZ2VzPmUxMDAxMzM4PC9wYWdlcz48dm9sdW1lPjc8L3ZvbHVt
ZT48bnVtYmVyPjU8L251bWJlcj48a2V5d29yZHM+PGtleXdvcmQ+Qi1MeW1waG9jeXRlcy8qY3l0
b2xvZ3kvKnZpcm9sb2d5PC9rZXl3b3JkPjxrZXl3b3JkPkNlbGwgQWRoZXNpb248L2tleXdvcmQ+
PGtleXdvcmQ+Q2VsbCBBZGhlc2lvbiBNb2xlY3VsZXMvaW1tdW5vbG9neTwva2V5d29yZD48a2V5
d29yZD5DZWxsIExpbmU8L2tleXdvcmQ+PGtleXdvcmQ+Q2VsbCBQb2xhcml0eTwva2V5d29yZD48
a2V5d29yZD5FcGl0aGVsaWFsIENlbGxzL2N5dG9sb2d5L2ltbXVub2xvZ3kvKnZpcm9sb2d5PC9r
ZXl3b3JkPjxrZXl3b3JkPkVwc3RlaW4tQmFyciBWaXJ1cyBJbmZlY3Rpb25zLyppbW11bm9sb2d5
PC9rZXl3b3JkPjxrZXl3b3JkPkhlcnBlc3ZpcnVzIDQsIEh1bWFuLyptZXRhYm9saXNtL3BhdGhv
Z2VuaWNpdHk8L2tleXdvcmQ+PGtleXdvcmQ+SHVtYW5zPC9rZXl3b3JkPjxrZXl3b3JkPlJlY2Vw
dG9ycywgQ29tcGxlbWVudCAzZC9pbW11bm9sb2d5L21ldGFib2xpc208L2tleXdvcmQ+PGtleXdv
cmQ+VmlyYWwgTWF0cml4IFByb3RlaW5zL2dlbmV0aWNzL21ldGFib2xpc208L2tleXdvcmQ+PGtl
eXdvcmQ+VmlyaW9uL21ldGFib2xpc208L2tleXdvcmQ+PGtleXdvcmQ+KlZpcnVzIEludGVybmFs
aXphdGlvbjwva2V5d29yZD48L2tleXdvcmRzPjxkYXRlcz48eWVhcj4yMDExPC95ZWFyPjxwdWIt
ZGF0ZXM+PGRhdGU+TWF5PC9kYXRlPjwvcHViLWRhdGVzPjwvZGF0ZXM+PGlzYm4+MTU1My03Mzc0
IChFbGVjdHJvbmljKSYjeEQ7MTU1My03MzY2IChMaW5raW5nKTwvaXNibj48YWNjZXNzaW9uLW51
bT4yMTU3MzE4MzwvYWNjZXNzaW9uLW51bT48dXJscz48cmVsYXRlZC11cmxzPjx1cmw+aHR0cHM6
Ly93d3cubmNiaS5ubG0ubmloLmdvdi9wdWJtZWQvMjE1NzMxODM8L3VybD48L3JlbGF0ZWQtdXJs
cz48L3VybHM+PGN1c3RvbTI+UE1DMzA4ODcwNTwvY3VzdG9tMj48ZWxlY3Ryb25pYy1yZXNvdXJj
ZS1udW0+MTAuMTM3MS9qb3VybmFsLnBwYXQuMTAwMTMzODwvZWxlY3Ryb25pYy1yZXNvdXJjZS1u
dW0+PC9yZWNvcmQ+PC9DaXRlPjwvRW5kTm90ZT5=
</w:fldData>
        </w:fldChar>
      </w:r>
      <w:r w:rsidR="00006B8A">
        <w:rPr>
          <w:rFonts w:asciiTheme="minorHAnsi" w:hAnsiTheme="minorHAnsi" w:cstheme="majorHAnsi"/>
          <w:color w:val="auto"/>
          <w:sz w:val="22"/>
          <w:szCs w:val="22"/>
        </w:rPr>
        <w:instrText xml:space="preserve"> ADDIN EN.CITE </w:instrText>
      </w:r>
      <w:r w:rsidR="00006B8A">
        <w:rPr>
          <w:rFonts w:asciiTheme="minorHAnsi" w:hAnsiTheme="minorHAnsi" w:cstheme="majorHAnsi"/>
          <w:color w:val="auto"/>
          <w:sz w:val="22"/>
          <w:szCs w:val="22"/>
        </w:rPr>
        <w:fldChar w:fldCharType="begin">
          <w:fldData xml:space="preserve">PEVuZE5vdGU+PENpdGU+PEF1dGhvcj5TaGFubm9uLUxvd2U8L0F1dGhvcj48WWVhcj4yMDA1PC9Z
ZWFyPjxSZWNOdW0+MTUyMTwvUmVjTnVtPjxEaXNwbGF5VGV4dD48c3R5bGUgZmFjZT0ic3VwZXJz
Y3JpcHQiPjMsIDQ8L3N0eWxlPjwvRGlzcGxheVRleHQ+PHJlY29yZD48cmVjLW51bWJlcj4xNTIx
PC9yZWMtbnVtYmVyPjxmb3JlaWduLWtleXM+PGtleSBhcHA9IkVOIiBkYi1pZD0icHp3ZTA5dzli
ZnRkd21leGRmMjV6Mng2emRkdnN6Mnp0dHR3IiB0aW1lc3RhbXA9IjAiPjE1MjE8L2tleT48L2Zv
cmVpZ24ta2V5cz48cmVmLXR5cGUgbmFtZT0iSm91cm5hbCBBcnRpY2xlIj4xNzwvcmVmLXR5cGU+
PGNvbnRyaWJ1dG9ycz48YXV0aG9ycz48YXV0aG9yPlNoYW5ub24tTG93ZSwgQy48L2F1dGhvcj48
YXV0aG9yPkJhbGR3aW4sIEcuPC9hdXRob3I+PGF1dGhvcj5GZWVkZXJsZSwgUi48L2F1dGhvcj48
YXV0aG9yPkJlbGwsIEEuPC9hdXRob3I+PGF1dGhvcj5SaWNraW5zb24sIEEuPC9hdXRob3I+PGF1
dGhvcj5EZWxlY2x1c2UsIEguIEouPC9hdXRob3I+PC9hdXRob3JzPjwvY29udHJpYnV0b3JzPjxh
dXRoLWFkZHJlc3M+Q1ItVUsgSW5zdGl0dXRlIGZvciBDYW5jZXIgU3R1ZGllcywgVGhlIFVuaXZl
cnNpdHkgb2YgQmlybWluZ2hhbSwgVmluY2VudCBEcml2ZSwgQmlybWluZ2hhbSBCMTUgMlRULCBV
Sy48L2F1dGgtYWRkcmVzcz48dGl0bGVzPjx0aXRsZT5FcHN0ZWluLUJhcnIgdmlydXMtaW5kdWNl
ZCBCLWNlbGwgdHJhbnNmb3JtYXRpb246IHF1YW50aXRhdGluZyBldmVudHMgZnJvbSB2aXJ1cyBi
aW5kaW5nIHRvIGNlbGwgb3V0Z3Jvd3RoPC90aXRsZT48c2Vjb25kYXJ5LXRpdGxlPkogR2VuIFZp
cm9sPC9zZWNvbmRhcnktdGl0bGU+PC90aXRsZXM+PHBhZ2VzPjMwMDktMTk8L3BhZ2VzPjx2b2x1
bWU+ODY8L3ZvbHVtZT48bnVtYmVyPlB0IDExPC9udW1iZXI+PGtleXdvcmRzPjxrZXl3b3JkPkIt
THltcGhvY3l0ZXMvaW1tdW5vbG9neS9wYXRob2xvZ3kvKnZpcm9sb2d5PC9rZXl3b3JkPjxrZXl3
b3JkPkNlbGwgUHJvbGlmZXJhdGlvbjwva2V5d29yZD48a2V5d29yZD4qQ2VsbCBUcmFuc2Zvcm1h
dGlvbiwgVmlyYWw8L2tleXdvcmQ+PGtleXdvcmQ+SGVycGVzdmlydXMgNCwgSHVtYW4vaW1tdW5v
bG9neS8qcGh5c2lvbG9neTwva2V5d29yZD48a2V5d29yZD5IdW1hbnM8L2tleXdvcmQ+PGtleXdv
cmQ+THltcGhvY3l0ZSBBY3RpdmF0aW9uPC9rZXl3b3JkPjxrZXl3b3JkPlR1bW9yIENlbGxzLCBD
dWx0dXJlZDwva2V5d29yZD48L2tleXdvcmRzPjxkYXRlcz48eWVhcj4yMDA1PC95ZWFyPjxwdWIt
ZGF0ZXM+PGRhdGU+Tm92PC9kYXRlPjwvcHViLWRhdGVzPjwvZGF0ZXM+PGlzYm4+MDAyMi0xMzE3
IChQcmludCkmI3hEOzAwMjItMTMxNyAoTGlua2luZyk8L2lzYm4+PGFjY2Vzc2lvbi1udW0+MTYy
MjcyMjI8L2FjY2Vzc2lvbi1udW0+PHVybHM+PHJlbGF0ZWQtdXJscz48dXJsPmh0dHBzOi8vd3d3
Lm5jYmkubmxtLm5paC5nb3YvcHVibWVkLzE2MjI3MjIyPC91cmw+PC9yZWxhdGVkLXVybHM+PC91
cmxzPjxlbGVjdHJvbmljLXJlc291cmNlLW51bT4xMC4xMDk5L3Zpci4wLjgxMTUzLTA8L2VsZWN0
cm9uaWMtcmVzb3VyY2UtbnVtPjwvcmVjb3JkPjwvQ2l0ZT48Q2l0ZT48QXV0aG9yPlNoYW5ub24t
TG93ZTwvQXV0aG9yPjxZZWFyPjIwMTE8L1llYXI+PFJlY051bT4xNTIyPC9SZWNOdW0+PHJlY29y
ZD48cmVjLW51bWJlcj4xNTIyPC9yZWMtbnVtYmVyPjxmb3JlaWduLWtleXM+PGtleSBhcHA9IkVO
IiBkYi1pZD0icHp3ZTA5dzliZnRkd21leGRmMjV6Mng2emRkdnN6Mnp0dHR3IiB0aW1lc3RhbXA9
IjAiPjE1MjI8L2tleT48L2ZvcmVpZ24ta2V5cz48cmVmLXR5cGUgbmFtZT0iSm91cm5hbCBBcnRp
Y2xlIj4xNzwvcmVmLXR5cGU+PGNvbnRyaWJ1dG9ycz48YXV0aG9ycz48YXV0aG9yPlNoYW5ub24t
TG93ZSwgQy48L2F1dGhvcj48YXV0aG9yPlJvd2UsIE0uPC9hdXRob3I+PC9hdXRob3JzPjwvY29u
dHJpYnV0b3JzPjxhdXRoLWFkZHJlc3M+Q2FuY2VyIFJlc2VhcmNoIFVLIEJpcm1pbmdoYW0gQ2Fu
Y2VyIENlbnRyZSwgU2Nob29sIG9mIENhbmNlciBTY2llbmNlcywgQ29sbGVnZSBvZiBNZWRpY2Fs
IGFuZCBEZW50YWwgU2NpZW5jZXMsIFRoZSBVbml2ZXJzaXR5IG9mIEJpcm1pbmdoYW0sIEJpcm1p
bmdoYW0sIFVuaXRlZCBLaW5nZG9tLjwvYXV0aC1hZGRyZXNzPjx0aXRsZXM+PHRpdGxlPkVwc3Rl
aW4tQmFyciB2aXJ1cyBpbmZlY3Rpb24gb2YgcG9sYXJpemVkIGVwaXRoZWxpYWwgY2VsbHMgdmlh
IHRoZSBiYXNvbGF0ZXJhbCBzdXJmYWNlIGJ5IG1lbW9yeSBCIGNlbGwtbWVkaWF0ZWQgdHJhbnNm
ZXIgaW5mZWN0aW9uPC90aXRsZT48c2Vjb25kYXJ5LXRpdGxlPlBMb1MgUGF0aG9nPC9zZWNvbmRh
cnktdGl0bGU+PC90aXRsZXM+PHBhZ2VzPmUxMDAxMzM4PC9wYWdlcz48dm9sdW1lPjc8L3ZvbHVt
ZT48bnVtYmVyPjU8L251bWJlcj48a2V5d29yZHM+PGtleXdvcmQ+Qi1MeW1waG9jeXRlcy8qY3l0
b2xvZ3kvKnZpcm9sb2d5PC9rZXl3b3JkPjxrZXl3b3JkPkNlbGwgQWRoZXNpb248L2tleXdvcmQ+
PGtleXdvcmQ+Q2VsbCBBZGhlc2lvbiBNb2xlY3VsZXMvaW1tdW5vbG9neTwva2V5d29yZD48a2V5
d29yZD5DZWxsIExpbmU8L2tleXdvcmQ+PGtleXdvcmQ+Q2VsbCBQb2xhcml0eTwva2V5d29yZD48
a2V5d29yZD5FcGl0aGVsaWFsIENlbGxzL2N5dG9sb2d5L2ltbXVub2xvZ3kvKnZpcm9sb2d5PC9r
ZXl3b3JkPjxrZXl3b3JkPkVwc3RlaW4tQmFyciBWaXJ1cyBJbmZlY3Rpb25zLyppbW11bm9sb2d5
PC9rZXl3b3JkPjxrZXl3b3JkPkhlcnBlc3ZpcnVzIDQsIEh1bWFuLyptZXRhYm9saXNtL3BhdGhv
Z2VuaWNpdHk8L2tleXdvcmQ+PGtleXdvcmQ+SHVtYW5zPC9rZXl3b3JkPjxrZXl3b3JkPlJlY2Vw
dG9ycywgQ29tcGxlbWVudCAzZC9pbW11bm9sb2d5L21ldGFib2xpc208L2tleXdvcmQ+PGtleXdv
cmQ+VmlyYWwgTWF0cml4IFByb3RlaW5zL2dlbmV0aWNzL21ldGFib2xpc208L2tleXdvcmQ+PGtl
eXdvcmQ+VmlyaW9uL21ldGFib2xpc208L2tleXdvcmQ+PGtleXdvcmQ+KlZpcnVzIEludGVybmFs
aXphdGlvbjwva2V5d29yZD48L2tleXdvcmRzPjxkYXRlcz48eWVhcj4yMDExPC95ZWFyPjxwdWIt
ZGF0ZXM+PGRhdGU+TWF5PC9kYXRlPjwvcHViLWRhdGVzPjwvZGF0ZXM+PGlzYm4+MTU1My03Mzc0
IChFbGVjdHJvbmljKSYjeEQ7MTU1My03MzY2IChMaW5raW5nKTwvaXNibj48YWNjZXNzaW9uLW51
bT4yMTU3MzE4MzwvYWNjZXNzaW9uLW51bT48dXJscz48cmVsYXRlZC11cmxzPjx1cmw+aHR0cHM6
Ly93d3cubmNiaS5ubG0ubmloLmdvdi9wdWJtZWQvMjE1NzMxODM8L3VybD48L3JlbGF0ZWQtdXJs
cz48L3VybHM+PGN1c3RvbTI+UE1DMzA4ODcwNTwvY3VzdG9tMj48ZWxlY3Ryb25pYy1yZXNvdXJj
ZS1udW0+MTAuMTM3MS9qb3VybmFsLnBwYXQuMTAwMTMzODwvZWxlY3Ryb25pYy1yZXNvdXJjZS1u
dW0+PC9yZWNvcmQ+PC9DaXRlPjwvRW5kTm90ZT5=
</w:fldData>
        </w:fldChar>
      </w:r>
      <w:r w:rsidR="00006B8A">
        <w:rPr>
          <w:rFonts w:asciiTheme="minorHAnsi" w:hAnsiTheme="minorHAnsi" w:cstheme="majorHAnsi"/>
          <w:color w:val="auto"/>
          <w:sz w:val="22"/>
          <w:szCs w:val="22"/>
        </w:rPr>
        <w:instrText xml:space="preserve"> ADDIN EN.CITE.DATA </w:instrText>
      </w:r>
      <w:r w:rsidR="00006B8A">
        <w:rPr>
          <w:rFonts w:asciiTheme="minorHAnsi" w:hAnsiTheme="minorHAnsi" w:cstheme="majorHAnsi"/>
          <w:color w:val="auto"/>
          <w:sz w:val="22"/>
          <w:szCs w:val="22"/>
        </w:rPr>
      </w:r>
      <w:r w:rsidR="00006B8A">
        <w:rPr>
          <w:rFonts w:asciiTheme="minorHAnsi" w:hAnsiTheme="minorHAnsi" w:cstheme="majorHAnsi"/>
          <w:color w:val="auto"/>
          <w:sz w:val="22"/>
          <w:szCs w:val="22"/>
        </w:rPr>
        <w:fldChar w:fldCharType="end"/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fldChar w:fldCharType="separate"/>
      </w:r>
      <w:hyperlink w:anchor="_ENREF_3" w:tooltip="Shannon-Lowe, 2005 #1521" w:history="1">
        <w:r w:rsidR="00006B8A" w:rsidRPr="00006B8A">
          <w:rPr>
            <w:rFonts w:asciiTheme="minorHAnsi" w:hAnsiTheme="minorHAnsi" w:cstheme="majorHAnsi"/>
            <w:noProof/>
            <w:color w:val="auto"/>
            <w:sz w:val="22"/>
            <w:szCs w:val="22"/>
            <w:vertAlign w:val="superscript"/>
          </w:rPr>
          <w:t>3</w:t>
        </w:r>
      </w:hyperlink>
      <w:r w:rsidR="00006B8A" w:rsidRPr="00006B8A">
        <w:rPr>
          <w:rFonts w:asciiTheme="minorHAnsi" w:hAnsiTheme="minorHAnsi" w:cstheme="majorHAnsi"/>
          <w:noProof/>
          <w:color w:val="auto"/>
          <w:sz w:val="22"/>
          <w:szCs w:val="22"/>
          <w:vertAlign w:val="superscript"/>
        </w:rPr>
        <w:t>,</w:t>
      </w:r>
      <w:hyperlink w:anchor="_ENREF_4" w:tooltip="Shannon-Lowe, 2011 #1522" w:history="1">
        <w:r w:rsidR="00006B8A" w:rsidRPr="00006B8A">
          <w:rPr>
            <w:rFonts w:asciiTheme="minorHAnsi" w:hAnsiTheme="minorHAnsi" w:cstheme="majorHAnsi"/>
            <w:noProof/>
            <w:color w:val="auto"/>
            <w:sz w:val="22"/>
            <w:szCs w:val="22"/>
            <w:vertAlign w:val="superscript"/>
          </w:rPr>
          <w:t>4</w:t>
        </w:r>
      </w:hyperlink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fldChar w:fldCharType="end"/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CD19+ B cells were infected with EBV</w:t>
      </w:r>
      <w:r w:rsidR="009B763D">
        <w:rPr>
          <w:rFonts w:asciiTheme="minorHAnsi" w:hAnsiTheme="minorHAnsi" w:cstheme="majorHAnsi"/>
          <w:color w:val="auto"/>
          <w:sz w:val="22"/>
          <w:szCs w:val="22"/>
        </w:rPr>
        <w:t xml:space="preserve"> 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>(multiplicity of infection 50) in 10%</w:t>
      </w:r>
      <w:r w:rsidR="009B763D">
        <w:rPr>
          <w:rFonts w:asciiTheme="minorHAnsi" w:hAnsiTheme="minorHAnsi" w:cstheme="majorHAnsi"/>
          <w:color w:val="auto"/>
          <w:sz w:val="22"/>
          <w:szCs w:val="22"/>
        </w:rPr>
        <w:t xml:space="preserve"> </w:t>
      </w:r>
      <w:r w:rsidR="009B763D" w:rsidRPr="009B763D">
        <w:rPr>
          <w:rFonts w:asciiTheme="minorHAnsi" w:hAnsiTheme="minorHAnsi" w:cstheme="majorHAnsi"/>
          <w:color w:val="auto"/>
          <w:sz w:val="22"/>
          <w:szCs w:val="22"/>
        </w:rPr>
        <w:t xml:space="preserve">foetal calf serum and 1% penicillin-streptomycin </w:t>
      </w:r>
      <w:r w:rsidR="009B763D" w:rsidRPr="00204027">
        <w:rPr>
          <w:rFonts w:asciiTheme="minorHAnsi" w:hAnsiTheme="minorHAnsi" w:cstheme="majorHAnsi"/>
          <w:color w:val="auto"/>
          <w:sz w:val="22"/>
          <w:szCs w:val="22"/>
        </w:rPr>
        <w:t>RPMI1640</w:t>
      </w:r>
      <w:r w:rsidR="009B763D" w:rsidRPr="009B763D">
        <w:rPr>
          <w:rFonts w:asciiTheme="minorHAnsi" w:hAnsiTheme="minorHAnsi" w:cstheme="majorHAnsi"/>
          <w:color w:val="auto"/>
          <w:sz w:val="22"/>
          <w:szCs w:val="22"/>
        </w:rPr>
        <w:t xml:space="preserve"> (</w:t>
      </w:r>
      <w:r w:rsidR="009B763D">
        <w:rPr>
          <w:rFonts w:asciiTheme="minorHAnsi" w:hAnsiTheme="minorHAnsi" w:cstheme="majorHAnsi"/>
          <w:color w:val="auto"/>
          <w:sz w:val="22"/>
          <w:szCs w:val="22"/>
        </w:rPr>
        <w:t xml:space="preserve">all </w:t>
      </w:r>
      <w:proofErr w:type="spellStart"/>
      <w:r w:rsidR="009B763D" w:rsidRPr="009B763D">
        <w:rPr>
          <w:rFonts w:asciiTheme="minorHAnsi" w:hAnsiTheme="minorHAnsi" w:cstheme="majorHAnsi"/>
          <w:color w:val="auto"/>
          <w:sz w:val="22"/>
          <w:szCs w:val="22"/>
        </w:rPr>
        <w:t>ThermoFisher</w:t>
      </w:r>
      <w:proofErr w:type="spellEnd"/>
      <w:r w:rsidR="009B763D" w:rsidRPr="009B763D">
        <w:rPr>
          <w:rFonts w:asciiTheme="minorHAnsi" w:hAnsiTheme="minorHAnsi" w:cstheme="majorHAnsi"/>
          <w:color w:val="auto"/>
          <w:sz w:val="22"/>
          <w:szCs w:val="22"/>
        </w:rPr>
        <w:t xml:space="preserve"> Scientific</w:t>
      </w:r>
      <w:r w:rsidR="009B763D">
        <w:rPr>
          <w:rFonts w:asciiTheme="minorHAnsi" w:hAnsiTheme="minorHAnsi" w:cstheme="majorHAnsi"/>
          <w:color w:val="auto"/>
          <w:sz w:val="22"/>
          <w:szCs w:val="22"/>
        </w:rPr>
        <w:t>)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by overnight incubation at 37°C before washing excess virus away and culturing the cells for 14 days. CD19+ B cells stimulated with soluble trimeric human recombinant megaCD40L (50ng/ml, </w:t>
      </w:r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Enzo Life Sciences, Exeter, UK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 and IL-4 (50ng/ml; </w:t>
      </w:r>
      <w:proofErr w:type="spellStart"/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ProSpec</w:t>
      </w:r>
      <w:proofErr w:type="spellEnd"/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,</w:t>
      </w:r>
      <w:r w:rsidR="004E39F4" w:rsidRPr="0020402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Ness-</w:t>
      </w:r>
      <w:proofErr w:type="spellStart"/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Ziona</w:t>
      </w:r>
      <w:proofErr w:type="spellEnd"/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, Israel</w:t>
      </w:r>
      <w:r w:rsidR="00DB652E" w:rsidRPr="00204027">
        <w:rPr>
          <w:rFonts w:asciiTheme="minorHAnsi" w:hAnsiTheme="minorHAnsi" w:cstheme="majorHAnsi"/>
          <w:color w:val="auto"/>
          <w:sz w:val="22"/>
          <w:szCs w:val="22"/>
        </w:rPr>
        <w:t>) were set up in parallel as control mitogen-stimulated B blasts</w:t>
      </w:r>
      <w:r w:rsidR="00BE3ECB" w:rsidRPr="00204027">
        <w:rPr>
          <w:rFonts w:asciiTheme="minorHAnsi" w:hAnsiTheme="minorHAnsi" w:cstheme="majorHAnsi"/>
          <w:color w:val="auto"/>
          <w:sz w:val="22"/>
          <w:szCs w:val="22"/>
        </w:rPr>
        <w:t>.</w:t>
      </w:r>
      <w:hyperlink w:anchor="_ENREF_5" w:tooltip="Smith, 2013 #1497" w:history="1"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begin">
            <w:fldData xml:space="preserve">PEVuZE5vdGU+PENpdGU+PEF1dGhvcj5TbWl0aDwvQXV0aG9yPjxZZWFyPjIwMTM8L1llYXI+PFJl
Y051bT4xNDk3PC9SZWNOdW0+PERpc3BsYXlUZXh0PjxzdHlsZSBmYWNlPSJzdXBlcnNjcmlwdCI+
NTwvc3R5bGU+PC9EaXNwbGF5VGV4dD48cmVjb3JkPjxyZWMtbnVtYmVyPjE0OTc8L3JlYy1udW1i
ZXI+PGZvcmVpZ24ta2V5cz48a2V5IGFwcD0iRU4iIGRiLWlkPSJwendlMDl3OWJmdGR3bWV4ZGYy
NXoyeDZ6ZGR2c3oyenR0dHciIHRpbWVzdGFtcD0iMCI+MTQ5Nzwva2V5PjwvZm9yZWlnbi1rZXlz
PjxyZWYtdHlwZSBuYW1lPSJKb3VybmFsIEFydGljbGUiPjE3PC9yZWYtdHlwZT48Y29udHJpYnV0
b3JzPjxhdXRob3JzPjxhdXRob3I+U21pdGgsIE4uPC9hdXRob3I+PGF1dGhvcj5UaWVybmV5LCBS
LjwvYXV0aG9yPjxhdXRob3I+V2VpLCBXLjwvYXV0aG9yPjxhdXRob3I+Vm9ja2Vyb2R0LCBNLjwv
YXV0aG9yPjxhdXRob3I+TXVycmF5LCBQLiBHLjwvYXV0aG9yPjxhdXRob3I+V29vZG1hbiwgQy4g
Qi48L2F1dGhvcj48YXV0aG9yPlJvd2UsIE0uPC9hdXRob3I+PC9hdXRob3JzPjwvY29udHJpYnV0
b3JzPjxhdXRoLWFkZHJlc3M+U2Nob29sIG9mIENhbmNlciBTY2llbmNlcywgQmlybWluZ2hhbSBD
YW5jZXIgUmVzZWFyY2ggVUsgQ2VudHJlLCBCaXJtaW5naGFtLCBVbml0ZWQgS2luZ2RvbS48L2F1
dGgtYWRkcmVzcz48dGl0bGVzPjx0aXRsZT5JbmR1Y3Rpb24gb2YgaW50ZXJmZXJvbi1zdGltdWxh
dGVkIGdlbmVzIG9uIHRoZSBJTC00IHJlc3BvbnNlIGF4aXMgYnkgRXBzdGVpbi1CYXJyIHZpcnVz
IGluZmVjdGVkIGh1bWFuIGIgY2VsbHM7IHJlbGV2YW5jZSB0byBjZWxsdWxhciB0cmFuc2Zvcm1h
dGlvbjwvdGl0bGU+PHNlY29uZGFyeS10aXRsZT5QTG9TIE9uZTwvc2Vjb25kYXJ5LXRpdGxlPjwv
dGl0bGVzPjxwYWdlcz5lNjQ4Njg8L3BhZ2VzPjx2b2x1bWU+ODwvdm9sdW1lPjxudW1iZXI+NTwv
bnVtYmVyPjxrZXl3b3Jkcz48a2V5d29yZD5CLUx5bXBob2N5dGVzLyptZXRhYm9saXNtL3BhdGhv
bG9neS8qdmlyb2xvZ3k8L2tleXdvcmQ+PGtleXdvcmQ+Q0Q0MCBMaWdhbmQvaW1tdW5vbG9neS9w
aGFybWFjb2xvZ3k8L2tleXdvcmQ+PGtleXdvcmQ+Q2VsbCBMaW5lLCBUdW1vcjwva2V5d29yZD48
a2V5d29yZD5DZWxsIFRyYW5zZm9ybWF0aW9uLCBWaXJhbC9kcnVnIGVmZmVjdHMvKmdlbmV0aWNz
PC9rZXl3b3JkPjxrZXl3b3JkPkdlbmUgRXhwcmVzc2lvbiBQcm9maWxpbmc8L2tleXdvcmQ+PGtl
eXdvcmQ+KkdlbmUgRXhwcmVzc2lvbiBSZWd1bGF0aW9uL2RydWcgZWZmZWN0czwva2V5d29yZD48
a2V5d29yZD5IZXJwZXN2aXJ1cyA0LCBIdW1hbi8qcGh5c2lvbG9neTwva2V5d29yZD48a2V5d29y
ZD5Ib2Rna2luIERpc2Vhc2UvZ2VuZXRpY3MvbWV0YWJvbGlzbTwva2V5d29yZD48a2V5d29yZD5I
dW1hbnM8L2tleXdvcmQ+PGtleXdvcmQ+SW50ZXJmZXJvbiBSZWd1bGF0b3J5IEZhY3RvcnMvKmdl
bmV0aWNzPC9rZXl3b3JkPjxrZXl3b3JkPkludGVyZmVyb25zL21ldGFib2xpc208L2tleXdvcmQ+
PGtleXdvcmQ+SW50ZXJsZXVraW4tNC8qbWV0YWJvbGlzbS9waGFybWFjb2xvZ3k8L2tleXdvcmQ+
PGtleXdvcmQ+THltcGhvY3l0ZSBBY3RpdmF0aW9uL2RydWcgZWZmZWN0cy9nZW5ldGljcy9pbW11
bm9sb2d5PC9rZXl3b3JkPjxrZXl3b3JkPlNpZ25hbCBUcmFuc2R1Y3Rpb248L2tleXdvcmQ+PGtl
eXdvcmQ+VHJhbnNjcmlwdG9tZTwva2V5d29yZD48a2V5d29yZD5WaXJhbCBNYXRyaXggUHJvdGVp
bnMvbWV0YWJvbGlzbTwva2V5d29yZD48L2tleXdvcmRzPjxkYXRlcz48eWVhcj4yMDEzPC95ZWFy
PjwvZGF0ZXM+PGlzYm4+MTkzMi02MjAzIChFbGVjdHJvbmljKSYjeEQ7MTkzMi02MjAzIChMaW5r
aW5nKTwvaXNibj48YWNjZXNzaW9uLW51bT4yMzcyNDEwMzwvYWNjZXNzaW9uLW51bT48dXJscz48
cmVsYXRlZC11cmxzPjx1cmw+aHR0cHM6Ly93d3cubmNiaS5ubG0ubmloLmdvdi9wdWJtZWQvMjM3
MjQxMDM8L3VybD48L3JlbGF0ZWQtdXJscz48L3VybHM+PGN1c3RvbTI+UE1DMzY2NDU3ODwvY3Vz
dG9tMj48ZWxlY3Ryb25pYy1yZXNvdXJjZS1udW0+MTAuMTM3MS9qb3VybmFsLnBvbmUuMDA2NDg2
ODwvZWxlY3Ryb25pYy1yZXNvdXJjZS1udW0+PC9yZWNvcmQ+PC9DaXRlPjwvRW5kTm90ZT5=
</w:fldData>
          </w:fldChar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  <w:instrText xml:space="preserve"> ADDIN EN.CITE </w:instrText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  <w:fldChar w:fldCharType="begin">
            <w:fldData xml:space="preserve">PEVuZE5vdGU+PENpdGU+PEF1dGhvcj5TbWl0aDwvQXV0aG9yPjxZZWFyPjIwMTM8L1llYXI+PFJl
Y051bT4xNDk3PC9SZWNOdW0+PERpc3BsYXlUZXh0PjxzdHlsZSBmYWNlPSJzdXBlcnNjcmlwdCI+
NTwvc3R5bGU+PC9EaXNwbGF5VGV4dD48cmVjb3JkPjxyZWMtbnVtYmVyPjE0OTc8L3JlYy1udW1i
ZXI+PGZvcmVpZ24ta2V5cz48a2V5IGFwcD0iRU4iIGRiLWlkPSJwendlMDl3OWJmdGR3bWV4ZGYy
NXoyeDZ6ZGR2c3oyenR0dHciIHRpbWVzdGFtcD0iMCI+MTQ5Nzwva2V5PjwvZm9yZWlnbi1rZXlz
PjxyZWYtdHlwZSBuYW1lPSJKb3VybmFsIEFydGljbGUiPjE3PC9yZWYtdHlwZT48Y29udHJpYnV0
b3JzPjxhdXRob3JzPjxhdXRob3I+U21pdGgsIE4uPC9hdXRob3I+PGF1dGhvcj5UaWVybmV5LCBS
LjwvYXV0aG9yPjxhdXRob3I+V2VpLCBXLjwvYXV0aG9yPjxhdXRob3I+Vm9ja2Vyb2R0LCBNLjwv
YXV0aG9yPjxhdXRob3I+TXVycmF5LCBQLiBHLjwvYXV0aG9yPjxhdXRob3I+V29vZG1hbiwgQy4g
Qi48L2F1dGhvcj48YXV0aG9yPlJvd2UsIE0uPC9hdXRob3I+PC9hdXRob3JzPjwvY29udHJpYnV0
b3JzPjxhdXRoLWFkZHJlc3M+U2Nob29sIG9mIENhbmNlciBTY2llbmNlcywgQmlybWluZ2hhbSBD
YW5jZXIgUmVzZWFyY2ggVUsgQ2VudHJlLCBCaXJtaW5naGFtLCBVbml0ZWQgS2luZ2RvbS48L2F1
dGgtYWRkcmVzcz48dGl0bGVzPjx0aXRsZT5JbmR1Y3Rpb24gb2YgaW50ZXJmZXJvbi1zdGltdWxh
dGVkIGdlbmVzIG9uIHRoZSBJTC00IHJlc3BvbnNlIGF4aXMgYnkgRXBzdGVpbi1CYXJyIHZpcnVz
IGluZmVjdGVkIGh1bWFuIGIgY2VsbHM7IHJlbGV2YW5jZSB0byBjZWxsdWxhciB0cmFuc2Zvcm1h
dGlvbjwvdGl0bGU+PHNlY29uZGFyeS10aXRsZT5QTG9TIE9uZTwvc2Vjb25kYXJ5LXRpdGxlPjwv
dGl0bGVzPjxwYWdlcz5lNjQ4Njg8L3BhZ2VzPjx2b2x1bWU+ODwvdm9sdW1lPjxudW1iZXI+NTwv
bnVtYmVyPjxrZXl3b3Jkcz48a2V5d29yZD5CLUx5bXBob2N5dGVzLyptZXRhYm9saXNtL3BhdGhv
bG9neS8qdmlyb2xvZ3k8L2tleXdvcmQ+PGtleXdvcmQ+Q0Q0MCBMaWdhbmQvaW1tdW5vbG9neS9w
aGFybWFjb2xvZ3k8L2tleXdvcmQ+PGtleXdvcmQ+Q2VsbCBMaW5lLCBUdW1vcjwva2V5d29yZD48
a2V5d29yZD5DZWxsIFRyYW5zZm9ybWF0aW9uLCBWaXJhbC9kcnVnIGVmZmVjdHMvKmdlbmV0aWNz
PC9rZXl3b3JkPjxrZXl3b3JkPkdlbmUgRXhwcmVzc2lvbiBQcm9maWxpbmc8L2tleXdvcmQ+PGtl
eXdvcmQ+KkdlbmUgRXhwcmVzc2lvbiBSZWd1bGF0aW9uL2RydWcgZWZmZWN0czwva2V5d29yZD48
a2V5d29yZD5IZXJwZXN2aXJ1cyA0LCBIdW1hbi8qcGh5c2lvbG9neTwva2V5d29yZD48a2V5d29y
ZD5Ib2Rna2luIERpc2Vhc2UvZ2VuZXRpY3MvbWV0YWJvbGlzbTwva2V5d29yZD48a2V5d29yZD5I
dW1hbnM8L2tleXdvcmQ+PGtleXdvcmQ+SW50ZXJmZXJvbiBSZWd1bGF0b3J5IEZhY3RvcnMvKmdl
bmV0aWNzPC9rZXl3b3JkPjxrZXl3b3JkPkludGVyZmVyb25zL21ldGFib2xpc208L2tleXdvcmQ+
PGtleXdvcmQ+SW50ZXJsZXVraW4tNC8qbWV0YWJvbGlzbS9waGFybWFjb2xvZ3k8L2tleXdvcmQ+
PGtleXdvcmQ+THltcGhvY3l0ZSBBY3RpdmF0aW9uL2RydWcgZWZmZWN0cy9nZW5ldGljcy9pbW11
bm9sb2d5PC9rZXl3b3JkPjxrZXl3b3JkPlNpZ25hbCBUcmFuc2R1Y3Rpb248L2tleXdvcmQ+PGtl
eXdvcmQ+VHJhbnNjcmlwdG9tZTwva2V5d29yZD48a2V5d29yZD5WaXJhbCBNYXRyaXggUHJvdGVp
bnMvbWV0YWJvbGlzbTwva2V5d29yZD48L2tleXdvcmRzPjxkYXRlcz48eWVhcj4yMDEzPC95ZWFy
PjwvZGF0ZXM+PGlzYm4+MTkzMi02MjAzIChFbGVjdHJvbmljKSYjeEQ7MTkzMi02MjAzIChMaW5r
aW5nKTwvaXNibj48YWNjZXNzaW9uLW51bT4yMzcyNDEwMzwvYWNjZXNzaW9uLW51bT48dXJscz48
cmVsYXRlZC11cmxzPjx1cmw+aHR0cHM6Ly93d3cubmNiaS5ubG0ubmloLmdvdi9wdWJtZWQvMjM3
MjQxMDM8L3VybD48L3JlbGF0ZWQtdXJscz48L3VybHM+PGN1c3RvbTI+UE1DMzY2NDU3ODwvY3Vz
dG9tMj48ZWxlY3Ryb25pYy1yZXNvdXJjZS1udW0+MTAuMTM3MS9qb3VybmFsLnBvbmUuMDA2NDg2
ODwvZWxlY3Ryb25pYy1yZXNvdXJjZS1udW0+PC9yZWNvcmQ+PC9DaXRlPjwvRW5kTm90ZT5=
</w:fldData>
          </w:fldChar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  <w:instrText xml:space="preserve"> ADDIN EN.CITE.DATA </w:instrText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</w:r>
        <w:r w:rsidR="00006B8A">
          <w:rPr>
            <w:rFonts w:asciiTheme="minorHAnsi" w:hAnsiTheme="minorHAnsi" w:cstheme="majorHAnsi"/>
            <w:color w:val="auto"/>
            <w:sz w:val="22"/>
            <w:szCs w:val="22"/>
          </w:rPr>
          <w:fldChar w:fldCharType="end"/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separate"/>
        </w:r>
        <w:r w:rsidR="00006B8A" w:rsidRPr="00006B8A">
          <w:rPr>
            <w:rFonts w:asciiTheme="minorHAnsi" w:hAnsiTheme="minorHAnsi" w:cstheme="majorHAnsi"/>
            <w:noProof/>
            <w:color w:val="auto"/>
            <w:sz w:val="22"/>
            <w:szCs w:val="22"/>
            <w:vertAlign w:val="superscript"/>
          </w:rPr>
          <w:t>5</w:t>
        </w:r>
        <w:r w:rsidR="00006B8A" w:rsidRPr="00204027">
          <w:rPr>
            <w:rFonts w:asciiTheme="minorHAnsi" w:hAnsiTheme="minorHAnsi" w:cstheme="majorHAnsi"/>
            <w:color w:val="auto"/>
            <w:sz w:val="22"/>
            <w:szCs w:val="22"/>
          </w:rPr>
          <w:fldChar w:fldCharType="end"/>
        </w:r>
      </w:hyperlink>
    </w:p>
    <w:p w:rsidR="008A4CDC" w:rsidRPr="00204027" w:rsidRDefault="008A4CDC" w:rsidP="00DB652E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For </w:t>
      </w:r>
      <w:r>
        <w:rPr>
          <w:rFonts w:asciiTheme="minorHAnsi" w:hAnsiTheme="minorHAnsi" w:cstheme="majorHAnsi"/>
          <w:color w:val="auto"/>
          <w:sz w:val="22"/>
          <w:szCs w:val="22"/>
        </w:rPr>
        <w:t xml:space="preserve">S1P measurement,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peripheral blood mononuclear cells were isolated </w:t>
      </w:r>
      <w:r>
        <w:rPr>
          <w:rFonts w:asciiTheme="minorHAnsi" w:hAnsiTheme="minorHAnsi" w:cstheme="majorHAnsi"/>
          <w:color w:val="auto"/>
          <w:sz w:val="22"/>
          <w:szCs w:val="22"/>
        </w:rPr>
        <w:t>as above and CD19+ B cells were separated with CD19+microbeads (</w:t>
      </w:r>
      <w:proofErr w:type="spellStart"/>
      <w:r w:rsidRPr="008A4CDC">
        <w:rPr>
          <w:rFonts w:asciiTheme="minorHAnsi" w:hAnsiTheme="minorHAnsi" w:cstheme="majorHAnsi"/>
          <w:color w:val="auto"/>
          <w:sz w:val="22"/>
          <w:szCs w:val="22"/>
        </w:rPr>
        <w:t>Miltenyi</w:t>
      </w:r>
      <w:proofErr w:type="spellEnd"/>
      <w:r w:rsidRPr="008A4CDC">
        <w:rPr>
          <w:rFonts w:asciiTheme="minorHAnsi" w:hAnsiTheme="minorHAnsi" w:cstheme="majorHAnsi"/>
          <w:color w:val="auto"/>
          <w:sz w:val="22"/>
          <w:szCs w:val="22"/>
        </w:rPr>
        <w:t xml:space="preserve"> </w:t>
      </w:r>
      <w:proofErr w:type="spellStart"/>
      <w:r w:rsidRPr="008A4CDC">
        <w:rPr>
          <w:rFonts w:asciiTheme="minorHAnsi" w:hAnsiTheme="minorHAnsi" w:cstheme="majorHAnsi"/>
          <w:color w:val="auto"/>
          <w:sz w:val="22"/>
          <w:szCs w:val="22"/>
        </w:rPr>
        <w:t>Biotec</w:t>
      </w:r>
      <w:proofErr w:type="spellEnd"/>
      <w:r>
        <w:rPr>
          <w:rFonts w:asciiTheme="minorHAnsi" w:hAnsiTheme="minorHAnsi" w:cstheme="majorHAnsi"/>
          <w:color w:val="auto"/>
          <w:sz w:val="22"/>
          <w:szCs w:val="22"/>
        </w:rPr>
        <w:t xml:space="preserve">, </w:t>
      </w:r>
      <w:proofErr w:type="spellStart"/>
      <w:r w:rsidRPr="008A4CDC">
        <w:rPr>
          <w:rFonts w:asciiTheme="minorHAnsi" w:hAnsiTheme="minorHAnsi" w:cstheme="majorHAnsi"/>
          <w:color w:val="auto"/>
          <w:sz w:val="22"/>
          <w:szCs w:val="22"/>
        </w:rPr>
        <w:t>Bergisch</w:t>
      </w:r>
      <w:proofErr w:type="spellEnd"/>
      <w:r w:rsidRPr="008A4CDC">
        <w:rPr>
          <w:rFonts w:asciiTheme="minorHAnsi" w:hAnsiTheme="minorHAnsi" w:cstheme="majorHAnsi"/>
          <w:color w:val="auto"/>
          <w:sz w:val="22"/>
          <w:szCs w:val="22"/>
        </w:rPr>
        <w:t xml:space="preserve"> </w:t>
      </w:r>
      <w:proofErr w:type="spellStart"/>
      <w:r w:rsidRPr="008A4CDC">
        <w:rPr>
          <w:rFonts w:asciiTheme="minorHAnsi" w:hAnsiTheme="minorHAnsi" w:cstheme="majorHAnsi"/>
          <w:color w:val="auto"/>
          <w:sz w:val="22"/>
          <w:szCs w:val="22"/>
        </w:rPr>
        <w:t>Gladbach</w:t>
      </w:r>
      <w:proofErr w:type="spellEnd"/>
      <w:r w:rsidRPr="008A4CDC">
        <w:rPr>
          <w:rFonts w:asciiTheme="minorHAnsi" w:hAnsiTheme="minorHAnsi" w:cstheme="majorHAnsi"/>
          <w:color w:val="auto"/>
          <w:sz w:val="22"/>
          <w:szCs w:val="22"/>
        </w:rPr>
        <w:t>, Germany</w:t>
      </w:r>
      <w:r>
        <w:rPr>
          <w:rFonts w:asciiTheme="minorHAnsi" w:hAnsiTheme="minorHAnsi" w:cstheme="majorHAnsi"/>
          <w:color w:val="auto"/>
          <w:sz w:val="22"/>
          <w:szCs w:val="22"/>
        </w:rPr>
        <w:t>) following manufacturer</w:t>
      </w:r>
      <w:r w:rsidR="00997E8F">
        <w:rPr>
          <w:rFonts w:asciiTheme="minorHAnsi" w:hAnsiTheme="minorHAnsi" w:cstheme="majorHAnsi"/>
          <w:color w:val="auto"/>
          <w:sz w:val="22"/>
          <w:szCs w:val="22"/>
        </w:rPr>
        <w:t>’</w:t>
      </w:r>
      <w:r>
        <w:rPr>
          <w:rFonts w:asciiTheme="minorHAnsi" w:hAnsiTheme="minorHAnsi" w:cstheme="majorHAnsi"/>
          <w:color w:val="auto"/>
          <w:sz w:val="22"/>
          <w:szCs w:val="22"/>
        </w:rPr>
        <w:t xml:space="preserve">s protocols. </w:t>
      </w:r>
    </w:p>
    <w:p w:rsidR="00AC6FAA" w:rsidRPr="00204027" w:rsidRDefault="00AC6FAA" w:rsidP="00ED1C26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</w:p>
    <w:p w:rsidR="00ED1C26" w:rsidRPr="00204027" w:rsidRDefault="00ED1C26" w:rsidP="00ED1C26">
      <w:pPr>
        <w:spacing w:line="360" w:lineRule="auto"/>
        <w:jc w:val="both"/>
        <w:rPr>
          <w:rFonts w:asciiTheme="minorHAnsi" w:hAnsiTheme="minorHAnsi" w:cstheme="majorHAnsi"/>
          <w:i/>
          <w:sz w:val="22"/>
          <w:szCs w:val="22"/>
          <w:lang w:val="en-GB" w:eastAsia="en-GB"/>
        </w:rPr>
      </w:pPr>
      <w:r w:rsidRPr="00204027">
        <w:rPr>
          <w:rFonts w:asciiTheme="minorHAnsi" w:hAnsiTheme="minorHAnsi" w:cstheme="majorHAnsi"/>
          <w:i/>
          <w:sz w:val="22"/>
          <w:szCs w:val="22"/>
          <w:lang w:val="en-GB" w:eastAsia="en-GB"/>
        </w:rPr>
        <w:t>Preparation of sphingosine 1-phosphate (S1P)</w:t>
      </w:r>
    </w:p>
    <w:p w:rsidR="00ED1C26" w:rsidRPr="00204027" w:rsidRDefault="00ED1C26" w:rsidP="00ED1C26">
      <w:pPr>
        <w:spacing w:line="360" w:lineRule="auto"/>
        <w:jc w:val="both"/>
        <w:rPr>
          <w:rFonts w:asciiTheme="minorHAnsi" w:hAnsiTheme="minorHAnsi" w:cstheme="majorHAnsi"/>
          <w:sz w:val="22"/>
          <w:szCs w:val="22"/>
          <w:lang w:val="en-GB" w:eastAsia="en-GB"/>
        </w:rPr>
      </w:pP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S1P (</w:t>
      </w:r>
      <w:r w:rsidR="004E39F4" w:rsidRPr="00204027">
        <w:rPr>
          <w:rFonts w:asciiTheme="minorHAnsi" w:hAnsiTheme="minorHAnsi" w:cstheme="majorHAnsi"/>
          <w:sz w:val="22"/>
          <w:szCs w:val="22"/>
        </w:rPr>
        <w:t>Sigma-Aldrich,</w:t>
      </w:r>
      <w:r w:rsidR="004E39F4" w:rsidRPr="00204027">
        <w:rPr>
          <w:rFonts w:asciiTheme="minorHAnsi" w:hAnsiTheme="minorHAnsi"/>
          <w:sz w:val="22"/>
          <w:szCs w:val="22"/>
        </w:rPr>
        <w:t xml:space="preserve"> </w:t>
      </w:r>
      <w:r w:rsidR="004E39F4" w:rsidRPr="00204027">
        <w:rPr>
          <w:rFonts w:asciiTheme="minorHAnsi" w:hAnsiTheme="minorHAnsi" w:cstheme="majorHAnsi"/>
          <w:sz w:val="22"/>
          <w:szCs w:val="22"/>
        </w:rPr>
        <w:t>St. Louis, Missouri, USA</w:t>
      </w:r>
      <w:r w:rsidR="004E39F4"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) 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was dissolved in </w:t>
      </w:r>
      <w:proofErr w:type="spellStart"/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methanol:water</w:t>
      </w:r>
      <w:proofErr w:type="spellEnd"/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solution (95:5) to a final concentration of 0.5mg/ml, heated in a water bath at 65</w:t>
      </w:r>
      <w:r w:rsidR="003D4B14" w:rsidRPr="00204027">
        <w:rPr>
          <w:rFonts w:asciiTheme="minorHAnsi" w:hAnsiTheme="minorHAnsi" w:cstheme="majorHAnsi"/>
          <w:sz w:val="22"/>
          <w:szCs w:val="22"/>
        </w:rPr>
        <w:t>°C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for 10</w:t>
      </w:r>
      <w:r w:rsidR="003D4B14">
        <w:rPr>
          <w:rFonts w:asciiTheme="minorHAnsi" w:hAnsiTheme="minorHAnsi" w:cstheme="majorHAnsi"/>
          <w:sz w:val="22"/>
          <w:szCs w:val="22"/>
          <w:lang w:val="en-GB" w:eastAsia="en-GB"/>
        </w:rPr>
        <w:t>min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and briefly sonicated. The working solution (125µM) was prepared by transferring 50µl of dissolved S1P to a glass vial (</w:t>
      </w:r>
      <w:r w:rsidR="004E39F4" w:rsidRPr="00204027">
        <w:rPr>
          <w:rFonts w:asciiTheme="minorHAnsi" w:hAnsiTheme="minorHAnsi" w:cstheme="majorHAnsi"/>
          <w:sz w:val="22"/>
          <w:szCs w:val="22"/>
        </w:rPr>
        <w:t>Sigma-Aldrich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), evaporating </w:t>
      </w:r>
      <w:r w:rsidR="00C72B99"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the </w:t>
      </w:r>
      <w:proofErr w:type="spellStart"/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methanol:water</w:t>
      </w:r>
      <w:proofErr w:type="spellEnd"/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mixture and further dissolving in 520</w:t>
      </w:r>
      <w:r w:rsidR="003D4B14">
        <w:rPr>
          <w:rFonts w:asciiTheme="minorHAnsi" w:hAnsiTheme="minorHAnsi" w:cstheme="majorHAnsi"/>
          <w:sz w:val="22"/>
          <w:szCs w:val="22"/>
          <w:lang w:val="en-GB" w:eastAsia="en-GB"/>
        </w:rPr>
        <w:t>µl of 4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mg/ml fatty acid free bovine serum albumin (BSA,</w:t>
      </w:r>
      <w:r w:rsidR="004E39F4"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</w:t>
      </w:r>
      <w:r w:rsidR="004E39F4" w:rsidRPr="00204027">
        <w:rPr>
          <w:rFonts w:asciiTheme="minorHAnsi" w:hAnsiTheme="minorHAnsi" w:cstheme="majorHAnsi"/>
          <w:sz w:val="22"/>
          <w:szCs w:val="22"/>
        </w:rPr>
        <w:t>Sigma-Aldrich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) in water. S1P-BSA aliquots were stored at -20</w:t>
      </w:r>
      <w:r w:rsidR="003D4B14" w:rsidRPr="00204027">
        <w:rPr>
          <w:rFonts w:asciiTheme="minorHAnsi" w:hAnsiTheme="minorHAnsi" w:cstheme="majorHAnsi"/>
          <w:sz w:val="22"/>
          <w:szCs w:val="22"/>
        </w:rPr>
        <w:t>°C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for a maximum of </w:t>
      </w:r>
      <w:r w:rsidR="00AE7566" w:rsidRPr="00204027">
        <w:rPr>
          <w:rFonts w:asciiTheme="minorHAnsi" w:hAnsiTheme="minorHAnsi" w:cstheme="majorHAnsi"/>
          <w:sz w:val="22"/>
          <w:szCs w:val="22"/>
          <w:lang w:val="en-GB" w:eastAsia="en-GB"/>
        </w:rPr>
        <w:t>three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 xml:space="preserve"> months. S1P was pipetted using low retention pipette tips (</w:t>
      </w:r>
      <w:r w:rsidR="004E39F4" w:rsidRPr="00204027">
        <w:rPr>
          <w:rFonts w:asciiTheme="minorHAnsi" w:hAnsiTheme="minorHAnsi" w:cstheme="majorHAnsi"/>
          <w:sz w:val="22"/>
          <w:szCs w:val="22"/>
        </w:rPr>
        <w:t>Sigma-Aldrich</w:t>
      </w:r>
      <w:r w:rsidRPr="00204027">
        <w:rPr>
          <w:rFonts w:asciiTheme="minorHAnsi" w:hAnsiTheme="minorHAnsi" w:cstheme="majorHAnsi"/>
          <w:sz w:val="22"/>
          <w:szCs w:val="22"/>
          <w:lang w:val="en-GB" w:eastAsia="en-GB"/>
        </w:rPr>
        <w:t>).</w:t>
      </w:r>
    </w:p>
    <w:p w:rsidR="00202913" w:rsidRPr="00204027" w:rsidRDefault="00202913" w:rsidP="00ED1C26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</w:p>
    <w:p w:rsidR="00ED1C26" w:rsidRPr="00204027" w:rsidRDefault="00ED1C26" w:rsidP="00ED1C26">
      <w:pPr>
        <w:pStyle w:val="Default"/>
        <w:rPr>
          <w:rFonts w:asciiTheme="minorHAnsi" w:hAnsiTheme="minorHAnsi" w:cstheme="majorHAnsi"/>
          <w:i/>
          <w:color w:val="000000" w:themeColor="text1"/>
          <w:sz w:val="22"/>
          <w:szCs w:val="22"/>
        </w:rPr>
      </w:pPr>
      <w:r w:rsidRPr="00204027">
        <w:rPr>
          <w:rFonts w:asciiTheme="minorHAnsi" w:hAnsiTheme="minorHAnsi" w:cstheme="majorHAnsi"/>
          <w:i/>
          <w:color w:val="000000" w:themeColor="text1"/>
          <w:sz w:val="22"/>
          <w:szCs w:val="22"/>
        </w:rPr>
        <w:t>Identification of genes differentially expressed in publicly available dataset</w:t>
      </w:r>
      <w:r w:rsidR="00204027">
        <w:rPr>
          <w:rFonts w:asciiTheme="minorHAnsi" w:hAnsiTheme="minorHAnsi" w:cstheme="majorHAnsi"/>
          <w:i/>
          <w:color w:val="000000" w:themeColor="text1"/>
          <w:sz w:val="22"/>
          <w:szCs w:val="22"/>
        </w:rPr>
        <w:t>s</w:t>
      </w:r>
    </w:p>
    <w:p w:rsidR="00ED1C26" w:rsidRDefault="00BE3ECB" w:rsidP="00ED1C26">
      <w:pPr>
        <w:pStyle w:val="Default"/>
        <w:rPr>
          <w:rFonts w:asciiTheme="minorHAnsi" w:hAnsiTheme="minorHAnsi" w:cstheme="majorHAnsi"/>
          <w:color w:val="auto"/>
          <w:sz w:val="22"/>
          <w:szCs w:val="22"/>
          <w:lang w:val="en-US"/>
        </w:rPr>
      </w:pPr>
      <w:r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Array datasets GSE12453</w:t>
      </w:r>
      <w:hyperlink w:anchor="_ENREF_6" w:tooltip="Brune, 2008 #189" w:history="1"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begin"/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instrText xml:space="preserve"> ADDIN EN.CITE &lt;EndNote&gt;&lt;Cite&gt;&lt;Author&gt;Brune&lt;/Author&gt;&lt;Year&gt;2008&lt;/Year&gt;&lt;RecNum&gt;189&lt;/RecNum&gt;&lt;DisplayText&gt;&lt;style face="superscript"&gt;6&lt;/style&gt;&lt;/DisplayText&gt;&lt;record&gt;&lt;rec-number&gt;189&lt;/rec-number&gt;&lt;foreign-keys&gt;&lt;key app="EN" db-id="pzwe09w9bftdwmexdf25z2x6zddvsz2ztttw" timestamp="0"&gt;189&lt;/key&gt;&lt;/foreign-keys&gt;&lt;ref-type name="Journal Article"&gt;17&lt;/ref-type&gt;&lt;contributors&gt;&lt;authors&gt;&lt;author&gt;Brune, Verena&lt;/author&gt;&lt;author&gt;Tiacci, Enrico&lt;/author&gt;&lt;author&gt;Pfeil, Ines&lt;/author&gt;&lt;author&gt;Döring, Claudia&lt;/author&gt;&lt;author&gt;Eckerle, Susan&lt;/author&gt;&lt;author&gt;van Noesel, Carel J.M.&lt;/author&gt;&lt;author&gt;Klapper, Wolfram&lt;/author&gt;&lt;author&gt;Falini, Brunangelo&lt;/author&gt;&lt;author&gt;von Heydebreck, Anja&lt;/author&gt;&lt;author&gt;Metzler, Dirk&lt;/author&gt;&lt;author&gt;Bräuninger, Andreas&lt;/author&gt;&lt;author&gt;Hansmann, Martin-Leo&lt;/author&gt;&lt;author&gt;Küppers, Ralf&lt;/author&gt;&lt;/authors&gt;&lt;/contributors&gt;&lt;titles&gt;&lt;title&gt;Origin and pathogenesis of nodular lymphocyte–predominant Hodgkin lymphoma as revealed by global gene expression analysis&lt;/title&gt;&lt;secondary-title&gt;The Journal of Experimental Medicine&lt;/secondary-title&gt;&lt;/titles&gt;&lt;pages&gt;2251-2268&lt;/pages&gt;&lt;volume&gt;205&lt;/volume&gt;&lt;number&gt;10&lt;/number&gt;&lt;dates&gt;&lt;year&gt;2008&lt;/year&gt;&lt;pub-dates&gt;&lt;date&gt;September 29, 2008&lt;/date&gt;&lt;/pub-dates&gt;&lt;/dates&gt;&lt;urls&gt;&lt;related-urls&gt;&lt;url&gt;http://jem.rupress.org/content/205/10/2251.abstract&lt;/url&gt;&lt;/related-urls&gt;&lt;/urls&gt;&lt;electronic-resource-num&gt;10.1084/jem.20080809&lt;/electronic-resource-num&gt;&lt;/record&gt;&lt;/Cite&gt;&lt;/EndNote&gt;</w:instrText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separate"/>
        </w:r>
        <w:r w:rsidR="00006B8A" w:rsidRPr="00006B8A">
          <w:rPr>
            <w:rFonts w:asciiTheme="minorHAnsi" w:hAnsiTheme="minorHAnsi" w:cstheme="majorHAnsi"/>
            <w:noProof/>
            <w:color w:val="000000" w:themeColor="text1"/>
            <w:sz w:val="22"/>
            <w:szCs w:val="22"/>
            <w:vertAlign w:val="superscript"/>
            <w:lang w:val="en-US"/>
          </w:rPr>
          <w:t>6</w:t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end"/>
        </w:r>
      </w:hyperlink>
      <w:r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and GSE39133</w:t>
      </w:r>
      <w:hyperlink w:anchor="_ENREF_7" w:tooltip="Steidl, 2012 #1517" w:history="1"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begin">
            <w:fldData xml:space="preserve">PEVuZE5vdGU+PENpdGU+PEF1dGhvcj5TdGVpZGw8L0F1dGhvcj48WWVhcj4yMDEyPC9ZZWFyPjxS
ZWNOdW0+MTUxNzwvUmVjTnVtPjxEaXNwbGF5VGV4dD48c3R5bGUgZmFjZT0ic3VwZXJzY3JpcHQi
Pjc8L3N0eWxlPjwvRGlzcGxheVRleHQ+PHJlY29yZD48cmVjLW51bWJlcj4xNTE3PC9yZWMtbnVt
YmVyPjxmb3JlaWduLWtleXM+PGtleSBhcHA9IkVOIiBkYi1pZD0icHp3ZTA5dzliZnRkd21leGRm
MjV6Mng2emRkdnN6Mnp0dHR3IiB0aW1lc3RhbXA9IjAiPjE1MTc8L2tleT48L2ZvcmVpZ24ta2V5
cz48cmVmLXR5cGUgbmFtZT0iSm91cm5hbCBBcnRpY2xlIj4xNzwvcmVmLXR5cGU+PGNvbnRyaWJ1
dG9ycz48YXV0aG9ycz48YXV0aG9yPlN0ZWlkbCwgQy48L2F1dGhvcj48YXV0aG9yPkRpZXBzdHJh
LCBBLjwvYXV0aG9yPjxhdXRob3I+TGVlLCBULjwvYXV0aG9yPjxhdXRob3I+Q2hhbiwgRi4gQy48
L2F1dGhvcj48YXV0aG9yPkZhcmluaGEsIFAuPC9hdXRob3I+PGF1dGhvcj5UYW4sIEsuPC9hdXRo
b3I+PGF1dGhvcj5UZWxlbml1cywgQS48L2F1dGhvcj48YXV0aG9yPkJhcmNsYXksIEwuPC9hdXRo
b3I+PGF1dGhvcj5TaGFoLCBTLiBQLjwvYXV0aG9yPjxhdXRob3I+Q29ubm9ycywgSi4gTS48L2F1
dGhvcj48YXV0aG9yPnZhbiBkZW4gQmVyZywgQS48L2F1dGhvcj48YXV0aG9yPkdhc2NveW5lLCBS
LiBELjwvYXV0aG9yPjwvYXV0aG9ycz48L2NvbnRyaWJ1dG9ycz48YXV0aC1hZGRyZXNzPkNlbnRy
ZSBmb3IgTHltcGhvaWQgQ2FuY2VyLCBCcml0aXNoIENvbHVtYmlhIENhbmNlciBBZ2VuY3ksIFZh
bmNvdXZlciwgQkMsIENhbmFkYS4gY3N0ZWlkbEBiY2NhbmNlci5iYy5jYTwvYXV0aC1hZGRyZXNz
Pjx0aXRsZXM+PHRpdGxlPkdlbmUgZXhwcmVzc2lvbiBwcm9maWxpbmcgb2YgbWljcm9kaXNzZWN0
ZWQgSG9kZ2tpbiBSZWVkLVN0ZXJuYmVyZyBjZWxscyBjb3JyZWxhdGVzIHdpdGggdHJlYXRtZW50
IG91dGNvbWUgaW4gY2xhc3NpY2FsIEhvZGdraW4gbHltcGhvbWE8L3RpdGxlPjxzZWNvbmRhcnkt
dGl0bGU+Qmxvb2Q8L3NlY29uZGFyeS10aXRsZT48L3RpdGxlcz48cGFnZXM+MzUzMC00MDwvcGFn
ZXM+PHZvbHVtZT4xMjA8L3ZvbHVtZT48bnVtYmVyPjE3PC9udW1iZXI+PGtleXdvcmRzPjxrZXl3
b3JkPkFkdWx0PC9rZXl3b3JkPjxrZXl3b3JkPkFudGlnZW5zLCBDRC8qZ2VuZXRpY3M8L2tleXdv
cmQ+PGtleXdvcmQ+QW50aWdlbnMsIERpZmZlcmVudGlhdGlvbiwgTXllbG9tb25vY3l0aWMvKmdl
bmV0aWNzPC9rZXl3b3JkPjxrZXl3b3JkPkFudGluZW9wbGFzdGljIENvbWJpbmVkIENoZW1vdGhl
cmFweSBQcm90b2NvbHMvcGhhcm1hY29sb2d5Lyp0aGVyYXBldXRpYyB1c2U8L2tleXdvcmQ+PGtl
eXdvcmQ+QmlvbWFya2VycywgVHVtb3IvKmdlbmV0aWNzPC9rZXl3b3JkPjxrZXl3b3JkPkNlbGwg
TGluZSwgVHVtb3I8L2tleXdvcmQ+PGtleXdvcmQ+RmVtYWxlPC9rZXl3b3JkPjxrZXl3b3JkPkdl
bmUgRG9zYWdlPC9rZXl3b3JkPjxrZXl3b3JkPkdlbmUgRXhwcmVzc2lvbi9kcnVnIGVmZmVjdHM8
L2tleXdvcmQ+PGtleXdvcmQ+R2VuZSBFeHByZXNzaW9uIFByb2ZpbGluZzwva2V5d29yZD48a2V5
d29yZD5Ib2Rna2luIERpc2Vhc2UvZHJ1ZyB0aGVyYXB5LypnZW5ldGljcy9tb3J0YWxpdHkvcGF0
aG9sb2d5PC9rZXl3b3JkPjxrZXl3b3JkPkh1bWFuczwva2V5d29yZD48a2V5d29yZD5JbiBTaXR1
IEh5YnJpZGl6YXRpb248L2tleXdvcmQ+PGtleXdvcmQ+TGFzZXIgQ2FwdHVyZSBNaWNyb2Rpc3Nl
Y3Rpb248L2tleXdvcmQ+PGtleXdvcmQ+TWFsZTwva2V5d29yZD48a2V5d29yZD5NaWRkbGUgQWdl
ZDwva2V5d29yZD48a2V5d29yZD5QcmVkaWN0aXZlIFZhbHVlIG9mIFRlc3RzPC9rZXl3b3JkPjxr
ZXl3b3JkPlJOQSwgTWVzc2VuZ2VyL2Jpb3N5bnRoZXNpczwva2V5d29yZD48a2V5d29yZD5SZWNl
cHRvciwgTWFjcm9waGFnZSBDb2xvbnktU3RpbXVsYXRpbmcgRmFjdG9yLypnZW5ldGljczwva2V5
d29yZD48a2V5d29yZD5SZWN1cnJlbmNlPC9rZXl3b3JkPjxrZXl3b3JkPlJlZWQtU3Rlcm5iZXJn
IENlbGxzL2RydWcgZWZmZWN0cy8qbWV0YWJvbGlzbS9wYXRob2xvZ3k8L2tleXdvcmQ+PGtleXdv
cmQ+U3Vydml2YWwgQW5hbHlzaXM8L2tleXdvcmQ+PGtleXdvcmQ+VHJlYXRtZW50IE91dGNvbWU8
L2tleXdvcmQ+PC9rZXl3b3Jkcz48ZGF0ZXM+PHllYXI+MjAxMjwveWVhcj48cHViLWRhdGVzPjxk
YXRlPk9jdCAyNTwvZGF0ZT48L3B1Yi1kYXRlcz48L2RhdGVzPjxpc2JuPjE1MjgtMDAyMCAoRWxl
Y3Ryb25pYykmI3hEOzAwMDYtNDk3MSAoTGlua2luZyk8L2lzYm4+PGFjY2Vzc2lvbi1udW0+MjI5
NTU5MTg8L2FjY2Vzc2lvbi1udW0+PHVybHM+PHJlbGF0ZWQtdXJscz48dXJsPmh0dHBzOi8vd3d3
Lm5jYmkubmxtLm5paC5nb3YvcHVibWVkLzIyOTU1OTE4PC91cmw+PC9yZWxhdGVkLXVybHM+PC91
cmxzPjxlbGVjdHJvbmljLXJlc291cmNlLW51bT4xMC4xMTgyL2Jsb29kLTIwMTItMDYtNDM5NTcw
PC9lbGVjdHJvbmljLXJlc291cmNlLW51bT48L3JlY29yZD48L0NpdGU+PC9FbmROb3RlPn==
</w:fldData>
          </w:fldChar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instrText xml:space="preserve"> ADDIN EN.CITE </w:instrText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begin">
            <w:fldData xml:space="preserve">PEVuZE5vdGU+PENpdGU+PEF1dGhvcj5TdGVpZGw8L0F1dGhvcj48WWVhcj4yMDEyPC9ZZWFyPjxS
ZWNOdW0+MTUxNzwvUmVjTnVtPjxEaXNwbGF5VGV4dD48c3R5bGUgZmFjZT0ic3VwZXJzY3JpcHQi
Pjc8L3N0eWxlPjwvRGlzcGxheVRleHQ+PHJlY29yZD48cmVjLW51bWJlcj4xNTE3PC9yZWMtbnVt
YmVyPjxmb3JlaWduLWtleXM+PGtleSBhcHA9IkVOIiBkYi1pZD0icHp3ZTA5dzliZnRkd21leGRm
MjV6Mng2emRkdnN6Mnp0dHR3IiB0aW1lc3RhbXA9IjAiPjE1MTc8L2tleT48L2ZvcmVpZ24ta2V5
cz48cmVmLXR5cGUgbmFtZT0iSm91cm5hbCBBcnRpY2xlIj4xNzwvcmVmLXR5cGU+PGNvbnRyaWJ1
dG9ycz48YXV0aG9ycz48YXV0aG9yPlN0ZWlkbCwgQy48L2F1dGhvcj48YXV0aG9yPkRpZXBzdHJh
LCBBLjwvYXV0aG9yPjxhdXRob3I+TGVlLCBULjwvYXV0aG9yPjxhdXRob3I+Q2hhbiwgRi4gQy48
L2F1dGhvcj48YXV0aG9yPkZhcmluaGEsIFAuPC9hdXRob3I+PGF1dGhvcj5UYW4sIEsuPC9hdXRo
b3I+PGF1dGhvcj5UZWxlbml1cywgQS48L2F1dGhvcj48YXV0aG9yPkJhcmNsYXksIEwuPC9hdXRo
b3I+PGF1dGhvcj5TaGFoLCBTLiBQLjwvYXV0aG9yPjxhdXRob3I+Q29ubm9ycywgSi4gTS48L2F1
dGhvcj48YXV0aG9yPnZhbiBkZW4gQmVyZywgQS48L2F1dGhvcj48YXV0aG9yPkdhc2NveW5lLCBS
LiBELjwvYXV0aG9yPjwvYXV0aG9ycz48L2NvbnRyaWJ1dG9ycz48YXV0aC1hZGRyZXNzPkNlbnRy
ZSBmb3IgTHltcGhvaWQgQ2FuY2VyLCBCcml0aXNoIENvbHVtYmlhIENhbmNlciBBZ2VuY3ksIFZh
bmNvdXZlciwgQkMsIENhbmFkYS4gY3N0ZWlkbEBiY2NhbmNlci5iYy5jYTwvYXV0aC1hZGRyZXNz
Pjx0aXRsZXM+PHRpdGxlPkdlbmUgZXhwcmVzc2lvbiBwcm9maWxpbmcgb2YgbWljcm9kaXNzZWN0
ZWQgSG9kZ2tpbiBSZWVkLVN0ZXJuYmVyZyBjZWxscyBjb3JyZWxhdGVzIHdpdGggdHJlYXRtZW50
IG91dGNvbWUgaW4gY2xhc3NpY2FsIEhvZGdraW4gbHltcGhvbWE8L3RpdGxlPjxzZWNvbmRhcnkt
dGl0bGU+Qmxvb2Q8L3NlY29uZGFyeS10aXRsZT48L3RpdGxlcz48cGFnZXM+MzUzMC00MDwvcGFn
ZXM+PHZvbHVtZT4xMjA8L3ZvbHVtZT48bnVtYmVyPjE3PC9udW1iZXI+PGtleXdvcmRzPjxrZXl3
b3JkPkFkdWx0PC9rZXl3b3JkPjxrZXl3b3JkPkFudGlnZW5zLCBDRC8qZ2VuZXRpY3M8L2tleXdv
cmQ+PGtleXdvcmQ+QW50aWdlbnMsIERpZmZlcmVudGlhdGlvbiwgTXllbG9tb25vY3l0aWMvKmdl
bmV0aWNzPC9rZXl3b3JkPjxrZXl3b3JkPkFudGluZW9wbGFzdGljIENvbWJpbmVkIENoZW1vdGhl
cmFweSBQcm90b2NvbHMvcGhhcm1hY29sb2d5Lyp0aGVyYXBldXRpYyB1c2U8L2tleXdvcmQ+PGtl
eXdvcmQ+QmlvbWFya2VycywgVHVtb3IvKmdlbmV0aWNzPC9rZXl3b3JkPjxrZXl3b3JkPkNlbGwg
TGluZSwgVHVtb3I8L2tleXdvcmQ+PGtleXdvcmQ+RmVtYWxlPC9rZXl3b3JkPjxrZXl3b3JkPkdl
bmUgRG9zYWdlPC9rZXl3b3JkPjxrZXl3b3JkPkdlbmUgRXhwcmVzc2lvbi9kcnVnIGVmZmVjdHM8
L2tleXdvcmQ+PGtleXdvcmQ+R2VuZSBFeHByZXNzaW9uIFByb2ZpbGluZzwva2V5d29yZD48a2V5
d29yZD5Ib2Rna2luIERpc2Vhc2UvZHJ1ZyB0aGVyYXB5LypnZW5ldGljcy9tb3J0YWxpdHkvcGF0
aG9sb2d5PC9rZXl3b3JkPjxrZXl3b3JkPkh1bWFuczwva2V5d29yZD48a2V5d29yZD5JbiBTaXR1
IEh5YnJpZGl6YXRpb248L2tleXdvcmQ+PGtleXdvcmQ+TGFzZXIgQ2FwdHVyZSBNaWNyb2Rpc3Nl
Y3Rpb248L2tleXdvcmQ+PGtleXdvcmQ+TWFsZTwva2V5d29yZD48a2V5d29yZD5NaWRkbGUgQWdl
ZDwva2V5d29yZD48a2V5d29yZD5QcmVkaWN0aXZlIFZhbHVlIG9mIFRlc3RzPC9rZXl3b3JkPjxr
ZXl3b3JkPlJOQSwgTWVzc2VuZ2VyL2Jpb3N5bnRoZXNpczwva2V5d29yZD48a2V5d29yZD5SZWNl
cHRvciwgTWFjcm9waGFnZSBDb2xvbnktU3RpbXVsYXRpbmcgRmFjdG9yLypnZW5ldGljczwva2V5
d29yZD48a2V5d29yZD5SZWN1cnJlbmNlPC9rZXl3b3JkPjxrZXl3b3JkPlJlZWQtU3Rlcm5iZXJn
IENlbGxzL2RydWcgZWZmZWN0cy8qbWV0YWJvbGlzbS9wYXRob2xvZ3k8L2tleXdvcmQ+PGtleXdv
cmQ+U3Vydml2YWwgQW5hbHlzaXM8L2tleXdvcmQ+PGtleXdvcmQ+VHJlYXRtZW50IE91dGNvbWU8
L2tleXdvcmQ+PC9rZXl3b3Jkcz48ZGF0ZXM+PHllYXI+MjAxMjwveWVhcj48cHViLWRhdGVzPjxk
YXRlPk9jdCAyNTwvZGF0ZT48L3B1Yi1kYXRlcz48L2RhdGVzPjxpc2JuPjE1MjgtMDAyMCAoRWxl
Y3Ryb25pYykmI3hEOzAwMDYtNDk3MSAoTGlua2luZyk8L2lzYm4+PGFjY2Vzc2lvbi1udW0+MjI5
NTU5MTg8L2FjY2Vzc2lvbi1udW0+PHVybHM+PHJlbGF0ZWQtdXJscz48dXJsPmh0dHBzOi8vd3d3
Lm5jYmkubmxtLm5paC5nb3YvcHVibWVkLzIyOTU1OTE4PC91cmw+PC9yZWxhdGVkLXVybHM+PC91
cmxzPjxlbGVjdHJvbmljLXJlc291cmNlLW51bT4xMC4xMTgyL2Jsb29kLTIwMTItMDYtNDM5NTcw
PC9lbGVjdHJvbmljLXJlc291cmNlLW51bT48L3JlY29yZD48L0NpdGU+PC9FbmROb3RlPn==
</w:fldData>
          </w:fldChar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instrText xml:space="preserve"> ADDIN EN.CITE.DATA </w:instrText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end"/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separate"/>
        </w:r>
        <w:r w:rsidR="00006B8A" w:rsidRPr="00006B8A">
          <w:rPr>
            <w:rFonts w:asciiTheme="minorHAnsi" w:hAnsiTheme="minorHAnsi" w:cstheme="majorHAnsi"/>
            <w:noProof/>
            <w:color w:val="000000" w:themeColor="text1"/>
            <w:sz w:val="22"/>
            <w:szCs w:val="22"/>
            <w:vertAlign w:val="superscript"/>
            <w:lang w:val="en-US"/>
          </w:rPr>
          <w:t>7</w:t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end"/>
        </w:r>
      </w:hyperlink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were downloaded from the GEO website. Pro</w:t>
      </w:r>
      <w:r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be level quantile </w:t>
      </w:r>
      <w:proofErr w:type="spellStart"/>
      <w:r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normalisation</w:t>
      </w:r>
      <w:proofErr w:type="spellEnd"/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begin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instrText xml:space="preserve"> HYPERLINK \l "_ENREF_8" \o "Bolstad, 2003 #1403" </w:instrText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separate"/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begin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instrText xml:space="preserve"> ADDIN EN.CITE &lt;EndNote&gt;&lt;Cite&gt;&lt;Author&gt;Bolstad&lt;/Author&gt;&lt;Year&gt;2003&lt;/Year&gt;&lt;RecNum&gt;1403&lt;/RecNum&gt;&lt;DisplayText&gt;&lt;style face="superscript"&gt;8&lt;/style&gt;&lt;/DisplayText&gt;&lt;record&gt;&lt;rec-number&gt;1403&lt;/rec-number&gt;&lt;foreign-keys&gt;&lt;key app="EN" db-id="pzwe09w9bftdwmexdf25z2x6zddvsz2ztttw" timestamp="0"&gt;1403&lt;/key&gt;&lt;/foreign-keys&gt;&lt;ref-type name="Journal Article"&gt;17&lt;/ref-type&gt;&lt;contributors&gt;&lt;authors&gt;&lt;author&gt;Bolstad, B. M.&lt;/author&gt;&lt;author&gt;Irizarry, R. A.&lt;/author&gt;&lt;author&gt;Astrand, M.&lt;/author&gt;&lt;author&gt;Speed, T. P.&lt;/author&gt;&lt;/authors&gt;&lt;/contributors&gt;&lt;auth-address&gt;Group in Biostatistics, University of California, Berkeley, CA 94720, USA. bolstad@stat.berkeley.edu&lt;/auth-address&gt;&lt;titles&gt;&lt;title&gt;A comparison of normalization methods for high density oligonucleotide array data based on variance and bias&lt;/title&gt;&lt;secondary-title&gt;Bioinformatics&lt;/secondary-title&gt;&lt;/titles&gt;&lt;pages&gt;185-93&lt;/pages&gt;&lt;volume&gt;19&lt;/volume&gt;&lt;number&gt;2&lt;/number&gt;&lt;keywords&gt;&lt;keyword&gt;*Algorithms&lt;/keyword&gt;&lt;keyword&gt;Calibration&lt;/keyword&gt;&lt;keyword&gt;Models, Genetic&lt;/keyword&gt;&lt;keyword&gt;Molecular Probes&lt;/keyword&gt;&lt;keyword&gt;Nonlinear Dynamics&lt;/keyword&gt;&lt;keyword&gt;Oligonucleotide Array Sequence Analysis/*instrumentation/*methods/standards&lt;/keyword&gt;&lt;keyword&gt;Quality Control&lt;/keyword&gt;&lt;keyword&gt;Sequence Analysis, DNA/*methods/standards&lt;/keyword&gt;&lt;keyword&gt;Stochastic Processes&lt;/keyword&gt;&lt;/keywords&gt;&lt;dates&gt;&lt;year&gt;2003&lt;/year&gt;&lt;pub-dates&gt;&lt;date&gt;Jan 22&lt;/date&gt;&lt;/pub-dates&gt;&lt;/dates&gt;&lt;isbn&gt;1367-4803 (Print)&amp;#xD;1367-4803 (Linking)&lt;/isbn&gt;&lt;accession-num&gt;12538238&lt;/accession-num&gt;&lt;urls&gt;&lt;related-urls&gt;&lt;url&gt;http://www.ncbi.nlm.nih.gov/pubmed/12538238&lt;/url&gt;&lt;/related-urls&gt;&lt;/urls&gt;&lt;/record&gt;&lt;/Cite&gt;&lt;/EndNote&gt;</w:instrText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separate"/>
      </w:r>
      <w:r w:rsidR="00006B8A" w:rsidRPr="00006B8A">
        <w:rPr>
          <w:rFonts w:asciiTheme="minorHAnsi" w:hAnsiTheme="minorHAnsi" w:cstheme="majorHAnsi"/>
          <w:noProof/>
          <w:color w:val="000000" w:themeColor="text1"/>
          <w:sz w:val="22"/>
          <w:szCs w:val="22"/>
          <w:vertAlign w:val="superscript"/>
          <w:lang w:val="en-US"/>
        </w:rPr>
        <w:t>8</w:t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end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end"/>
      </w:r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</w:t>
      </w:r>
      <w:r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and robust multi-array analysis</w:t>
      </w:r>
      <w:hyperlink w:anchor="_ENREF_9" w:tooltip="Irizarry, 2003 #1404" w:history="1"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begin"/>
        </w:r>
        <w:r w:rsidR="00006B8A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instrText xml:space="preserve"> ADDIN EN.CITE &lt;EndNote&gt;&lt;Cite&gt;&lt;Author&gt;Irizarry&lt;/Author&gt;&lt;Year&gt;2003&lt;/Year&gt;&lt;RecNum&gt;1404&lt;/RecNum&gt;&lt;DisplayText&gt;&lt;style face="superscript"&gt;9&lt;/style&gt;&lt;/DisplayText&gt;&lt;record&gt;&lt;rec-number&gt;1404&lt;/rec-number&gt;&lt;foreign-keys&gt;&lt;key app="EN" db-id="pzwe09w9bftdwmexdf25z2x6zddvsz2ztttw" timestamp="0"&gt;1404&lt;/key&gt;&lt;/foreign-keys&gt;&lt;ref-type name="Journal Article"&gt;17&lt;/ref-type&gt;&lt;contributors&gt;&lt;authors&gt;&lt;author&gt;Irizarry, R. A.&lt;/author&gt;&lt;author&gt;Bolstad, B. M.&lt;/author&gt;&lt;author&gt;Collin, F.&lt;/author&gt;&lt;author&gt;Cope, L. M.&lt;/author&gt;&lt;author&gt;Hobbs, B.&lt;/author&gt;&lt;author&gt;Speed, T. P.&lt;/author&gt;&lt;/authors&gt;&lt;/contributors&gt;&lt;auth-address&gt;Department of Biostatistics, Johns Hopkins University, Baltimore, MD 21205, USA. rafa@jhu.edu&lt;/auth-address&gt;&lt;titles&gt;&lt;title&gt;Summaries of Affymetrix GeneChip probe level data&lt;/title&gt;&lt;secondary-title&gt;Nucleic Acids Res&lt;/secondary-title&gt;&lt;/titles&gt;&lt;pages&gt;15&lt;/pages&gt;&lt;volume&gt;31&lt;/volume&gt;&lt;number&gt;4&lt;/number&gt;&lt;keywords&gt;&lt;keyword&gt;Central Nervous System/metabolism&lt;/keyword&gt;&lt;keyword&gt;DNA Probes/*genetics/standards&lt;/keyword&gt;&lt;keyword&gt;Gene Expression Profiling&lt;/keyword&gt;&lt;keyword&gt;Humans&lt;/keyword&gt;&lt;keyword&gt;Liver/metabolism&lt;/keyword&gt;&lt;keyword&gt;Oligonucleotide Array Sequence Analysis/*methods/standards&lt;/keyword&gt;&lt;keyword&gt;RNA, Messenger/genetics/metabolism&lt;/keyword&gt;&lt;keyword&gt;Reproducibility of Results&lt;/keyword&gt;&lt;keyword&gt;Software&lt;/keyword&gt;&lt;/keywords&gt;&lt;dates&gt;&lt;year&gt;2003&lt;/year&gt;&lt;pub-dates&gt;&lt;date&gt;Feb 15&lt;/date&gt;&lt;/pub-dates&gt;&lt;/dates&gt;&lt;isbn&gt;1362-4962 (Electronic)&amp;#xD;0305-1048 (Linking)&lt;/isbn&gt;&lt;accession-num&gt;12582260&lt;/accession-num&gt;&lt;urls&gt;&lt;related-urls&gt;&lt;url&gt;http://www.ncbi.nlm.nih.gov/pubmed/12582260&lt;/url&gt;&lt;/related-urls&gt;&lt;/urls&gt;&lt;custom2&gt;PMC150247&lt;/custom2&gt;&lt;/record&gt;&lt;/Cite&gt;&lt;/EndNote&gt;</w:instrText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separate"/>
        </w:r>
        <w:r w:rsidR="00006B8A" w:rsidRPr="00006B8A">
          <w:rPr>
            <w:rFonts w:asciiTheme="minorHAnsi" w:hAnsiTheme="minorHAnsi" w:cstheme="majorHAnsi"/>
            <w:noProof/>
            <w:color w:val="000000" w:themeColor="text1"/>
            <w:sz w:val="22"/>
            <w:szCs w:val="22"/>
            <w:vertAlign w:val="superscript"/>
            <w:lang w:val="en-US"/>
          </w:rPr>
          <w:t>9</w:t>
        </w:r>
        <w:r w:rsidR="00006B8A" w:rsidRPr="00204027">
          <w:rPr>
            <w:rFonts w:asciiTheme="minorHAnsi" w:hAnsiTheme="minorHAnsi" w:cstheme="majorHAnsi"/>
            <w:color w:val="000000" w:themeColor="text1"/>
            <w:sz w:val="22"/>
            <w:szCs w:val="22"/>
            <w:lang w:val="en-US"/>
          </w:rPr>
          <w:fldChar w:fldCharType="end"/>
        </w:r>
      </w:hyperlink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were performed using the </w:t>
      </w:r>
      <w:proofErr w:type="spellStart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affy</w:t>
      </w:r>
      <w:proofErr w:type="spellEnd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package of Bioconductor. Differentially expressed probe sets were identified using </w:t>
      </w:r>
      <w:proofErr w:type="spellStart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limma</w:t>
      </w:r>
      <w:proofErr w:type="spellEnd"/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begin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instrText xml:space="preserve"> HYPERLINK \l "_ENREF_10" \o "Smyth, 2004 #1520" </w:instrText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separate"/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begin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instrText xml:space="preserve"> ADDIN EN.CITE &lt;EndNote&gt;&lt;Cite&gt;&lt;Author&gt;Smyth&lt;/Author&gt;&lt;Year&gt;2004&lt;/Year&gt;&lt;RecNum&gt;1520&lt;/RecNum&gt;&lt;DisplayText&gt;&lt;style face="superscript"&gt;10&lt;/style&gt;&lt;/DisplayText&gt;&lt;record&gt;&lt;rec-number&gt;1520&lt;/rec-number&gt;&lt;foreign-keys&gt;&lt;key app="EN" db-id="pzwe09w9bftdwmexdf25z2x6zddvsz2ztttw" timestamp="0"&gt;1520&lt;/key&gt;&lt;/foreign-keys&gt;&lt;ref-type name="Journal Article"&gt;17&lt;/ref-type&gt;&lt;contributors&gt;&lt;authors&gt;&lt;author&gt;Smyth, G. K.&lt;/author&gt;&lt;/authors&gt;&lt;/contributors&gt;&lt;auth-address&gt;Walter and Eliza Hall Institute. smyth@wehi.edu.au&lt;/auth-address&gt;&lt;titles&gt;&lt;title&gt;Linear models and empirical bayes methods for assessing differential expression in microarray experiments&lt;/title&gt;&lt;secondary-title&gt;Stat Appl Genet Mol Biol&lt;/secondary-title&gt;&lt;/titles&gt;&lt;pages&gt;Article3&lt;/pages&gt;&lt;volume&gt;3&lt;/volume&gt;&lt;dates&gt;&lt;year&gt;2004&lt;/year&gt;&lt;/dates&gt;&lt;isbn&gt;1544-6115 (Electronic)&amp;#xD;1544-6115 (Linking)&lt;/isbn&gt;&lt;accession-num&gt;16646809&lt;/accession-num&gt;&lt;urls&gt;&lt;related-urls&gt;&lt;url&gt;https://www.ncbi.nlm.nih.gov/pubmed/16646809&lt;/url&gt;&lt;/related-urls&gt;&lt;/urls&gt;&lt;electronic-resource-num&gt;10.2202/1544-6115.1027&lt;/electronic-resource-num&gt;&lt;/record&gt;&lt;/Cite&gt;&lt;/EndNote&gt;</w:instrText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separate"/>
      </w:r>
      <w:r w:rsidR="00006B8A" w:rsidRPr="00006B8A">
        <w:rPr>
          <w:rFonts w:asciiTheme="minorHAnsi" w:hAnsiTheme="minorHAnsi" w:cstheme="majorHAnsi"/>
          <w:noProof/>
          <w:color w:val="000000" w:themeColor="text1"/>
          <w:sz w:val="22"/>
          <w:szCs w:val="22"/>
          <w:vertAlign w:val="superscript"/>
          <w:lang w:val="en-US"/>
        </w:rPr>
        <w:t>10</w:t>
      </w:r>
      <w:r w:rsidR="00006B8A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end"/>
      </w:r>
      <w:r w:rsidR="00006B8A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fldChar w:fldCharType="end"/>
      </w:r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with the criteria of </w:t>
      </w:r>
      <w:proofErr w:type="spellStart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limma</w:t>
      </w:r>
      <w:proofErr w:type="spellEnd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</w:t>
      </w:r>
      <w:r w:rsidR="00ED1C26" w:rsidRPr="00E526EF">
        <w:rPr>
          <w:rFonts w:asciiTheme="minorHAnsi" w:hAnsiTheme="minorHAnsi" w:cstheme="majorHAnsi"/>
          <w:color w:val="auto"/>
          <w:sz w:val="22"/>
          <w:szCs w:val="22"/>
          <w:lang w:val="en-US"/>
        </w:rPr>
        <w:t xml:space="preserve">p value &lt; 0.001 and absolute fold change &gt; 1.5. </w:t>
      </w:r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Probe set annotation was from </w:t>
      </w:r>
      <w:proofErr w:type="spellStart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>Affymetrix</w:t>
      </w:r>
      <w:proofErr w:type="spellEnd"/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t xml:space="preserve"> </w:t>
      </w:r>
      <w:r w:rsidR="00ED1C26" w:rsidRPr="00204027">
        <w:rPr>
          <w:rFonts w:asciiTheme="minorHAnsi" w:hAnsiTheme="minorHAnsi" w:cstheme="majorHAnsi"/>
          <w:color w:val="000000" w:themeColor="text1"/>
          <w:sz w:val="22"/>
          <w:szCs w:val="22"/>
          <w:lang w:val="en-US"/>
        </w:rPr>
        <w:lastRenderedPageBreak/>
        <w:t>"HG-U133_Plus_2.na35.annot.csv". Probe sets with "Negative Strand Matching Probes" were removed</w:t>
      </w:r>
      <w:r w:rsidR="00ED1C26" w:rsidRPr="00204027">
        <w:rPr>
          <w:rFonts w:asciiTheme="minorHAnsi" w:hAnsiTheme="minorHAnsi" w:cstheme="majorHAnsi"/>
          <w:color w:val="auto"/>
          <w:sz w:val="22"/>
          <w:szCs w:val="22"/>
          <w:lang w:val="en-US"/>
        </w:rPr>
        <w:t xml:space="preserve">. </w:t>
      </w:r>
    </w:p>
    <w:p w:rsidR="00C24C15" w:rsidRPr="00204027" w:rsidRDefault="00C24C15" w:rsidP="00ED1C26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</w:p>
    <w:p w:rsidR="00ED1C26" w:rsidRPr="00204027" w:rsidRDefault="00ED1C26" w:rsidP="00ED1C26">
      <w:pPr>
        <w:pStyle w:val="Default"/>
        <w:rPr>
          <w:rFonts w:asciiTheme="minorHAnsi" w:hAnsiTheme="minorHAnsi" w:cstheme="majorHAnsi"/>
          <w:i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i/>
          <w:color w:val="auto"/>
          <w:sz w:val="22"/>
          <w:szCs w:val="22"/>
        </w:rPr>
        <w:t>Immunoblotting</w:t>
      </w:r>
    </w:p>
    <w:p w:rsidR="00ED1C26" w:rsidRPr="00006B8A" w:rsidRDefault="00ED1C26" w:rsidP="00760BCB">
      <w:pPr>
        <w:pStyle w:val="Default"/>
        <w:rPr>
          <w:rFonts w:asciiTheme="minorHAnsi" w:hAnsiTheme="minorHAnsi" w:cstheme="majorHAnsi"/>
          <w:color w:val="auto"/>
          <w:sz w:val="22"/>
          <w:szCs w:val="22"/>
        </w:rPr>
      </w:pP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Cells were lysed in RIPA buffer consisting of 150mM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NaCl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>, 1.0% IGEPAL</w:t>
      </w:r>
      <w:r w:rsidRPr="00204027">
        <w:rPr>
          <w:rFonts w:asciiTheme="minorHAnsi" w:hAnsiTheme="minorHAnsi" w:cstheme="majorHAnsi"/>
          <w:color w:val="auto"/>
          <w:sz w:val="22"/>
          <w:szCs w:val="22"/>
          <w:vertAlign w:val="superscript"/>
        </w:rPr>
        <w:t>®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CA-630, 0.5% sodium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deoxycholate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, 0.1% SDS, 50mM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Tris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>, pH</w:t>
      </w:r>
      <w:r w:rsidR="007475FE">
        <w:rPr>
          <w:rFonts w:asciiTheme="minorHAnsi" w:hAnsiTheme="minorHAnsi" w:cstheme="majorHAnsi"/>
          <w:color w:val="auto"/>
          <w:sz w:val="22"/>
          <w:szCs w:val="22"/>
        </w:rPr>
        <w:t>=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8 (</w:t>
      </w:r>
      <w:r w:rsidR="004E39F4" w:rsidRPr="00204027">
        <w:rPr>
          <w:rFonts w:asciiTheme="minorHAnsi" w:hAnsiTheme="minorHAnsi" w:cstheme="majorHAnsi"/>
          <w:color w:val="auto"/>
          <w:sz w:val="22"/>
          <w:szCs w:val="22"/>
        </w:rPr>
        <w:t>Sigma-Aldrich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 supplemented with Protease/Phosphatase Inhibitor Cocktail (Cell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Signaling</w:t>
      </w:r>
      <w:proofErr w:type="spellEnd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, Danvers, MA, USA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). Protein was quantified by Bio-Rad DC Protein Assay Kit (Bio-Rad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, Watford, UK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). 30µg of cell lysates was mixed with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Laemmli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sample buffer before SDS-PAGE and transferred using Mini PVDF Transfer Packs and Trans-Blot Turbo Transfer System (Bio-Rad). Membranes were incubated 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>with pr</w:t>
      </w:r>
      <w:r w:rsidR="00F70D16" w:rsidRPr="00204027">
        <w:rPr>
          <w:rFonts w:asciiTheme="minorHAnsi" w:hAnsiTheme="minorHAnsi" w:cstheme="majorHAnsi"/>
          <w:color w:val="auto"/>
          <w:sz w:val="22"/>
          <w:szCs w:val="22"/>
        </w:rPr>
        <w:t>imary antibodies (T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able </w:t>
      </w:r>
      <w:r w:rsidR="00F70D16" w:rsidRPr="00204027">
        <w:rPr>
          <w:rFonts w:asciiTheme="minorHAnsi" w:hAnsiTheme="minorHAnsi" w:cstheme="majorHAnsi"/>
          <w:color w:val="auto"/>
          <w:sz w:val="22"/>
          <w:szCs w:val="22"/>
        </w:rPr>
        <w:t>S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>1B)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diluted in 5% non-fat milk or BSA powder in PBS-Tween-20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at 4</w:t>
      </w:r>
      <w:r w:rsidR="003D4B14" w:rsidRPr="00204027">
        <w:rPr>
          <w:rFonts w:asciiTheme="minorHAnsi" w:hAnsiTheme="minorHAnsi" w:cstheme="majorHAnsi"/>
          <w:color w:val="auto"/>
          <w:sz w:val="22"/>
          <w:szCs w:val="22"/>
        </w:rPr>
        <w:t>°C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overnight.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>Following primary antibody incubations, blots were washed in PBS-Tween-20 (0.1%) and incubated for 30</w:t>
      </w:r>
      <w:r w:rsidR="003D4B14">
        <w:rPr>
          <w:rFonts w:asciiTheme="minorHAnsi" w:hAnsiTheme="minorHAnsi" w:cstheme="majorHAnsi"/>
          <w:color w:val="auto"/>
          <w:sz w:val="22"/>
          <w:szCs w:val="22"/>
        </w:rPr>
        <w:t>min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with HRP-conjugated goat anti-mouse or anti-rabbit secondary IgG (1:1000, 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Agilent Technologies, Santa Clara, CA, USA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). </w:t>
      </w:r>
      <w:r w:rsidR="002A2518" w:rsidRPr="00204027">
        <w:rPr>
          <w:rFonts w:asciiTheme="minorHAnsi" w:eastAsiaTheme="minorHAnsi" w:hAnsiTheme="minorHAnsi" w:cstheme="majorHAnsi"/>
          <w:color w:val="auto"/>
          <w:sz w:val="22"/>
          <w:szCs w:val="22"/>
        </w:rPr>
        <w:t>β-Actin (13E5) (5125, HRP Conjugate) or β-Tubulin (9F3) (5346, HRP Conjugate) (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Cell </w:t>
      </w:r>
      <w:proofErr w:type="spellStart"/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>Signaling</w:t>
      </w:r>
      <w:proofErr w:type="spellEnd"/>
      <w:r w:rsidR="002A2518" w:rsidRPr="00204027">
        <w:rPr>
          <w:rFonts w:asciiTheme="minorHAnsi" w:eastAsiaTheme="minorHAnsi" w:hAnsiTheme="minorHAnsi" w:cstheme="majorHAnsi"/>
          <w:color w:val="auto"/>
          <w:sz w:val="22"/>
          <w:szCs w:val="22"/>
        </w:rPr>
        <w:t>) were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diluted in 5% non-fat milk powder in TBS-Tween-20 (1:2000) and applied at room temperature for 1</w:t>
      </w:r>
      <w:r w:rsidR="005E2E8C">
        <w:rPr>
          <w:rFonts w:asciiTheme="minorHAnsi" w:hAnsiTheme="minorHAnsi" w:cstheme="majorHAnsi"/>
          <w:color w:val="auto"/>
          <w:sz w:val="22"/>
          <w:szCs w:val="22"/>
        </w:rPr>
        <w:t>h</w:t>
      </w:r>
      <w:r w:rsidR="002A2518" w:rsidRPr="00204027">
        <w:rPr>
          <w:rFonts w:asciiTheme="minorHAnsi" w:hAnsiTheme="minorHAnsi" w:cstheme="majorHAnsi"/>
          <w:color w:val="auto"/>
          <w:sz w:val="22"/>
          <w:szCs w:val="22"/>
        </w:rPr>
        <w:t>.</w:t>
      </w:r>
      <w:r w:rsidR="002A2518" w:rsidRPr="00204027">
        <w:rPr>
          <w:rFonts w:asciiTheme="minorHAnsi" w:eastAsiaTheme="minorHAnsi" w:hAnsiTheme="minorHAnsi" w:cstheme="majorHAnsi"/>
          <w:color w:val="auto"/>
          <w:sz w:val="22"/>
          <w:szCs w:val="22"/>
        </w:rPr>
        <w:t xml:space="preserve"> </w:t>
      </w:r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Detection was performed with </w:t>
      </w:r>
      <w:proofErr w:type="spellStart"/>
      <w:r w:rsidRPr="00204027">
        <w:rPr>
          <w:rFonts w:asciiTheme="minorHAnsi" w:hAnsiTheme="minorHAnsi" w:cstheme="majorHAnsi"/>
          <w:color w:val="auto"/>
          <w:sz w:val="22"/>
          <w:szCs w:val="22"/>
        </w:rPr>
        <w:t>chemiluminescence</w:t>
      </w:r>
      <w:proofErr w:type="spellEnd"/>
      <w:r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 (GE Healthcare</w:t>
      </w:r>
      <w:r w:rsidR="00760BCB" w:rsidRPr="00204027">
        <w:rPr>
          <w:rFonts w:asciiTheme="minorHAnsi" w:hAnsiTheme="minorHAnsi" w:cstheme="majorHAnsi"/>
          <w:color w:val="auto"/>
          <w:sz w:val="22"/>
          <w:szCs w:val="22"/>
        </w:rPr>
        <w:t xml:space="preserve">, Little </w:t>
      </w:r>
      <w:r w:rsidR="00760BCB" w:rsidRPr="00006B8A">
        <w:rPr>
          <w:rFonts w:asciiTheme="minorHAnsi" w:hAnsiTheme="minorHAnsi" w:cstheme="majorHAnsi"/>
          <w:color w:val="auto"/>
          <w:sz w:val="22"/>
          <w:szCs w:val="22"/>
        </w:rPr>
        <w:t xml:space="preserve">Chalfont, </w:t>
      </w:r>
      <w:proofErr w:type="gramStart"/>
      <w:r w:rsidR="00760BCB" w:rsidRPr="00006B8A">
        <w:rPr>
          <w:rFonts w:asciiTheme="minorHAnsi" w:hAnsiTheme="minorHAnsi" w:cstheme="majorHAnsi"/>
          <w:color w:val="auto"/>
          <w:sz w:val="22"/>
          <w:szCs w:val="22"/>
        </w:rPr>
        <w:t>UK</w:t>
      </w:r>
      <w:proofErr w:type="gramEnd"/>
      <w:r w:rsidRPr="00006B8A">
        <w:rPr>
          <w:rFonts w:asciiTheme="minorHAnsi" w:hAnsiTheme="minorHAnsi" w:cstheme="majorHAnsi"/>
          <w:color w:val="auto"/>
          <w:sz w:val="22"/>
          <w:szCs w:val="22"/>
        </w:rPr>
        <w:t xml:space="preserve">). </w:t>
      </w:r>
    </w:p>
    <w:p w:rsidR="00ED1C26" w:rsidRPr="00006B8A" w:rsidRDefault="00ED1C26" w:rsidP="00ED1C26">
      <w:pPr>
        <w:pStyle w:val="Default"/>
        <w:rPr>
          <w:rFonts w:asciiTheme="minorHAnsi" w:hAnsiTheme="minorHAnsi" w:cstheme="majorHAnsi"/>
          <w:i/>
          <w:color w:val="auto"/>
          <w:sz w:val="22"/>
          <w:szCs w:val="22"/>
        </w:rPr>
      </w:pPr>
    </w:p>
    <w:p w:rsidR="00AE0F79" w:rsidRPr="00006B8A" w:rsidRDefault="00AE0F79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C24C15" w:rsidRDefault="00C24C15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BB36C2" w:rsidRPr="00006B8A" w:rsidRDefault="00BB36C2" w:rsidP="00006B8A">
      <w:pPr>
        <w:pStyle w:val="Default"/>
        <w:spacing w:line="48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E16432" w:rsidRDefault="00AE0F79" w:rsidP="0098231F">
      <w:pPr>
        <w:pStyle w:val="Default"/>
        <w:spacing w:line="24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  <w:r w:rsidRPr="00006B8A">
        <w:rPr>
          <w:rFonts w:asciiTheme="minorHAnsi" w:hAnsiTheme="minorHAnsi" w:cstheme="majorHAnsi"/>
          <w:b/>
          <w:color w:val="auto"/>
          <w:sz w:val="22"/>
          <w:szCs w:val="22"/>
        </w:rPr>
        <w:lastRenderedPageBreak/>
        <w:t>SUPPLEMENTARY REFERENCES</w:t>
      </w:r>
    </w:p>
    <w:p w:rsidR="00BB36C2" w:rsidRPr="00006B8A" w:rsidRDefault="00BB36C2" w:rsidP="0098231F">
      <w:pPr>
        <w:pStyle w:val="Default"/>
        <w:spacing w:line="240" w:lineRule="auto"/>
        <w:rPr>
          <w:rFonts w:asciiTheme="minorHAnsi" w:hAnsiTheme="minorHAnsi" w:cstheme="majorHAnsi"/>
          <w:b/>
          <w:color w:val="auto"/>
          <w:sz w:val="22"/>
          <w:szCs w:val="22"/>
        </w:rPr>
      </w:pPr>
    </w:p>
    <w:p w:rsidR="00006B8A" w:rsidRPr="00006B8A" w:rsidRDefault="006E0FC8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006B8A">
        <w:rPr>
          <w:rFonts w:asciiTheme="minorHAnsi" w:hAnsiTheme="minorHAnsi"/>
          <w:sz w:val="22"/>
          <w:szCs w:val="22"/>
        </w:rPr>
        <w:fldChar w:fldCharType="begin"/>
      </w:r>
      <w:r w:rsidRPr="00006B8A">
        <w:rPr>
          <w:rFonts w:asciiTheme="minorHAnsi" w:hAnsiTheme="minorHAnsi"/>
          <w:sz w:val="22"/>
          <w:szCs w:val="22"/>
        </w:rPr>
        <w:instrText xml:space="preserve"> ADDIN EN.REFLIST </w:instrText>
      </w:r>
      <w:r w:rsidRPr="00006B8A">
        <w:rPr>
          <w:rFonts w:asciiTheme="minorHAnsi" w:hAnsiTheme="minorHAnsi"/>
          <w:sz w:val="22"/>
          <w:szCs w:val="22"/>
        </w:rPr>
        <w:fldChar w:fldCharType="separate"/>
      </w:r>
      <w:bookmarkStart w:id="0" w:name="_ENREF_1"/>
      <w:r w:rsidR="00006B8A" w:rsidRPr="00006B8A">
        <w:rPr>
          <w:rFonts w:asciiTheme="minorHAnsi" w:hAnsiTheme="minorHAnsi"/>
          <w:sz w:val="22"/>
          <w:szCs w:val="22"/>
        </w:rPr>
        <w:t>1.</w:t>
      </w:r>
      <w:r w:rsidR="00006B8A" w:rsidRPr="00006B8A">
        <w:rPr>
          <w:rFonts w:asciiTheme="minorHAnsi" w:hAnsiTheme="minorHAnsi"/>
          <w:sz w:val="22"/>
          <w:szCs w:val="22"/>
        </w:rPr>
        <w:tab/>
        <w:t>Leonard S, Wei W, Anderton J, Vockerodt M, Rowe M, Murray PG</w:t>
      </w:r>
      <w:r w:rsidR="00006B8A" w:rsidRPr="00006B8A">
        <w:rPr>
          <w:rFonts w:asciiTheme="minorHAnsi" w:hAnsiTheme="minorHAnsi"/>
          <w:i/>
          <w:sz w:val="22"/>
          <w:szCs w:val="22"/>
        </w:rPr>
        <w:t>, et al.</w:t>
      </w:r>
      <w:r w:rsidR="00006B8A" w:rsidRPr="00006B8A">
        <w:rPr>
          <w:rFonts w:asciiTheme="minorHAnsi" w:hAnsiTheme="minorHAnsi"/>
          <w:sz w:val="22"/>
          <w:szCs w:val="22"/>
        </w:rPr>
        <w:t xml:space="preserve"> Epigenetic and transcriptional changes which follow Epstein-Barr virus infection of germinal center B cells and their relevance to the pathogenesis of Hodgkin's lymphoma. </w:t>
      </w:r>
      <w:r w:rsidR="00006B8A" w:rsidRPr="00006B8A">
        <w:rPr>
          <w:rFonts w:asciiTheme="minorHAnsi" w:hAnsiTheme="minorHAnsi"/>
          <w:i/>
          <w:sz w:val="22"/>
          <w:szCs w:val="22"/>
        </w:rPr>
        <w:t>J Virol</w:t>
      </w:r>
      <w:r w:rsidR="00006B8A" w:rsidRPr="00006B8A">
        <w:rPr>
          <w:rFonts w:asciiTheme="minorHAnsi" w:hAnsiTheme="minorHAnsi"/>
          <w:sz w:val="22"/>
          <w:szCs w:val="22"/>
        </w:rPr>
        <w:t xml:space="preserve"> 2011 Sep; </w:t>
      </w:r>
      <w:r w:rsidR="00006B8A" w:rsidRPr="00006B8A">
        <w:rPr>
          <w:rFonts w:asciiTheme="minorHAnsi" w:hAnsiTheme="minorHAnsi"/>
          <w:b/>
          <w:sz w:val="22"/>
          <w:szCs w:val="22"/>
        </w:rPr>
        <w:t>85</w:t>
      </w:r>
      <w:r w:rsidR="00006B8A" w:rsidRPr="00006B8A">
        <w:rPr>
          <w:rFonts w:asciiTheme="minorHAnsi" w:hAnsiTheme="minorHAnsi"/>
          <w:sz w:val="22"/>
          <w:szCs w:val="22"/>
        </w:rPr>
        <w:t>(18)</w:t>
      </w:r>
      <w:r w:rsidR="00006B8A" w:rsidRPr="00006B8A">
        <w:rPr>
          <w:rFonts w:asciiTheme="minorHAnsi" w:hAnsiTheme="minorHAnsi"/>
          <w:b/>
          <w:sz w:val="22"/>
          <w:szCs w:val="22"/>
        </w:rPr>
        <w:t>:</w:t>
      </w:r>
      <w:r w:rsidR="00006B8A" w:rsidRPr="00006B8A">
        <w:rPr>
          <w:rFonts w:asciiTheme="minorHAnsi" w:hAnsiTheme="minorHAnsi"/>
          <w:sz w:val="22"/>
          <w:szCs w:val="22"/>
        </w:rPr>
        <w:t xml:space="preserve"> 9568-9577.</w:t>
      </w:r>
    </w:p>
    <w:bookmarkEnd w:id="0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1" w:name="_ENREF_2"/>
      <w:r w:rsidRPr="00006B8A">
        <w:rPr>
          <w:rFonts w:asciiTheme="minorHAnsi" w:hAnsiTheme="minorHAnsi"/>
          <w:sz w:val="22"/>
          <w:szCs w:val="22"/>
        </w:rPr>
        <w:t>2.</w:t>
      </w:r>
      <w:r w:rsidRPr="00006B8A">
        <w:rPr>
          <w:rFonts w:asciiTheme="minorHAnsi" w:hAnsiTheme="minorHAnsi"/>
          <w:sz w:val="22"/>
          <w:szCs w:val="22"/>
        </w:rPr>
        <w:tab/>
        <w:t xml:space="preserve">Delecluse HJ, Hilsendegen T, Pich D, Zeidler R, Hammerschmidt W. Propagation and recovery of intact, infectious Epstein-Barr virus from prokaryotic to human cells. </w:t>
      </w:r>
      <w:r w:rsidRPr="00006B8A">
        <w:rPr>
          <w:rFonts w:asciiTheme="minorHAnsi" w:hAnsiTheme="minorHAnsi"/>
          <w:i/>
          <w:sz w:val="22"/>
          <w:szCs w:val="22"/>
        </w:rPr>
        <w:t>Proc Natl Acad Sci U S A</w:t>
      </w:r>
      <w:r w:rsidRPr="00006B8A">
        <w:rPr>
          <w:rFonts w:asciiTheme="minorHAnsi" w:hAnsiTheme="minorHAnsi"/>
          <w:sz w:val="22"/>
          <w:szCs w:val="22"/>
        </w:rPr>
        <w:t xml:space="preserve"> 1998 Jul 7; </w:t>
      </w:r>
      <w:r w:rsidRPr="00006B8A">
        <w:rPr>
          <w:rFonts w:asciiTheme="minorHAnsi" w:hAnsiTheme="minorHAnsi"/>
          <w:b/>
          <w:sz w:val="22"/>
          <w:szCs w:val="22"/>
        </w:rPr>
        <w:t>95</w:t>
      </w:r>
      <w:r w:rsidRPr="00006B8A">
        <w:rPr>
          <w:rFonts w:asciiTheme="minorHAnsi" w:hAnsiTheme="minorHAnsi"/>
          <w:sz w:val="22"/>
          <w:szCs w:val="22"/>
        </w:rPr>
        <w:t>(14)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8245-8250.</w:t>
      </w:r>
    </w:p>
    <w:bookmarkEnd w:id="1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2" w:name="_ENREF_3"/>
      <w:r w:rsidRPr="00006B8A">
        <w:rPr>
          <w:rFonts w:asciiTheme="minorHAnsi" w:hAnsiTheme="minorHAnsi"/>
          <w:sz w:val="22"/>
          <w:szCs w:val="22"/>
        </w:rPr>
        <w:t>3.</w:t>
      </w:r>
      <w:r w:rsidRPr="00006B8A">
        <w:rPr>
          <w:rFonts w:asciiTheme="minorHAnsi" w:hAnsiTheme="minorHAnsi"/>
          <w:sz w:val="22"/>
          <w:szCs w:val="22"/>
        </w:rPr>
        <w:tab/>
        <w:t xml:space="preserve">Shannon-Lowe C, Baldwin G, Feederle R, Bell A, Rickinson A, Delecluse HJ. Epstein-Barr virus-induced B-cell transformation: quantitating events from virus binding to cell outgrowth. </w:t>
      </w:r>
      <w:r w:rsidRPr="00006B8A">
        <w:rPr>
          <w:rFonts w:asciiTheme="minorHAnsi" w:hAnsiTheme="minorHAnsi"/>
          <w:i/>
          <w:sz w:val="22"/>
          <w:szCs w:val="22"/>
        </w:rPr>
        <w:t>J Gen Virol</w:t>
      </w:r>
      <w:r w:rsidRPr="00006B8A">
        <w:rPr>
          <w:rFonts w:asciiTheme="minorHAnsi" w:hAnsiTheme="minorHAnsi"/>
          <w:sz w:val="22"/>
          <w:szCs w:val="22"/>
        </w:rPr>
        <w:t xml:space="preserve"> 2005 Nov; </w:t>
      </w:r>
      <w:r w:rsidRPr="00006B8A">
        <w:rPr>
          <w:rFonts w:asciiTheme="minorHAnsi" w:hAnsiTheme="minorHAnsi"/>
          <w:b/>
          <w:sz w:val="22"/>
          <w:szCs w:val="22"/>
        </w:rPr>
        <w:t>86</w:t>
      </w:r>
      <w:r w:rsidRPr="00006B8A">
        <w:rPr>
          <w:rFonts w:asciiTheme="minorHAnsi" w:hAnsiTheme="minorHAnsi"/>
          <w:sz w:val="22"/>
          <w:szCs w:val="22"/>
        </w:rPr>
        <w:t>(Pt 11)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3009-3019.</w:t>
      </w:r>
    </w:p>
    <w:bookmarkEnd w:id="2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3" w:name="_ENREF_4"/>
      <w:r w:rsidRPr="00006B8A">
        <w:rPr>
          <w:rFonts w:asciiTheme="minorHAnsi" w:hAnsiTheme="minorHAnsi"/>
          <w:sz w:val="22"/>
          <w:szCs w:val="22"/>
        </w:rPr>
        <w:t>4.</w:t>
      </w:r>
      <w:r w:rsidRPr="00006B8A">
        <w:rPr>
          <w:rFonts w:asciiTheme="minorHAnsi" w:hAnsiTheme="minorHAnsi"/>
          <w:sz w:val="22"/>
          <w:szCs w:val="22"/>
        </w:rPr>
        <w:tab/>
        <w:t xml:space="preserve">Shannon-Lowe C, Rowe M. Epstein-Barr virus infection of polarized epithelial cells via the basolateral surface by memory B cell-mediated transfer infection. </w:t>
      </w:r>
      <w:r w:rsidRPr="00006B8A">
        <w:rPr>
          <w:rFonts w:asciiTheme="minorHAnsi" w:hAnsiTheme="minorHAnsi"/>
          <w:i/>
          <w:sz w:val="22"/>
          <w:szCs w:val="22"/>
        </w:rPr>
        <w:t>PLoS Pathog</w:t>
      </w:r>
      <w:r w:rsidRPr="00006B8A">
        <w:rPr>
          <w:rFonts w:asciiTheme="minorHAnsi" w:hAnsiTheme="minorHAnsi"/>
          <w:sz w:val="22"/>
          <w:szCs w:val="22"/>
        </w:rPr>
        <w:t xml:space="preserve"> 2011 May; </w:t>
      </w:r>
      <w:r w:rsidRPr="00006B8A">
        <w:rPr>
          <w:rFonts w:asciiTheme="minorHAnsi" w:hAnsiTheme="minorHAnsi"/>
          <w:b/>
          <w:sz w:val="22"/>
          <w:szCs w:val="22"/>
        </w:rPr>
        <w:t>7</w:t>
      </w:r>
      <w:r w:rsidRPr="00006B8A">
        <w:rPr>
          <w:rFonts w:asciiTheme="minorHAnsi" w:hAnsiTheme="minorHAnsi"/>
          <w:sz w:val="22"/>
          <w:szCs w:val="22"/>
        </w:rPr>
        <w:t>(5)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e1001338.</w:t>
      </w:r>
    </w:p>
    <w:bookmarkEnd w:id="3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4" w:name="_ENREF_5"/>
      <w:r w:rsidRPr="00006B8A">
        <w:rPr>
          <w:rFonts w:asciiTheme="minorHAnsi" w:hAnsiTheme="minorHAnsi"/>
          <w:sz w:val="22"/>
          <w:szCs w:val="22"/>
        </w:rPr>
        <w:t>5.</w:t>
      </w:r>
      <w:r w:rsidRPr="00006B8A">
        <w:rPr>
          <w:rFonts w:asciiTheme="minorHAnsi" w:hAnsiTheme="minorHAnsi"/>
          <w:sz w:val="22"/>
          <w:szCs w:val="22"/>
        </w:rPr>
        <w:tab/>
        <w:t>Smith N, Tierney R, Wei W, Vockerodt M, Murray PG, Woodman CB</w:t>
      </w:r>
      <w:r w:rsidRPr="00006B8A">
        <w:rPr>
          <w:rFonts w:asciiTheme="minorHAnsi" w:hAnsiTheme="minorHAnsi"/>
          <w:i/>
          <w:sz w:val="22"/>
          <w:szCs w:val="22"/>
        </w:rPr>
        <w:t>, et al.</w:t>
      </w:r>
      <w:r w:rsidRPr="00006B8A">
        <w:rPr>
          <w:rFonts w:asciiTheme="minorHAnsi" w:hAnsiTheme="minorHAnsi"/>
          <w:sz w:val="22"/>
          <w:szCs w:val="22"/>
        </w:rPr>
        <w:t xml:space="preserve"> Induction of interferon-stimulated genes on the IL-4 response axis by Epstein-Barr virus infected human b cells; relevance to cellular transformation. </w:t>
      </w:r>
      <w:r w:rsidRPr="00006B8A">
        <w:rPr>
          <w:rFonts w:asciiTheme="minorHAnsi" w:hAnsiTheme="minorHAnsi"/>
          <w:i/>
          <w:sz w:val="22"/>
          <w:szCs w:val="22"/>
        </w:rPr>
        <w:t>PLoS One</w:t>
      </w:r>
      <w:r w:rsidRPr="00006B8A">
        <w:rPr>
          <w:rFonts w:asciiTheme="minorHAnsi" w:hAnsiTheme="minorHAnsi"/>
          <w:sz w:val="22"/>
          <w:szCs w:val="22"/>
        </w:rPr>
        <w:t xml:space="preserve"> 2013; </w:t>
      </w:r>
      <w:r w:rsidRPr="00006B8A">
        <w:rPr>
          <w:rFonts w:asciiTheme="minorHAnsi" w:hAnsiTheme="minorHAnsi"/>
          <w:b/>
          <w:sz w:val="22"/>
          <w:szCs w:val="22"/>
        </w:rPr>
        <w:t>8</w:t>
      </w:r>
      <w:r w:rsidRPr="00006B8A">
        <w:rPr>
          <w:rFonts w:asciiTheme="minorHAnsi" w:hAnsiTheme="minorHAnsi"/>
          <w:sz w:val="22"/>
          <w:szCs w:val="22"/>
        </w:rPr>
        <w:t>(5)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e64868.</w:t>
      </w:r>
    </w:p>
    <w:bookmarkEnd w:id="4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5" w:name="_ENREF_6"/>
      <w:r w:rsidRPr="00006B8A">
        <w:rPr>
          <w:rFonts w:asciiTheme="minorHAnsi" w:hAnsiTheme="minorHAnsi"/>
          <w:sz w:val="22"/>
          <w:szCs w:val="22"/>
        </w:rPr>
        <w:t>6.</w:t>
      </w:r>
      <w:r w:rsidRPr="00006B8A">
        <w:rPr>
          <w:rFonts w:asciiTheme="minorHAnsi" w:hAnsiTheme="minorHAnsi"/>
          <w:sz w:val="22"/>
          <w:szCs w:val="22"/>
        </w:rPr>
        <w:tab/>
        <w:t>Brune V, Tiacci E, Pfeil I, Döring C, Eckerle S, van Noesel CJM</w:t>
      </w:r>
      <w:r w:rsidRPr="00006B8A">
        <w:rPr>
          <w:rFonts w:asciiTheme="minorHAnsi" w:hAnsiTheme="minorHAnsi"/>
          <w:i/>
          <w:sz w:val="22"/>
          <w:szCs w:val="22"/>
        </w:rPr>
        <w:t>, et al.</w:t>
      </w:r>
      <w:r w:rsidRPr="00006B8A">
        <w:rPr>
          <w:rFonts w:asciiTheme="minorHAnsi" w:hAnsiTheme="minorHAnsi"/>
          <w:sz w:val="22"/>
          <w:szCs w:val="22"/>
        </w:rPr>
        <w:t xml:space="preserve"> Origin and pathogenesis of nodular lymphocyte–predominant Hodgkin lymphoma as revealed by global gene expression analysis. </w:t>
      </w:r>
      <w:r w:rsidRPr="00006B8A">
        <w:rPr>
          <w:rFonts w:asciiTheme="minorHAnsi" w:hAnsiTheme="minorHAnsi"/>
          <w:i/>
          <w:sz w:val="22"/>
          <w:szCs w:val="22"/>
        </w:rPr>
        <w:t>The Journal of Experimental Medicine</w:t>
      </w:r>
      <w:r w:rsidRPr="00006B8A">
        <w:rPr>
          <w:rFonts w:asciiTheme="minorHAnsi" w:hAnsiTheme="minorHAnsi"/>
          <w:sz w:val="22"/>
          <w:szCs w:val="22"/>
        </w:rPr>
        <w:t xml:space="preserve"> 2008 September 29, 2008; </w:t>
      </w:r>
      <w:r w:rsidRPr="00006B8A">
        <w:rPr>
          <w:rFonts w:asciiTheme="minorHAnsi" w:hAnsiTheme="minorHAnsi"/>
          <w:b/>
          <w:sz w:val="22"/>
          <w:szCs w:val="22"/>
        </w:rPr>
        <w:t>205</w:t>
      </w:r>
      <w:r w:rsidRPr="00006B8A">
        <w:rPr>
          <w:rFonts w:asciiTheme="minorHAnsi" w:hAnsiTheme="minorHAnsi"/>
          <w:sz w:val="22"/>
          <w:szCs w:val="22"/>
        </w:rPr>
        <w:t>(10)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2251-2268.</w:t>
      </w:r>
    </w:p>
    <w:bookmarkEnd w:id="5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6" w:name="_ENREF_7"/>
      <w:r w:rsidRPr="00006B8A">
        <w:rPr>
          <w:rFonts w:asciiTheme="minorHAnsi" w:hAnsiTheme="minorHAnsi"/>
          <w:sz w:val="22"/>
          <w:szCs w:val="22"/>
        </w:rPr>
        <w:t>7.</w:t>
      </w:r>
      <w:r w:rsidRPr="00006B8A">
        <w:rPr>
          <w:rFonts w:asciiTheme="minorHAnsi" w:hAnsiTheme="minorHAnsi"/>
          <w:sz w:val="22"/>
          <w:szCs w:val="22"/>
        </w:rPr>
        <w:tab/>
        <w:t>Steidl C, Diepstra A, Lee T, Chan FC, Farinha P, Tan K</w:t>
      </w:r>
      <w:r w:rsidRPr="00006B8A">
        <w:rPr>
          <w:rFonts w:asciiTheme="minorHAnsi" w:hAnsiTheme="minorHAnsi"/>
          <w:i/>
          <w:sz w:val="22"/>
          <w:szCs w:val="22"/>
        </w:rPr>
        <w:t>, et al.</w:t>
      </w:r>
      <w:r w:rsidRPr="00006B8A">
        <w:rPr>
          <w:rFonts w:asciiTheme="minorHAnsi" w:hAnsiTheme="minorHAnsi"/>
          <w:sz w:val="22"/>
          <w:szCs w:val="22"/>
        </w:rPr>
        <w:t xml:space="preserve"> Gene expression profiling of microdissected Hodgkin Reed-Sternberg cells correlates with treatment outcome in classical Hodgkin lymphoma. </w:t>
      </w:r>
      <w:r w:rsidRPr="00006B8A">
        <w:rPr>
          <w:rFonts w:asciiTheme="minorHAnsi" w:hAnsiTheme="minorHAnsi"/>
          <w:i/>
          <w:sz w:val="22"/>
          <w:szCs w:val="22"/>
        </w:rPr>
        <w:t>Blood</w:t>
      </w:r>
      <w:r w:rsidRPr="00006B8A">
        <w:rPr>
          <w:rFonts w:asciiTheme="minorHAnsi" w:hAnsiTheme="minorHAnsi"/>
          <w:sz w:val="22"/>
          <w:szCs w:val="22"/>
        </w:rPr>
        <w:t xml:space="preserve"> 2012 Oct 25; </w:t>
      </w:r>
      <w:r w:rsidRPr="00006B8A">
        <w:rPr>
          <w:rFonts w:asciiTheme="minorHAnsi" w:hAnsiTheme="minorHAnsi"/>
          <w:b/>
          <w:sz w:val="22"/>
          <w:szCs w:val="22"/>
        </w:rPr>
        <w:t>120</w:t>
      </w:r>
      <w:r w:rsidRPr="00006B8A">
        <w:rPr>
          <w:rFonts w:asciiTheme="minorHAnsi" w:hAnsiTheme="minorHAnsi"/>
          <w:sz w:val="22"/>
          <w:szCs w:val="22"/>
        </w:rPr>
        <w:t>(17)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3530-3540.</w:t>
      </w:r>
    </w:p>
    <w:bookmarkEnd w:id="6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7" w:name="_ENREF_8"/>
      <w:r w:rsidRPr="00006B8A">
        <w:rPr>
          <w:rFonts w:asciiTheme="minorHAnsi" w:hAnsiTheme="minorHAnsi"/>
          <w:sz w:val="22"/>
          <w:szCs w:val="22"/>
        </w:rPr>
        <w:t>8.</w:t>
      </w:r>
      <w:r w:rsidRPr="00006B8A">
        <w:rPr>
          <w:rFonts w:asciiTheme="minorHAnsi" w:hAnsiTheme="minorHAnsi"/>
          <w:sz w:val="22"/>
          <w:szCs w:val="22"/>
        </w:rPr>
        <w:tab/>
        <w:t xml:space="preserve">Bolstad BM, Irizarry RA, Astrand M, Speed TP. A comparison of normalization methods for high density oligonucleotide array data based on variance and bias. </w:t>
      </w:r>
      <w:r w:rsidRPr="00006B8A">
        <w:rPr>
          <w:rFonts w:asciiTheme="minorHAnsi" w:hAnsiTheme="minorHAnsi"/>
          <w:i/>
          <w:sz w:val="22"/>
          <w:szCs w:val="22"/>
        </w:rPr>
        <w:t>Bioinformatics</w:t>
      </w:r>
      <w:r w:rsidRPr="00006B8A">
        <w:rPr>
          <w:rFonts w:asciiTheme="minorHAnsi" w:hAnsiTheme="minorHAnsi"/>
          <w:sz w:val="22"/>
          <w:szCs w:val="22"/>
        </w:rPr>
        <w:t xml:space="preserve"> 2003 Jan 22; </w:t>
      </w:r>
      <w:r w:rsidRPr="00006B8A">
        <w:rPr>
          <w:rFonts w:asciiTheme="minorHAnsi" w:hAnsiTheme="minorHAnsi"/>
          <w:b/>
          <w:sz w:val="22"/>
          <w:szCs w:val="22"/>
        </w:rPr>
        <w:t>19</w:t>
      </w:r>
      <w:r w:rsidRPr="00006B8A">
        <w:rPr>
          <w:rFonts w:asciiTheme="minorHAnsi" w:hAnsiTheme="minorHAnsi"/>
          <w:sz w:val="22"/>
          <w:szCs w:val="22"/>
        </w:rPr>
        <w:t>(2)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185-193.</w:t>
      </w:r>
    </w:p>
    <w:bookmarkEnd w:id="7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P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8" w:name="_ENREF_9"/>
      <w:r w:rsidRPr="00006B8A">
        <w:rPr>
          <w:rFonts w:asciiTheme="minorHAnsi" w:hAnsiTheme="minorHAnsi"/>
          <w:sz w:val="22"/>
          <w:szCs w:val="22"/>
        </w:rPr>
        <w:t>9.</w:t>
      </w:r>
      <w:r w:rsidRPr="00006B8A">
        <w:rPr>
          <w:rFonts w:asciiTheme="minorHAnsi" w:hAnsiTheme="minorHAnsi"/>
          <w:sz w:val="22"/>
          <w:szCs w:val="22"/>
        </w:rPr>
        <w:tab/>
        <w:t xml:space="preserve">Irizarry RA, Bolstad BM, Collin F, Cope LM, Hobbs B, Speed TP. Summaries of Affymetrix GeneChip probe level data. </w:t>
      </w:r>
      <w:r w:rsidRPr="00006B8A">
        <w:rPr>
          <w:rFonts w:asciiTheme="minorHAnsi" w:hAnsiTheme="minorHAnsi"/>
          <w:i/>
          <w:sz w:val="22"/>
          <w:szCs w:val="22"/>
        </w:rPr>
        <w:t>Nucleic Acids Res</w:t>
      </w:r>
      <w:r w:rsidRPr="00006B8A">
        <w:rPr>
          <w:rFonts w:asciiTheme="minorHAnsi" w:hAnsiTheme="minorHAnsi"/>
          <w:sz w:val="22"/>
          <w:szCs w:val="22"/>
        </w:rPr>
        <w:t xml:space="preserve"> 2003 Feb 15; </w:t>
      </w:r>
      <w:r w:rsidRPr="00006B8A">
        <w:rPr>
          <w:rFonts w:asciiTheme="minorHAnsi" w:hAnsiTheme="minorHAnsi"/>
          <w:b/>
          <w:sz w:val="22"/>
          <w:szCs w:val="22"/>
        </w:rPr>
        <w:t>31</w:t>
      </w:r>
      <w:r w:rsidRPr="00006B8A">
        <w:rPr>
          <w:rFonts w:asciiTheme="minorHAnsi" w:hAnsiTheme="minorHAnsi"/>
          <w:sz w:val="22"/>
          <w:szCs w:val="22"/>
        </w:rPr>
        <w:t>(4)</w:t>
      </w:r>
      <w:r w:rsidRPr="00006B8A">
        <w:rPr>
          <w:rFonts w:asciiTheme="minorHAnsi" w:hAnsiTheme="minorHAnsi"/>
          <w:b/>
          <w:sz w:val="22"/>
          <w:szCs w:val="22"/>
        </w:rPr>
        <w:t>:</w:t>
      </w:r>
      <w:r w:rsidRPr="00006B8A">
        <w:rPr>
          <w:rFonts w:asciiTheme="minorHAnsi" w:hAnsiTheme="minorHAnsi"/>
          <w:sz w:val="22"/>
          <w:szCs w:val="22"/>
        </w:rPr>
        <w:t xml:space="preserve"> 15.</w:t>
      </w:r>
    </w:p>
    <w:bookmarkEnd w:id="8"/>
    <w:p w:rsidR="00006B8A" w:rsidRPr="00006B8A" w:rsidRDefault="00006B8A" w:rsidP="0098231F">
      <w:pPr>
        <w:pStyle w:val="EndNoteBibliography"/>
        <w:jc w:val="both"/>
        <w:rPr>
          <w:rFonts w:asciiTheme="minorHAnsi" w:hAnsiTheme="minorHAnsi"/>
          <w:sz w:val="22"/>
          <w:szCs w:val="22"/>
        </w:rPr>
      </w:pPr>
    </w:p>
    <w:p w:rsidR="00006B8A" w:rsidRDefault="00006B8A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bookmarkStart w:id="9" w:name="_ENREF_10"/>
      <w:r w:rsidRPr="00006B8A">
        <w:rPr>
          <w:rFonts w:asciiTheme="minorHAnsi" w:hAnsiTheme="minorHAnsi"/>
          <w:sz w:val="22"/>
          <w:szCs w:val="22"/>
        </w:rPr>
        <w:t>10.</w:t>
      </w:r>
      <w:r w:rsidRPr="00006B8A">
        <w:rPr>
          <w:rFonts w:asciiTheme="minorHAnsi" w:hAnsiTheme="minorHAnsi"/>
          <w:sz w:val="22"/>
          <w:szCs w:val="22"/>
        </w:rPr>
        <w:tab/>
        <w:t xml:space="preserve">Smyth GK. Linear models and empirical bayes methods for assessing differential expression in microarray experiments. </w:t>
      </w:r>
      <w:r w:rsidRPr="00006B8A">
        <w:rPr>
          <w:rFonts w:asciiTheme="minorHAnsi" w:hAnsiTheme="minorHAnsi"/>
          <w:i/>
          <w:sz w:val="22"/>
          <w:szCs w:val="22"/>
        </w:rPr>
        <w:t>Stat Appl Genet Mol Biol</w:t>
      </w:r>
      <w:r w:rsidRPr="00006B8A">
        <w:rPr>
          <w:rFonts w:asciiTheme="minorHAnsi" w:hAnsiTheme="minorHAnsi"/>
          <w:sz w:val="22"/>
          <w:szCs w:val="22"/>
        </w:rPr>
        <w:t xml:space="preserve"> 2004; </w:t>
      </w:r>
      <w:r w:rsidRPr="00006B8A">
        <w:rPr>
          <w:rFonts w:asciiTheme="minorHAnsi" w:hAnsiTheme="minorHAnsi"/>
          <w:b/>
          <w:sz w:val="22"/>
          <w:szCs w:val="22"/>
        </w:rPr>
        <w:t>3:</w:t>
      </w:r>
      <w:r w:rsidRPr="00006B8A">
        <w:rPr>
          <w:rFonts w:asciiTheme="minorHAnsi" w:hAnsiTheme="minorHAnsi"/>
          <w:sz w:val="22"/>
          <w:szCs w:val="22"/>
        </w:rPr>
        <w:t xml:space="preserve"> Article3.</w:t>
      </w:r>
    </w:p>
    <w:p w:rsidR="002237CC" w:rsidRDefault="002237CC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:rsidR="00AE0F79" w:rsidRDefault="002237CC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11.</w:t>
      </w:r>
      <w:bookmarkEnd w:id="9"/>
      <w:r w:rsidR="006E0FC8" w:rsidRPr="00006B8A">
        <w:rPr>
          <w:rFonts w:asciiTheme="minorHAnsi" w:hAnsiTheme="minorHAnsi"/>
          <w:sz w:val="22"/>
          <w:szCs w:val="22"/>
        </w:rPr>
        <w:fldChar w:fldCharType="end"/>
      </w:r>
      <w:r w:rsidR="00AE0F79" w:rsidRPr="00006B8A">
        <w:rPr>
          <w:rFonts w:asciiTheme="minorHAnsi" w:hAnsiTheme="minorHAnsi"/>
          <w:sz w:val="22"/>
          <w:szCs w:val="22"/>
        </w:rPr>
        <w:tab/>
        <w:t>Lin K, Lin J, Wu WI, Ballard J, Lee BB, Gloor SL, et al. An ATP-site on-off switch that restricts phosphatase accessibility</w:t>
      </w:r>
      <w:r w:rsidR="00A81B4D" w:rsidRPr="00006B8A">
        <w:rPr>
          <w:rFonts w:asciiTheme="minorHAnsi" w:hAnsiTheme="minorHAnsi"/>
          <w:sz w:val="22"/>
          <w:szCs w:val="22"/>
        </w:rPr>
        <w:t xml:space="preserve"> </w:t>
      </w:r>
      <w:r w:rsidR="00AE0F79" w:rsidRPr="00006B8A">
        <w:rPr>
          <w:rFonts w:asciiTheme="minorHAnsi" w:hAnsiTheme="minorHAnsi"/>
          <w:sz w:val="22"/>
          <w:szCs w:val="22"/>
        </w:rPr>
        <w:t xml:space="preserve">of Akt. </w:t>
      </w:r>
      <w:r w:rsidR="00AE0F79" w:rsidRPr="00006B8A">
        <w:rPr>
          <w:rFonts w:asciiTheme="minorHAnsi" w:hAnsiTheme="minorHAnsi"/>
          <w:i/>
          <w:sz w:val="22"/>
          <w:szCs w:val="22"/>
        </w:rPr>
        <w:t>Sci Signal.</w:t>
      </w:r>
      <w:r w:rsidR="00AE0F79" w:rsidRPr="00006B8A">
        <w:rPr>
          <w:rFonts w:asciiTheme="minorHAnsi" w:hAnsiTheme="minorHAnsi"/>
          <w:sz w:val="22"/>
          <w:szCs w:val="22"/>
        </w:rPr>
        <w:t xml:space="preserve"> 2012;</w:t>
      </w:r>
      <w:r w:rsidR="00033F92">
        <w:rPr>
          <w:rFonts w:asciiTheme="minorHAnsi" w:hAnsiTheme="minorHAnsi"/>
          <w:sz w:val="22"/>
          <w:szCs w:val="22"/>
        </w:rPr>
        <w:t xml:space="preserve"> </w:t>
      </w:r>
      <w:r w:rsidR="00AE0F79" w:rsidRPr="00033F92">
        <w:rPr>
          <w:rFonts w:asciiTheme="minorHAnsi" w:hAnsiTheme="minorHAnsi"/>
          <w:b/>
          <w:sz w:val="22"/>
          <w:szCs w:val="22"/>
        </w:rPr>
        <w:t>5</w:t>
      </w:r>
      <w:r w:rsidR="00AE0F79" w:rsidRPr="00006B8A">
        <w:rPr>
          <w:rFonts w:asciiTheme="minorHAnsi" w:hAnsiTheme="minorHAnsi"/>
          <w:sz w:val="22"/>
          <w:szCs w:val="22"/>
        </w:rPr>
        <w:t>(223): ra37.</w:t>
      </w:r>
    </w:p>
    <w:p w:rsidR="002237CC" w:rsidRPr="00006B8A" w:rsidRDefault="002237CC" w:rsidP="0098231F">
      <w:pPr>
        <w:pStyle w:val="EndNoteBibliography"/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:rsidR="00F174C8" w:rsidRPr="00006B8A" w:rsidRDefault="00AE0F79" w:rsidP="0098231F">
      <w:pPr>
        <w:ind w:left="720" w:hanging="720"/>
        <w:jc w:val="both"/>
        <w:rPr>
          <w:rFonts w:asciiTheme="minorHAnsi" w:hAnsiTheme="minorHAnsi"/>
          <w:noProof/>
          <w:sz w:val="22"/>
          <w:szCs w:val="22"/>
        </w:rPr>
      </w:pPr>
      <w:r w:rsidRPr="00006B8A">
        <w:rPr>
          <w:rFonts w:asciiTheme="minorHAnsi" w:hAnsiTheme="minorHAnsi"/>
          <w:noProof/>
          <w:sz w:val="22"/>
          <w:szCs w:val="22"/>
        </w:rPr>
        <w:t>1</w:t>
      </w:r>
      <w:r w:rsidR="00C24C15" w:rsidRPr="00006B8A">
        <w:rPr>
          <w:rFonts w:asciiTheme="minorHAnsi" w:hAnsiTheme="minorHAnsi"/>
          <w:noProof/>
          <w:sz w:val="22"/>
          <w:szCs w:val="22"/>
        </w:rPr>
        <w:t>2</w:t>
      </w:r>
      <w:r w:rsidRPr="00006B8A">
        <w:rPr>
          <w:rFonts w:asciiTheme="minorHAnsi" w:hAnsiTheme="minorHAnsi"/>
          <w:noProof/>
          <w:sz w:val="22"/>
          <w:szCs w:val="22"/>
        </w:rPr>
        <w:t>.</w:t>
      </w:r>
      <w:r w:rsidRPr="00006B8A">
        <w:rPr>
          <w:rFonts w:asciiTheme="minorHAnsi" w:hAnsiTheme="minorHAnsi"/>
          <w:noProof/>
          <w:sz w:val="22"/>
          <w:szCs w:val="22"/>
        </w:rPr>
        <w:tab/>
        <w:t xml:space="preserve">Lin J, Sampath D, Nannini MA, Lee BB, Degtyarev M, Oeh J, et al. Targeting activated Akt with GDC-0068, a novel selective Akt inhibitor that is efficacious in multiple tumor models. </w:t>
      </w:r>
      <w:r w:rsidRPr="00006B8A">
        <w:rPr>
          <w:rFonts w:asciiTheme="minorHAnsi" w:hAnsiTheme="minorHAnsi"/>
          <w:i/>
          <w:noProof/>
          <w:sz w:val="22"/>
          <w:szCs w:val="22"/>
        </w:rPr>
        <w:t xml:space="preserve">Clin Cancer Res. </w:t>
      </w:r>
      <w:r w:rsidRPr="00006B8A">
        <w:rPr>
          <w:rFonts w:asciiTheme="minorHAnsi" w:hAnsiTheme="minorHAnsi"/>
          <w:noProof/>
          <w:sz w:val="22"/>
          <w:szCs w:val="22"/>
        </w:rPr>
        <w:t>2013;</w:t>
      </w:r>
      <w:r w:rsidR="00033F92">
        <w:rPr>
          <w:rFonts w:asciiTheme="minorHAnsi" w:hAnsiTheme="minorHAnsi"/>
          <w:noProof/>
          <w:sz w:val="22"/>
          <w:szCs w:val="22"/>
        </w:rPr>
        <w:t xml:space="preserve"> </w:t>
      </w:r>
      <w:r w:rsidRPr="00033F92">
        <w:rPr>
          <w:rFonts w:asciiTheme="minorHAnsi" w:hAnsiTheme="minorHAnsi"/>
          <w:b/>
          <w:noProof/>
          <w:sz w:val="22"/>
          <w:szCs w:val="22"/>
        </w:rPr>
        <w:t>19</w:t>
      </w:r>
      <w:r w:rsidRPr="00006B8A">
        <w:rPr>
          <w:rFonts w:asciiTheme="minorHAnsi" w:hAnsiTheme="minorHAnsi"/>
          <w:noProof/>
          <w:sz w:val="22"/>
          <w:szCs w:val="22"/>
        </w:rPr>
        <w:t>(7): 1760-72.</w:t>
      </w:r>
    </w:p>
    <w:p w:rsidR="00A841DD" w:rsidRDefault="00A841DD" w:rsidP="0098231F">
      <w:pPr>
        <w:spacing w:line="276" w:lineRule="auto"/>
        <w:jc w:val="both"/>
        <w:rPr>
          <w:rFonts w:asciiTheme="minorHAnsi" w:hAnsiTheme="minorHAnsi"/>
          <w:noProof/>
          <w:sz w:val="22"/>
          <w:szCs w:val="22"/>
        </w:rPr>
      </w:pPr>
    </w:p>
    <w:p w:rsidR="00006B8A" w:rsidRDefault="00006B8A" w:rsidP="0098231F">
      <w:pPr>
        <w:spacing w:line="276" w:lineRule="auto"/>
        <w:jc w:val="both"/>
        <w:rPr>
          <w:rFonts w:asciiTheme="minorHAnsi" w:hAnsiTheme="minorHAnsi"/>
          <w:noProof/>
          <w:sz w:val="22"/>
          <w:szCs w:val="22"/>
        </w:rPr>
      </w:pPr>
    </w:p>
    <w:p w:rsidR="00006B8A" w:rsidRDefault="00006B8A" w:rsidP="0098231F">
      <w:pPr>
        <w:spacing w:line="276" w:lineRule="auto"/>
        <w:jc w:val="both"/>
        <w:rPr>
          <w:rFonts w:asciiTheme="minorHAnsi" w:hAnsiTheme="minorHAnsi"/>
          <w:noProof/>
          <w:sz w:val="22"/>
          <w:szCs w:val="22"/>
        </w:rPr>
      </w:pPr>
      <w:bookmarkStart w:id="10" w:name="_GoBack"/>
      <w:bookmarkEnd w:id="10"/>
    </w:p>
    <w:p w:rsidR="00A841DD" w:rsidRPr="00A841DD" w:rsidRDefault="00204027" w:rsidP="00A841D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Supplementary T</w:t>
      </w:r>
      <w:r w:rsidR="00A841DD" w:rsidRPr="00A841DD">
        <w:rPr>
          <w:rFonts w:asciiTheme="minorHAnsi" w:hAnsiTheme="minorHAnsi" w:cstheme="minorHAnsi"/>
          <w:b/>
          <w:sz w:val="22"/>
          <w:szCs w:val="22"/>
        </w:rPr>
        <w:t xml:space="preserve">able 1A: List of Q-PCR assays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4031"/>
      </w:tblGrid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BATF3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Hs00232744_m1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S1PR1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Hs01922614_s1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S1PR2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Customs design - assay ID: AI0IYWS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S1PR3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Hs01922614_s1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S1PR4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Hs02330084_s1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S1PR5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Hs00928195_s1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SPHK1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Hs01116530_g1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SGPP1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Hs00229266_m1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PTPRC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Hs04189704_m1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STAT5B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Hs00273500_m1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JUN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Hs01103582_s1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FOS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Hs04194186_s1</w:t>
            </w:r>
          </w:p>
        </w:tc>
      </w:tr>
      <w:tr w:rsidR="00A841DD" w:rsidRPr="00A841DD" w:rsidTr="005474B2">
        <w:tc>
          <w:tcPr>
            <w:tcW w:w="521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ATF3</w:t>
            </w:r>
          </w:p>
        </w:tc>
        <w:tc>
          <w:tcPr>
            <w:tcW w:w="4031" w:type="dxa"/>
          </w:tcPr>
          <w:p w:rsidR="00A841DD" w:rsidRPr="00A841DD" w:rsidRDefault="00A841DD" w:rsidP="003C2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Hs00231069_m1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RGS1</w:t>
            </w:r>
          </w:p>
        </w:tc>
        <w:tc>
          <w:tcPr>
            <w:tcW w:w="403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Hs01023772_m1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RGS16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Hs00892674_m1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EGR1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Hs00152928_m1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EGR2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Hs00166165_m1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CASP7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Hs00169152_m1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CASP14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Hs00201637_m1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BACH2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Hs00222364_m1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PRDM1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Hs00153357_m1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CXCL16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Hs00222859_m1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CXCL10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74B2">
              <w:rPr>
                <w:rFonts w:asciiTheme="minorHAnsi" w:hAnsiTheme="minorHAnsi" w:cstheme="minorHAnsi"/>
                <w:sz w:val="22"/>
                <w:szCs w:val="22"/>
              </w:rPr>
              <w:t xml:space="preserve">Hs00171042_m1   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SMAD4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Hs00232068_m1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PTEN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Hs02621230_s1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APOBEC3B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74B2">
              <w:rPr>
                <w:rFonts w:asciiTheme="minorHAnsi" w:hAnsiTheme="minorHAnsi" w:cstheme="minorHAnsi"/>
                <w:sz w:val="22"/>
                <w:szCs w:val="22"/>
              </w:rPr>
              <w:t xml:space="preserve">Hs00358981_m1   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TLR7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Hs00152971_m1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TNF</w:t>
            </w:r>
          </w:p>
        </w:tc>
        <w:tc>
          <w:tcPr>
            <w:tcW w:w="403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Hs00174128_m1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BLNK</w:t>
            </w:r>
          </w:p>
        </w:tc>
        <w:tc>
          <w:tcPr>
            <w:tcW w:w="403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Hs00179459_m1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BCL6</w:t>
            </w:r>
          </w:p>
        </w:tc>
        <w:tc>
          <w:tcPr>
            <w:tcW w:w="403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Hs00277037_m1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ILR2A</w:t>
            </w:r>
          </w:p>
        </w:tc>
        <w:tc>
          <w:tcPr>
            <w:tcW w:w="4031" w:type="dxa"/>
          </w:tcPr>
          <w:p w:rsidR="00FE6BD8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Hs00907777_m1 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73A9">
              <w:rPr>
                <w:rFonts w:asciiTheme="minorHAnsi" w:hAnsiTheme="minorHAnsi" w:cstheme="minorHAnsi"/>
                <w:sz w:val="22"/>
                <w:szCs w:val="22"/>
              </w:rPr>
              <w:t>GAPDH</w:t>
            </w:r>
            <w:r w:rsidRPr="00EB07D0">
              <w:rPr>
                <w:rFonts w:asciiTheme="minorHAnsi" w:hAnsiTheme="minorHAnsi" w:cstheme="minorHAnsi"/>
                <w:sz w:val="22"/>
                <w:szCs w:val="22"/>
              </w:rPr>
              <w:t xml:space="preserve"> (housekeeping control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73A9">
              <w:rPr>
                <w:rFonts w:asciiTheme="minorHAnsi" w:hAnsiTheme="minorHAnsi" w:cstheme="minorHAnsi"/>
                <w:sz w:val="22"/>
                <w:szCs w:val="22"/>
              </w:rPr>
              <w:t>4310884E</w:t>
            </w:r>
          </w:p>
        </w:tc>
      </w:tr>
      <w:tr w:rsidR="00FE6BD8" w:rsidRPr="00A841DD" w:rsidTr="005474B2">
        <w:tc>
          <w:tcPr>
            <w:tcW w:w="521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sz w:val="22"/>
                <w:szCs w:val="22"/>
              </w:rPr>
              <w:t>β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2m </w:t>
            </w:r>
            <w:r w:rsidRPr="005474B2">
              <w:rPr>
                <w:rFonts w:asciiTheme="minorHAnsi" w:hAnsiTheme="minorHAnsi" w:cstheme="minorHAnsi"/>
                <w:sz w:val="22"/>
                <w:szCs w:val="22"/>
              </w:rPr>
              <w:t>(housekeeping control for EBV infection and LCLs)</w:t>
            </w:r>
          </w:p>
        </w:tc>
        <w:tc>
          <w:tcPr>
            <w:tcW w:w="4031" w:type="dxa"/>
          </w:tcPr>
          <w:p w:rsidR="00FE6BD8" w:rsidRPr="00A841DD" w:rsidRDefault="00FE6BD8" w:rsidP="00FE6B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Hs00187842_m1</w:t>
            </w:r>
          </w:p>
        </w:tc>
      </w:tr>
    </w:tbl>
    <w:p w:rsidR="000540EA" w:rsidRDefault="00A841DD" w:rsidP="00A841DD">
      <w:pPr>
        <w:rPr>
          <w:rFonts w:asciiTheme="minorHAnsi" w:hAnsiTheme="minorHAnsi" w:cstheme="minorHAnsi"/>
          <w:b/>
          <w:sz w:val="22"/>
          <w:szCs w:val="22"/>
        </w:rPr>
      </w:pPr>
      <w:r w:rsidRPr="00A841DD">
        <w:rPr>
          <w:rFonts w:asciiTheme="minorHAnsi" w:hAnsiTheme="minorHAnsi" w:cstheme="minorHAnsi"/>
          <w:sz w:val="22"/>
          <w:szCs w:val="22"/>
        </w:rPr>
        <w:br/>
      </w:r>
    </w:p>
    <w:p w:rsidR="00A841DD" w:rsidRPr="00A841DD" w:rsidRDefault="00204027" w:rsidP="00A841D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Supplementary T</w:t>
      </w:r>
      <w:r w:rsidR="00A841DD" w:rsidRPr="00A841DD">
        <w:rPr>
          <w:rFonts w:asciiTheme="minorHAnsi" w:hAnsiTheme="minorHAnsi" w:cstheme="minorHAnsi"/>
          <w:b/>
          <w:sz w:val="22"/>
          <w:szCs w:val="22"/>
        </w:rPr>
        <w:t>able 1B: List of antibodies used for immunoblotting     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92"/>
        <w:gridCol w:w="1961"/>
        <w:gridCol w:w="2268"/>
        <w:gridCol w:w="1621"/>
      </w:tblGrid>
      <w:tr w:rsidR="00A841DD" w:rsidRPr="00A841DD" w:rsidTr="003C2976">
        <w:trPr>
          <w:trHeight w:val="586"/>
        </w:trPr>
        <w:tc>
          <w:tcPr>
            <w:tcW w:w="183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Primary antibody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Source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Catalogue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Dilution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WB</w:t>
            </w:r>
          </w:p>
        </w:tc>
      </w:tr>
      <w:tr w:rsidR="00A841DD" w:rsidRPr="00A841DD" w:rsidTr="003C2976">
        <w:trPr>
          <w:trHeight w:val="312"/>
        </w:trPr>
        <w:tc>
          <w:tcPr>
            <w:tcW w:w="1835" w:type="pct"/>
          </w:tcPr>
          <w:p w:rsidR="00A841DD" w:rsidRPr="00A841DD" w:rsidRDefault="00A841DD" w:rsidP="003C2976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phospho-SPHK1 (Ser-225)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ECM Biosciences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SP1641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</w:t>
            </w:r>
          </w:p>
        </w:tc>
      </w:tr>
      <w:tr w:rsidR="00A841DD" w:rsidRPr="00A841DD" w:rsidTr="003C2976">
        <w:trPr>
          <w:trHeight w:val="278"/>
        </w:trPr>
        <w:tc>
          <w:tcPr>
            <w:tcW w:w="1835" w:type="pct"/>
          </w:tcPr>
          <w:p w:rsidR="00A841DD" w:rsidRPr="00A841DD" w:rsidRDefault="00A841DD" w:rsidP="003C2976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SPHK1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3297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</w:t>
            </w:r>
          </w:p>
        </w:tc>
      </w:tr>
      <w:tr w:rsidR="00A841DD" w:rsidRPr="00A841DD" w:rsidTr="003C2976">
        <w:trPr>
          <w:trHeight w:val="267"/>
        </w:trPr>
        <w:tc>
          <w:tcPr>
            <w:tcW w:w="1835" w:type="pct"/>
          </w:tcPr>
          <w:p w:rsidR="00A841DD" w:rsidRPr="00A841DD" w:rsidRDefault="00A841DD" w:rsidP="003C2976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phospho-Akt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 xml:space="preserve"> (Ser473)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9271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</w:t>
            </w:r>
          </w:p>
        </w:tc>
      </w:tr>
      <w:tr w:rsidR="00A841DD" w:rsidRPr="00A841DD" w:rsidTr="003C2976">
        <w:trPr>
          <w:trHeight w:val="243"/>
        </w:trPr>
        <w:tc>
          <w:tcPr>
            <w:tcW w:w="1835" w:type="pct"/>
          </w:tcPr>
          <w:p w:rsidR="00A841DD" w:rsidRPr="00A841DD" w:rsidRDefault="00A841DD" w:rsidP="003C2976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total-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Akt</w:t>
            </w:r>
            <w:proofErr w:type="spellEnd"/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9272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</w:t>
            </w:r>
          </w:p>
        </w:tc>
      </w:tr>
      <w:tr w:rsidR="00A841DD" w:rsidRPr="00A841DD" w:rsidTr="005E2E8C">
        <w:trPr>
          <w:trHeight w:val="235"/>
        </w:trPr>
        <w:tc>
          <w:tcPr>
            <w:tcW w:w="1835" w:type="pct"/>
          </w:tcPr>
          <w:p w:rsidR="00A841DD" w:rsidRPr="00A841DD" w:rsidRDefault="00A841DD" w:rsidP="003C2976">
            <w:pPr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BATF3 (M04) clone 3H1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Abnova</w:t>
            </w:r>
            <w:proofErr w:type="spellEnd"/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H00055509-M04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</w:t>
            </w:r>
          </w:p>
        </w:tc>
      </w:tr>
      <w:tr w:rsidR="00A841DD" w:rsidRPr="00A841DD" w:rsidTr="003C2976">
        <w:trPr>
          <w:trHeight w:val="293"/>
        </w:trPr>
        <w:tc>
          <w:tcPr>
            <w:tcW w:w="1835" w:type="pct"/>
          </w:tcPr>
          <w:p w:rsidR="00A841DD" w:rsidRPr="00A841DD" w:rsidRDefault="00A841DD" w:rsidP="003C2976">
            <w:pPr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β-Actin (13E5)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5125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1:2000</w:t>
            </w:r>
          </w:p>
        </w:tc>
      </w:tr>
      <w:tr w:rsidR="00A841DD" w:rsidRPr="00A841DD" w:rsidTr="003C2976">
        <w:trPr>
          <w:trHeight w:val="255"/>
        </w:trPr>
        <w:tc>
          <w:tcPr>
            <w:tcW w:w="1835" w:type="pct"/>
          </w:tcPr>
          <w:p w:rsidR="00A841DD" w:rsidRPr="00A841DD" w:rsidRDefault="00A841DD" w:rsidP="003C2976">
            <w:pPr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β-Tubulin (9F3)</w:t>
            </w:r>
          </w:p>
        </w:tc>
        <w:tc>
          <w:tcPr>
            <w:tcW w:w="106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122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5346</w:t>
            </w:r>
          </w:p>
        </w:tc>
        <w:tc>
          <w:tcPr>
            <w:tcW w:w="877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1:2000</w:t>
            </w:r>
          </w:p>
        </w:tc>
      </w:tr>
    </w:tbl>
    <w:p w:rsidR="00A841DD" w:rsidRPr="00A841DD" w:rsidRDefault="00A841DD" w:rsidP="00A841DD">
      <w:pPr>
        <w:rPr>
          <w:rFonts w:asciiTheme="minorHAnsi" w:hAnsiTheme="minorHAnsi" w:cstheme="minorHAnsi"/>
          <w:sz w:val="22"/>
          <w:szCs w:val="22"/>
        </w:rPr>
      </w:pPr>
    </w:p>
    <w:p w:rsidR="00A841DD" w:rsidRPr="00A841DD" w:rsidRDefault="00A841DD" w:rsidP="00A841DD">
      <w:pPr>
        <w:rPr>
          <w:rFonts w:asciiTheme="minorHAnsi" w:hAnsiTheme="minorHAnsi" w:cstheme="minorHAnsi"/>
          <w:sz w:val="22"/>
          <w:szCs w:val="22"/>
        </w:rPr>
      </w:pPr>
    </w:p>
    <w:p w:rsidR="00A841DD" w:rsidRPr="00A841DD" w:rsidRDefault="00A841DD" w:rsidP="00A841DD">
      <w:pPr>
        <w:rPr>
          <w:rFonts w:asciiTheme="minorHAnsi" w:hAnsiTheme="minorHAnsi" w:cstheme="minorHAnsi"/>
          <w:sz w:val="22"/>
          <w:szCs w:val="22"/>
        </w:rPr>
      </w:pPr>
    </w:p>
    <w:p w:rsidR="00A841DD" w:rsidRPr="00A841DD" w:rsidRDefault="00204027" w:rsidP="00A841D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Supplementary T</w:t>
      </w:r>
      <w:r w:rsidR="00A841DD" w:rsidRPr="00A841DD">
        <w:rPr>
          <w:rFonts w:asciiTheme="minorHAnsi" w:hAnsiTheme="minorHAnsi" w:cstheme="minorHAnsi"/>
          <w:b/>
          <w:sz w:val="22"/>
          <w:szCs w:val="22"/>
        </w:rPr>
        <w:t>able 1C: List of antibodies used for IHC and IF      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70"/>
        <w:gridCol w:w="1389"/>
        <w:gridCol w:w="1469"/>
        <w:gridCol w:w="2257"/>
        <w:gridCol w:w="2257"/>
      </w:tblGrid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Primary antibody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Source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 xml:space="preserve">Catalogue 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Dilution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IHC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Dilution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IF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BATF3</w:t>
            </w:r>
          </w:p>
          <w:p w:rsidR="00A841DD" w:rsidRPr="00A841DD" w:rsidRDefault="00A841DD" w:rsidP="003C2976">
            <w:pPr>
              <w:ind w:left="7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R&amp;D systems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AF7437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1:1200 (tissue)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1:400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Opal: 1:2200 (tissue)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1:800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BCL6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(PG-B6p)</w:t>
            </w:r>
          </w:p>
        </w:tc>
        <w:tc>
          <w:tcPr>
            <w:tcW w:w="751" w:type="pct"/>
          </w:tcPr>
          <w:p w:rsidR="00A841DD" w:rsidRPr="00A841DD" w:rsidRDefault="00870E4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ajorHAnsi"/>
                <w:sz w:val="22"/>
                <w:szCs w:val="22"/>
              </w:rPr>
              <w:t>Agilent Technologies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GA625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Phospho-Akt</w:t>
            </w:r>
            <w:proofErr w:type="spellEnd"/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(Ser473)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Cell Signaling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9271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S1PR1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(H-60)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Santa Cruz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 xml:space="preserve">sc-25489  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1:600 (tissue)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1:1200 (tissue)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1:600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S1PR2</w:t>
            </w:r>
          </w:p>
          <w:p w:rsidR="00A841DD" w:rsidRPr="00A841DD" w:rsidRDefault="00A841DD" w:rsidP="003C2976">
            <w:pPr>
              <w:ind w:left="7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" w:type="pct"/>
          </w:tcPr>
          <w:p w:rsidR="00A841DD" w:rsidRPr="00A841DD" w:rsidRDefault="007268AC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4027">
              <w:rPr>
                <w:rFonts w:asciiTheme="minorHAnsi" w:hAnsiTheme="minorHAnsi" w:cstheme="majorHAnsi"/>
                <w:sz w:val="22"/>
                <w:szCs w:val="22"/>
              </w:rPr>
              <w:t>Sigma-Aldrich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HPA014307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1:200 (tissue)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1:200 (tissue)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1:80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SPHK1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 xml:space="preserve">Cell Signaling 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3297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 (tissue)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 xml:space="preserve">HA tag 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(Y-11)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Santa Cruz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sc-805 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D54388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="00A841DD" w:rsidRPr="00A841DD">
                <w:rPr>
                  <w:rFonts w:asciiTheme="minorHAnsi" w:hAnsiTheme="minorHAnsi" w:cstheme="minorHAnsi"/>
                  <w:sz w:val="22"/>
                  <w:szCs w:val="22"/>
                </w:rPr>
                <w:t xml:space="preserve">V5 tag </w:t>
              </w:r>
            </w:hyperlink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(SV5-Pk1)</w:t>
            </w:r>
          </w:p>
        </w:tc>
        <w:tc>
          <w:tcPr>
            <w:tcW w:w="75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Abcam</w:t>
            </w:r>
            <w:proofErr w:type="spellEnd"/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ab27671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C-MYC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(Y69)</w:t>
            </w:r>
          </w:p>
        </w:tc>
        <w:tc>
          <w:tcPr>
            <w:tcW w:w="751" w:type="pct"/>
          </w:tcPr>
          <w:p w:rsidR="00A841DD" w:rsidRPr="00A841DD" w:rsidRDefault="007268AC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4027">
              <w:rPr>
                <w:rFonts w:asciiTheme="minorHAnsi" w:hAnsiTheme="minorHAnsi" w:cstheme="majorHAnsi"/>
                <w:sz w:val="22"/>
                <w:szCs w:val="22"/>
              </w:rPr>
              <w:t>Sigma-Aldrich</w:t>
            </w:r>
          </w:p>
        </w:tc>
        <w:tc>
          <w:tcPr>
            <w:tcW w:w="795" w:type="pct"/>
          </w:tcPr>
          <w:p w:rsidR="00A841DD" w:rsidRPr="00A841DD" w:rsidRDefault="007268AC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M4439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1:1000 (tissue)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1:2800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CD20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(L26)</w:t>
            </w:r>
          </w:p>
        </w:tc>
        <w:tc>
          <w:tcPr>
            <w:tcW w:w="751" w:type="pct"/>
          </w:tcPr>
          <w:p w:rsidR="00A841DD" w:rsidRPr="00A841DD" w:rsidRDefault="00870E4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ajorHAnsi"/>
                <w:sz w:val="22"/>
                <w:szCs w:val="22"/>
              </w:rPr>
              <w:t>Agilent Technologies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IR604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CD30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(Ber-H2)</w:t>
            </w:r>
          </w:p>
        </w:tc>
        <w:tc>
          <w:tcPr>
            <w:tcW w:w="751" w:type="pct"/>
          </w:tcPr>
          <w:p w:rsidR="00A841DD" w:rsidRPr="00A841DD" w:rsidRDefault="00870E4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ajorHAnsi"/>
                <w:sz w:val="22"/>
                <w:szCs w:val="22"/>
              </w:rPr>
              <w:t>Agilent Technologies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M0751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neat</w:t>
            </w:r>
          </w:p>
        </w:tc>
      </w:tr>
      <w:tr w:rsidR="00A841DD" w:rsidRPr="00A841DD" w:rsidTr="00030943">
        <w:trPr>
          <w:trHeight w:val="586"/>
        </w:trPr>
        <w:tc>
          <w:tcPr>
            <w:tcW w:w="1012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LMP1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(CS.1-4)</w:t>
            </w:r>
          </w:p>
        </w:tc>
        <w:tc>
          <w:tcPr>
            <w:tcW w:w="751" w:type="pct"/>
          </w:tcPr>
          <w:p w:rsidR="00A841DD" w:rsidRPr="00A841DD" w:rsidRDefault="00870E4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ajorHAnsi"/>
                <w:sz w:val="22"/>
                <w:szCs w:val="22"/>
              </w:rPr>
              <w:t>Agilent Technologies</w:t>
            </w:r>
          </w:p>
        </w:tc>
        <w:tc>
          <w:tcPr>
            <w:tcW w:w="795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IR753</w:t>
            </w: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</w:tcPr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1:100 (tissue)</w:t>
            </w:r>
          </w:p>
          <w:p w:rsidR="00A841DD" w:rsidRPr="00A841DD" w:rsidRDefault="00A841DD" w:rsidP="003C2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1:80 (</w:t>
            </w:r>
            <w:proofErr w:type="spellStart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cytospin</w:t>
            </w:r>
            <w:proofErr w:type="spellEnd"/>
            <w:r w:rsidRPr="00A841D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A841DD" w:rsidRPr="00A841DD" w:rsidRDefault="00A841DD" w:rsidP="00A841DD">
      <w:pPr>
        <w:rPr>
          <w:rFonts w:asciiTheme="minorHAnsi" w:hAnsiTheme="minorHAnsi" w:cstheme="minorHAnsi"/>
          <w:sz w:val="22"/>
          <w:szCs w:val="22"/>
          <w:lang w:eastAsia="en-GB"/>
        </w:rPr>
      </w:pPr>
    </w:p>
    <w:p w:rsidR="00EE266E" w:rsidRPr="00911135" w:rsidRDefault="00EE266E" w:rsidP="0091113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  <w:r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Secondary antibodies used were </w:t>
      </w:r>
      <w:proofErr w:type="spellStart"/>
      <w:r w:rsidRPr="00911135">
        <w:rPr>
          <w:rFonts w:asciiTheme="minorHAnsi" w:hAnsiTheme="minorHAnsi" w:cstheme="minorHAnsi"/>
          <w:sz w:val="22"/>
          <w:szCs w:val="22"/>
          <w:lang w:eastAsia="en-GB"/>
        </w:rPr>
        <w:t>ImmPRESS</w:t>
      </w:r>
      <w:proofErr w:type="spellEnd"/>
      <w:r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 Universal Anti Mouse/Rabbit IgG (HRP) </w:t>
      </w:r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(Vector </w:t>
      </w:r>
      <w:proofErr w:type="spellStart"/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>Laboraties</w:t>
      </w:r>
      <w:proofErr w:type="spellEnd"/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, Peterborough, UK) and </w:t>
      </w:r>
      <w:r w:rsidRPr="00911135">
        <w:rPr>
          <w:rFonts w:asciiTheme="minorHAnsi" w:hAnsiTheme="minorHAnsi" w:cstheme="minorHAnsi"/>
          <w:sz w:val="22"/>
          <w:szCs w:val="22"/>
          <w:lang w:eastAsia="en-GB"/>
        </w:rPr>
        <w:t>anti-Sheep IgG (H+L) Secondary Antibody</w:t>
      </w:r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 (HRP) (</w:t>
      </w:r>
      <w:proofErr w:type="spellStart"/>
      <w:r w:rsidRPr="00911135">
        <w:rPr>
          <w:rFonts w:asciiTheme="minorHAnsi" w:hAnsiTheme="minorHAnsi" w:cstheme="minorHAnsi"/>
          <w:sz w:val="22"/>
          <w:szCs w:val="22"/>
          <w:lang w:eastAsia="en-GB"/>
        </w:rPr>
        <w:t>Thermo</w:t>
      </w:r>
      <w:proofErr w:type="spellEnd"/>
      <w:r w:rsidRPr="00911135">
        <w:rPr>
          <w:rFonts w:asciiTheme="minorHAnsi" w:hAnsiTheme="minorHAnsi" w:cstheme="minorHAnsi"/>
          <w:sz w:val="22"/>
          <w:szCs w:val="22"/>
          <w:lang w:eastAsia="en-GB"/>
        </w:rPr>
        <w:t xml:space="preserve"> Fisher Scientific</w:t>
      </w:r>
      <w:r w:rsidR="00911135" w:rsidRPr="00911135">
        <w:rPr>
          <w:rFonts w:asciiTheme="minorHAnsi" w:hAnsiTheme="minorHAnsi" w:cstheme="minorHAnsi"/>
          <w:sz w:val="22"/>
          <w:szCs w:val="22"/>
          <w:lang w:eastAsia="en-GB"/>
        </w:rPr>
        <w:t>; cat.n.</w:t>
      </w:r>
      <w:r w:rsidR="00911135" w:rsidRPr="00911135">
        <w:rPr>
          <w:rFonts w:asciiTheme="minorHAnsi" w:hAnsiTheme="minorHAnsi" w:cs="Helvetica"/>
          <w:sz w:val="22"/>
          <w:szCs w:val="22"/>
        </w:rPr>
        <w:t>31480</w:t>
      </w:r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>) for BATF3 (</w:t>
      </w:r>
      <w:r w:rsidRPr="00911135">
        <w:rPr>
          <w:rFonts w:asciiTheme="minorHAnsi" w:hAnsiTheme="minorHAnsi" w:cstheme="minorHAnsi"/>
          <w:sz w:val="22"/>
          <w:szCs w:val="22"/>
          <w:lang w:eastAsia="en-GB"/>
        </w:rPr>
        <w:t>1:100 in PBS</w:t>
      </w:r>
      <w:r w:rsidR="00014499" w:rsidRPr="00911135">
        <w:rPr>
          <w:rFonts w:asciiTheme="minorHAnsi" w:hAnsiTheme="minorHAnsi" w:cstheme="minorHAnsi"/>
          <w:sz w:val="22"/>
          <w:szCs w:val="22"/>
          <w:lang w:eastAsia="en-GB"/>
        </w:rPr>
        <w:t>)</w:t>
      </w:r>
      <w:r w:rsidRPr="00911135">
        <w:rPr>
          <w:rFonts w:asciiTheme="minorHAnsi" w:hAnsiTheme="minorHAnsi" w:cstheme="minorHAnsi"/>
          <w:sz w:val="22"/>
          <w:szCs w:val="22"/>
          <w:lang w:eastAsia="en-GB"/>
        </w:rPr>
        <w:t>.</w:t>
      </w:r>
    </w:p>
    <w:p w:rsidR="00911135" w:rsidRPr="00911135" w:rsidRDefault="00911135" w:rsidP="00911135">
      <w:pPr>
        <w:jc w:val="both"/>
        <w:rPr>
          <w:rFonts w:asciiTheme="minorHAnsi" w:hAnsiTheme="minorHAnsi" w:cstheme="minorHAnsi"/>
          <w:color w:val="FF0000"/>
          <w:sz w:val="22"/>
          <w:szCs w:val="22"/>
          <w:lang w:eastAsia="en-GB"/>
        </w:rPr>
      </w:pPr>
    </w:p>
    <w:p w:rsidR="00A841DD" w:rsidRPr="00A841DD" w:rsidRDefault="00A841DD" w:rsidP="00EE266E">
      <w:pPr>
        <w:jc w:val="both"/>
        <w:rPr>
          <w:rFonts w:asciiTheme="minorHAnsi" w:hAnsiTheme="minorHAnsi" w:cstheme="minorHAnsi"/>
          <w:sz w:val="22"/>
          <w:szCs w:val="22"/>
          <w:lang w:eastAsia="en-GB"/>
        </w:rPr>
      </w:pPr>
    </w:p>
    <w:sectPr w:rsidR="00A841DD" w:rsidRPr="00A841D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88" w:rsidRDefault="00D54388" w:rsidP="00B667AD">
      <w:r>
        <w:separator/>
      </w:r>
    </w:p>
  </w:endnote>
  <w:endnote w:type="continuationSeparator" w:id="0">
    <w:p w:rsidR="00D54388" w:rsidRDefault="00D54388" w:rsidP="00B6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496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67AD" w:rsidRDefault="00B667AD">
        <w:pPr>
          <w:pStyle w:val="Footer"/>
          <w:jc w:val="center"/>
          <w:rPr>
            <w:rFonts w:asciiTheme="minorHAnsi" w:hAnsiTheme="minorHAnsi"/>
          </w:rPr>
        </w:pPr>
      </w:p>
      <w:p w:rsidR="00B667AD" w:rsidRDefault="00B667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F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67AD" w:rsidRDefault="00B667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88" w:rsidRDefault="00D54388" w:rsidP="00B667AD">
      <w:r>
        <w:separator/>
      </w:r>
    </w:p>
  </w:footnote>
  <w:footnote w:type="continuationSeparator" w:id="0">
    <w:p w:rsidR="00D54388" w:rsidRDefault="00D54388" w:rsidP="00B66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/ENInstantFormat&gt;"/>
    <w:docVar w:name="EN.Layout" w:val="&lt;ENLayout&gt;&lt;Style&gt;Leukemia (3)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pzwe09w9bftdwmexdf25z2x6zddvsz2ztttw&quot;&gt;My library thesis corrections&lt;record-ids&gt;&lt;item&gt;189&lt;/item&gt;&lt;item&gt;1403&lt;/item&gt;&lt;item&gt;1404&lt;/item&gt;&lt;item&gt;1497&lt;/item&gt;&lt;item&gt;1513&lt;/item&gt;&lt;item&gt;1517&lt;/item&gt;&lt;item&gt;1520&lt;/item&gt;&lt;item&gt;1521&lt;/item&gt;&lt;item&gt;1522&lt;/item&gt;&lt;item&gt;1523&lt;/item&gt;&lt;/record-ids&gt;&lt;/item&gt;&lt;/Libraries&gt;"/>
  </w:docVars>
  <w:rsids>
    <w:rsidRoot w:val="00AE3E51"/>
    <w:rsid w:val="00006B8A"/>
    <w:rsid w:val="00014499"/>
    <w:rsid w:val="00030943"/>
    <w:rsid w:val="00033F92"/>
    <w:rsid w:val="000540EA"/>
    <w:rsid w:val="00063576"/>
    <w:rsid w:val="00086D70"/>
    <w:rsid w:val="000C60F1"/>
    <w:rsid w:val="000D4D02"/>
    <w:rsid w:val="0010048B"/>
    <w:rsid w:val="001618EC"/>
    <w:rsid w:val="001E09F2"/>
    <w:rsid w:val="00202913"/>
    <w:rsid w:val="00204027"/>
    <w:rsid w:val="002237CC"/>
    <w:rsid w:val="00294C6A"/>
    <w:rsid w:val="002A2518"/>
    <w:rsid w:val="002B32B9"/>
    <w:rsid w:val="002B4B5C"/>
    <w:rsid w:val="002E6841"/>
    <w:rsid w:val="0030616B"/>
    <w:rsid w:val="00310602"/>
    <w:rsid w:val="003943DE"/>
    <w:rsid w:val="003D4B14"/>
    <w:rsid w:val="004C5D85"/>
    <w:rsid w:val="004E1691"/>
    <w:rsid w:val="004E39F4"/>
    <w:rsid w:val="005474B2"/>
    <w:rsid w:val="005844B7"/>
    <w:rsid w:val="005C3224"/>
    <w:rsid w:val="005E2E8C"/>
    <w:rsid w:val="005F281A"/>
    <w:rsid w:val="00617742"/>
    <w:rsid w:val="00677E08"/>
    <w:rsid w:val="006A1ECE"/>
    <w:rsid w:val="006E0FC8"/>
    <w:rsid w:val="006E176C"/>
    <w:rsid w:val="006E73A9"/>
    <w:rsid w:val="00713C73"/>
    <w:rsid w:val="007225DC"/>
    <w:rsid w:val="007268AC"/>
    <w:rsid w:val="007475FE"/>
    <w:rsid w:val="00760BCB"/>
    <w:rsid w:val="00776010"/>
    <w:rsid w:val="007862A1"/>
    <w:rsid w:val="0080685C"/>
    <w:rsid w:val="00870E4D"/>
    <w:rsid w:val="008875D7"/>
    <w:rsid w:val="008A4CDC"/>
    <w:rsid w:val="008A7BFF"/>
    <w:rsid w:val="008C1D56"/>
    <w:rsid w:val="008D0A9D"/>
    <w:rsid w:val="008F18AC"/>
    <w:rsid w:val="009040F1"/>
    <w:rsid w:val="00911135"/>
    <w:rsid w:val="00913ECF"/>
    <w:rsid w:val="0092426D"/>
    <w:rsid w:val="009601C8"/>
    <w:rsid w:val="009800F2"/>
    <w:rsid w:val="0098231F"/>
    <w:rsid w:val="00997E8F"/>
    <w:rsid w:val="009B763D"/>
    <w:rsid w:val="00A02B6A"/>
    <w:rsid w:val="00A27423"/>
    <w:rsid w:val="00A40106"/>
    <w:rsid w:val="00A44DDE"/>
    <w:rsid w:val="00A67C3F"/>
    <w:rsid w:val="00A81B4D"/>
    <w:rsid w:val="00A841DD"/>
    <w:rsid w:val="00A906A5"/>
    <w:rsid w:val="00A95413"/>
    <w:rsid w:val="00AC275B"/>
    <w:rsid w:val="00AC6FAA"/>
    <w:rsid w:val="00AE0F79"/>
    <w:rsid w:val="00AE3E51"/>
    <w:rsid w:val="00AE7566"/>
    <w:rsid w:val="00B65006"/>
    <w:rsid w:val="00B667AD"/>
    <w:rsid w:val="00B829CE"/>
    <w:rsid w:val="00BA6678"/>
    <w:rsid w:val="00BB36C2"/>
    <w:rsid w:val="00BC341D"/>
    <w:rsid w:val="00BE3ECB"/>
    <w:rsid w:val="00C24C15"/>
    <w:rsid w:val="00C72B99"/>
    <w:rsid w:val="00C83BAF"/>
    <w:rsid w:val="00C951B7"/>
    <w:rsid w:val="00CF138D"/>
    <w:rsid w:val="00CF17B7"/>
    <w:rsid w:val="00D01E8D"/>
    <w:rsid w:val="00D10041"/>
    <w:rsid w:val="00D54388"/>
    <w:rsid w:val="00D82E80"/>
    <w:rsid w:val="00DB652E"/>
    <w:rsid w:val="00E16432"/>
    <w:rsid w:val="00E16EA7"/>
    <w:rsid w:val="00E24F3F"/>
    <w:rsid w:val="00E33EB0"/>
    <w:rsid w:val="00E526EF"/>
    <w:rsid w:val="00EA1398"/>
    <w:rsid w:val="00EA3EAD"/>
    <w:rsid w:val="00EA41AE"/>
    <w:rsid w:val="00EB07D0"/>
    <w:rsid w:val="00ED1C26"/>
    <w:rsid w:val="00EE266E"/>
    <w:rsid w:val="00F70D16"/>
    <w:rsid w:val="00F929A9"/>
    <w:rsid w:val="00F96EDE"/>
    <w:rsid w:val="00FA2EFE"/>
    <w:rsid w:val="00FE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ED1C26"/>
    <w:pPr>
      <w:autoSpaceDE w:val="0"/>
      <w:autoSpaceDN w:val="0"/>
      <w:adjustRightInd w:val="0"/>
      <w:spacing w:after="0" w:line="360" w:lineRule="auto"/>
      <w:jc w:val="both"/>
    </w:pPr>
    <w:rPr>
      <w:rFonts w:ascii="Minion Pro" w:eastAsia="Times New Roman" w:hAnsi="Minion Pro" w:cs="Minion Pro"/>
      <w:color w:val="000000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ED1C26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E0FC8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E16432"/>
    <w:pPr>
      <w:jc w:val="center"/>
    </w:pPr>
    <w:rPr>
      <w:noProof/>
    </w:rPr>
  </w:style>
  <w:style w:type="character" w:customStyle="1" w:styleId="DefaultChar">
    <w:name w:val="Default Char"/>
    <w:basedOn w:val="DefaultParagraphFont"/>
    <w:link w:val="Default"/>
    <w:rsid w:val="00E16432"/>
    <w:rPr>
      <w:rFonts w:ascii="Minion Pro" w:eastAsia="Times New Roman" w:hAnsi="Minion Pro" w:cs="Minion Pro"/>
      <w:color w:val="000000"/>
      <w:sz w:val="24"/>
      <w:szCs w:val="24"/>
      <w:lang w:eastAsia="en-GB"/>
    </w:rPr>
  </w:style>
  <w:style w:type="character" w:customStyle="1" w:styleId="EndNoteBibliographyTitleChar">
    <w:name w:val="EndNote Bibliography Title Char"/>
    <w:basedOn w:val="DefaultChar"/>
    <w:link w:val="EndNoteBibliographyTitle"/>
    <w:rsid w:val="00E16432"/>
    <w:rPr>
      <w:rFonts w:ascii="Times New Roman" w:eastAsia="Times New Roman" w:hAnsi="Times New Roman" w:cs="Times New Roman"/>
      <w:noProof/>
      <w:color w:val="000000"/>
      <w:sz w:val="24"/>
      <w:szCs w:val="24"/>
      <w:lang w:val="en-US" w:eastAsia="en-GB"/>
    </w:rPr>
  </w:style>
  <w:style w:type="paragraph" w:customStyle="1" w:styleId="EndNoteBibliography">
    <w:name w:val="EndNote Bibliography"/>
    <w:basedOn w:val="Normal"/>
    <w:link w:val="EndNoteBibliographyChar"/>
    <w:rsid w:val="00E16432"/>
    <w:rPr>
      <w:noProof/>
    </w:rPr>
  </w:style>
  <w:style w:type="character" w:customStyle="1" w:styleId="EndNoteBibliographyChar">
    <w:name w:val="EndNote Bibliography Char"/>
    <w:basedOn w:val="DefaultChar"/>
    <w:link w:val="EndNoteBibliography"/>
    <w:rsid w:val="00E16432"/>
    <w:rPr>
      <w:rFonts w:ascii="Times New Roman" w:eastAsia="Times New Roman" w:hAnsi="Times New Roman" w:cs="Times New Roman"/>
      <w:noProof/>
      <w:color w:val="000000"/>
      <w:sz w:val="24"/>
      <w:szCs w:val="24"/>
      <w:lang w:val="en-US" w:eastAsia="en-GB"/>
    </w:rPr>
  </w:style>
  <w:style w:type="table" w:styleId="TableGrid">
    <w:name w:val="Table Grid"/>
    <w:basedOn w:val="TableNormal"/>
    <w:uiPriority w:val="59"/>
    <w:rsid w:val="00A841DD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6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678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667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7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67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7A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ED1C26"/>
    <w:pPr>
      <w:autoSpaceDE w:val="0"/>
      <w:autoSpaceDN w:val="0"/>
      <w:adjustRightInd w:val="0"/>
      <w:spacing w:after="0" w:line="360" w:lineRule="auto"/>
      <w:jc w:val="both"/>
    </w:pPr>
    <w:rPr>
      <w:rFonts w:ascii="Minion Pro" w:eastAsia="Times New Roman" w:hAnsi="Minion Pro" w:cs="Minion Pro"/>
      <w:color w:val="000000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ED1C26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E0FC8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E16432"/>
    <w:pPr>
      <w:jc w:val="center"/>
    </w:pPr>
    <w:rPr>
      <w:noProof/>
    </w:rPr>
  </w:style>
  <w:style w:type="character" w:customStyle="1" w:styleId="DefaultChar">
    <w:name w:val="Default Char"/>
    <w:basedOn w:val="DefaultParagraphFont"/>
    <w:link w:val="Default"/>
    <w:rsid w:val="00E16432"/>
    <w:rPr>
      <w:rFonts w:ascii="Minion Pro" w:eastAsia="Times New Roman" w:hAnsi="Minion Pro" w:cs="Minion Pro"/>
      <w:color w:val="000000"/>
      <w:sz w:val="24"/>
      <w:szCs w:val="24"/>
      <w:lang w:eastAsia="en-GB"/>
    </w:rPr>
  </w:style>
  <w:style w:type="character" w:customStyle="1" w:styleId="EndNoteBibliographyTitleChar">
    <w:name w:val="EndNote Bibliography Title Char"/>
    <w:basedOn w:val="DefaultChar"/>
    <w:link w:val="EndNoteBibliographyTitle"/>
    <w:rsid w:val="00E16432"/>
    <w:rPr>
      <w:rFonts w:ascii="Times New Roman" w:eastAsia="Times New Roman" w:hAnsi="Times New Roman" w:cs="Times New Roman"/>
      <w:noProof/>
      <w:color w:val="000000"/>
      <w:sz w:val="24"/>
      <w:szCs w:val="24"/>
      <w:lang w:val="en-US" w:eastAsia="en-GB"/>
    </w:rPr>
  </w:style>
  <w:style w:type="paragraph" w:customStyle="1" w:styleId="EndNoteBibliography">
    <w:name w:val="EndNote Bibliography"/>
    <w:basedOn w:val="Normal"/>
    <w:link w:val="EndNoteBibliographyChar"/>
    <w:rsid w:val="00E16432"/>
    <w:rPr>
      <w:noProof/>
    </w:rPr>
  </w:style>
  <w:style w:type="character" w:customStyle="1" w:styleId="EndNoteBibliographyChar">
    <w:name w:val="EndNote Bibliography Char"/>
    <w:basedOn w:val="DefaultChar"/>
    <w:link w:val="EndNoteBibliography"/>
    <w:rsid w:val="00E16432"/>
    <w:rPr>
      <w:rFonts w:ascii="Times New Roman" w:eastAsia="Times New Roman" w:hAnsi="Times New Roman" w:cs="Times New Roman"/>
      <w:noProof/>
      <w:color w:val="000000"/>
      <w:sz w:val="24"/>
      <w:szCs w:val="24"/>
      <w:lang w:val="en-US" w:eastAsia="en-GB"/>
    </w:rPr>
  </w:style>
  <w:style w:type="table" w:styleId="TableGrid">
    <w:name w:val="Table Grid"/>
    <w:basedOn w:val="TableNormal"/>
    <w:uiPriority w:val="59"/>
    <w:rsid w:val="00A841DD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6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678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667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7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67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7A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3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49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62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0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2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bcam.com/v5-tag-antibody-sv5-pk1-ab2767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Birmingham</Company>
  <LinksUpToDate>false</LinksUpToDate>
  <CharactersWithSpaces>17222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Katerina Vrzalikova</dc:creator>
  <cp:lastModifiedBy>Paul Murray</cp:lastModifiedBy>
  <cp:revision>23</cp:revision>
  <cp:lastPrinted>2017-06-16T10:32:00Z</cp:lastPrinted>
  <dcterms:created xsi:type="dcterms:W3CDTF">2017-06-05T13:27:00Z</dcterms:created>
  <dcterms:modified xsi:type="dcterms:W3CDTF">2017-07-17T21:19:00Z</dcterms:modified>
</cp:coreProperties>
</file>