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478" w:rsidRPr="0051026C" w:rsidRDefault="00541BE3" w:rsidP="00F04D20">
      <w:pPr>
        <w:spacing w:after="0"/>
        <w:rPr>
          <w:rFonts w:ascii="Times New Roman" w:hAnsi="Times New Roman"/>
          <w:b/>
          <w:sz w:val="24"/>
          <w:szCs w:val="24"/>
          <w:lang w:val="en-US"/>
        </w:rPr>
      </w:pPr>
      <w:bookmarkStart w:id="0" w:name="_GoBack"/>
      <w:bookmarkEnd w:id="0"/>
      <w:r w:rsidRPr="0051026C">
        <w:rPr>
          <w:rFonts w:ascii="Times New Roman" w:hAnsi="Times New Roman"/>
          <w:b/>
          <w:sz w:val="24"/>
          <w:szCs w:val="24"/>
          <w:lang w:val="en-US"/>
        </w:rPr>
        <w:t>Neighbourhood</w:t>
      </w:r>
      <w:r w:rsidR="009D4478" w:rsidRPr="0051026C">
        <w:rPr>
          <w:rFonts w:ascii="Times New Roman" w:hAnsi="Times New Roman"/>
          <w:b/>
          <w:sz w:val="24"/>
          <w:szCs w:val="24"/>
          <w:lang w:val="en-US"/>
        </w:rPr>
        <w:t xml:space="preserve"> and </w:t>
      </w:r>
      <w:r w:rsidR="001F4DB9" w:rsidRPr="006F2457">
        <w:rPr>
          <w:rFonts w:ascii="Times New Roman" w:hAnsi="Times New Roman"/>
          <w:b/>
          <w:sz w:val="24"/>
          <w:szCs w:val="24"/>
          <w:lang w:val="en-US"/>
        </w:rPr>
        <w:t>p</w:t>
      </w:r>
      <w:r w:rsidR="001F4DB9" w:rsidRPr="0051026C">
        <w:rPr>
          <w:rFonts w:ascii="Times New Roman" w:hAnsi="Times New Roman"/>
          <w:b/>
          <w:sz w:val="24"/>
          <w:szCs w:val="24"/>
          <w:lang w:val="en-US"/>
        </w:rPr>
        <w:t xml:space="preserve">hysical activity </w:t>
      </w:r>
      <w:r w:rsidR="009D4478" w:rsidRPr="0051026C">
        <w:rPr>
          <w:rFonts w:ascii="Times New Roman" w:hAnsi="Times New Roman"/>
          <w:b/>
          <w:sz w:val="24"/>
          <w:szCs w:val="24"/>
          <w:lang w:val="en-US"/>
        </w:rPr>
        <w:t xml:space="preserve">in </w:t>
      </w:r>
      <w:r w:rsidR="0050418D" w:rsidRPr="0051026C">
        <w:rPr>
          <w:rFonts w:ascii="Times New Roman" w:hAnsi="Times New Roman"/>
          <w:b/>
          <w:sz w:val="24"/>
          <w:szCs w:val="24"/>
          <w:lang w:val="en-US"/>
        </w:rPr>
        <w:t xml:space="preserve">German </w:t>
      </w:r>
      <w:r w:rsidR="009D4478" w:rsidRPr="0051026C">
        <w:rPr>
          <w:rFonts w:ascii="Times New Roman" w:hAnsi="Times New Roman"/>
          <w:b/>
          <w:sz w:val="24"/>
          <w:szCs w:val="24"/>
          <w:lang w:val="en-US"/>
        </w:rPr>
        <w:t>adolescents</w:t>
      </w:r>
      <w:r w:rsidR="0050418D" w:rsidRPr="0051026C">
        <w:rPr>
          <w:rFonts w:ascii="Times New Roman" w:hAnsi="Times New Roman"/>
          <w:b/>
          <w:sz w:val="24"/>
          <w:szCs w:val="24"/>
          <w:lang w:val="en-US"/>
        </w:rPr>
        <w:t>: GINIplus and LISAplus</w:t>
      </w:r>
    </w:p>
    <w:p w:rsidR="00232872" w:rsidRPr="0051026C" w:rsidRDefault="00232872" w:rsidP="00F04D20">
      <w:pPr>
        <w:spacing w:after="0"/>
        <w:rPr>
          <w:rFonts w:ascii="Times New Roman" w:hAnsi="Times New Roman"/>
          <w:sz w:val="24"/>
          <w:szCs w:val="24"/>
          <w:lang w:val="en-US"/>
        </w:rPr>
      </w:pPr>
    </w:p>
    <w:p w:rsidR="00AF4B61" w:rsidRPr="0051026C" w:rsidRDefault="00AF4B61" w:rsidP="00F04D20">
      <w:pPr>
        <w:spacing w:after="0"/>
        <w:rPr>
          <w:rFonts w:ascii="Times New Roman" w:hAnsi="Times New Roman"/>
          <w:sz w:val="24"/>
          <w:szCs w:val="24"/>
          <w:lang w:val="en-US"/>
        </w:rPr>
      </w:pPr>
    </w:p>
    <w:p w:rsidR="00232872" w:rsidRPr="0051026C" w:rsidRDefault="00232872" w:rsidP="00F04D20">
      <w:pPr>
        <w:spacing w:after="0"/>
        <w:rPr>
          <w:rFonts w:ascii="Times New Roman" w:hAnsi="Times New Roman"/>
          <w:sz w:val="24"/>
          <w:szCs w:val="24"/>
          <w:vertAlign w:val="superscript"/>
        </w:rPr>
      </w:pPr>
      <w:r w:rsidRPr="0051026C">
        <w:rPr>
          <w:rFonts w:ascii="Times New Roman" w:hAnsi="Times New Roman"/>
          <w:sz w:val="24"/>
          <w:szCs w:val="24"/>
        </w:rPr>
        <w:t>Iana Markevych</w:t>
      </w:r>
      <w:r w:rsidRPr="0051026C">
        <w:rPr>
          <w:rFonts w:ascii="Times New Roman" w:hAnsi="Times New Roman"/>
          <w:sz w:val="24"/>
          <w:szCs w:val="24"/>
          <w:vertAlign w:val="superscript"/>
        </w:rPr>
        <w:t>1,2</w:t>
      </w:r>
      <w:r w:rsidRPr="0051026C">
        <w:rPr>
          <w:rFonts w:ascii="Times New Roman" w:hAnsi="Times New Roman"/>
          <w:sz w:val="24"/>
          <w:szCs w:val="24"/>
        </w:rPr>
        <w:t xml:space="preserve">, Maia </w:t>
      </w:r>
      <w:r w:rsidR="001676DF" w:rsidRPr="0051026C">
        <w:rPr>
          <w:rFonts w:ascii="Times New Roman" w:hAnsi="Times New Roman"/>
          <w:sz w:val="24"/>
          <w:szCs w:val="24"/>
        </w:rPr>
        <w:t xml:space="preserve">P. </w:t>
      </w:r>
      <w:r w:rsidRPr="0051026C">
        <w:rPr>
          <w:rFonts w:ascii="Times New Roman" w:hAnsi="Times New Roman"/>
          <w:sz w:val="24"/>
          <w:szCs w:val="24"/>
        </w:rPr>
        <w:t>Smith</w:t>
      </w:r>
      <w:r w:rsidRPr="0051026C">
        <w:rPr>
          <w:rFonts w:ascii="Times New Roman" w:hAnsi="Times New Roman"/>
          <w:sz w:val="24"/>
          <w:szCs w:val="24"/>
          <w:vertAlign w:val="superscript"/>
        </w:rPr>
        <w:t>1</w:t>
      </w:r>
      <w:r w:rsidRPr="0051026C">
        <w:rPr>
          <w:rFonts w:ascii="Times New Roman" w:hAnsi="Times New Roman"/>
          <w:sz w:val="24"/>
          <w:szCs w:val="24"/>
        </w:rPr>
        <w:t xml:space="preserve">, </w:t>
      </w:r>
      <w:r w:rsidR="00874A48" w:rsidRPr="0051026C">
        <w:rPr>
          <w:rFonts w:ascii="Times New Roman" w:hAnsi="Times New Roman"/>
          <w:sz w:val="24"/>
          <w:szCs w:val="24"/>
        </w:rPr>
        <w:t>Susanne Jochner</w:t>
      </w:r>
      <w:r w:rsidR="00874A48" w:rsidRPr="0051026C">
        <w:rPr>
          <w:rFonts w:ascii="Times New Roman" w:hAnsi="Times New Roman"/>
          <w:sz w:val="24"/>
          <w:szCs w:val="24"/>
          <w:vertAlign w:val="superscript"/>
        </w:rPr>
        <w:t>3</w:t>
      </w:r>
      <w:r w:rsidR="00874A48" w:rsidRPr="0051026C">
        <w:rPr>
          <w:rFonts w:ascii="Times New Roman" w:hAnsi="Times New Roman"/>
          <w:sz w:val="24"/>
          <w:szCs w:val="24"/>
        </w:rPr>
        <w:t>, Marie Standl</w:t>
      </w:r>
      <w:r w:rsidR="00874A48" w:rsidRPr="0051026C">
        <w:rPr>
          <w:rFonts w:ascii="Times New Roman" w:hAnsi="Times New Roman"/>
          <w:sz w:val="24"/>
          <w:szCs w:val="24"/>
          <w:vertAlign w:val="superscript"/>
        </w:rPr>
        <w:t>1</w:t>
      </w:r>
      <w:r w:rsidR="00874A48" w:rsidRPr="0051026C">
        <w:rPr>
          <w:rFonts w:ascii="Times New Roman" w:hAnsi="Times New Roman"/>
          <w:sz w:val="24"/>
          <w:szCs w:val="24"/>
        </w:rPr>
        <w:t>, Irene Brüske</w:t>
      </w:r>
      <w:r w:rsidR="00874A48" w:rsidRPr="0051026C">
        <w:rPr>
          <w:rFonts w:ascii="Times New Roman" w:hAnsi="Times New Roman"/>
          <w:sz w:val="24"/>
          <w:szCs w:val="24"/>
          <w:vertAlign w:val="superscript"/>
        </w:rPr>
        <w:t>1</w:t>
      </w:r>
      <w:r w:rsidR="00874A48" w:rsidRPr="0051026C">
        <w:rPr>
          <w:rFonts w:ascii="Times New Roman" w:hAnsi="Times New Roman"/>
          <w:sz w:val="24"/>
          <w:szCs w:val="24"/>
        </w:rPr>
        <w:t xml:space="preserve">, </w:t>
      </w:r>
      <w:r w:rsidRPr="0051026C">
        <w:rPr>
          <w:rFonts w:ascii="Times New Roman" w:hAnsi="Times New Roman"/>
          <w:sz w:val="24"/>
          <w:szCs w:val="24"/>
        </w:rPr>
        <w:t>Andrea von Berg</w:t>
      </w:r>
      <w:r w:rsidR="004D1E88" w:rsidRPr="0051026C">
        <w:rPr>
          <w:rFonts w:ascii="Times New Roman" w:hAnsi="Times New Roman"/>
          <w:sz w:val="24"/>
          <w:szCs w:val="24"/>
          <w:vertAlign w:val="superscript"/>
        </w:rPr>
        <w:t>4</w:t>
      </w:r>
      <w:r w:rsidRPr="0051026C">
        <w:rPr>
          <w:rFonts w:ascii="Times New Roman" w:hAnsi="Times New Roman"/>
          <w:sz w:val="24"/>
          <w:szCs w:val="24"/>
        </w:rPr>
        <w:t>, Carl-Peter Bauer</w:t>
      </w:r>
      <w:r w:rsidR="004D1E88" w:rsidRPr="0051026C">
        <w:rPr>
          <w:rFonts w:ascii="Times New Roman" w:hAnsi="Times New Roman"/>
          <w:sz w:val="24"/>
          <w:szCs w:val="24"/>
          <w:vertAlign w:val="superscript"/>
        </w:rPr>
        <w:t>5</w:t>
      </w:r>
      <w:r w:rsidRPr="0051026C">
        <w:rPr>
          <w:rFonts w:ascii="Times New Roman" w:hAnsi="Times New Roman"/>
          <w:sz w:val="24"/>
          <w:szCs w:val="24"/>
        </w:rPr>
        <w:t xml:space="preserve">, </w:t>
      </w:r>
      <w:r w:rsidR="004C63F8" w:rsidRPr="0051026C">
        <w:rPr>
          <w:rFonts w:ascii="Times New Roman" w:hAnsi="Times New Roman"/>
          <w:sz w:val="24"/>
          <w:szCs w:val="24"/>
        </w:rPr>
        <w:t>Kateryna Fuks</w:t>
      </w:r>
      <w:r w:rsidR="004C63F8" w:rsidRPr="0051026C">
        <w:rPr>
          <w:rFonts w:ascii="Times New Roman" w:hAnsi="Times New Roman"/>
          <w:sz w:val="24"/>
          <w:szCs w:val="24"/>
          <w:vertAlign w:val="superscript"/>
        </w:rPr>
        <w:t>6</w:t>
      </w:r>
      <w:r w:rsidR="00874A48" w:rsidRPr="0051026C">
        <w:rPr>
          <w:rFonts w:ascii="Times New Roman" w:hAnsi="Times New Roman"/>
          <w:sz w:val="24"/>
          <w:szCs w:val="24"/>
        </w:rPr>
        <w:t xml:space="preserve">, </w:t>
      </w:r>
      <w:r w:rsidRPr="0051026C">
        <w:rPr>
          <w:rFonts w:ascii="Times New Roman" w:hAnsi="Times New Roman"/>
          <w:sz w:val="24"/>
          <w:szCs w:val="24"/>
        </w:rPr>
        <w:t>Sibylle Koletzko</w:t>
      </w:r>
      <w:r w:rsidR="004C63F8" w:rsidRPr="0051026C">
        <w:rPr>
          <w:rFonts w:ascii="Times New Roman" w:hAnsi="Times New Roman"/>
          <w:sz w:val="24"/>
          <w:szCs w:val="24"/>
          <w:vertAlign w:val="superscript"/>
        </w:rPr>
        <w:t>7</w:t>
      </w:r>
      <w:r w:rsidRPr="0051026C">
        <w:rPr>
          <w:rFonts w:ascii="Times New Roman" w:hAnsi="Times New Roman"/>
          <w:sz w:val="24"/>
          <w:szCs w:val="24"/>
        </w:rPr>
        <w:t>, Dietrich Berdel</w:t>
      </w:r>
      <w:r w:rsidR="004C63F8" w:rsidRPr="0051026C">
        <w:rPr>
          <w:rFonts w:ascii="Times New Roman" w:hAnsi="Times New Roman"/>
          <w:sz w:val="24"/>
          <w:szCs w:val="24"/>
          <w:vertAlign w:val="superscript"/>
        </w:rPr>
        <w:t>4</w:t>
      </w:r>
      <w:r w:rsidRPr="0051026C">
        <w:rPr>
          <w:rFonts w:ascii="Times New Roman" w:hAnsi="Times New Roman"/>
          <w:sz w:val="24"/>
          <w:szCs w:val="24"/>
        </w:rPr>
        <w:t>, Joachim Heinrich</w:t>
      </w:r>
      <w:r w:rsidRPr="0051026C">
        <w:rPr>
          <w:rFonts w:ascii="Times New Roman" w:hAnsi="Times New Roman"/>
          <w:sz w:val="24"/>
          <w:szCs w:val="24"/>
          <w:vertAlign w:val="superscript"/>
        </w:rPr>
        <w:t>1</w:t>
      </w:r>
      <w:r w:rsidR="004C63F8" w:rsidRPr="0051026C">
        <w:rPr>
          <w:rFonts w:ascii="Times New Roman" w:hAnsi="Times New Roman"/>
          <w:sz w:val="24"/>
          <w:szCs w:val="24"/>
          <w:vertAlign w:val="superscript"/>
        </w:rPr>
        <w:t>,8</w:t>
      </w:r>
      <w:r w:rsidRPr="0051026C">
        <w:rPr>
          <w:rFonts w:ascii="Times New Roman" w:hAnsi="Times New Roman"/>
          <w:sz w:val="24"/>
          <w:szCs w:val="24"/>
        </w:rPr>
        <w:t>, Holger Schulz</w:t>
      </w:r>
      <w:r w:rsidRPr="0051026C">
        <w:rPr>
          <w:rFonts w:ascii="Times New Roman" w:hAnsi="Times New Roman"/>
          <w:sz w:val="24"/>
          <w:szCs w:val="24"/>
          <w:vertAlign w:val="superscript"/>
        </w:rPr>
        <w:t>1</w:t>
      </w:r>
      <w:r w:rsidR="00874A48" w:rsidRPr="0051026C">
        <w:rPr>
          <w:rFonts w:ascii="Times New Roman" w:hAnsi="Times New Roman"/>
          <w:sz w:val="24"/>
          <w:szCs w:val="24"/>
          <w:vertAlign w:val="superscript"/>
        </w:rPr>
        <w:t>,</w:t>
      </w:r>
      <w:r w:rsidR="004C63F8" w:rsidRPr="0051026C">
        <w:rPr>
          <w:rFonts w:ascii="Times New Roman" w:hAnsi="Times New Roman"/>
          <w:sz w:val="24"/>
          <w:szCs w:val="24"/>
          <w:vertAlign w:val="superscript"/>
        </w:rPr>
        <w:t>9</w:t>
      </w:r>
    </w:p>
    <w:p w:rsidR="00232872" w:rsidRPr="0051026C" w:rsidRDefault="00232872" w:rsidP="00F04D20">
      <w:pPr>
        <w:spacing w:after="0"/>
        <w:rPr>
          <w:rFonts w:ascii="Times New Roman" w:hAnsi="Times New Roman"/>
          <w:sz w:val="24"/>
          <w:szCs w:val="24"/>
        </w:rPr>
      </w:pPr>
    </w:p>
    <w:p w:rsidR="00AF4B61" w:rsidRPr="0051026C" w:rsidRDefault="00AF4B61" w:rsidP="00F04D20">
      <w:pPr>
        <w:spacing w:after="0"/>
        <w:rPr>
          <w:rFonts w:ascii="Times New Roman" w:hAnsi="Times New Roman"/>
          <w:sz w:val="24"/>
          <w:szCs w:val="24"/>
        </w:rPr>
      </w:pPr>
    </w:p>
    <w:p w:rsidR="00F04D20" w:rsidRPr="0051026C" w:rsidRDefault="00AF4B61" w:rsidP="00F04D20">
      <w:pPr>
        <w:spacing w:after="0"/>
        <w:rPr>
          <w:rFonts w:ascii="Times New Roman" w:hAnsi="Times New Roman"/>
          <w:b/>
          <w:sz w:val="24"/>
          <w:szCs w:val="24"/>
          <w:lang w:val="en-US"/>
        </w:rPr>
      </w:pPr>
      <w:r w:rsidRPr="0051026C">
        <w:rPr>
          <w:rFonts w:ascii="Times New Roman" w:hAnsi="Times New Roman"/>
          <w:b/>
          <w:sz w:val="24"/>
          <w:szCs w:val="24"/>
          <w:lang w:val="en-US"/>
        </w:rPr>
        <w:t>Affiliations:</w:t>
      </w:r>
    </w:p>
    <w:p w:rsidR="00232872" w:rsidRPr="0051026C" w:rsidRDefault="00232872" w:rsidP="00F04D20">
      <w:pPr>
        <w:spacing w:after="0"/>
        <w:rPr>
          <w:rFonts w:ascii="Times New Roman" w:hAnsi="Times New Roman"/>
          <w:sz w:val="24"/>
          <w:szCs w:val="24"/>
          <w:lang w:val="en-US"/>
        </w:rPr>
      </w:pPr>
      <w:r w:rsidRPr="0051026C">
        <w:rPr>
          <w:rFonts w:ascii="Times New Roman" w:hAnsi="Times New Roman"/>
          <w:sz w:val="24"/>
          <w:szCs w:val="24"/>
          <w:lang w:val="en-US"/>
        </w:rPr>
        <w:t>1 Institute of Epidemiology I, Helmholtz Zentrum München</w:t>
      </w:r>
      <w:r w:rsidR="009D4478" w:rsidRPr="0051026C">
        <w:rPr>
          <w:rFonts w:ascii="Times New Roman" w:hAnsi="Times New Roman"/>
          <w:sz w:val="24"/>
          <w:szCs w:val="24"/>
          <w:lang w:val="en-US"/>
        </w:rPr>
        <w:t xml:space="preserve"> - German Research Center for Environmental Health, </w:t>
      </w:r>
      <w:r w:rsidR="00EE7A0E" w:rsidRPr="0051026C">
        <w:rPr>
          <w:rFonts w:ascii="Times New Roman" w:hAnsi="Times New Roman"/>
          <w:sz w:val="24"/>
          <w:szCs w:val="24"/>
          <w:lang w:val="en-US"/>
        </w:rPr>
        <w:t>Neuherberg</w:t>
      </w:r>
      <w:r w:rsidR="009D4478" w:rsidRPr="0051026C">
        <w:rPr>
          <w:rFonts w:ascii="Times New Roman" w:hAnsi="Times New Roman"/>
          <w:sz w:val="24"/>
          <w:szCs w:val="24"/>
          <w:lang w:val="en-US"/>
        </w:rPr>
        <w:t>, Germany</w:t>
      </w:r>
    </w:p>
    <w:p w:rsidR="00232872" w:rsidRPr="0051026C" w:rsidRDefault="00232872" w:rsidP="00F04D20">
      <w:pPr>
        <w:spacing w:after="0"/>
        <w:rPr>
          <w:rFonts w:ascii="Times New Roman" w:hAnsi="Times New Roman"/>
          <w:sz w:val="24"/>
          <w:szCs w:val="24"/>
          <w:lang w:val="en-US"/>
        </w:rPr>
      </w:pPr>
      <w:r w:rsidRPr="0051026C">
        <w:rPr>
          <w:rFonts w:ascii="Times New Roman" w:hAnsi="Times New Roman"/>
          <w:sz w:val="24"/>
          <w:szCs w:val="24"/>
          <w:lang w:val="en-US"/>
        </w:rPr>
        <w:t>2 Division of Metabolic and Nutritional Medicine, Dr. von Hauner Children’s Hospital</w:t>
      </w:r>
      <w:r w:rsidR="000738F4" w:rsidRPr="0051026C">
        <w:rPr>
          <w:rFonts w:ascii="Times New Roman" w:hAnsi="Times New Roman"/>
          <w:sz w:val="24"/>
          <w:szCs w:val="24"/>
          <w:lang w:val="en-US"/>
        </w:rPr>
        <w:t xml:space="preserve">, Ludwig-Maximilians-University </w:t>
      </w:r>
      <w:r w:rsidRPr="0051026C">
        <w:rPr>
          <w:rFonts w:ascii="Times New Roman" w:hAnsi="Times New Roman"/>
          <w:sz w:val="24"/>
          <w:szCs w:val="24"/>
          <w:lang w:val="en-US"/>
        </w:rPr>
        <w:t>of Munich, Munich, Germany</w:t>
      </w:r>
    </w:p>
    <w:p w:rsidR="00874A48" w:rsidRPr="0051026C" w:rsidRDefault="00874A48" w:rsidP="00F04D20">
      <w:pPr>
        <w:spacing w:after="0"/>
        <w:rPr>
          <w:rFonts w:ascii="Times New Roman" w:hAnsi="Times New Roman"/>
          <w:sz w:val="24"/>
          <w:szCs w:val="24"/>
          <w:lang w:val="en-US"/>
        </w:rPr>
      </w:pPr>
      <w:r w:rsidRPr="0051026C">
        <w:rPr>
          <w:rFonts w:ascii="Times New Roman" w:hAnsi="Times New Roman"/>
          <w:sz w:val="24"/>
          <w:szCs w:val="24"/>
          <w:lang w:val="en-US"/>
        </w:rPr>
        <w:t xml:space="preserve">3 </w:t>
      </w:r>
      <w:r w:rsidR="00CA51C6" w:rsidRPr="0051026C">
        <w:rPr>
          <w:rFonts w:ascii="Times New Roman" w:hAnsi="Times New Roman"/>
          <w:sz w:val="24"/>
          <w:szCs w:val="24"/>
          <w:lang w:val="en-US"/>
        </w:rPr>
        <w:t>Physical Geography / Landscape Ecology and Sustainable Ecosystem Development, Catholic University of Eichstätt-Ingolstadt, Eichstätt, Germany</w:t>
      </w:r>
    </w:p>
    <w:p w:rsidR="00232872" w:rsidRPr="0051026C" w:rsidRDefault="004D1E88" w:rsidP="00F04D20">
      <w:pPr>
        <w:spacing w:after="0"/>
        <w:rPr>
          <w:rFonts w:ascii="Times New Roman" w:hAnsi="Times New Roman"/>
          <w:sz w:val="24"/>
          <w:szCs w:val="24"/>
          <w:lang w:val="en-US"/>
        </w:rPr>
      </w:pPr>
      <w:r w:rsidRPr="0051026C">
        <w:rPr>
          <w:rFonts w:ascii="Times New Roman" w:hAnsi="Times New Roman"/>
          <w:sz w:val="24"/>
          <w:szCs w:val="24"/>
          <w:lang w:val="en-US"/>
        </w:rPr>
        <w:t>4</w:t>
      </w:r>
      <w:r w:rsidR="00232872" w:rsidRPr="0051026C">
        <w:rPr>
          <w:rFonts w:ascii="Times New Roman" w:hAnsi="Times New Roman"/>
          <w:sz w:val="24"/>
          <w:szCs w:val="24"/>
          <w:lang w:val="en-US"/>
        </w:rPr>
        <w:t xml:space="preserve"> Research Institute, Department of Pediatrics, Marien-Hospital Wesel, Wesel, Germany</w:t>
      </w:r>
    </w:p>
    <w:p w:rsidR="00232872" w:rsidRPr="0051026C" w:rsidRDefault="004D1E88" w:rsidP="00F04D20">
      <w:pPr>
        <w:spacing w:after="0"/>
        <w:rPr>
          <w:rFonts w:ascii="Times New Roman" w:hAnsi="Times New Roman"/>
          <w:sz w:val="24"/>
          <w:szCs w:val="24"/>
          <w:lang w:val="en-US"/>
        </w:rPr>
      </w:pPr>
      <w:r w:rsidRPr="0051026C">
        <w:rPr>
          <w:rFonts w:ascii="Times New Roman" w:hAnsi="Times New Roman"/>
          <w:sz w:val="24"/>
          <w:szCs w:val="24"/>
          <w:lang w:val="en-US"/>
        </w:rPr>
        <w:t>5</w:t>
      </w:r>
      <w:r w:rsidR="00232872" w:rsidRPr="0051026C">
        <w:rPr>
          <w:rFonts w:ascii="Times New Roman" w:hAnsi="Times New Roman"/>
          <w:sz w:val="24"/>
          <w:szCs w:val="24"/>
          <w:lang w:val="en-US"/>
        </w:rPr>
        <w:t xml:space="preserve"> Department of Pediatrics, Technical University of Munich, Munich, Germany</w:t>
      </w:r>
    </w:p>
    <w:p w:rsidR="00874A48" w:rsidRPr="0051026C" w:rsidRDefault="004D1E88" w:rsidP="00F04D20">
      <w:pPr>
        <w:spacing w:after="0"/>
        <w:rPr>
          <w:rFonts w:ascii="Times New Roman" w:hAnsi="Times New Roman"/>
          <w:sz w:val="24"/>
          <w:szCs w:val="24"/>
          <w:lang w:val="en-US"/>
        </w:rPr>
      </w:pPr>
      <w:r w:rsidRPr="0051026C">
        <w:rPr>
          <w:rFonts w:ascii="Times New Roman" w:hAnsi="Times New Roman"/>
          <w:sz w:val="24"/>
          <w:szCs w:val="24"/>
          <w:lang w:val="en-US"/>
        </w:rPr>
        <w:t>6</w:t>
      </w:r>
      <w:r w:rsidR="00874A48" w:rsidRPr="0051026C">
        <w:rPr>
          <w:rFonts w:ascii="Times New Roman" w:hAnsi="Times New Roman"/>
          <w:sz w:val="24"/>
          <w:szCs w:val="24"/>
          <w:lang w:val="en-US"/>
        </w:rPr>
        <w:t xml:space="preserve"> IUF – Leibniz Research Institute for Environmental Medicine, Düsseldorf, Germany </w:t>
      </w:r>
    </w:p>
    <w:p w:rsidR="004637A2" w:rsidRPr="0051026C" w:rsidRDefault="004C63F8" w:rsidP="00F04D20">
      <w:pPr>
        <w:spacing w:after="0"/>
        <w:rPr>
          <w:rFonts w:ascii="Times New Roman" w:hAnsi="Times New Roman"/>
          <w:sz w:val="24"/>
          <w:szCs w:val="24"/>
          <w:lang w:val="en-US"/>
        </w:rPr>
      </w:pPr>
      <w:r w:rsidRPr="0051026C">
        <w:rPr>
          <w:rFonts w:ascii="Times New Roman" w:hAnsi="Times New Roman"/>
          <w:sz w:val="24"/>
          <w:szCs w:val="24"/>
          <w:lang w:val="en-US"/>
        </w:rPr>
        <w:t>7</w:t>
      </w:r>
      <w:r w:rsidR="00232872" w:rsidRPr="0051026C">
        <w:rPr>
          <w:rFonts w:ascii="Times New Roman" w:hAnsi="Times New Roman"/>
          <w:sz w:val="24"/>
          <w:szCs w:val="24"/>
          <w:lang w:val="en-US"/>
        </w:rPr>
        <w:t xml:space="preserve"> Division of Paediatric Gastroenterology and Hepatology, Dr. von Hauner Children’s Hospital</w:t>
      </w:r>
      <w:r w:rsidR="000738F4" w:rsidRPr="0051026C">
        <w:rPr>
          <w:rFonts w:ascii="Times New Roman" w:hAnsi="Times New Roman"/>
          <w:sz w:val="24"/>
          <w:szCs w:val="24"/>
          <w:lang w:val="en-US"/>
        </w:rPr>
        <w:t xml:space="preserve"> Munich, Ludwig-Maximilians-</w:t>
      </w:r>
      <w:r w:rsidR="00232872" w:rsidRPr="0051026C">
        <w:rPr>
          <w:rFonts w:ascii="Times New Roman" w:hAnsi="Times New Roman"/>
          <w:sz w:val="24"/>
          <w:szCs w:val="24"/>
          <w:lang w:val="en-US"/>
        </w:rPr>
        <w:t>University of Munich, Germany</w:t>
      </w:r>
    </w:p>
    <w:p w:rsidR="004C63F8" w:rsidRPr="0051026C" w:rsidRDefault="004C63F8" w:rsidP="00F04D20">
      <w:pPr>
        <w:spacing w:after="0"/>
        <w:rPr>
          <w:rFonts w:ascii="Times New Roman" w:hAnsi="Times New Roman"/>
          <w:sz w:val="24"/>
          <w:szCs w:val="24"/>
          <w:lang w:val="en-US"/>
        </w:rPr>
      </w:pPr>
      <w:r w:rsidRPr="0051026C">
        <w:rPr>
          <w:rFonts w:ascii="Times New Roman" w:hAnsi="Times New Roman"/>
          <w:sz w:val="24"/>
          <w:szCs w:val="24"/>
          <w:lang w:val="en-US"/>
        </w:rPr>
        <w:t xml:space="preserve">8 </w:t>
      </w:r>
      <w:r w:rsidR="000A63A8" w:rsidRPr="0051026C">
        <w:rPr>
          <w:rFonts w:ascii="Times New Roman" w:hAnsi="Times New Roman"/>
          <w:sz w:val="24"/>
          <w:szCs w:val="24"/>
          <w:lang w:val="en-US"/>
        </w:rPr>
        <w:t>Institute and Outpatient Clinic for Occupational, Social and Environmental Medicine, Inner City Clinic, University Hospital of Munich (LMU), Munich, Germany</w:t>
      </w:r>
    </w:p>
    <w:p w:rsidR="00232872" w:rsidRPr="0051026C" w:rsidRDefault="004D1E88" w:rsidP="00F04D20">
      <w:pPr>
        <w:spacing w:after="0"/>
        <w:rPr>
          <w:rFonts w:ascii="Times New Roman" w:hAnsi="Times New Roman"/>
          <w:sz w:val="24"/>
          <w:szCs w:val="24"/>
          <w:lang w:val="en-US"/>
        </w:rPr>
      </w:pPr>
      <w:r w:rsidRPr="0051026C">
        <w:rPr>
          <w:rFonts w:ascii="Times New Roman" w:hAnsi="Times New Roman"/>
          <w:sz w:val="24"/>
          <w:szCs w:val="24"/>
          <w:lang w:val="en-US"/>
        </w:rPr>
        <w:t>9</w:t>
      </w:r>
      <w:r w:rsidR="004637A2" w:rsidRPr="0051026C">
        <w:rPr>
          <w:rFonts w:ascii="Times New Roman" w:hAnsi="Times New Roman"/>
          <w:sz w:val="24"/>
          <w:szCs w:val="24"/>
          <w:lang w:val="en-US"/>
        </w:rPr>
        <w:t xml:space="preserve"> Comprehensive Pneumology Center Munich (CPC-M), Member of the German Center for Lung Research </w:t>
      </w:r>
      <w:r w:rsidR="00232872" w:rsidRPr="0051026C">
        <w:rPr>
          <w:rFonts w:ascii="Times New Roman" w:hAnsi="Times New Roman"/>
          <w:sz w:val="24"/>
          <w:szCs w:val="24"/>
          <w:lang w:val="en-US"/>
        </w:rPr>
        <w:t xml:space="preserve"> </w:t>
      </w:r>
    </w:p>
    <w:p w:rsidR="003A408E" w:rsidRPr="0051026C" w:rsidRDefault="003A408E" w:rsidP="00F04D20">
      <w:pPr>
        <w:spacing w:after="0"/>
        <w:rPr>
          <w:rFonts w:ascii="Times New Roman" w:hAnsi="Times New Roman"/>
          <w:sz w:val="24"/>
          <w:szCs w:val="24"/>
          <w:lang w:val="en-US"/>
        </w:rPr>
      </w:pPr>
    </w:p>
    <w:p w:rsidR="00F04D20" w:rsidRPr="0051026C" w:rsidRDefault="00F04D20" w:rsidP="00F04D20">
      <w:pPr>
        <w:spacing w:after="0"/>
        <w:rPr>
          <w:rFonts w:ascii="Times New Roman" w:hAnsi="Times New Roman"/>
          <w:sz w:val="24"/>
          <w:szCs w:val="24"/>
          <w:lang w:val="en-US"/>
        </w:rPr>
      </w:pPr>
    </w:p>
    <w:p w:rsidR="00F04D20" w:rsidRPr="0051026C" w:rsidRDefault="00F04D20" w:rsidP="00F04D20">
      <w:pPr>
        <w:spacing w:after="0"/>
        <w:rPr>
          <w:rFonts w:ascii="Times New Roman" w:hAnsi="Times New Roman"/>
          <w:sz w:val="24"/>
          <w:szCs w:val="24"/>
          <w:lang w:val="en-US"/>
        </w:rPr>
      </w:pPr>
    </w:p>
    <w:p w:rsidR="00F04D20" w:rsidRPr="0051026C" w:rsidRDefault="00F04D20" w:rsidP="00F04D20">
      <w:pPr>
        <w:spacing w:after="0"/>
        <w:rPr>
          <w:rFonts w:ascii="Times New Roman" w:hAnsi="Times New Roman"/>
          <w:sz w:val="24"/>
          <w:szCs w:val="24"/>
          <w:lang w:val="en-US"/>
        </w:rPr>
      </w:pPr>
      <w:r w:rsidRPr="0051026C">
        <w:rPr>
          <w:rFonts w:ascii="Times New Roman" w:hAnsi="Times New Roman"/>
          <w:b/>
          <w:sz w:val="24"/>
          <w:szCs w:val="24"/>
          <w:lang w:val="en-US"/>
        </w:rPr>
        <w:t>Corresponding author</w:t>
      </w:r>
      <w:r w:rsidRPr="0051026C">
        <w:rPr>
          <w:rFonts w:ascii="Times New Roman" w:hAnsi="Times New Roman"/>
          <w:sz w:val="24"/>
          <w:szCs w:val="24"/>
          <w:lang w:val="en-US"/>
        </w:rPr>
        <w:t>:</w:t>
      </w:r>
    </w:p>
    <w:p w:rsidR="00F04D20" w:rsidRPr="0051026C" w:rsidRDefault="00F04D20" w:rsidP="00F04D20">
      <w:pPr>
        <w:spacing w:after="0"/>
        <w:rPr>
          <w:rFonts w:ascii="Times New Roman" w:hAnsi="Times New Roman"/>
          <w:sz w:val="24"/>
          <w:szCs w:val="24"/>
          <w:lang w:val="en-US"/>
        </w:rPr>
      </w:pPr>
      <w:r w:rsidRPr="0051026C">
        <w:rPr>
          <w:rFonts w:ascii="Times New Roman" w:hAnsi="Times New Roman"/>
          <w:sz w:val="24"/>
          <w:szCs w:val="24"/>
          <w:lang w:val="en-US"/>
        </w:rPr>
        <w:t>Iana Markevych, PhD</w:t>
      </w:r>
    </w:p>
    <w:p w:rsidR="00F04D20" w:rsidRPr="0051026C" w:rsidRDefault="00F04D20" w:rsidP="00F04D20">
      <w:pPr>
        <w:spacing w:after="0"/>
        <w:rPr>
          <w:rFonts w:ascii="Times New Roman" w:hAnsi="Times New Roman"/>
          <w:sz w:val="24"/>
          <w:szCs w:val="24"/>
          <w:lang w:val="en-US"/>
        </w:rPr>
      </w:pPr>
      <w:r w:rsidRPr="0051026C">
        <w:rPr>
          <w:rFonts w:ascii="Times New Roman" w:hAnsi="Times New Roman"/>
          <w:sz w:val="24"/>
          <w:szCs w:val="24"/>
          <w:lang w:val="en-US"/>
        </w:rPr>
        <w:t>Institute of Epidemiology I</w:t>
      </w:r>
    </w:p>
    <w:p w:rsidR="00F04D20" w:rsidRPr="0051026C" w:rsidRDefault="00F04D20" w:rsidP="00F04D20">
      <w:pPr>
        <w:spacing w:after="0"/>
        <w:rPr>
          <w:rFonts w:ascii="Times New Roman" w:hAnsi="Times New Roman"/>
          <w:sz w:val="24"/>
          <w:szCs w:val="24"/>
          <w:lang w:val="en-US"/>
        </w:rPr>
      </w:pPr>
      <w:r w:rsidRPr="0051026C">
        <w:rPr>
          <w:rFonts w:ascii="Times New Roman" w:hAnsi="Times New Roman"/>
          <w:sz w:val="24"/>
          <w:szCs w:val="24"/>
          <w:lang w:val="en-US"/>
        </w:rPr>
        <w:t>Helmholtz Zentrum München - German Research Center for Environmental Health</w:t>
      </w:r>
    </w:p>
    <w:p w:rsidR="00F04D20" w:rsidRPr="0051026C" w:rsidRDefault="00F04D20" w:rsidP="00F04D20">
      <w:pPr>
        <w:spacing w:after="0"/>
        <w:rPr>
          <w:rFonts w:ascii="Times New Roman" w:hAnsi="Times New Roman"/>
          <w:sz w:val="24"/>
          <w:szCs w:val="24"/>
        </w:rPr>
      </w:pPr>
      <w:r w:rsidRPr="0051026C">
        <w:rPr>
          <w:rFonts w:ascii="Times New Roman" w:hAnsi="Times New Roman"/>
          <w:sz w:val="24"/>
          <w:szCs w:val="24"/>
        </w:rPr>
        <w:t xml:space="preserve">Ingolstädter Landstraße 1, 85764 </w:t>
      </w:r>
      <w:r w:rsidR="00EE7A0E" w:rsidRPr="0051026C">
        <w:rPr>
          <w:rFonts w:ascii="Times New Roman" w:hAnsi="Times New Roman"/>
          <w:sz w:val="24"/>
          <w:szCs w:val="24"/>
        </w:rPr>
        <w:t>Neuherberg</w:t>
      </w:r>
      <w:r w:rsidRPr="0051026C">
        <w:rPr>
          <w:rFonts w:ascii="Times New Roman" w:hAnsi="Times New Roman"/>
          <w:sz w:val="24"/>
          <w:szCs w:val="24"/>
        </w:rPr>
        <w:t>, Germany</w:t>
      </w:r>
    </w:p>
    <w:p w:rsidR="00F04D20" w:rsidRPr="0051026C" w:rsidRDefault="00F04D20" w:rsidP="00F04D20">
      <w:pPr>
        <w:spacing w:after="0"/>
        <w:rPr>
          <w:rFonts w:ascii="Times New Roman" w:hAnsi="Times New Roman"/>
          <w:sz w:val="24"/>
          <w:szCs w:val="24"/>
        </w:rPr>
      </w:pPr>
      <w:r w:rsidRPr="0051026C">
        <w:rPr>
          <w:rFonts w:ascii="Times New Roman" w:hAnsi="Times New Roman"/>
          <w:sz w:val="24"/>
          <w:szCs w:val="24"/>
        </w:rPr>
        <w:t>Phone: +4989 31872549</w:t>
      </w:r>
    </w:p>
    <w:p w:rsidR="00F04D20" w:rsidRPr="0051026C" w:rsidRDefault="00F04D20" w:rsidP="00F04D20">
      <w:pPr>
        <w:spacing w:after="0"/>
        <w:rPr>
          <w:rFonts w:ascii="Times New Roman" w:hAnsi="Times New Roman"/>
          <w:sz w:val="24"/>
          <w:szCs w:val="24"/>
          <w:lang w:val="en-US"/>
        </w:rPr>
      </w:pPr>
      <w:r w:rsidRPr="0051026C">
        <w:rPr>
          <w:rFonts w:ascii="Times New Roman" w:hAnsi="Times New Roman"/>
          <w:sz w:val="24"/>
          <w:szCs w:val="24"/>
          <w:lang w:val="en-US"/>
        </w:rPr>
        <w:t>Fax: +4989 31873380</w:t>
      </w:r>
    </w:p>
    <w:p w:rsidR="00F04D20" w:rsidRPr="0051026C" w:rsidRDefault="00F04D20" w:rsidP="00F04D20">
      <w:pPr>
        <w:spacing w:after="0"/>
        <w:rPr>
          <w:rFonts w:ascii="Times New Roman" w:hAnsi="Times New Roman"/>
          <w:sz w:val="24"/>
          <w:szCs w:val="24"/>
          <w:lang w:val="en-US"/>
        </w:rPr>
      </w:pPr>
      <w:r w:rsidRPr="0051026C">
        <w:rPr>
          <w:rFonts w:ascii="Times New Roman" w:hAnsi="Times New Roman"/>
          <w:sz w:val="24"/>
          <w:szCs w:val="24"/>
          <w:lang w:val="en-US"/>
        </w:rPr>
        <w:t>iana.markevych@helmholtz-muenchen.de</w:t>
      </w:r>
    </w:p>
    <w:p w:rsidR="003A408E" w:rsidRPr="0051026C" w:rsidRDefault="003A408E" w:rsidP="00232872">
      <w:pPr>
        <w:rPr>
          <w:rFonts w:ascii="Times New Roman" w:hAnsi="Times New Roman"/>
          <w:sz w:val="24"/>
          <w:szCs w:val="24"/>
          <w:lang w:val="en-US"/>
        </w:rPr>
      </w:pPr>
    </w:p>
    <w:p w:rsidR="00874A48" w:rsidRPr="0051026C" w:rsidRDefault="00874A48" w:rsidP="00232872">
      <w:pPr>
        <w:rPr>
          <w:rFonts w:ascii="Times New Roman" w:hAnsi="Times New Roman"/>
          <w:sz w:val="24"/>
          <w:szCs w:val="24"/>
          <w:lang w:val="en-US"/>
        </w:rPr>
      </w:pPr>
    </w:p>
    <w:p w:rsidR="00814823" w:rsidRPr="0051026C" w:rsidRDefault="00814823">
      <w:pPr>
        <w:rPr>
          <w:rFonts w:ascii="Times New Roman" w:hAnsi="Times New Roman"/>
          <w:sz w:val="24"/>
          <w:szCs w:val="24"/>
          <w:lang w:val="en-US"/>
        </w:rPr>
      </w:pPr>
      <w:r w:rsidRPr="0051026C">
        <w:rPr>
          <w:rFonts w:ascii="Times New Roman" w:hAnsi="Times New Roman"/>
          <w:sz w:val="24"/>
          <w:szCs w:val="24"/>
          <w:lang w:val="en-US"/>
        </w:rPr>
        <w:br w:type="page"/>
      </w:r>
    </w:p>
    <w:p w:rsidR="00814823" w:rsidRPr="0051026C" w:rsidRDefault="00814823" w:rsidP="00232872">
      <w:pPr>
        <w:rPr>
          <w:rFonts w:ascii="Times New Roman" w:hAnsi="Times New Roman"/>
          <w:b/>
          <w:sz w:val="24"/>
          <w:szCs w:val="24"/>
          <w:lang w:val="en-US"/>
        </w:rPr>
      </w:pPr>
      <w:r w:rsidRPr="0051026C">
        <w:rPr>
          <w:rFonts w:ascii="Times New Roman" w:hAnsi="Times New Roman"/>
          <w:b/>
          <w:sz w:val="24"/>
          <w:szCs w:val="24"/>
          <w:lang w:val="en-US"/>
        </w:rPr>
        <w:lastRenderedPageBreak/>
        <w:t>Abstract</w:t>
      </w:r>
    </w:p>
    <w:p w:rsidR="0024355C" w:rsidRDefault="0024355C" w:rsidP="004C3B31">
      <w:pPr>
        <w:rPr>
          <w:rFonts w:ascii="Times New Roman" w:hAnsi="Times New Roman"/>
          <w:b/>
          <w:sz w:val="24"/>
          <w:szCs w:val="24"/>
          <w:lang w:val="en-US"/>
        </w:rPr>
      </w:pPr>
      <w:r w:rsidRPr="0024355C">
        <w:rPr>
          <w:rFonts w:ascii="Times New Roman" w:hAnsi="Times New Roman"/>
          <w:b/>
          <w:sz w:val="24"/>
          <w:szCs w:val="24"/>
          <w:lang w:val="en-US"/>
        </w:rPr>
        <w:t xml:space="preserve">Introduction: </w:t>
      </w:r>
      <w:r w:rsidRPr="0024355C">
        <w:rPr>
          <w:rFonts w:ascii="Times New Roman" w:hAnsi="Times New Roman"/>
          <w:sz w:val="24"/>
          <w:szCs w:val="24"/>
          <w:lang w:val="en-US"/>
        </w:rPr>
        <w:t>Epidemiological studies on neighbourhood and physical activity (PA) are scarce in adolescents. Moreover, only few have used objectively measured exposures and outcomes data. Therefore we investigated the association between objectively measured both neighbourhood characteristics and PA in 15-year-old German adolescents.</w:t>
      </w:r>
    </w:p>
    <w:p w:rsidR="004C3B31" w:rsidRPr="0051026C" w:rsidRDefault="004C3B31" w:rsidP="004C3B31">
      <w:pPr>
        <w:rPr>
          <w:rFonts w:ascii="Times New Roman" w:hAnsi="Times New Roman"/>
          <w:sz w:val="24"/>
          <w:szCs w:val="24"/>
          <w:lang w:val="en-US"/>
        </w:rPr>
      </w:pPr>
      <w:r w:rsidRPr="0051026C">
        <w:rPr>
          <w:rFonts w:ascii="Times New Roman" w:hAnsi="Times New Roman"/>
          <w:b/>
          <w:sz w:val="24"/>
          <w:szCs w:val="24"/>
          <w:lang w:val="en-US"/>
        </w:rPr>
        <w:t xml:space="preserve">Methods: </w:t>
      </w:r>
      <w:r w:rsidR="008B0209" w:rsidRPr="0051026C">
        <w:rPr>
          <w:rFonts w:ascii="Times New Roman" w:hAnsi="Times New Roman"/>
          <w:sz w:val="24"/>
          <w:szCs w:val="24"/>
          <w:lang w:val="en-US"/>
        </w:rPr>
        <w:t>D</w:t>
      </w:r>
      <w:r w:rsidR="001C33A7" w:rsidRPr="0051026C">
        <w:rPr>
          <w:rFonts w:ascii="Times New Roman" w:hAnsi="Times New Roman"/>
          <w:sz w:val="24"/>
          <w:szCs w:val="24"/>
          <w:lang w:val="en-US"/>
        </w:rPr>
        <w:t xml:space="preserve">ata </w:t>
      </w:r>
      <w:r w:rsidR="008B0209" w:rsidRPr="0051026C">
        <w:rPr>
          <w:rFonts w:ascii="Times New Roman" w:hAnsi="Times New Roman"/>
          <w:sz w:val="24"/>
          <w:szCs w:val="24"/>
          <w:lang w:val="en-US"/>
        </w:rPr>
        <w:t xml:space="preserve">were available </w:t>
      </w:r>
      <w:r w:rsidR="001C33A7" w:rsidRPr="0051026C">
        <w:rPr>
          <w:rFonts w:ascii="Times New Roman" w:hAnsi="Times New Roman"/>
          <w:sz w:val="24"/>
          <w:szCs w:val="24"/>
          <w:lang w:val="en-US"/>
        </w:rPr>
        <w:t xml:space="preserve">from </w:t>
      </w:r>
      <w:r w:rsidR="00F50ABE" w:rsidRPr="0051026C">
        <w:rPr>
          <w:rFonts w:ascii="Times New Roman" w:hAnsi="Times New Roman"/>
          <w:sz w:val="24"/>
          <w:szCs w:val="24"/>
          <w:lang w:val="en-US"/>
        </w:rPr>
        <w:t xml:space="preserve">747 </w:t>
      </w:r>
      <w:r w:rsidR="001C33A7" w:rsidRPr="0051026C">
        <w:rPr>
          <w:rFonts w:ascii="Times New Roman" w:hAnsi="Times New Roman"/>
          <w:sz w:val="24"/>
          <w:szCs w:val="24"/>
          <w:lang w:val="en-US"/>
        </w:rPr>
        <w:t xml:space="preserve">adolescents residing in the urban Munich </w:t>
      </w:r>
      <w:r w:rsidR="00F50ABE" w:rsidRPr="0051026C">
        <w:rPr>
          <w:rFonts w:ascii="Times New Roman" w:hAnsi="Times New Roman"/>
          <w:sz w:val="24"/>
          <w:szCs w:val="24"/>
          <w:lang w:val="en-US"/>
        </w:rPr>
        <w:t xml:space="preserve">area </w:t>
      </w:r>
      <w:r w:rsidR="001C33A7" w:rsidRPr="0051026C">
        <w:rPr>
          <w:rFonts w:ascii="Times New Roman" w:hAnsi="Times New Roman"/>
          <w:sz w:val="24"/>
          <w:szCs w:val="24"/>
          <w:lang w:val="en-US"/>
        </w:rPr>
        <w:t xml:space="preserve">and </w:t>
      </w:r>
      <w:r w:rsidR="00F50ABE" w:rsidRPr="0051026C">
        <w:rPr>
          <w:rFonts w:ascii="Times New Roman" w:hAnsi="Times New Roman"/>
          <w:sz w:val="24"/>
          <w:szCs w:val="24"/>
          <w:lang w:val="en-US"/>
        </w:rPr>
        <w:t xml:space="preserve">542 from </w:t>
      </w:r>
      <w:r w:rsidR="001C33A7" w:rsidRPr="0051026C">
        <w:rPr>
          <w:rFonts w:ascii="Times New Roman" w:hAnsi="Times New Roman"/>
          <w:sz w:val="24"/>
          <w:szCs w:val="24"/>
          <w:lang w:val="en-US"/>
        </w:rPr>
        <w:t xml:space="preserve">the rural Wesel area </w:t>
      </w:r>
      <w:r w:rsidR="008B0209" w:rsidRPr="0051026C">
        <w:rPr>
          <w:rFonts w:ascii="Times New Roman" w:hAnsi="Times New Roman"/>
          <w:sz w:val="24"/>
          <w:szCs w:val="24"/>
          <w:lang w:val="en-US"/>
        </w:rPr>
        <w:t>from</w:t>
      </w:r>
      <w:r w:rsidR="001C33A7" w:rsidRPr="0051026C">
        <w:rPr>
          <w:rFonts w:ascii="Times New Roman" w:hAnsi="Times New Roman"/>
          <w:sz w:val="24"/>
          <w:szCs w:val="24"/>
          <w:lang w:val="en-US"/>
        </w:rPr>
        <w:t xml:space="preserve"> the GINIplus and LISAplus birth cohorts. </w:t>
      </w:r>
      <w:r w:rsidRPr="0051026C">
        <w:rPr>
          <w:rFonts w:ascii="Times New Roman" w:hAnsi="Times New Roman"/>
          <w:sz w:val="24"/>
          <w:szCs w:val="24"/>
          <w:lang w:val="en-US"/>
        </w:rPr>
        <w:t xml:space="preserve">Neighbourhood was defined as a circular 500-m buffer around the residence. Greenness was calculated as 1) the mean Normalized Difference Vegetation Index (NDVI), and as 2) percent tree cover. Neighbourhood </w:t>
      </w:r>
      <w:r w:rsidR="002B0B33" w:rsidRPr="0051026C">
        <w:rPr>
          <w:rFonts w:ascii="Times New Roman" w:hAnsi="Times New Roman"/>
          <w:sz w:val="24"/>
          <w:szCs w:val="24"/>
          <w:lang w:val="en-US"/>
        </w:rPr>
        <w:t>green spaces</w:t>
      </w:r>
      <w:r w:rsidRPr="0051026C">
        <w:rPr>
          <w:rFonts w:ascii="Times New Roman" w:hAnsi="Times New Roman"/>
          <w:sz w:val="24"/>
          <w:szCs w:val="24"/>
          <w:lang w:val="en-US"/>
        </w:rPr>
        <w:t xml:space="preserve"> and sport and leisure facilities were defined as present</w:t>
      </w:r>
      <w:r w:rsidR="0053294C" w:rsidRPr="0051026C">
        <w:rPr>
          <w:rFonts w:ascii="Times New Roman" w:hAnsi="Times New Roman"/>
          <w:sz w:val="24"/>
          <w:szCs w:val="24"/>
          <w:lang w:val="en-US"/>
        </w:rPr>
        <w:t xml:space="preserve"> </w:t>
      </w:r>
      <w:r w:rsidR="00EA3029" w:rsidRPr="0051026C">
        <w:rPr>
          <w:rFonts w:ascii="Times New Roman" w:hAnsi="Times New Roman"/>
          <w:sz w:val="24"/>
          <w:szCs w:val="24"/>
          <w:lang w:val="en-US"/>
        </w:rPr>
        <w:t>or</w:t>
      </w:r>
      <w:r w:rsidR="00E257CD" w:rsidRPr="0051026C">
        <w:rPr>
          <w:rFonts w:ascii="Times New Roman" w:hAnsi="Times New Roman"/>
          <w:sz w:val="24"/>
          <w:szCs w:val="24"/>
          <w:lang w:val="en-US"/>
        </w:rPr>
        <w:t xml:space="preserve"> absent </w:t>
      </w:r>
      <w:r w:rsidRPr="0051026C">
        <w:rPr>
          <w:rFonts w:ascii="Times New Roman" w:hAnsi="Times New Roman"/>
          <w:sz w:val="24"/>
          <w:szCs w:val="24"/>
          <w:lang w:val="en-US"/>
        </w:rPr>
        <w:t xml:space="preserve">in a neighbourhood (data only </w:t>
      </w:r>
      <w:r w:rsidR="002B0B33" w:rsidRPr="0051026C">
        <w:rPr>
          <w:rFonts w:ascii="Times New Roman" w:hAnsi="Times New Roman"/>
          <w:sz w:val="24"/>
          <w:szCs w:val="24"/>
          <w:lang w:val="en-US"/>
        </w:rPr>
        <w:t>available for Munich</w:t>
      </w:r>
      <w:r w:rsidRPr="0051026C">
        <w:rPr>
          <w:rFonts w:ascii="Times New Roman" w:hAnsi="Times New Roman"/>
          <w:sz w:val="24"/>
          <w:szCs w:val="24"/>
          <w:lang w:val="en-US"/>
        </w:rPr>
        <w:t xml:space="preserve">). </w:t>
      </w:r>
      <w:r w:rsidR="001C33A7" w:rsidRPr="0051026C">
        <w:rPr>
          <w:rFonts w:ascii="Times New Roman" w:hAnsi="Times New Roman"/>
          <w:sz w:val="24"/>
          <w:szCs w:val="24"/>
          <w:lang w:val="en-US"/>
        </w:rPr>
        <w:t>Data on PA were collected from one-week triaxial accelerometry</w:t>
      </w:r>
      <w:r w:rsidR="000C44D5" w:rsidRPr="0051026C">
        <w:rPr>
          <w:rFonts w:ascii="Times New Roman" w:hAnsi="Times New Roman"/>
          <w:sz w:val="24"/>
          <w:szCs w:val="24"/>
          <w:lang w:val="en-US"/>
        </w:rPr>
        <w:t xml:space="preserve"> (hip-worn ActiGraph GT3X). </w:t>
      </w:r>
      <w:r w:rsidR="00312C53" w:rsidRPr="0051026C">
        <w:rPr>
          <w:rFonts w:ascii="Times New Roman" w:hAnsi="Times New Roman"/>
          <w:sz w:val="24"/>
          <w:szCs w:val="24"/>
          <w:lang w:val="en-US"/>
        </w:rPr>
        <w:t xml:space="preserve">Minutes of PA were classified into moderate-to-vigorous (MVPA), lifestyle and sedentary using Romanzini’s triaxial cutoffs, and averaged over the recording period. Activity diaries were used for differentiation between school and leisure </w:t>
      </w:r>
      <w:r w:rsidR="004D3A94" w:rsidRPr="0051026C">
        <w:rPr>
          <w:rFonts w:ascii="Times New Roman" w:hAnsi="Times New Roman"/>
          <w:sz w:val="24"/>
          <w:szCs w:val="24"/>
          <w:lang w:val="en-US"/>
        </w:rPr>
        <w:t xml:space="preserve">(total minus school) </w:t>
      </w:r>
      <w:r w:rsidR="00312C53" w:rsidRPr="0051026C">
        <w:rPr>
          <w:rFonts w:ascii="Times New Roman" w:hAnsi="Times New Roman"/>
          <w:sz w:val="24"/>
          <w:szCs w:val="24"/>
          <w:lang w:val="en-US"/>
        </w:rPr>
        <w:t xml:space="preserve">PA. </w:t>
      </w:r>
      <w:r w:rsidRPr="0051026C">
        <w:rPr>
          <w:rFonts w:ascii="Times New Roman" w:hAnsi="Times New Roman"/>
          <w:sz w:val="24"/>
          <w:szCs w:val="24"/>
          <w:lang w:val="en-US"/>
        </w:rPr>
        <w:t xml:space="preserve">Area-specific associations were assessed by </w:t>
      </w:r>
      <w:r w:rsidR="00D50547" w:rsidRPr="0051026C">
        <w:rPr>
          <w:rFonts w:ascii="Times New Roman" w:hAnsi="Times New Roman"/>
          <w:sz w:val="24"/>
          <w:szCs w:val="24"/>
          <w:lang w:val="en-US"/>
        </w:rPr>
        <w:t xml:space="preserve">adjusted </w:t>
      </w:r>
      <w:r w:rsidRPr="0051026C">
        <w:rPr>
          <w:rFonts w:ascii="Times New Roman" w:hAnsi="Times New Roman"/>
          <w:sz w:val="24"/>
          <w:szCs w:val="24"/>
          <w:lang w:val="en-US"/>
        </w:rPr>
        <w:t xml:space="preserve">negative binomial </w:t>
      </w:r>
      <w:r w:rsidR="008B2863" w:rsidRPr="0051026C">
        <w:rPr>
          <w:rFonts w:ascii="Times New Roman" w:hAnsi="Times New Roman"/>
          <w:sz w:val="24"/>
          <w:szCs w:val="24"/>
          <w:lang w:val="en-US"/>
        </w:rPr>
        <w:t>regressions</w:t>
      </w:r>
      <w:r w:rsidRPr="0051026C">
        <w:rPr>
          <w:rFonts w:ascii="Times New Roman" w:hAnsi="Times New Roman"/>
          <w:sz w:val="24"/>
          <w:szCs w:val="24"/>
          <w:lang w:val="en-US"/>
        </w:rPr>
        <w:t xml:space="preserve">. </w:t>
      </w:r>
    </w:p>
    <w:p w:rsidR="00916E31" w:rsidRPr="0051026C" w:rsidRDefault="004C3B31" w:rsidP="004C3B31">
      <w:pPr>
        <w:rPr>
          <w:rFonts w:ascii="Times New Roman" w:hAnsi="Times New Roman"/>
          <w:sz w:val="24"/>
          <w:szCs w:val="24"/>
          <w:lang w:val="en-US"/>
        </w:rPr>
      </w:pPr>
      <w:r w:rsidRPr="0051026C">
        <w:rPr>
          <w:rFonts w:ascii="Times New Roman" w:hAnsi="Times New Roman"/>
          <w:b/>
          <w:sz w:val="24"/>
          <w:szCs w:val="24"/>
          <w:lang w:val="en-US"/>
        </w:rPr>
        <w:t xml:space="preserve">Results: </w:t>
      </w:r>
      <w:r w:rsidR="00916E31" w:rsidRPr="0051026C">
        <w:rPr>
          <w:rFonts w:ascii="Times New Roman" w:hAnsi="Times New Roman"/>
          <w:sz w:val="24"/>
          <w:szCs w:val="24"/>
          <w:lang w:val="en-US"/>
        </w:rPr>
        <w:t>The only consistent</w:t>
      </w:r>
      <w:r w:rsidR="00F50ABE" w:rsidRPr="0051026C">
        <w:rPr>
          <w:rFonts w:ascii="Times New Roman" w:hAnsi="Times New Roman"/>
          <w:sz w:val="24"/>
          <w:szCs w:val="24"/>
          <w:lang w:val="en-US"/>
        </w:rPr>
        <w:t xml:space="preserve"> observed</w:t>
      </w:r>
      <w:r w:rsidR="00916E31" w:rsidRPr="0051026C">
        <w:rPr>
          <w:rFonts w:ascii="Times New Roman" w:hAnsi="Times New Roman"/>
          <w:sz w:val="24"/>
          <w:szCs w:val="24"/>
          <w:lang w:val="en-US"/>
        </w:rPr>
        <w:t xml:space="preserve"> associations were </w:t>
      </w:r>
      <w:r w:rsidR="00F50ABE" w:rsidRPr="0051026C">
        <w:rPr>
          <w:rFonts w:ascii="Times New Roman" w:hAnsi="Times New Roman"/>
          <w:sz w:val="24"/>
          <w:szCs w:val="24"/>
          <w:lang w:val="en-US"/>
        </w:rPr>
        <w:t xml:space="preserve">in Munich, </w:t>
      </w:r>
      <w:r w:rsidR="00916E31" w:rsidRPr="0051026C">
        <w:rPr>
          <w:rFonts w:ascii="Times New Roman" w:hAnsi="Times New Roman"/>
          <w:sz w:val="24"/>
          <w:szCs w:val="24"/>
          <w:lang w:val="en-US"/>
        </w:rPr>
        <w:t xml:space="preserve">between neighbourhood sport facilities and both leisure </w:t>
      </w:r>
      <w:r w:rsidR="000C44D5" w:rsidRPr="0051026C">
        <w:rPr>
          <w:rFonts w:ascii="Times New Roman" w:hAnsi="Times New Roman"/>
          <w:sz w:val="24"/>
          <w:szCs w:val="24"/>
          <w:lang w:val="en-US"/>
        </w:rPr>
        <w:t>MVPA (rate ratio</w:t>
      </w:r>
      <w:r w:rsidR="00916E31" w:rsidRPr="0051026C">
        <w:rPr>
          <w:rFonts w:ascii="Times New Roman" w:hAnsi="Times New Roman"/>
          <w:sz w:val="24"/>
          <w:szCs w:val="24"/>
          <w:lang w:val="en-US"/>
        </w:rPr>
        <w:t>=1.</w:t>
      </w:r>
      <w:r w:rsidR="00DF5D3F" w:rsidRPr="0051026C">
        <w:rPr>
          <w:rFonts w:ascii="Times New Roman" w:hAnsi="Times New Roman"/>
          <w:sz w:val="24"/>
          <w:szCs w:val="24"/>
          <w:lang w:val="en-US"/>
        </w:rPr>
        <w:t>09</w:t>
      </w:r>
      <w:r w:rsidR="000C44D5" w:rsidRPr="0051026C">
        <w:rPr>
          <w:rFonts w:ascii="Times New Roman" w:hAnsi="Times New Roman"/>
          <w:sz w:val="24"/>
          <w:szCs w:val="24"/>
          <w:lang w:val="en-US"/>
        </w:rPr>
        <w:t xml:space="preserve"> (95% confidence interval</w:t>
      </w:r>
      <w:r w:rsidR="00916E31" w:rsidRPr="0051026C">
        <w:rPr>
          <w:rFonts w:ascii="Times New Roman" w:hAnsi="Times New Roman"/>
          <w:sz w:val="24"/>
          <w:szCs w:val="24"/>
          <w:lang w:val="en-US"/>
        </w:rPr>
        <w:t>=1.01-1.1</w:t>
      </w:r>
      <w:r w:rsidR="00DF5D3F" w:rsidRPr="0051026C">
        <w:rPr>
          <w:rFonts w:ascii="Times New Roman" w:hAnsi="Times New Roman"/>
          <w:sz w:val="24"/>
          <w:szCs w:val="24"/>
          <w:lang w:val="en-US"/>
        </w:rPr>
        <w:t>8</w:t>
      </w:r>
      <w:r w:rsidR="000C44D5" w:rsidRPr="0051026C">
        <w:rPr>
          <w:rFonts w:ascii="Times New Roman" w:hAnsi="Times New Roman"/>
          <w:sz w:val="24"/>
          <w:szCs w:val="24"/>
          <w:lang w:val="en-US"/>
        </w:rPr>
        <w:t>)) and total MVPA (1.09 (</w:t>
      </w:r>
      <w:r w:rsidR="00916E31" w:rsidRPr="0051026C">
        <w:rPr>
          <w:rFonts w:ascii="Times New Roman" w:hAnsi="Times New Roman"/>
          <w:sz w:val="24"/>
          <w:szCs w:val="24"/>
          <w:lang w:val="en-US"/>
        </w:rPr>
        <w:t>1.01-1.1</w:t>
      </w:r>
      <w:r w:rsidR="00DF5D3F" w:rsidRPr="0051026C">
        <w:rPr>
          <w:rFonts w:ascii="Times New Roman" w:hAnsi="Times New Roman"/>
          <w:sz w:val="24"/>
          <w:szCs w:val="24"/>
          <w:lang w:val="en-US"/>
        </w:rPr>
        <w:t>7</w:t>
      </w:r>
      <w:r w:rsidR="000C44D5" w:rsidRPr="0051026C">
        <w:rPr>
          <w:rFonts w:ascii="Times New Roman" w:hAnsi="Times New Roman"/>
          <w:sz w:val="24"/>
          <w:szCs w:val="24"/>
          <w:lang w:val="en-US"/>
        </w:rPr>
        <w:t>)</w:t>
      </w:r>
      <w:r w:rsidR="00916E31" w:rsidRPr="0051026C">
        <w:rPr>
          <w:rFonts w:ascii="Times New Roman" w:hAnsi="Times New Roman"/>
          <w:sz w:val="24"/>
          <w:szCs w:val="24"/>
          <w:lang w:val="en-US"/>
        </w:rPr>
        <w:t xml:space="preserve">). </w:t>
      </w:r>
      <w:r w:rsidRPr="0051026C">
        <w:rPr>
          <w:rFonts w:ascii="Times New Roman" w:hAnsi="Times New Roman"/>
          <w:sz w:val="24"/>
          <w:szCs w:val="24"/>
          <w:lang w:val="en-US"/>
        </w:rPr>
        <w:t xml:space="preserve">None of the two greenness metrics was consistently associated with any </w:t>
      </w:r>
      <w:r w:rsidR="003C11E4" w:rsidRPr="0051026C">
        <w:rPr>
          <w:rFonts w:ascii="Times New Roman" w:hAnsi="Times New Roman"/>
          <w:sz w:val="24"/>
          <w:szCs w:val="24"/>
          <w:lang w:val="en-US"/>
        </w:rPr>
        <w:t>PA</w:t>
      </w:r>
      <w:r w:rsidRPr="0051026C">
        <w:rPr>
          <w:rFonts w:ascii="Times New Roman" w:hAnsi="Times New Roman"/>
          <w:sz w:val="24"/>
          <w:szCs w:val="24"/>
          <w:lang w:val="en-US"/>
        </w:rPr>
        <w:t xml:space="preserve"> variable </w:t>
      </w:r>
      <w:r w:rsidR="00CA5C9E" w:rsidRPr="0051026C">
        <w:rPr>
          <w:rFonts w:ascii="Times New Roman" w:hAnsi="Times New Roman"/>
          <w:sz w:val="24"/>
          <w:szCs w:val="24"/>
          <w:lang w:val="en-US"/>
        </w:rPr>
        <w:t>in Munich or Wesel,</w:t>
      </w:r>
      <w:r w:rsidR="00CA5C9E" w:rsidRPr="0051026C">
        <w:rPr>
          <w:rFonts w:ascii="Times New Roman" w:hAnsi="Times New Roman"/>
          <w:lang w:val="en-US"/>
        </w:rPr>
        <w:t xml:space="preserve"> </w:t>
      </w:r>
      <w:r w:rsidR="00CA5C9E" w:rsidRPr="0051026C">
        <w:rPr>
          <w:rFonts w:ascii="Times New Roman" w:hAnsi="Times New Roman"/>
          <w:sz w:val="24"/>
          <w:szCs w:val="24"/>
          <w:lang w:val="en-US"/>
        </w:rPr>
        <w:t>except that NDVI</w:t>
      </w:r>
      <w:r w:rsidR="005D7BB5" w:rsidRPr="0051026C">
        <w:rPr>
          <w:rFonts w:ascii="Times New Roman" w:hAnsi="Times New Roman"/>
          <w:sz w:val="24"/>
          <w:szCs w:val="24"/>
          <w:lang w:val="en-US"/>
        </w:rPr>
        <w:t xml:space="preserve"> was associated with</w:t>
      </w:r>
      <w:r w:rsidR="00CA5C9E" w:rsidRPr="0051026C">
        <w:rPr>
          <w:rFonts w:ascii="Times New Roman" w:hAnsi="Times New Roman"/>
          <w:sz w:val="24"/>
          <w:szCs w:val="24"/>
          <w:lang w:val="en-US"/>
        </w:rPr>
        <w:t xml:space="preserve"> increased MVPA among Wesel females</w:t>
      </w:r>
      <w:r w:rsidR="000936CC" w:rsidRPr="0051026C">
        <w:rPr>
          <w:rFonts w:ascii="Times New Roman" w:hAnsi="Times New Roman"/>
          <w:sz w:val="24"/>
          <w:szCs w:val="24"/>
          <w:lang w:val="en-US"/>
        </w:rPr>
        <w:t>. In Munich</w:t>
      </w:r>
      <w:r w:rsidRPr="0051026C">
        <w:rPr>
          <w:rFonts w:ascii="Times New Roman" w:hAnsi="Times New Roman"/>
          <w:sz w:val="24"/>
          <w:szCs w:val="24"/>
          <w:lang w:val="en-US"/>
        </w:rPr>
        <w:t xml:space="preserve">, residing in </w:t>
      </w:r>
      <w:r w:rsidR="000C47BB" w:rsidRPr="0051026C">
        <w:rPr>
          <w:rFonts w:ascii="Times New Roman" w:hAnsi="Times New Roman"/>
          <w:sz w:val="24"/>
          <w:szCs w:val="24"/>
          <w:lang w:val="en-US"/>
        </w:rPr>
        <w:t>a neighbourhood</w:t>
      </w:r>
      <w:r w:rsidRPr="0051026C">
        <w:rPr>
          <w:rFonts w:ascii="Times New Roman" w:hAnsi="Times New Roman"/>
          <w:sz w:val="24"/>
          <w:szCs w:val="24"/>
          <w:lang w:val="en-US"/>
        </w:rPr>
        <w:t xml:space="preserve"> with green spaces and leisure facilities was not associated with </w:t>
      </w:r>
      <w:r w:rsidR="003C11E4" w:rsidRPr="0051026C">
        <w:rPr>
          <w:rFonts w:ascii="Times New Roman" w:hAnsi="Times New Roman"/>
          <w:sz w:val="24"/>
          <w:szCs w:val="24"/>
          <w:lang w:val="en-US"/>
        </w:rPr>
        <w:t>PA</w:t>
      </w:r>
      <w:r w:rsidRPr="0051026C">
        <w:rPr>
          <w:rFonts w:ascii="Times New Roman" w:hAnsi="Times New Roman"/>
          <w:sz w:val="24"/>
          <w:szCs w:val="24"/>
          <w:lang w:val="en-US"/>
        </w:rPr>
        <w:t xml:space="preserve">. </w:t>
      </w:r>
    </w:p>
    <w:p w:rsidR="004C3B31" w:rsidRPr="0051026C" w:rsidRDefault="00C939A5" w:rsidP="004C3B31">
      <w:pPr>
        <w:rPr>
          <w:rFonts w:ascii="Times New Roman" w:hAnsi="Times New Roman"/>
          <w:sz w:val="24"/>
          <w:szCs w:val="24"/>
          <w:lang w:val="en-US"/>
        </w:rPr>
      </w:pPr>
      <w:r w:rsidRPr="0051026C">
        <w:rPr>
          <w:rFonts w:ascii="Times New Roman" w:hAnsi="Times New Roman"/>
          <w:b/>
          <w:sz w:val="24"/>
          <w:szCs w:val="24"/>
          <w:lang w:val="en-US"/>
        </w:rPr>
        <w:t>Conclusion</w:t>
      </w:r>
      <w:r w:rsidR="00C95B9E" w:rsidRPr="0051026C">
        <w:rPr>
          <w:rFonts w:ascii="Times New Roman" w:hAnsi="Times New Roman"/>
          <w:b/>
          <w:sz w:val="24"/>
          <w:szCs w:val="24"/>
          <w:lang w:val="en-US"/>
        </w:rPr>
        <w:t xml:space="preserve">: </w:t>
      </w:r>
      <w:r w:rsidR="004C3B31" w:rsidRPr="0051026C">
        <w:rPr>
          <w:rFonts w:ascii="Times New Roman" w:hAnsi="Times New Roman"/>
          <w:sz w:val="24"/>
          <w:szCs w:val="24"/>
          <w:lang w:val="en-US"/>
        </w:rPr>
        <w:t xml:space="preserve">There is indication that </w:t>
      </w:r>
      <w:r w:rsidR="003C11E4" w:rsidRPr="0051026C">
        <w:rPr>
          <w:rFonts w:ascii="Times New Roman" w:hAnsi="Times New Roman"/>
          <w:sz w:val="24"/>
          <w:szCs w:val="24"/>
          <w:lang w:val="en-US"/>
        </w:rPr>
        <w:t xml:space="preserve">neighbourhood </w:t>
      </w:r>
      <w:r w:rsidR="004C3B31" w:rsidRPr="0051026C">
        <w:rPr>
          <w:rFonts w:ascii="Times New Roman" w:hAnsi="Times New Roman"/>
          <w:sz w:val="24"/>
          <w:szCs w:val="24"/>
          <w:lang w:val="en-US"/>
        </w:rPr>
        <w:t>sport facilities could promote MVPA in German adolescents</w:t>
      </w:r>
      <w:r w:rsidR="008B0209" w:rsidRPr="0051026C">
        <w:rPr>
          <w:rFonts w:ascii="Times New Roman" w:hAnsi="Times New Roman"/>
          <w:sz w:val="24"/>
          <w:szCs w:val="24"/>
          <w:lang w:val="en-US"/>
        </w:rPr>
        <w:t xml:space="preserve"> residing in urban areas</w:t>
      </w:r>
      <w:r w:rsidR="00E66455" w:rsidRPr="0051026C">
        <w:rPr>
          <w:rFonts w:ascii="Times New Roman" w:hAnsi="Times New Roman"/>
          <w:sz w:val="24"/>
          <w:szCs w:val="24"/>
          <w:lang w:val="en-US"/>
        </w:rPr>
        <w:t>,</w:t>
      </w:r>
      <w:r w:rsidR="00937B21" w:rsidRPr="0051026C">
        <w:rPr>
          <w:rFonts w:ascii="Times New Roman" w:hAnsi="Times New Roman"/>
          <w:sz w:val="24"/>
          <w:szCs w:val="24"/>
          <w:lang w:val="en-US"/>
        </w:rPr>
        <w:t xml:space="preserve"> while higher greenness </w:t>
      </w:r>
      <w:r w:rsidR="00E66455" w:rsidRPr="0051026C">
        <w:rPr>
          <w:rFonts w:ascii="Times New Roman" w:hAnsi="Times New Roman"/>
          <w:sz w:val="24"/>
          <w:szCs w:val="24"/>
          <w:lang w:val="en-US"/>
        </w:rPr>
        <w:t xml:space="preserve">may </w:t>
      </w:r>
      <w:r w:rsidR="00937B21" w:rsidRPr="0051026C">
        <w:rPr>
          <w:rFonts w:ascii="Times New Roman" w:hAnsi="Times New Roman"/>
          <w:sz w:val="24"/>
          <w:szCs w:val="24"/>
          <w:lang w:val="en-US"/>
        </w:rPr>
        <w:t>encourage</w:t>
      </w:r>
      <w:r w:rsidR="004C3B31" w:rsidRPr="0051026C">
        <w:rPr>
          <w:rFonts w:ascii="Times New Roman" w:hAnsi="Times New Roman"/>
          <w:sz w:val="24"/>
          <w:szCs w:val="24"/>
          <w:lang w:val="en-US"/>
        </w:rPr>
        <w:t xml:space="preserve"> </w:t>
      </w:r>
      <w:r w:rsidR="00937B21" w:rsidRPr="0051026C">
        <w:rPr>
          <w:rFonts w:ascii="Times New Roman" w:hAnsi="Times New Roman"/>
          <w:sz w:val="24"/>
          <w:szCs w:val="24"/>
          <w:lang w:val="en-US"/>
        </w:rPr>
        <w:t>MVPA in rural females</w:t>
      </w:r>
      <w:r w:rsidR="004C3B31" w:rsidRPr="0051026C">
        <w:rPr>
          <w:rFonts w:ascii="Times New Roman" w:hAnsi="Times New Roman"/>
          <w:sz w:val="24"/>
          <w:szCs w:val="24"/>
          <w:lang w:val="en-US"/>
        </w:rPr>
        <w:t>.</w:t>
      </w:r>
    </w:p>
    <w:p w:rsidR="0011466E" w:rsidRPr="0051026C" w:rsidRDefault="0011466E" w:rsidP="004C3B31">
      <w:pPr>
        <w:rPr>
          <w:rFonts w:ascii="Times New Roman" w:hAnsi="Times New Roman"/>
          <w:sz w:val="24"/>
          <w:szCs w:val="24"/>
          <w:lang w:val="en-US"/>
        </w:rPr>
      </w:pPr>
    </w:p>
    <w:p w:rsidR="00E52BB3" w:rsidRPr="0051026C" w:rsidRDefault="00E52BB3" w:rsidP="004C3B31">
      <w:pPr>
        <w:rPr>
          <w:rFonts w:ascii="Times New Roman" w:hAnsi="Times New Roman"/>
          <w:sz w:val="24"/>
          <w:szCs w:val="24"/>
          <w:lang w:val="en-US"/>
        </w:rPr>
      </w:pPr>
    </w:p>
    <w:p w:rsidR="0011466E" w:rsidRPr="0051026C" w:rsidRDefault="0011466E" w:rsidP="004C3B31">
      <w:pPr>
        <w:rPr>
          <w:rFonts w:ascii="Times New Roman" w:hAnsi="Times New Roman"/>
          <w:sz w:val="24"/>
          <w:szCs w:val="24"/>
          <w:lang w:val="en-US"/>
        </w:rPr>
      </w:pPr>
      <w:r w:rsidRPr="0051026C">
        <w:rPr>
          <w:rFonts w:ascii="Times New Roman" w:hAnsi="Times New Roman"/>
          <w:b/>
          <w:sz w:val="24"/>
          <w:szCs w:val="24"/>
          <w:lang w:val="en-US"/>
        </w:rPr>
        <w:t xml:space="preserve">Key words: </w:t>
      </w:r>
      <w:r w:rsidR="005D51C7" w:rsidRPr="0051026C">
        <w:rPr>
          <w:rFonts w:ascii="Times New Roman" w:hAnsi="Times New Roman"/>
          <w:sz w:val="24"/>
          <w:szCs w:val="24"/>
          <w:lang w:val="en-US"/>
        </w:rPr>
        <w:t xml:space="preserve">accelerometry, </w:t>
      </w:r>
      <w:r w:rsidR="00DE1A1E" w:rsidRPr="0051026C">
        <w:rPr>
          <w:rFonts w:ascii="Times New Roman" w:hAnsi="Times New Roman"/>
          <w:sz w:val="24"/>
          <w:szCs w:val="24"/>
          <w:lang w:val="en-US"/>
        </w:rPr>
        <w:t xml:space="preserve">built environment, </w:t>
      </w:r>
      <w:r w:rsidR="005D51C7" w:rsidRPr="0051026C">
        <w:rPr>
          <w:rFonts w:ascii="Times New Roman" w:hAnsi="Times New Roman"/>
          <w:sz w:val="24"/>
          <w:szCs w:val="24"/>
          <w:lang w:val="en-US"/>
        </w:rPr>
        <w:t xml:space="preserve">greenness, </w:t>
      </w:r>
      <w:r w:rsidR="003A408E" w:rsidRPr="0051026C">
        <w:rPr>
          <w:rFonts w:ascii="Times New Roman" w:hAnsi="Times New Roman"/>
          <w:sz w:val="24"/>
          <w:szCs w:val="24"/>
          <w:lang w:val="en-US"/>
        </w:rPr>
        <w:t xml:space="preserve">NDVI, </w:t>
      </w:r>
      <w:r w:rsidR="005D51C7" w:rsidRPr="0051026C">
        <w:rPr>
          <w:rFonts w:ascii="Times New Roman" w:hAnsi="Times New Roman"/>
          <w:sz w:val="24"/>
          <w:szCs w:val="24"/>
          <w:lang w:val="en-US"/>
        </w:rPr>
        <w:t>green spaces, sport facilities</w:t>
      </w:r>
      <w:r w:rsidR="0006589B" w:rsidRPr="0051026C">
        <w:rPr>
          <w:rFonts w:ascii="Times New Roman" w:hAnsi="Times New Roman"/>
          <w:sz w:val="24"/>
          <w:szCs w:val="24"/>
          <w:lang w:val="en-US"/>
        </w:rPr>
        <w:t xml:space="preserve"> </w:t>
      </w:r>
    </w:p>
    <w:p w:rsidR="00872AAA" w:rsidRPr="0051026C" w:rsidRDefault="00872AAA">
      <w:pPr>
        <w:rPr>
          <w:rFonts w:ascii="Times New Roman" w:hAnsi="Times New Roman"/>
          <w:sz w:val="24"/>
          <w:szCs w:val="24"/>
          <w:lang w:val="en-US"/>
        </w:rPr>
      </w:pPr>
      <w:r w:rsidRPr="0051026C">
        <w:rPr>
          <w:rFonts w:ascii="Times New Roman" w:hAnsi="Times New Roman"/>
          <w:sz w:val="24"/>
          <w:szCs w:val="24"/>
          <w:lang w:val="en-US"/>
        </w:rPr>
        <w:br w:type="page"/>
      </w:r>
    </w:p>
    <w:p w:rsidR="00E10D28" w:rsidRPr="0051026C" w:rsidRDefault="00872AAA" w:rsidP="00794843">
      <w:pPr>
        <w:spacing w:line="480" w:lineRule="auto"/>
        <w:rPr>
          <w:rFonts w:ascii="Times New Roman" w:hAnsi="Times New Roman"/>
          <w:b/>
          <w:sz w:val="24"/>
          <w:szCs w:val="24"/>
          <w:lang w:val="en-US"/>
        </w:rPr>
      </w:pPr>
      <w:r w:rsidRPr="0051026C">
        <w:rPr>
          <w:rFonts w:ascii="Times New Roman" w:hAnsi="Times New Roman"/>
          <w:b/>
          <w:sz w:val="24"/>
          <w:szCs w:val="24"/>
          <w:lang w:val="en-US"/>
        </w:rPr>
        <w:lastRenderedPageBreak/>
        <w:t>Introduction</w:t>
      </w:r>
    </w:p>
    <w:p w:rsidR="00566428" w:rsidRPr="0051026C" w:rsidRDefault="00566428" w:rsidP="00643089">
      <w:pPr>
        <w:spacing w:line="480" w:lineRule="auto"/>
        <w:rPr>
          <w:rFonts w:ascii="Times New Roman" w:hAnsi="Times New Roman"/>
          <w:sz w:val="24"/>
          <w:szCs w:val="24"/>
          <w:lang w:val="en-US"/>
        </w:rPr>
      </w:pPr>
      <w:r w:rsidRPr="0051026C">
        <w:rPr>
          <w:rFonts w:ascii="Times New Roman" w:hAnsi="Times New Roman"/>
          <w:sz w:val="24"/>
          <w:szCs w:val="24"/>
          <w:lang w:val="en-US"/>
        </w:rPr>
        <w:t>Physical inactivity and low</w:t>
      </w:r>
      <w:r w:rsidR="00F94758" w:rsidRPr="0051026C">
        <w:rPr>
          <w:rFonts w:ascii="Times New Roman" w:hAnsi="Times New Roman"/>
          <w:sz w:val="24"/>
          <w:szCs w:val="24"/>
          <w:lang w:val="en-US"/>
        </w:rPr>
        <w:t xml:space="preserve"> levels of</w:t>
      </w:r>
      <w:r w:rsidRPr="0051026C">
        <w:rPr>
          <w:rFonts w:ascii="Times New Roman" w:hAnsi="Times New Roman"/>
          <w:sz w:val="24"/>
          <w:szCs w:val="24"/>
          <w:lang w:val="en-US"/>
        </w:rPr>
        <w:t xml:space="preserve"> physical activity </w:t>
      </w:r>
      <w:r w:rsidR="00F802C7" w:rsidRPr="0051026C">
        <w:rPr>
          <w:rFonts w:ascii="Times New Roman" w:hAnsi="Times New Roman"/>
          <w:sz w:val="24"/>
          <w:szCs w:val="24"/>
          <w:lang w:val="en-US"/>
        </w:rPr>
        <w:t xml:space="preserve">(PA) </w:t>
      </w:r>
      <w:r w:rsidR="00F94758" w:rsidRPr="0051026C">
        <w:rPr>
          <w:rFonts w:ascii="Times New Roman" w:hAnsi="Times New Roman"/>
          <w:sz w:val="24"/>
          <w:szCs w:val="24"/>
          <w:lang w:val="en-US"/>
        </w:rPr>
        <w:t>are</w:t>
      </w:r>
      <w:r w:rsidRPr="0051026C">
        <w:rPr>
          <w:rFonts w:ascii="Times New Roman" w:hAnsi="Times New Roman"/>
          <w:sz w:val="24"/>
          <w:szCs w:val="24"/>
          <w:lang w:val="en-US"/>
        </w:rPr>
        <w:t xml:space="preserve"> estimated to be </w:t>
      </w:r>
      <w:r w:rsidR="00F94758" w:rsidRPr="0051026C">
        <w:rPr>
          <w:rFonts w:ascii="Times New Roman" w:hAnsi="Times New Roman"/>
          <w:sz w:val="24"/>
          <w:szCs w:val="24"/>
          <w:lang w:val="en-US"/>
        </w:rPr>
        <w:t>among</w:t>
      </w:r>
      <w:r w:rsidRPr="0051026C">
        <w:rPr>
          <w:rFonts w:ascii="Times New Roman" w:hAnsi="Times New Roman"/>
          <w:sz w:val="24"/>
          <w:szCs w:val="24"/>
          <w:lang w:val="en-US"/>
        </w:rPr>
        <w:t xml:space="preserve"> the </w:t>
      </w:r>
      <w:r w:rsidR="00F94758" w:rsidRPr="0051026C">
        <w:rPr>
          <w:rFonts w:ascii="Times New Roman" w:hAnsi="Times New Roman"/>
          <w:sz w:val="24"/>
          <w:szCs w:val="24"/>
          <w:lang w:val="en-US"/>
        </w:rPr>
        <w:t>ten</w:t>
      </w:r>
      <w:r w:rsidRPr="0051026C">
        <w:rPr>
          <w:rFonts w:ascii="Times New Roman" w:hAnsi="Times New Roman"/>
          <w:sz w:val="24"/>
          <w:szCs w:val="24"/>
          <w:lang w:val="en-US"/>
        </w:rPr>
        <w:t xml:space="preserve"> leading risk fa</w:t>
      </w:r>
      <w:r w:rsidR="00994DC6" w:rsidRPr="0051026C">
        <w:rPr>
          <w:rFonts w:ascii="Times New Roman" w:hAnsi="Times New Roman"/>
          <w:sz w:val="24"/>
          <w:szCs w:val="24"/>
          <w:lang w:val="en-US"/>
        </w:rPr>
        <w:t>ctors for global disease burden, especially</w:t>
      </w:r>
      <w:r w:rsidR="00726A78" w:rsidRPr="0051026C">
        <w:rPr>
          <w:rFonts w:ascii="Times New Roman" w:hAnsi="Times New Roman"/>
          <w:sz w:val="24"/>
          <w:szCs w:val="24"/>
          <w:lang w:val="en-US"/>
        </w:rPr>
        <w:t xml:space="preserve"> </w:t>
      </w:r>
      <w:r w:rsidR="0046010E" w:rsidRPr="0051026C">
        <w:rPr>
          <w:rFonts w:ascii="Times New Roman" w:hAnsi="Times New Roman"/>
          <w:sz w:val="24"/>
          <w:szCs w:val="24"/>
          <w:lang w:val="en-US"/>
        </w:rPr>
        <w:t xml:space="preserve">for </w:t>
      </w:r>
      <w:r w:rsidRPr="0051026C">
        <w:rPr>
          <w:rFonts w:ascii="Times New Roman" w:hAnsi="Times New Roman"/>
          <w:sz w:val="24"/>
          <w:szCs w:val="24"/>
          <w:lang w:val="en-GB"/>
        </w:rPr>
        <w:t>noncommunicable</w:t>
      </w:r>
      <w:r w:rsidRPr="0051026C">
        <w:rPr>
          <w:rFonts w:ascii="Times New Roman" w:hAnsi="Times New Roman"/>
          <w:sz w:val="24"/>
          <w:szCs w:val="24"/>
          <w:lang w:val="en-US"/>
        </w:rPr>
        <w:t xml:space="preserve"> diseases such as cardiovascular disease, diabetes and cancer (</w:t>
      </w:r>
      <w:r w:rsidR="00A42F37">
        <w:rPr>
          <w:rFonts w:ascii="Times New Roman" w:hAnsi="Times New Roman"/>
          <w:sz w:val="24"/>
          <w:szCs w:val="24"/>
          <w:lang w:val="en-US"/>
        </w:rPr>
        <w:t>15</w:t>
      </w:r>
      <w:r w:rsidRPr="0051026C">
        <w:rPr>
          <w:rFonts w:ascii="Times New Roman" w:hAnsi="Times New Roman"/>
          <w:sz w:val="24"/>
          <w:szCs w:val="24"/>
          <w:lang w:val="en-US"/>
        </w:rPr>
        <w:t xml:space="preserve">). </w:t>
      </w:r>
      <w:r w:rsidR="00DB436F" w:rsidRPr="0051026C">
        <w:rPr>
          <w:rFonts w:ascii="Times New Roman" w:hAnsi="Times New Roman"/>
          <w:sz w:val="24"/>
          <w:szCs w:val="24"/>
          <w:lang w:val="en-US"/>
        </w:rPr>
        <w:t>A</w:t>
      </w:r>
      <w:r w:rsidR="00D16E51" w:rsidRPr="0051026C">
        <w:rPr>
          <w:rFonts w:ascii="Times New Roman" w:hAnsi="Times New Roman"/>
          <w:sz w:val="24"/>
          <w:szCs w:val="24"/>
          <w:lang w:val="en-US"/>
        </w:rPr>
        <w:t>ccording to guidelines of World Health Organization (WHO)</w:t>
      </w:r>
      <w:r w:rsidR="00DB436F" w:rsidRPr="0051026C">
        <w:rPr>
          <w:rFonts w:ascii="Times New Roman" w:hAnsi="Times New Roman"/>
          <w:sz w:val="24"/>
          <w:szCs w:val="24"/>
          <w:lang w:val="en-US"/>
        </w:rPr>
        <w:t>,</w:t>
      </w:r>
      <w:r w:rsidR="00D16E51" w:rsidRPr="0051026C">
        <w:rPr>
          <w:rFonts w:ascii="Times New Roman" w:hAnsi="Times New Roman"/>
          <w:sz w:val="24"/>
          <w:szCs w:val="24"/>
          <w:lang w:val="en-US"/>
        </w:rPr>
        <w:t xml:space="preserve"> </w:t>
      </w:r>
      <w:r w:rsidR="00F94758" w:rsidRPr="0051026C">
        <w:rPr>
          <w:rFonts w:ascii="Times New Roman" w:hAnsi="Times New Roman"/>
          <w:sz w:val="24"/>
          <w:szCs w:val="24"/>
          <w:lang w:val="en-US"/>
        </w:rPr>
        <w:t xml:space="preserve">81% of </w:t>
      </w:r>
      <w:r w:rsidR="00B22B38" w:rsidRPr="0051026C">
        <w:rPr>
          <w:rFonts w:ascii="Times New Roman" w:hAnsi="Times New Roman"/>
          <w:sz w:val="24"/>
          <w:szCs w:val="24"/>
          <w:lang w:val="en-US"/>
        </w:rPr>
        <w:t xml:space="preserve">adolescents </w:t>
      </w:r>
      <w:r w:rsidR="00DB436F" w:rsidRPr="0051026C">
        <w:rPr>
          <w:rFonts w:ascii="Times New Roman" w:hAnsi="Times New Roman"/>
          <w:sz w:val="24"/>
          <w:szCs w:val="24"/>
          <w:lang w:val="en-US"/>
        </w:rPr>
        <w:t xml:space="preserve">worldwide </w:t>
      </w:r>
      <w:r w:rsidR="00F94758" w:rsidRPr="0051026C">
        <w:rPr>
          <w:rFonts w:ascii="Times New Roman" w:hAnsi="Times New Roman"/>
          <w:sz w:val="24"/>
          <w:szCs w:val="24"/>
          <w:lang w:val="en-US"/>
        </w:rPr>
        <w:t>were</w:t>
      </w:r>
      <w:r w:rsidR="00DB436F" w:rsidRPr="0051026C">
        <w:rPr>
          <w:rFonts w:ascii="Times New Roman" w:hAnsi="Times New Roman"/>
          <w:sz w:val="24"/>
          <w:szCs w:val="24"/>
          <w:lang w:val="en-US"/>
        </w:rPr>
        <w:t xml:space="preserve"> insufficiently physically active in 2010</w:t>
      </w:r>
      <w:r w:rsidR="00F94758" w:rsidRPr="0051026C">
        <w:rPr>
          <w:rFonts w:ascii="Times New Roman" w:hAnsi="Times New Roman"/>
          <w:sz w:val="24"/>
          <w:szCs w:val="24"/>
          <w:lang w:val="en-US"/>
        </w:rPr>
        <w:t xml:space="preserve">, </w:t>
      </w:r>
      <w:r w:rsidR="008E39F0" w:rsidRPr="0051026C">
        <w:rPr>
          <w:rFonts w:ascii="Times New Roman" w:hAnsi="Times New Roman"/>
          <w:sz w:val="24"/>
          <w:szCs w:val="24"/>
          <w:lang w:val="en-US"/>
        </w:rPr>
        <w:t xml:space="preserve">indicating </w:t>
      </w:r>
      <w:r w:rsidR="0062051F" w:rsidRPr="0051026C">
        <w:rPr>
          <w:rFonts w:ascii="Times New Roman" w:hAnsi="Times New Roman"/>
          <w:sz w:val="24"/>
          <w:szCs w:val="24"/>
          <w:lang w:val="en-US"/>
        </w:rPr>
        <w:t xml:space="preserve">that </w:t>
      </w:r>
      <w:r w:rsidR="00D16E51" w:rsidRPr="0051026C">
        <w:rPr>
          <w:rFonts w:ascii="Times New Roman" w:hAnsi="Times New Roman"/>
          <w:sz w:val="24"/>
          <w:szCs w:val="24"/>
          <w:lang w:val="en-US"/>
        </w:rPr>
        <w:t>this group is especially</w:t>
      </w:r>
      <w:r w:rsidR="009728AE" w:rsidRPr="0051026C">
        <w:rPr>
          <w:rFonts w:ascii="Times New Roman" w:hAnsi="Times New Roman"/>
          <w:sz w:val="24"/>
          <w:szCs w:val="24"/>
          <w:lang w:val="en-US"/>
        </w:rPr>
        <w:t xml:space="preserve"> vulnerable </w:t>
      </w:r>
      <w:r w:rsidR="009F57FB" w:rsidRPr="0051026C">
        <w:rPr>
          <w:rFonts w:ascii="Times New Roman" w:hAnsi="Times New Roman"/>
          <w:sz w:val="24"/>
          <w:szCs w:val="24"/>
          <w:lang w:val="en-US"/>
        </w:rPr>
        <w:t>(</w:t>
      </w:r>
      <w:r w:rsidR="00A42F37">
        <w:rPr>
          <w:rFonts w:ascii="Times New Roman" w:hAnsi="Times New Roman"/>
          <w:sz w:val="24"/>
          <w:szCs w:val="24"/>
          <w:lang w:val="en-US"/>
        </w:rPr>
        <w:t>3</w:t>
      </w:r>
      <w:r w:rsidR="00AF7783">
        <w:rPr>
          <w:rFonts w:ascii="Times New Roman" w:hAnsi="Times New Roman"/>
          <w:sz w:val="24"/>
          <w:szCs w:val="24"/>
          <w:lang w:val="en-US"/>
        </w:rPr>
        <w:t>2</w:t>
      </w:r>
      <w:r w:rsidR="009F57FB" w:rsidRPr="0051026C">
        <w:rPr>
          <w:rFonts w:ascii="Times New Roman" w:hAnsi="Times New Roman"/>
          <w:sz w:val="24"/>
          <w:szCs w:val="24"/>
          <w:lang w:val="en-US"/>
        </w:rPr>
        <w:t>)</w:t>
      </w:r>
      <w:r w:rsidR="00F802C7" w:rsidRPr="0051026C">
        <w:rPr>
          <w:rFonts w:ascii="Times New Roman" w:hAnsi="Times New Roman"/>
          <w:sz w:val="24"/>
          <w:szCs w:val="24"/>
          <w:lang w:val="en-US"/>
        </w:rPr>
        <w:t>.</w:t>
      </w:r>
    </w:p>
    <w:p w:rsidR="00BC28D0" w:rsidRPr="0051026C" w:rsidRDefault="0062051F" w:rsidP="002110C6">
      <w:pPr>
        <w:spacing w:line="480" w:lineRule="auto"/>
        <w:rPr>
          <w:rFonts w:ascii="Times New Roman" w:hAnsi="Times New Roman"/>
          <w:sz w:val="24"/>
          <w:szCs w:val="24"/>
          <w:lang w:val="en-US"/>
        </w:rPr>
      </w:pPr>
      <w:r w:rsidRPr="0051026C">
        <w:rPr>
          <w:rFonts w:ascii="Times New Roman" w:hAnsi="Times New Roman"/>
          <w:sz w:val="24"/>
          <w:szCs w:val="24"/>
          <w:lang w:val="en-US"/>
        </w:rPr>
        <w:t>A w</w:t>
      </w:r>
      <w:r w:rsidR="00F94758" w:rsidRPr="0051026C">
        <w:rPr>
          <w:rFonts w:ascii="Times New Roman" w:hAnsi="Times New Roman"/>
          <w:sz w:val="24"/>
          <w:szCs w:val="24"/>
          <w:lang w:val="en-US"/>
        </w:rPr>
        <w:t>ell-</w:t>
      </w:r>
      <w:r w:rsidR="002110C6" w:rsidRPr="0051026C">
        <w:rPr>
          <w:rFonts w:ascii="Times New Roman" w:hAnsi="Times New Roman"/>
          <w:sz w:val="24"/>
          <w:szCs w:val="24"/>
          <w:lang w:val="en-US"/>
        </w:rPr>
        <w:t xml:space="preserve">planned and aesthetically pleasing </w:t>
      </w:r>
      <w:r w:rsidR="0055284A" w:rsidRPr="0051026C">
        <w:rPr>
          <w:rFonts w:ascii="Times New Roman" w:hAnsi="Times New Roman"/>
          <w:sz w:val="24"/>
          <w:szCs w:val="24"/>
          <w:lang w:val="en-US"/>
        </w:rPr>
        <w:t>neighbourhood</w:t>
      </w:r>
      <w:r w:rsidR="00541BE3" w:rsidRPr="0051026C">
        <w:rPr>
          <w:rFonts w:ascii="Times New Roman" w:hAnsi="Times New Roman"/>
          <w:sz w:val="24"/>
          <w:szCs w:val="24"/>
          <w:lang w:val="en-US"/>
        </w:rPr>
        <w:t xml:space="preserve"> </w:t>
      </w:r>
      <w:r w:rsidR="002110C6" w:rsidRPr="0051026C">
        <w:rPr>
          <w:rFonts w:ascii="Times New Roman" w:hAnsi="Times New Roman"/>
          <w:sz w:val="24"/>
          <w:szCs w:val="24"/>
          <w:lang w:val="en-US"/>
        </w:rPr>
        <w:t>with many trees</w:t>
      </w:r>
      <w:r w:rsidR="00A54EA2" w:rsidRPr="0051026C">
        <w:rPr>
          <w:rFonts w:ascii="Times New Roman" w:hAnsi="Times New Roman"/>
          <w:sz w:val="24"/>
          <w:szCs w:val="24"/>
          <w:lang w:val="en-US"/>
        </w:rPr>
        <w:t xml:space="preserve"> and other vegetation</w:t>
      </w:r>
      <w:r w:rsidR="002110C6" w:rsidRPr="0051026C">
        <w:rPr>
          <w:rFonts w:ascii="Times New Roman" w:hAnsi="Times New Roman"/>
          <w:sz w:val="24"/>
          <w:szCs w:val="24"/>
          <w:lang w:val="en-US"/>
        </w:rPr>
        <w:t xml:space="preserve"> </w:t>
      </w:r>
      <w:r w:rsidR="00541BE3" w:rsidRPr="0051026C">
        <w:rPr>
          <w:rFonts w:ascii="Times New Roman" w:hAnsi="Times New Roman"/>
          <w:sz w:val="24"/>
          <w:szCs w:val="24"/>
          <w:lang w:val="en-US"/>
        </w:rPr>
        <w:t xml:space="preserve">that </w:t>
      </w:r>
      <w:r w:rsidR="00A54EA2" w:rsidRPr="0051026C">
        <w:rPr>
          <w:rFonts w:ascii="Times New Roman" w:hAnsi="Times New Roman"/>
          <w:sz w:val="24"/>
          <w:szCs w:val="24"/>
          <w:lang w:val="en-US"/>
        </w:rPr>
        <w:t>provid</w:t>
      </w:r>
      <w:r w:rsidR="00541BE3" w:rsidRPr="0051026C">
        <w:rPr>
          <w:rFonts w:ascii="Times New Roman" w:hAnsi="Times New Roman"/>
          <w:sz w:val="24"/>
          <w:szCs w:val="24"/>
          <w:lang w:val="en-US"/>
        </w:rPr>
        <w:t>es</w:t>
      </w:r>
      <w:r w:rsidR="00A54EA2" w:rsidRPr="0051026C">
        <w:rPr>
          <w:rFonts w:ascii="Times New Roman" w:hAnsi="Times New Roman"/>
          <w:sz w:val="24"/>
          <w:szCs w:val="24"/>
          <w:lang w:val="en-US"/>
        </w:rPr>
        <w:t xml:space="preserve"> </w:t>
      </w:r>
      <w:r w:rsidR="002110C6" w:rsidRPr="0051026C">
        <w:rPr>
          <w:rFonts w:ascii="Times New Roman" w:hAnsi="Times New Roman"/>
          <w:sz w:val="24"/>
          <w:szCs w:val="24"/>
          <w:lang w:val="en-US"/>
        </w:rPr>
        <w:t>good access to green spaces</w:t>
      </w:r>
      <w:r w:rsidR="00BD7E28" w:rsidRPr="0051026C">
        <w:rPr>
          <w:rFonts w:ascii="Times New Roman" w:hAnsi="Times New Roman"/>
          <w:sz w:val="24"/>
          <w:szCs w:val="24"/>
          <w:lang w:val="en-US"/>
        </w:rPr>
        <w:t xml:space="preserve"> and recreational </w:t>
      </w:r>
      <w:r w:rsidR="002110C6" w:rsidRPr="0051026C">
        <w:rPr>
          <w:rFonts w:ascii="Times New Roman" w:hAnsi="Times New Roman"/>
          <w:sz w:val="24"/>
          <w:szCs w:val="24"/>
          <w:lang w:val="en-US"/>
        </w:rPr>
        <w:t>facilities is important for promoting PA (</w:t>
      </w:r>
      <w:r w:rsidR="00A42F37">
        <w:rPr>
          <w:rFonts w:ascii="Times New Roman" w:hAnsi="Times New Roman"/>
          <w:sz w:val="24"/>
          <w:szCs w:val="24"/>
          <w:lang w:val="en-US"/>
        </w:rPr>
        <w:t>25</w:t>
      </w:r>
      <w:r w:rsidR="002110C6" w:rsidRPr="0051026C">
        <w:rPr>
          <w:rFonts w:ascii="Times New Roman" w:hAnsi="Times New Roman"/>
          <w:sz w:val="24"/>
          <w:szCs w:val="24"/>
          <w:lang w:val="en-US"/>
        </w:rPr>
        <w:t xml:space="preserve">). </w:t>
      </w:r>
      <w:r w:rsidR="00F544A0" w:rsidRPr="0051026C">
        <w:rPr>
          <w:rFonts w:ascii="Times New Roman" w:hAnsi="Times New Roman"/>
          <w:sz w:val="24"/>
          <w:szCs w:val="24"/>
          <w:lang w:val="en-US"/>
        </w:rPr>
        <w:t>A</w:t>
      </w:r>
      <w:r w:rsidR="00211494" w:rsidRPr="0051026C">
        <w:rPr>
          <w:rFonts w:ascii="Times New Roman" w:hAnsi="Times New Roman"/>
          <w:sz w:val="24"/>
          <w:szCs w:val="24"/>
          <w:lang w:val="en-US"/>
        </w:rPr>
        <w:t xml:space="preserve"> </w:t>
      </w:r>
      <w:r w:rsidR="00815E0B" w:rsidRPr="0051026C">
        <w:rPr>
          <w:rFonts w:ascii="Times New Roman" w:hAnsi="Times New Roman"/>
          <w:sz w:val="24"/>
          <w:szCs w:val="24"/>
          <w:lang w:val="en-US"/>
        </w:rPr>
        <w:t xml:space="preserve">recent </w:t>
      </w:r>
      <w:r w:rsidR="00211494" w:rsidRPr="0051026C">
        <w:rPr>
          <w:rFonts w:ascii="Times New Roman" w:hAnsi="Times New Roman"/>
          <w:sz w:val="24"/>
          <w:szCs w:val="24"/>
          <w:lang w:val="en-US"/>
        </w:rPr>
        <w:t>s</w:t>
      </w:r>
      <w:r w:rsidR="009829B8" w:rsidRPr="0051026C">
        <w:rPr>
          <w:rFonts w:ascii="Times New Roman" w:hAnsi="Times New Roman"/>
          <w:sz w:val="24"/>
          <w:szCs w:val="24"/>
          <w:lang w:val="en-US"/>
        </w:rPr>
        <w:t>ystematic review (</w:t>
      </w:r>
      <w:r w:rsidR="00A42F37">
        <w:rPr>
          <w:rFonts w:ascii="Times New Roman" w:hAnsi="Times New Roman"/>
          <w:sz w:val="24"/>
          <w:szCs w:val="24"/>
          <w:lang w:val="en-US"/>
        </w:rPr>
        <w:t>10</w:t>
      </w:r>
      <w:r w:rsidR="00211494" w:rsidRPr="0051026C">
        <w:rPr>
          <w:rFonts w:ascii="Times New Roman" w:hAnsi="Times New Roman"/>
          <w:sz w:val="24"/>
          <w:szCs w:val="24"/>
          <w:lang w:val="en-US"/>
        </w:rPr>
        <w:t>)</w:t>
      </w:r>
      <w:r w:rsidR="00815E0B" w:rsidRPr="0051026C">
        <w:rPr>
          <w:rFonts w:ascii="Times New Roman" w:hAnsi="Times New Roman"/>
          <w:sz w:val="24"/>
          <w:szCs w:val="24"/>
          <w:lang w:val="en-US"/>
        </w:rPr>
        <w:t xml:space="preserve"> </w:t>
      </w:r>
      <w:r w:rsidR="00F544A0" w:rsidRPr="0051026C">
        <w:rPr>
          <w:rFonts w:ascii="Times New Roman" w:hAnsi="Times New Roman"/>
          <w:sz w:val="24"/>
          <w:szCs w:val="24"/>
          <w:lang w:val="en-US"/>
        </w:rPr>
        <w:t xml:space="preserve">provides some evidence </w:t>
      </w:r>
      <w:r w:rsidR="007A70AB" w:rsidRPr="0051026C">
        <w:rPr>
          <w:rFonts w:ascii="Times New Roman" w:hAnsi="Times New Roman"/>
          <w:sz w:val="24"/>
          <w:szCs w:val="24"/>
          <w:lang w:val="en-US"/>
        </w:rPr>
        <w:t xml:space="preserve">(five of nine studies showed positive effect) </w:t>
      </w:r>
      <w:r w:rsidR="00F347C2" w:rsidRPr="0051026C">
        <w:rPr>
          <w:rFonts w:ascii="Times New Roman" w:hAnsi="Times New Roman"/>
          <w:sz w:val="24"/>
          <w:szCs w:val="24"/>
          <w:lang w:val="en-US"/>
        </w:rPr>
        <w:t xml:space="preserve">that </w:t>
      </w:r>
      <w:r w:rsidR="00DB28D0" w:rsidRPr="0051026C">
        <w:rPr>
          <w:rFonts w:ascii="Times New Roman" w:hAnsi="Times New Roman"/>
          <w:sz w:val="24"/>
          <w:szCs w:val="24"/>
          <w:lang w:val="en-US"/>
        </w:rPr>
        <w:t>opening</w:t>
      </w:r>
      <w:r w:rsidR="00F544A0" w:rsidRPr="0051026C">
        <w:rPr>
          <w:rFonts w:ascii="Times New Roman" w:hAnsi="Times New Roman"/>
          <w:sz w:val="24"/>
          <w:szCs w:val="24"/>
          <w:lang w:val="en-US"/>
        </w:rPr>
        <w:t xml:space="preserve"> a new urban green space or </w:t>
      </w:r>
      <w:r w:rsidR="007A70AB" w:rsidRPr="0051026C">
        <w:rPr>
          <w:rFonts w:ascii="Times New Roman" w:hAnsi="Times New Roman"/>
          <w:sz w:val="24"/>
          <w:szCs w:val="24"/>
          <w:lang w:val="en-US"/>
        </w:rPr>
        <w:t>improving</w:t>
      </w:r>
      <w:r w:rsidR="00F347C2" w:rsidRPr="0051026C">
        <w:rPr>
          <w:rFonts w:ascii="Times New Roman" w:hAnsi="Times New Roman"/>
          <w:sz w:val="24"/>
          <w:szCs w:val="24"/>
          <w:lang w:val="en-US"/>
        </w:rPr>
        <w:t xml:space="preserve"> </w:t>
      </w:r>
      <w:r w:rsidR="00F544A0" w:rsidRPr="0051026C">
        <w:rPr>
          <w:rFonts w:ascii="Times New Roman" w:hAnsi="Times New Roman"/>
          <w:sz w:val="24"/>
          <w:szCs w:val="24"/>
          <w:lang w:val="en-US"/>
        </w:rPr>
        <w:t>an existing one (e.g., building new pedestrian paths) might</w:t>
      </w:r>
      <w:r w:rsidR="0055284A" w:rsidRPr="0051026C">
        <w:rPr>
          <w:rFonts w:ascii="Times New Roman" w:hAnsi="Times New Roman"/>
          <w:sz w:val="24"/>
          <w:szCs w:val="24"/>
          <w:lang w:val="en-US"/>
        </w:rPr>
        <w:t xml:space="preserve"> increas</w:t>
      </w:r>
      <w:r w:rsidR="00F544A0" w:rsidRPr="0051026C">
        <w:rPr>
          <w:rFonts w:ascii="Times New Roman" w:hAnsi="Times New Roman"/>
          <w:sz w:val="24"/>
          <w:szCs w:val="24"/>
          <w:lang w:val="en-US"/>
        </w:rPr>
        <w:t>e</w:t>
      </w:r>
      <w:r w:rsidR="0055284A" w:rsidRPr="0051026C">
        <w:rPr>
          <w:rFonts w:ascii="Times New Roman" w:hAnsi="Times New Roman"/>
          <w:sz w:val="24"/>
          <w:szCs w:val="24"/>
          <w:lang w:val="en-US"/>
        </w:rPr>
        <w:t xml:space="preserve"> PA</w:t>
      </w:r>
      <w:r w:rsidR="00F544A0" w:rsidRPr="0051026C">
        <w:rPr>
          <w:rFonts w:ascii="Times New Roman" w:hAnsi="Times New Roman"/>
          <w:sz w:val="24"/>
          <w:szCs w:val="24"/>
          <w:lang w:val="en-US"/>
        </w:rPr>
        <w:t xml:space="preserve"> levels in neighbouring residents</w:t>
      </w:r>
      <w:r w:rsidR="00211494" w:rsidRPr="0051026C">
        <w:rPr>
          <w:rFonts w:ascii="Times New Roman" w:hAnsi="Times New Roman"/>
          <w:sz w:val="24"/>
          <w:szCs w:val="24"/>
          <w:lang w:val="en-US"/>
        </w:rPr>
        <w:t xml:space="preserve">. </w:t>
      </w:r>
      <w:r w:rsidR="007A70AB" w:rsidRPr="0051026C">
        <w:rPr>
          <w:rFonts w:ascii="Times New Roman" w:hAnsi="Times New Roman"/>
          <w:sz w:val="24"/>
          <w:szCs w:val="24"/>
          <w:lang w:val="en-US"/>
        </w:rPr>
        <w:t>However</w:t>
      </w:r>
      <w:r w:rsidR="00F544A0" w:rsidRPr="0051026C">
        <w:rPr>
          <w:rFonts w:ascii="Times New Roman" w:hAnsi="Times New Roman"/>
          <w:sz w:val="24"/>
          <w:szCs w:val="24"/>
          <w:lang w:val="en-US"/>
        </w:rPr>
        <w:t xml:space="preserve">, the </w:t>
      </w:r>
      <w:r w:rsidR="007A70AB" w:rsidRPr="0051026C">
        <w:rPr>
          <w:rFonts w:ascii="Times New Roman" w:hAnsi="Times New Roman"/>
          <w:sz w:val="24"/>
          <w:szCs w:val="24"/>
          <w:lang w:val="en-US"/>
        </w:rPr>
        <w:t>review</w:t>
      </w:r>
      <w:r w:rsidR="00E12142" w:rsidRPr="0051026C">
        <w:rPr>
          <w:rFonts w:ascii="Times New Roman" w:hAnsi="Times New Roman"/>
          <w:sz w:val="24"/>
          <w:szCs w:val="24"/>
          <w:lang w:val="en-US"/>
        </w:rPr>
        <w:t>ed</w:t>
      </w:r>
      <w:r w:rsidR="007A70AB" w:rsidRPr="0051026C">
        <w:rPr>
          <w:rFonts w:ascii="Times New Roman" w:hAnsi="Times New Roman"/>
          <w:sz w:val="24"/>
          <w:szCs w:val="24"/>
          <w:lang w:val="en-US"/>
        </w:rPr>
        <w:t xml:space="preserve"> </w:t>
      </w:r>
      <w:r w:rsidR="00F544A0" w:rsidRPr="0051026C">
        <w:rPr>
          <w:rFonts w:ascii="Times New Roman" w:hAnsi="Times New Roman"/>
          <w:sz w:val="24"/>
          <w:szCs w:val="24"/>
          <w:lang w:val="en-US"/>
        </w:rPr>
        <w:t xml:space="preserve">studies were </w:t>
      </w:r>
      <w:r w:rsidR="004C7168" w:rsidRPr="0051026C">
        <w:rPr>
          <w:rFonts w:ascii="Times New Roman" w:hAnsi="Times New Roman"/>
          <w:sz w:val="24"/>
          <w:szCs w:val="24"/>
          <w:lang w:val="en-US"/>
        </w:rPr>
        <w:t xml:space="preserve">limited almost entirely to adults in </w:t>
      </w:r>
      <w:r w:rsidR="00C3384E" w:rsidRPr="0051026C">
        <w:rPr>
          <w:rFonts w:ascii="Times New Roman" w:hAnsi="Times New Roman"/>
          <w:sz w:val="24"/>
          <w:szCs w:val="24"/>
          <w:lang w:val="en-US"/>
        </w:rPr>
        <w:t>the USA</w:t>
      </w:r>
      <w:r w:rsidR="00F544A0" w:rsidRPr="0051026C">
        <w:rPr>
          <w:rFonts w:ascii="Times New Roman" w:hAnsi="Times New Roman"/>
          <w:sz w:val="24"/>
          <w:szCs w:val="24"/>
          <w:lang w:val="en-US"/>
        </w:rPr>
        <w:t xml:space="preserve"> and Australia</w:t>
      </w:r>
      <w:r w:rsidR="004C7168" w:rsidRPr="0051026C">
        <w:rPr>
          <w:rFonts w:ascii="Times New Roman" w:hAnsi="Times New Roman"/>
          <w:sz w:val="24"/>
          <w:szCs w:val="24"/>
          <w:lang w:val="en-US"/>
        </w:rPr>
        <w:t>,</w:t>
      </w:r>
      <w:r w:rsidR="007A70AB" w:rsidRPr="0051026C">
        <w:rPr>
          <w:rFonts w:ascii="Times New Roman" w:hAnsi="Times New Roman"/>
          <w:sz w:val="24"/>
          <w:szCs w:val="24"/>
          <w:lang w:val="en-US"/>
        </w:rPr>
        <w:t xml:space="preserve"> and </w:t>
      </w:r>
      <w:r w:rsidR="004C7168" w:rsidRPr="0051026C">
        <w:rPr>
          <w:rFonts w:ascii="Times New Roman" w:hAnsi="Times New Roman"/>
          <w:sz w:val="24"/>
          <w:szCs w:val="24"/>
          <w:lang w:val="en-US"/>
        </w:rPr>
        <w:t xml:space="preserve">addressed </w:t>
      </w:r>
      <w:r w:rsidR="007A70AB" w:rsidRPr="0051026C">
        <w:rPr>
          <w:rFonts w:ascii="Times New Roman" w:hAnsi="Times New Roman"/>
          <w:sz w:val="24"/>
          <w:szCs w:val="24"/>
          <w:lang w:val="en-US"/>
        </w:rPr>
        <w:t>only green space</w:t>
      </w:r>
      <w:r w:rsidR="0046010E" w:rsidRPr="0051026C">
        <w:rPr>
          <w:rFonts w:ascii="Times New Roman" w:hAnsi="Times New Roman"/>
          <w:sz w:val="24"/>
          <w:szCs w:val="24"/>
          <w:lang w:val="en-US"/>
        </w:rPr>
        <w:t>s</w:t>
      </w:r>
      <w:r w:rsidR="00AB70D9" w:rsidRPr="0051026C">
        <w:rPr>
          <w:rFonts w:ascii="Times New Roman" w:hAnsi="Times New Roman"/>
          <w:sz w:val="24"/>
          <w:szCs w:val="24"/>
          <w:lang w:val="en-US"/>
        </w:rPr>
        <w:t xml:space="preserve"> rather than </w:t>
      </w:r>
      <w:r w:rsidR="0046010E" w:rsidRPr="0051026C">
        <w:rPr>
          <w:rFonts w:ascii="Times New Roman" w:hAnsi="Times New Roman"/>
          <w:sz w:val="24"/>
          <w:szCs w:val="24"/>
          <w:lang w:val="en-US"/>
        </w:rPr>
        <w:t>other neighbourhood features</w:t>
      </w:r>
      <w:r w:rsidR="00C3384E" w:rsidRPr="0051026C">
        <w:rPr>
          <w:rFonts w:ascii="Times New Roman" w:hAnsi="Times New Roman"/>
          <w:sz w:val="24"/>
          <w:szCs w:val="24"/>
          <w:lang w:val="en-US"/>
        </w:rPr>
        <w:t xml:space="preserve">. </w:t>
      </w:r>
      <w:r w:rsidR="00DB28D0" w:rsidRPr="0051026C">
        <w:rPr>
          <w:rFonts w:ascii="Times New Roman" w:hAnsi="Times New Roman"/>
          <w:sz w:val="24"/>
          <w:szCs w:val="24"/>
          <w:lang w:val="en-US"/>
        </w:rPr>
        <w:t>Thus, i</w:t>
      </w:r>
      <w:r w:rsidR="00815E0B" w:rsidRPr="0051026C">
        <w:rPr>
          <w:rFonts w:ascii="Times New Roman" w:hAnsi="Times New Roman"/>
          <w:sz w:val="24"/>
          <w:szCs w:val="24"/>
          <w:lang w:val="en-US"/>
        </w:rPr>
        <w:t xml:space="preserve">t is not clear whether neighbourhood and PA are </w:t>
      </w:r>
      <w:r w:rsidR="00DB28D0" w:rsidRPr="0051026C">
        <w:rPr>
          <w:rFonts w:ascii="Times New Roman" w:hAnsi="Times New Roman"/>
          <w:sz w:val="24"/>
          <w:szCs w:val="24"/>
          <w:lang w:val="en-US"/>
        </w:rPr>
        <w:t>actually</w:t>
      </w:r>
      <w:r w:rsidR="00815E0B" w:rsidRPr="0051026C">
        <w:rPr>
          <w:rFonts w:ascii="Times New Roman" w:hAnsi="Times New Roman"/>
          <w:sz w:val="24"/>
          <w:szCs w:val="24"/>
          <w:lang w:val="en-US"/>
        </w:rPr>
        <w:t xml:space="preserve"> linked, and whether it applies across </w:t>
      </w:r>
      <w:r w:rsidR="0038342F" w:rsidRPr="0051026C">
        <w:rPr>
          <w:rFonts w:ascii="Times New Roman" w:hAnsi="Times New Roman"/>
          <w:sz w:val="24"/>
          <w:szCs w:val="24"/>
          <w:lang w:val="en-US"/>
        </w:rPr>
        <w:t xml:space="preserve">different </w:t>
      </w:r>
      <w:r w:rsidR="002555C5" w:rsidRPr="0051026C">
        <w:rPr>
          <w:rFonts w:ascii="Times New Roman" w:hAnsi="Times New Roman"/>
          <w:sz w:val="24"/>
          <w:szCs w:val="24"/>
          <w:lang w:val="en-US"/>
        </w:rPr>
        <w:t>countries</w:t>
      </w:r>
      <w:r w:rsidR="00E51968" w:rsidRPr="0051026C">
        <w:rPr>
          <w:rFonts w:ascii="Times New Roman" w:hAnsi="Times New Roman"/>
          <w:sz w:val="24"/>
          <w:szCs w:val="24"/>
          <w:lang w:val="en-US"/>
        </w:rPr>
        <w:t>,</w:t>
      </w:r>
      <w:r w:rsidR="00DF0A8C" w:rsidRPr="0051026C">
        <w:rPr>
          <w:rFonts w:ascii="Times New Roman" w:hAnsi="Times New Roman"/>
          <w:sz w:val="24"/>
          <w:szCs w:val="24"/>
          <w:lang w:val="en-US"/>
        </w:rPr>
        <w:t xml:space="preserve"> age groups</w:t>
      </w:r>
      <w:r w:rsidR="002555C5" w:rsidRPr="0051026C">
        <w:rPr>
          <w:rFonts w:ascii="Times New Roman" w:hAnsi="Times New Roman"/>
          <w:sz w:val="24"/>
          <w:szCs w:val="24"/>
          <w:lang w:val="en-US"/>
        </w:rPr>
        <w:t xml:space="preserve">, </w:t>
      </w:r>
      <w:r w:rsidR="00E51968" w:rsidRPr="0051026C">
        <w:rPr>
          <w:rFonts w:ascii="Times New Roman" w:hAnsi="Times New Roman"/>
          <w:sz w:val="24"/>
          <w:szCs w:val="24"/>
          <w:lang w:val="en-US"/>
        </w:rPr>
        <w:t xml:space="preserve">and </w:t>
      </w:r>
      <w:r w:rsidR="002555C5" w:rsidRPr="0051026C">
        <w:rPr>
          <w:rFonts w:ascii="Times New Roman" w:hAnsi="Times New Roman"/>
          <w:sz w:val="24"/>
          <w:szCs w:val="24"/>
          <w:lang w:val="en-US"/>
        </w:rPr>
        <w:t xml:space="preserve">rural </w:t>
      </w:r>
      <w:r w:rsidR="00E51968" w:rsidRPr="0051026C">
        <w:rPr>
          <w:rFonts w:ascii="Times New Roman" w:hAnsi="Times New Roman"/>
          <w:sz w:val="24"/>
          <w:szCs w:val="24"/>
          <w:lang w:val="en-US"/>
        </w:rPr>
        <w:t xml:space="preserve">versus </w:t>
      </w:r>
      <w:r w:rsidR="00DB28D0" w:rsidRPr="0051026C">
        <w:rPr>
          <w:rFonts w:ascii="Times New Roman" w:hAnsi="Times New Roman"/>
          <w:sz w:val="24"/>
          <w:szCs w:val="24"/>
          <w:lang w:val="en-US"/>
        </w:rPr>
        <w:t>urban</w:t>
      </w:r>
      <w:r w:rsidR="002555C5" w:rsidRPr="0051026C">
        <w:rPr>
          <w:rFonts w:ascii="Times New Roman" w:hAnsi="Times New Roman"/>
          <w:sz w:val="24"/>
          <w:szCs w:val="24"/>
          <w:lang w:val="en-US"/>
        </w:rPr>
        <w:t xml:space="preserve"> settings.</w:t>
      </w:r>
    </w:p>
    <w:p w:rsidR="00E95B95" w:rsidRPr="0051026C" w:rsidRDefault="000D456E" w:rsidP="002110C6">
      <w:pPr>
        <w:spacing w:line="480" w:lineRule="auto"/>
        <w:rPr>
          <w:rFonts w:ascii="Times New Roman" w:hAnsi="Times New Roman"/>
          <w:sz w:val="24"/>
          <w:szCs w:val="24"/>
          <w:lang w:val="en-US"/>
        </w:rPr>
      </w:pPr>
      <w:r w:rsidRPr="0051026C">
        <w:rPr>
          <w:rFonts w:ascii="Times New Roman" w:hAnsi="Times New Roman"/>
          <w:sz w:val="24"/>
          <w:szCs w:val="24"/>
          <w:lang w:val="en-US"/>
        </w:rPr>
        <w:t xml:space="preserve">Epidemiological studies based on objectively assessed characteristics of </w:t>
      </w:r>
      <w:r w:rsidR="00B065CD" w:rsidRPr="0051026C">
        <w:rPr>
          <w:rFonts w:ascii="Times New Roman" w:hAnsi="Times New Roman"/>
          <w:sz w:val="24"/>
          <w:szCs w:val="24"/>
          <w:lang w:val="en-US"/>
        </w:rPr>
        <w:t xml:space="preserve">both </w:t>
      </w:r>
      <w:r w:rsidR="009E511C" w:rsidRPr="0051026C">
        <w:rPr>
          <w:rFonts w:ascii="Times New Roman" w:hAnsi="Times New Roman"/>
          <w:sz w:val="24"/>
          <w:szCs w:val="24"/>
          <w:lang w:val="en-US"/>
        </w:rPr>
        <w:t>the neighbourhood</w:t>
      </w:r>
      <w:r w:rsidRPr="0051026C">
        <w:rPr>
          <w:rFonts w:ascii="Times New Roman" w:hAnsi="Times New Roman"/>
          <w:sz w:val="24"/>
          <w:szCs w:val="24"/>
          <w:lang w:val="en-US"/>
        </w:rPr>
        <w:t xml:space="preserve"> and </w:t>
      </w:r>
      <w:r w:rsidR="00BC28D0" w:rsidRPr="0051026C">
        <w:rPr>
          <w:rFonts w:ascii="Times New Roman" w:hAnsi="Times New Roman"/>
          <w:sz w:val="24"/>
          <w:szCs w:val="24"/>
          <w:lang w:val="en-US"/>
        </w:rPr>
        <w:t>PA</w:t>
      </w:r>
      <w:r w:rsidR="007347DE" w:rsidRPr="0051026C">
        <w:rPr>
          <w:rFonts w:ascii="Times New Roman" w:hAnsi="Times New Roman"/>
          <w:sz w:val="24"/>
          <w:szCs w:val="24"/>
          <w:lang w:val="en-US"/>
        </w:rPr>
        <w:t xml:space="preserve"> are </w:t>
      </w:r>
      <w:r w:rsidR="00E95B95" w:rsidRPr="0051026C">
        <w:rPr>
          <w:rFonts w:ascii="Times New Roman" w:hAnsi="Times New Roman"/>
          <w:sz w:val="24"/>
          <w:szCs w:val="24"/>
          <w:lang w:val="en-US"/>
        </w:rPr>
        <w:t xml:space="preserve">very </w:t>
      </w:r>
      <w:r w:rsidRPr="0051026C">
        <w:rPr>
          <w:rFonts w:ascii="Times New Roman" w:hAnsi="Times New Roman"/>
          <w:sz w:val="24"/>
          <w:szCs w:val="24"/>
          <w:lang w:val="en-US"/>
        </w:rPr>
        <w:t>scarce</w:t>
      </w:r>
      <w:r w:rsidR="007347DE" w:rsidRPr="0051026C">
        <w:rPr>
          <w:rFonts w:ascii="Times New Roman" w:hAnsi="Times New Roman"/>
          <w:sz w:val="24"/>
          <w:szCs w:val="24"/>
          <w:lang w:val="en-US"/>
        </w:rPr>
        <w:t xml:space="preserve"> in adolescents</w:t>
      </w:r>
      <w:r w:rsidRPr="0051026C">
        <w:rPr>
          <w:rFonts w:ascii="Times New Roman" w:hAnsi="Times New Roman"/>
          <w:sz w:val="24"/>
          <w:szCs w:val="24"/>
          <w:lang w:val="en-US"/>
        </w:rPr>
        <w:t xml:space="preserve">. </w:t>
      </w:r>
      <w:r w:rsidR="00737777" w:rsidRPr="0051026C">
        <w:rPr>
          <w:rFonts w:ascii="Times New Roman" w:hAnsi="Times New Roman"/>
          <w:sz w:val="24"/>
          <w:szCs w:val="24"/>
          <w:lang w:val="en-US"/>
        </w:rPr>
        <w:t xml:space="preserve">A comprehensive review </w:t>
      </w:r>
      <w:r w:rsidR="00D82499" w:rsidRPr="0051026C">
        <w:rPr>
          <w:rFonts w:ascii="Times New Roman" w:hAnsi="Times New Roman"/>
          <w:sz w:val="24"/>
          <w:szCs w:val="24"/>
          <w:lang w:val="en-US"/>
        </w:rPr>
        <w:t>(</w:t>
      </w:r>
      <w:r w:rsidR="00A42F37">
        <w:rPr>
          <w:rFonts w:ascii="Times New Roman" w:hAnsi="Times New Roman"/>
          <w:sz w:val="24"/>
          <w:szCs w:val="24"/>
          <w:lang w:val="en-US"/>
        </w:rPr>
        <w:t>6</w:t>
      </w:r>
      <w:r w:rsidR="00D82499" w:rsidRPr="0051026C">
        <w:rPr>
          <w:rFonts w:ascii="Times New Roman" w:hAnsi="Times New Roman"/>
          <w:sz w:val="24"/>
          <w:szCs w:val="24"/>
          <w:lang w:val="en-US"/>
        </w:rPr>
        <w:t xml:space="preserve">) </w:t>
      </w:r>
      <w:r w:rsidR="00737777" w:rsidRPr="0051026C">
        <w:rPr>
          <w:rFonts w:ascii="Times New Roman" w:hAnsi="Times New Roman"/>
          <w:sz w:val="24"/>
          <w:szCs w:val="24"/>
          <w:lang w:val="en-US"/>
        </w:rPr>
        <w:t xml:space="preserve">concluded that recreational facility access was associated with PA in children and adolescents. However, </w:t>
      </w:r>
      <w:r w:rsidR="006505AE" w:rsidRPr="0051026C">
        <w:rPr>
          <w:rFonts w:ascii="Times New Roman" w:hAnsi="Times New Roman"/>
          <w:sz w:val="24"/>
          <w:szCs w:val="24"/>
          <w:lang w:val="en-US"/>
        </w:rPr>
        <w:t xml:space="preserve">95 of the 103 reviewed papers were based on questionnaire-derived either </w:t>
      </w:r>
      <w:r w:rsidR="005267FB" w:rsidRPr="0051026C">
        <w:rPr>
          <w:rFonts w:ascii="Times New Roman" w:hAnsi="Times New Roman"/>
          <w:sz w:val="24"/>
          <w:szCs w:val="24"/>
          <w:lang w:val="en-US"/>
        </w:rPr>
        <w:t xml:space="preserve">PA or neighbourhood characteristics, or were conducted in children. </w:t>
      </w:r>
      <w:r w:rsidR="00737777" w:rsidRPr="0051026C">
        <w:rPr>
          <w:rFonts w:ascii="Times New Roman" w:hAnsi="Times New Roman"/>
          <w:sz w:val="24"/>
          <w:szCs w:val="24"/>
          <w:lang w:val="en-US"/>
        </w:rPr>
        <w:t xml:space="preserve">As there is poor agreement between perceived and objective measurements of </w:t>
      </w:r>
      <w:r w:rsidR="006C5E31" w:rsidRPr="0051026C">
        <w:rPr>
          <w:rFonts w:ascii="Times New Roman" w:hAnsi="Times New Roman"/>
          <w:sz w:val="24"/>
          <w:szCs w:val="24"/>
          <w:lang w:val="en-US"/>
        </w:rPr>
        <w:t xml:space="preserve">both </w:t>
      </w:r>
      <w:r w:rsidR="00737777" w:rsidRPr="0051026C">
        <w:rPr>
          <w:rFonts w:ascii="Times New Roman" w:hAnsi="Times New Roman"/>
          <w:sz w:val="24"/>
          <w:szCs w:val="24"/>
          <w:lang w:val="en-US"/>
        </w:rPr>
        <w:t>neighbourhood</w:t>
      </w:r>
      <w:r w:rsidR="0015359B" w:rsidRPr="0051026C">
        <w:rPr>
          <w:rFonts w:ascii="Times New Roman" w:hAnsi="Times New Roman"/>
          <w:sz w:val="24"/>
          <w:szCs w:val="24"/>
          <w:lang w:val="en-US"/>
        </w:rPr>
        <w:t xml:space="preserve"> (</w:t>
      </w:r>
      <w:r w:rsidR="00A42F37">
        <w:rPr>
          <w:rFonts w:ascii="Times New Roman" w:hAnsi="Times New Roman"/>
          <w:sz w:val="24"/>
          <w:szCs w:val="24"/>
          <w:lang w:val="en-US"/>
        </w:rPr>
        <w:t>5,14</w:t>
      </w:r>
      <w:r w:rsidR="0015359B" w:rsidRPr="0051026C">
        <w:rPr>
          <w:rFonts w:ascii="Times New Roman" w:hAnsi="Times New Roman"/>
          <w:sz w:val="24"/>
          <w:szCs w:val="24"/>
          <w:lang w:val="en-US"/>
        </w:rPr>
        <w:t>)</w:t>
      </w:r>
      <w:r w:rsidR="006C5E31" w:rsidRPr="0051026C">
        <w:rPr>
          <w:rFonts w:ascii="Times New Roman" w:hAnsi="Times New Roman"/>
          <w:sz w:val="24"/>
          <w:szCs w:val="24"/>
          <w:lang w:val="en-US"/>
        </w:rPr>
        <w:t xml:space="preserve"> and</w:t>
      </w:r>
      <w:r w:rsidR="00737777" w:rsidRPr="0051026C">
        <w:rPr>
          <w:rFonts w:ascii="Times New Roman" w:hAnsi="Times New Roman"/>
          <w:sz w:val="24"/>
          <w:szCs w:val="24"/>
          <w:lang w:val="en-US"/>
        </w:rPr>
        <w:t xml:space="preserve"> PA</w:t>
      </w:r>
      <w:r w:rsidR="006C5E31" w:rsidRPr="0051026C">
        <w:rPr>
          <w:rFonts w:ascii="Times New Roman" w:hAnsi="Times New Roman"/>
          <w:sz w:val="24"/>
          <w:szCs w:val="24"/>
          <w:lang w:val="en-US"/>
        </w:rPr>
        <w:t xml:space="preserve"> (</w:t>
      </w:r>
      <w:r w:rsidR="007F112C">
        <w:rPr>
          <w:rFonts w:ascii="Times New Roman" w:hAnsi="Times New Roman"/>
          <w:sz w:val="24"/>
          <w:szCs w:val="24"/>
          <w:lang w:val="en-US"/>
        </w:rPr>
        <w:t>27</w:t>
      </w:r>
      <w:r w:rsidR="006C5E31" w:rsidRPr="0051026C">
        <w:rPr>
          <w:rFonts w:ascii="Times New Roman" w:hAnsi="Times New Roman"/>
          <w:sz w:val="24"/>
          <w:szCs w:val="24"/>
          <w:lang w:val="en-US"/>
        </w:rPr>
        <w:t>)</w:t>
      </w:r>
      <w:r w:rsidR="00737777" w:rsidRPr="0051026C">
        <w:rPr>
          <w:rFonts w:ascii="Times New Roman" w:hAnsi="Times New Roman"/>
          <w:sz w:val="24"/>
          <w:szCs w:val="24"/>
          <w:lang w:val="en-US"/>
        </w:rPr>
        <w:t xml:space="preserve"> in adolescents</w:t>
      </w:r>
      <w:r w:rsidR="006C5E31" w:rsidRPr="0051026C">
        <w:rPr>
          <w:rFonts w:ascii="Times New Roman" w:hAnsi="Times New Roman"/>
          <w:sz w:val="24"/>
          <w:szCs w:val="24"/>
          <w:lang w:val="en-US"/>
        </w:rPr>
        <w:t>,</w:t>
      </w:r>
      <w:r w:rsidR="00737777" w:rsidRPr="0051026C">
        <w:rPr>
          <w:rFonts w:ascii="Times New Roman" w:hAnsi="Times New Roman"/>
          <w:sz w:val="24"/>
          <w:szCs w:val="24"/>
          <w:lang w:val="en-US"/>
        </w:rPr>
        <w:t xml:space="preserve"> caution is needed when interpreting findings based on mainly self-reported information. </w:t>
      </w:r>
      <w:r w:rsidR="00157010" w:rsidRPr="0051026C">
        <w:rPr>
          <w:rFonts w:ascii="Times New Roman" w:hAnsi="Times New Roman"/>
          <w:sz w:val="24"/>
          <w:szCs w:val="24"/>
          <w:lang w:val="en-US"/>
        </w:rPr>
        <w:t>A</w:t>
      </w:r>
      <w:r w:rsidR="006E113A" w:rsidRPr="0051026C">
        <w:rPr>
          <w:rFonts w:ascii="Times New Roman" w:hAnsi="Times New Roman"/>
          <w:sz w:val="24"/>
          <w:szCs w:val="24"/>
          <w:lang w:val="en-US"/>
        </w:rPr>
        <w:t xml:space="preserve"> </w:t>
      </w:r>
      <w:r w:rsidR="00295DE4" w:rsidRPr="0051026C">
        <w:rPr>
          <w:rFonts w:ascii="Times New Roman" w:hAnsi="Times New Roman"/>
          <w:sz w:val="24"/>
          <w:szCs w:val="24"/>
          <w:lang w:val="en-US"/>
        </w:rPr>
        <w:t>more</w:t>
      </w:r>
      <w:r w:rsidR="00157010" w:rsidRPr="0051026C">
        <w:rPr>
          <w:rFonts w:ascii="Times New Roman" w:hAnsi="Times New Roman"/>
          <w:sz w:val="24"/>
          <w:szCs w:val="24"/>
          <w:lang w:val="en-US"/>
        </w:rPr>
        <w:t xml:space="preserve"> recent systematic review and meta-analysis </w:t>
      </w:r>
      <w:r w:rsidR="001974DE" w:rsidRPr="0051026C">
        <w:rPr>
          <w:rFonts w:ascii="Times New Roman" w:hAnsi="Times New Roman"/>
          <w:sz w:val="24"/>
          <w:szCs w:val="24"/>
          <w:lang w:val="en-US"/>
        </w:rPr>
        <w:t>(</w:t>
      </w:r>
      <w:r w:rsidR="007F112C">
        <w:rPr>
          <w:rFonts w:ascii="Times New Roman" w:hAnsi="Times New Roman"/>
          <w:sz w:val="24"/>
          <w:szCs w:val="24"/>
          <w:lang w:val="en-US"/>
        </w:rPr>
        <w:t>20</w:t>
      </w:r>
      <w:r w:rsidR="001974DE" w:rsidRPr="0051026C">
        <w:rPr>
          <w:rFonts w:ascii="Times New Roman" w:hAnsi="Times New Roman"/>
          <w:sz w:val="24"/>
          <w:szCs w:val="24"/>
          <w:lang w:val="en-US"/>
        </w:rPr>
        <w:t>)</w:t>
      </w:r>
      <w:r w:rsidR="00427D49" w:rsidRPr="0051026C">
        <w:rPr>
          <w:rFonts w:ascii="Times New Roman" w:hAnsi="Times New Roman"/>
          <w:sz w:val="24"/>
          <w:szCs w:val="24"/>
          <w:lang w:val="en-US"/>
        </w:rPr>
        <w:t xml:space="preserve"> that</w:t>
      </w:r>
      <w:r w:rsidR="001974DE" w:rsidRPr="0051026C">
        <w:rPr>
          <w:rFonts w:ascii="Times New Roman" w:hAnsi="Times New Roman"/>
          <w:sz w:val="24"/>
          <w:szCs w:val="24"/>
          <w:lang w:val="en-US"/>
        </w:rPr>
        <w:t xml:space="preserve"> included studies </w:t>
      </w:r>
      <w:r w:rsidR="00E16AB8" w:rsidRPr="0051026C">
        <w:rPr>
          <w:rFonts w:ascii="Times New Roman" w:hAnsi="Times New Roman"/>
          <w:sz w:val="24"/>
          <w:szCs w:val="24"/>
          <w:lang w:val="en-US"/>
        </w:rPr>
        <w:t xml:space="preserve">with only objectively assessed PA and neighbourhood </w:t>
      </w:r>
      <w:r w:rsidR="00427D49" w:rsidRPr="0051026C">
        <w:rPr>
          <w:rFonts w:ascii="Times New Roman" w:hAnsi="Times New Roman"/>
          <w:sz w:val="24"/>
          <w:szCs w:val="24"/>
          <w:lang w:val="en-US"/>
        </w:rPr>
        <w:t xml:space="preserve">concluded that neighbourhood </w:t>
      </w:r>
      <w:r w:rsidR="00427D49" w:rsidRPr="0051026C">
        <w:rPr>
          <w:rFonts w:ascii="Times New Roman" w:hAnsi="Times New Roman"/>
          <w:sz w:val="24"/>
          <w:szCs w:val="24"/>
          <w:lang w:val="en-US"/>
        </w:rPr>
        <w:lastRenderedPageBreak/>
        <w:t xml:space="preserve">features </w:t>
      </w:r>
      <w:r w:rsidR="006C5E31" w:rsidRPr="0051026C">
        <w:rPr>
          <w:rFonts w:ascii="Times New Roman" w:hAnsi="Times New Roman"/>
          <w:sz w:val="24"/>
          <w:szCs w:val="24"/>
          <w:lang w:val="en-US"/>
        </w:rPr>
        <w:t xml:space="preserve">such </w:t>
      </w:r>
      <w:r w:rsidR="00427D49" w:rsidRPr="0051026C">
        <w:rPr>
          <w:rFonts w:ascii="Times New Roman" w:hAnsi="Times New Roman"/>
          <w:sz w:val="24"/>
          <w:szCs w:val="24"/>
          <w:lang w:val="en-US"/>
        </w:rPr>
        <w:t>as recreational facilities, gyms, parks and sport venues increased moderate-to-vigorous PA (MVPA) in adolescents. Still</w:t>
      </w:r>
      <w:r w:rsidR="002C0A25" w:rsidRPr="0051026C">
        <w:rPr>
          <w:rFonts w:ascii="Times New Roman" w:hAnsi="Times New Roman"/>
          <w:sz w:val="24"/>
          <w:szCs w:val="24"/>
          <w:lang w:val="en-US"/>
        </w:rPr>
        <w:t>,</w:t>
      </w:r>
      <w:r w:rsidR="00427D49" w:rsidRPr="0051026C">
        <w:rPr>
          <w:rFonts w:ascii="Times New Roman" w:hAnsi="Times New Roman"/>
          <w:sz w:val="24"/>
          <w:szCs w:val="24"/>
          <w:lang w:val="en-US"/>
        </w:rPr>
        <w:t xml:space="preserve"> the review </w:t>
      </w:r>
      <w:r w:rsidR="0021018C" w:rsidRPr="0051026C">
        <w:rPr>
          <w:rFonts w:ascii="Times New Roman" w:hAnsi="Times New Roman"/>
          <w:sz w:val="24"/>
          <w:szCs w:val="24"/>
          <w:lang w:val="en-US"/>
        </w:rPr>
        <w:t xml:space="preserve">by McGrath and colleagues </w:t>
      </w:r>
      <w:r w:rsidR="00295DE4" w:rsidRPr="0051026C">
        <w:rPr>
          <w:rFonts w:ascii="Times New Roman" w:hAnsi="Times New Roman"/>
          <w:sz w:val="24"/>
          <w:szCs w:val="24"/>
          <w:lang w:val="en-US"/>
        </w:rPr>
        <w:t xml:space="preserve">focused </w:t>
      </w:r>
      <w:r w:rsidR="00427D49" w:rsidRPr="0051026C">
        <w:rPr>
          <w:rFonts w:ascii="Times New Roman" w:hAnsi="Times New Roman"/>
          <w:sz w:val="24"/>
          <w:szCs w:val="24"/>
          <w:lang w:val="en-US"/>
        </w:rPr>
        <w:t>only on MVPA</w:t>
      </w:r>
      <w:r w:rsidR="001974DE" w:rsidRPr="0051026C">
        <w:rPr>
          <w:rFonts w:ascii="Times New Roman" w:hAnsi="Times New Roman"/>
          <w:sz w:val="24"/>
          <w:szCs w:val="24"/>
          <w:lang w:val="en-US"/>
        </w:rPr>
        <w:t xml:space="preserve"> </w:t>
      </w:r>
      <w:r w:rsidR="005D1C31" w:rsidRPr="0051026C">
        <w:rPr>
          <w:rFonts w:ascii="Times New Roman" w:hAnsi="Times New Roman"/>
          <w:sz w:val="24"/>
          <w:szCs w:val="24"/>
          <w:lang w:val="en-US"/>
        </w:rPr>
        <w:t>due to the lack of studies investigating lifestyle (light) and sedentary PA</w:t>
      </w:r>
      <w:r w:rsidR="00295DE4" w:rsidRPr="0051026C">
        <w:rPr>
          <w:rFonts w:ascii="Times New Roman" w:hAnsi="Times New Roman"/>
          <w:sz w:val="24"/>
          <w:szCs w:val="24"/>
          <w:lang w:val="en-US"/>
        </w:rPr>
        <w:t xml:space="preserve">. </w:t>
      </w:r>
    </w:p>
    <w:p w:rsidR="002110C6" w:rsidRPr="0051026C" w:rsidRDefault="00AE7E61" w:rsidP="00643089">
      <w:pPr>
        <w:spacing w:line="480" w:lineRule="auto"/>
        <w:rPr>
          <w:rFonts w:ascii="Times New Roman" w:hAnsi="Times New Roman"/>
          <w:sz w:val="24"/>
          <w:szCs w:val="24"/>
          <w:lang w:val="en-US"/>
        </w:rPr>
      </w:pPr>
      <w:r w:rsidRPr="0051026C">
        <w:rPr>
          <w:rFonts w:ascii="Times New Roman" w:hAnsi="Times New Roman"/>
          <w:sz w:val="24"/>
          <w:szCs w:val="24"/>
          <w:lang w:val="en-US"/>
        </w:rPr>
        <w:t>Because of</w:t>
      </w:r>
      <w:r w:rsidR="0037240F" w:rsidRPr="0051026C">
        <w:rPr>
          <w:rFonts w:ascii="Times New Roman" w:hAnsi="Times New Roman"/>
          <w:sz w:val="24"/>
          <w:szCs w:val="24"/>
          <w:lang w:val="en-US"/>
        </w:rPr>
        <w:t xml:space="preserve"> the</w:t>
      </w:r>
      <w:r w:rsidR="00963736" w:rsidRPr="0051026C">
        <w:rPr>
          <w:rFonts w:ascii="Times New Roman" w:hAnsi="Times New Roman"/>
          <w:sz w:val="24"/>
          <w:szCs w:val="24"/>
          <w:lang w:val="en-US"/>
        </w:rPr>
        <w:t xml:space="preserve"> </w:t>
      </w:r>
      <w:r w:rsidR="00C761C9" w:rsidRPr="0051026C">
        <w:rPr>
          <w:rFonts w:ascii="Times New Roman" w:hAnsi="Times New Roman"/>
          <w:sz w:val="24"/>
          <w:szCs w:val="24"/>
          <w:lang w:val="en-US"/>
        </w:rPr>
        <w:t xml:space="preserve">public health </w:t>
      </w:r>
      <w:r w:rsidR="00963736" w:rsidRPr="0051026C">
        <w:rPr>
          <w:rFonts w:ascii="Times New Roman" w:hAnsi="Times New Roman"/>
          <w:sz w:val="24"/>
          <w:szCs w:val="24"/>
          <w:lang w:val="en-US"/>
        </w:rPr>
        <w:t xml:space="preserve">importance of the topic, </w:t>
      </w:r>
      <w:r w:rsidRPr="0051026C">
        <w:rPr>
          <w:rFonts w:ascii="Times New Roman" w:hAnsi="Times New Roman"/>
          <w:sz w:val="24"/>
          <w:szCs w:val="24"/>
          <w:lang w:val="en-US"/>
        </w:rPr>
        <w:t xml:space="preserve">the </w:t>
      </w:r>
      <w:r w:rsidR="00963736" w:rsidRPr="0051026C">
        <w:rPr>
          <w:rFonts w:ascii="Times New Roman" w:hAnsi="Times New Roman"/>
          <w:sz w:val="24"/>
          <w:szCs w:val="24"/>
          <w:lang w:val="en-US"/>
        </w:rPr>
        <w:t>lack of epidemiological studies in adolescents</w:t>
      </w:r>
      <w:r w:rsidRPr="0051026C">
        <w:rPr>
          <w:rFonts w:ascii="Times New Roman" w:hAnsi="Times New Roman"/>
          <w:sz w:val="24"/>
          <w:szCs w:val="24"/>
          <w:lang w:val="en-US"/>
        </w:rPr>
        <w:t xml:space="preserve"> and the</w:t>
      </w:r>
      <w:r w:rsidR="00963736" w:rsidRPr="0051026C">
        <w:rPr>
          <w:rFonts w:ascii="Times New Roman" w:hAnsi="Times New Roman"/>
          <w:sz w:val="24"/>
          <w:szCs w:val="24"/>
          <w:lang w:val="en-US"/>
        </w:rPr>
        <w:t xml:space="preserve"> scarcity of objective data on different </w:t>
      </w:r>
      <w:r w:rsidRPr="0051026C">
        <w:rPr>
          <w:rFonts w:ascii="Times New Roman" w:hAnsi="Times New Roman"/>
          <w:sz w:val="24"/>
          <w:szCs w:val="24"/>
          <w:lang w:val="en-US"/>
        </w:rPr>
        <w:t>PA</w:t>
      </w:r>
      <w:r w:rsidR="00963736" w:rsidRPr="0051026C">
        <w:rPr>
          <w:rFonts w:ascii="Times New Roman" w:hAnsi="Times New Roman"/>
          <w:sz w:val="24"/>
          <w:szCs w:val="24"/>
          <w:lang w:val="en-US"/>
        </w:rPr>
        <w:t xml:space="preserve"> levels</w:t>
      </w:r>
      <w:r w:rsidRPr="0051026C">
        <w:rPr>
          <w:rFonts w:ascii="Times New Roman" w:hAnsi="Times New Roman"/>
          <w:sz w:val="24"/>
          <w:szCs w:val="24"/>
          <w:lang w:val="en-US"/>
        </w:rPr>
        <w:t xml:space="preserve"> (</w:t>
      </w:r>
      <w:r w:rsidR="00963736" w:rsidRPr="0051026C">
        <w:rPr>
          <w:rFonts w:ascii="Times New Roman" w:hAnsi="Times New Roman"/>
          <w:sz w:val="24"/>
          <w:szCs w:val="24"/>
          <w:lang w:val="en-US"/>
        </w:rPr>
        <w:t>especi</w:t>
      </w:r>
      <w:r w:rsidR="0037240F" w:rsidRPr="0051026C">
        <w:rPr>
          <w:rFonts w:ascii="Times New Roman" w:hAnsi="Times New Roman"/>
          <w:sz w:val="24"/>
          <w:szCs w:val="24"/>
          <w:lang w:val="en-US"/>
        </w:rPr>
        <w:t>ally lifestyle and sedentary PA</w:t>
      </w:r>
      <w:r w:rsidRPr="0051026C">
        <w:rPr>
          <w:rFonts w:ascii="Times New Roman" w:hAnsi="Times New Roman"/>
          <w:sz w:val="24"/>
          <w:szCs w:val="24"/>
          <w:lang w:val="en-US"/>
        </w:rPr>
        <w:t>)</w:t>
      </w:r>
      <w:r w:rsidR="00963736" w:rsidRPr="0051026C">
        <w:rPr>
          <w:rFonts w:ascii="Times New Roman" w:hAnsi="Times New Roman"/>
          <w:sz w:val="24"/>
          <w:szCs w:val="24"/>
          <w:lang w:val="en-US"/>
        </w:rPr>
        <w:t xml:space="preserve"> w</w:t>
      </w:r>
      <w:r w:rsidR="00643089" w:rsidRPr="0051026C">
        <w:rPr>
          <w:rFonts w:ascii="Times New Roman" w:hAnsi="Times New Roman"/>
          <w:sz w:val="24"/>
          <w:szCs w:val="24"/>
          <w:lang w:val="en-US"/>
        </w:rPr>
        <w:t xml:space="preserve">e </w:t>
      </w:r>
      <w:r w:rsidR="00963736" w:rsidRPr="0051026C">
        <w:rPr>
          <w:rFonts w:ascii="Times New Roman" w:hAnsi="Times New Roman"/>
          <w:sz w:val="24"/>
          <w:szCs w:val="24"/>
          <w:lang w:val="en-US"/>
        </w:rPr>
        <w:t>investigate</w:t>
      </w:r>
      <w:r w:rsidRPr="0051026C">
        <w:rPr>
          <w:rFonts w:ascii="Times New Roman" w:hAnsi="Times New Roman"/>
          <w:sz w:val="24"/>
          <w:szCs w:val="24"/>
          <w:lang w:val="en-US"/>
        </w:rPr>
        <w:t>d</w:t>
      </w:r>
      <w:r w:rsidR="00643089" w:rsidRPr="0051026C">
        <w:rPr>
          <w:rFonts w:ascii="Times New Roman" w:hAnsi="Times New Roman"/>
          <w:sz w:val="24"/>
          <w:szCs w:val="24"/>
          <w:lang w:val="en-US"/>
        </w:rPr>
        <w:t xml:space="preserve"> whether </w:t>
      </w:r>
      <w:r w:rsidR="0037240F" w:rsidRPr="0051026C">
        <w:rPr>
          <w:rFonts w:ascii="Times New Roman" w:hAnsi="Times New Roman"/>
          <w:sz w:val="24"/>
          <w:szCs w:val="24"/>
          <w:lang w:val="en-US"/>
        </w:rPr>
        <w:t>neighbourhood</w:t>
      </w:r>
      <w:r w:rsidR="006611B4" w:rsidRPr="0051026C">
        <w:rPr>
          <w:rFonts w:ascii="Times New Roman" w:hAnsi="Times New Roman"/>
          <w:sz w:val="24"/>
          <w:szCs w:val="24"/>
          <w:lang w:val="en-US"/>
        </w:rPr>
        <w:t xml:space="preserve"> characteristics </w:t>
      </w:r>
      <w:r w:rsidRPr="0051026C">
        <w:rPr>
          <w:rFonts w:ascii="Times New Roman" w:hAnsi="Times New Roman"/>
          <w:sz w:val="24"/>
          <w:szCs w:val="24"/>
          <w:lang w:val="en-US"/>
        </w:rPr>
        <w:t xml:space="preserve">such </w:t>
      </w:r>
      <w:r w:rsidR="006611B4" w:rsidRPr="0051026C">
        <w:rPr>
          <w:rFonts w:ascii="Times New Roman" w:hAnsi="Times New Roman"/>
          <w:sz w:val="24"/>
          <w:szCs w:val="24"/>
          <w:lang w:val="en-US"/>
        </w:rPr>
        <w:t xml:space="preserve">as </w:t>
      </w:r>
      <w:r w:rsidR="00963736" w:rsidRPr="0051026C">
        <w:rPr>
          <w:rFonts w:ascii="Times New Roman" w:hAnsi="Times New Roman"/>
          <w:sz w:val="24"/>
          <w:szCs w:val="24"/>
          <w:lang w:val="en-US"/>
        </w:rPr>
        <w:t>vegetation level</w:t>
      </w:r>
      <w:r w:rsidR="00643089" w:rsidRPr="0051026C">
        <w:rPr>
          <w:rFonts w:ascii="Times New Roman" w:hAnsi="Times New Roman"/>
          <w:sz w:val="24"/>
          <w:szCs w:val="24"/>
          <w:lang w:val="en-US"/>
        </w:rPr>
        <w:t xml:space="preserve"> (</w:t>
      </w:r>
      <w:r w:rsidR="00963736" w:rsidRPr="0051026C">
        <w:rPr>
          <w:rFonts w:ascii="Times New Roman" w:hAnsi="Times New Roman"/>
          <w:sz w:val="24"/>
          <w:szCs w:val="24"/>
          <w:lang w:val="en-US"/>
        </w:rPr>
        <w:t>greenness</w:t>
      </w:r>
      <w:r w:rsidR="00643089" w:rsidRPr="0051026C">
        <w:rPr>
          <w:rFonts w:ascii="Times New Roman" w:hAnsi="Times New Roman"/>
          <w:sz w:val="24"/>
          <w:szCs w:val="24"/>
          <w:lang w:val="en-US"/>
        </w:rPr>
        <w:t>)</w:t>
      </w:r>
      <w:r w:rsidR="006611B4" w:rsidRPr="0051026C">
        <w:rPr>
          <w:rFonts w:ascii="Times New Roman" w:hAnsi="Times New Roman"/>
          <w:sz w:val="24"/>
          <w:szCs w:val="24"/>
          <w:lang w:val="en-US"/>
        </w:rPr>
        <w:t xml:space="preserve">, </w:t>
      </w:r>
      <w:r w:rsidR="00643089" w:rsidRPr="0051026C">
        <w:rPr>
          <w:rFonts w:ascii="Times New Roman" w:hAnsi="Times New Roman"/>
          <w:sz w:val="24"/>
          <w:szCs w:val="24"/>
          <w:lang w:val="en-US"/>
        </w:rPr>
        <w:t xml:space="preserve">green spaces and sport and leisure facilities were associated with </w:t>
      </w:r>
      <w:r w:rsidR="006611B4" w:rsidRPr="0051026C">
        <w:rPr>
          <w:rFonts w:ascii="Times New Roman" w:hAnsi="Times New Roman"/>
          <w:sz w:val="24"/>
          <w:szCs w:val="24"/>
          <w:lang w:val="en-US"/>
        </w:rPr>
        <w:t xml:space="preserve">different </w:t>
      </w:r>
      <w:r w:rsidRPr="0051026C">
        <w:rPr>
          <w:rFonts w:ascii="Times New Roman" w:hAnsi="Times New Roman"/>
          <w:sz w:val="24"/>
          <w:szCs w:val="24"/>
          <w:lang w:val="en-US"/>
        </w:rPr>
        <w:t>PA</w:t>
      </w:r>
      <w:r w:rsidR="006611B4" w:rsidRPr="0051026C">
        <w:rPr>
          <w:rFonts w:ascii="Times New Roman" w:hAnsi="Times New Roman"/>
          <w:sz w:val="24"/>
          <w:szCs w:val="24"/>
          <w:lang w:val="en-US"/>
        </w:rPr>
        <w:t xml:space="preserve"> levels</w:t>
      </w:r>
      <w:r w:rsidR="00643089" w:rsidRPr="0051026C">
        <w:rPr>
          <w:rFonts w:ascii="Times New Roman" w:hAnsi="Times New Roman"/>
          <w:sz w:val="24"/>
          <w:szCs w:val="24"/>
          <w:lang w:val="en-US"/>
        </w:rPr>
        <w:t xml:space="preserve"> in </w:t>
      </w:r>
      <w:r w:rsidRPr="0051026C">
        <w:rPr>
          <w:rFonts w:ascii="Times New Roman" w:hAnsi="Times New Roman"/>
          <w:sz w:val="24"/>
          <w:szCs w:val="24"/>
          <w:lang w:val="en-US"/>
        </w:rPr>
        <w:t>urban and rural 15-year-</w:t>
      </w:r>
      <w:r w:rsidR="00643089" w:rsidRPr="0051026C">
        <w:rPr>
          <w:rFonts w:ascii="Times New Roman" w:hAnsi="Times New Roman"/>
          <w:sz w:val="24"/>
          <w:szCs w:val="24"/>
          <w:lang w:val="en-US"/>
        </w:rPr>
        <w:t>old</w:t>
      </w:r>
      <w:r w:rsidR="00963736" w:rsidRPr="0051026C">
        <w:rPr>
          <w:rFonts w:ascii="Times New Roman" w:hAnsi="Times New Roman"/>
          <w:sz w:val="24"/>
          <w:szCs w:val="24"/>
          <w:lang w:val="en-US"/>
        </w:rPr>
        <w:t>s</w:t>
      </w:r>
      <w:r w:rsidR="00643089" w:rsidRPr="0051026C">
        <w:rPr>
          <w:rFonts w:ascii="Times New Roman" w:hAnsi="Times New Roman"/>
          <w:sz w:val="24"/>
          <w:szCs w:val="24"/>
          <w:lang w:val="en-US"/>
        </w:rPr>
        <w:t xml:space="preserve"> </w:t>
      </w:r>
      <w:r w:rsidR="00963736" w:rsidRPr="0051026C">
        <w:rPr>
          <w:rFonts w:ascii="Times New Roman" w:hAnsi="Times New Roman"/>
          <w:sz w:val="24"/>
          <w:szCs w:val="24"/>
          <w:lang w:val="en-US"/>
        </w:rPr>
        <w:t>in Germany</w:t>
      </w:r>
      <w:r w:rsidR="00643089" w:rsidRPr="0051026C">
        <w:rPr>
          <w:rFonts w:ascii="Times New Roman" w:hAnsi="Times New Roman"/>
          <w:sz w:val="24"/>
          <w:szCs w:val="24"/>
          <w:lang w:val="en-US"/>
        </w:rPr>
        <w:t>.</w:t>
      </w:r>
      <w:r w:rsidR="00D27DC3" w:rsidRPr="0051026C">
        <w:rPr>
          <w:rFonts w:ascii="Times New Roman" w:hAnsi="Times New Roman"/>
          <w:sz w:val="24"/>
          <w:szCs w:val="24"/>
          <w:lang w:val="en-US"/>
        </w:rPr>
        <w:t xml:space="preserve"> In this study, exposure and outcome </w:t>
      </w:r>
      <w:r w:rsidR="006D6692" w:rsidRPr="0051026C">
        <w:rPr>
          <w:rFonts w:ascii="Times New Roman" w:hAnsi="Times New Roman"/>
          <w:sz w:val="24"/>
          <w:szCs w:val="24"/>
          <w:lang w:val="en-US"/>
        </w:rPr>
        <w:t>variables</w:t>
      </w:r>
      <w:r w:rsidR="00D27DC3" w:rsidRPr="0051026C">
        <w:rPr>
          <w:rFonts w:ascii="Times New Roman" w:hAnsi="Times New Roman"/>
          <w:sz w:val="24"/>
          <w:szCs w:val="24"/>
          <w:lang w:val="en-US"/>
        </w:rPr>
        <w:t xml:space="preserve"> were objectively assessed: neighbourhood characteristics in Geographic Information System (GIS) by using satellite images and land use datasets</w:t>
      </w:r>
      <w:r w:rsidR="0021018C" w:rsidRPr="0051026C">
        <w:rPr>
          <w:rFonts w:ascii="Times New Roman" w:hAnsi="Times New Roman"/>
          <w:sz w:val="24"/>
          <w:szCs w:val="24"/>
          <w:lang w:val="en-US"/>
        </w:rPr>
        <w:t>,</w:t>
      </w:r>
      <w:r w:rsidR="00D27DC3" w:rsidRPr="0051026C">
        <w:rPr>
          <w:rFonts w:ascii="Times New Roman" w:hAnsi="Times New Roman"/>
          <w:sz w:val="24"/>
          <w:szCs w:val="24"/>
          <w:lang w:val="en-US"/>
        </w:rPr>
        <w:t xml:space="preserve"> an</w:t>
      </w:r>
      <w:r w:rsidR="00BC0FAE" w:rsidRPr="0051026C">
        <w:rPr>
          <w:rFonts w:ascii="Times New Roman" w:hAnsi="Times New Roman"/>
          <w:sz w:val="24"/>
          <w:szCs w:val="24"/>
          <w:lang w:val="en-US"/>
        </w:rPr>
        <w:t>d total and leisure PA by accele</w:t>
      </w:r>
      <w:r w:rsidR="00D27DC3" w:rsidRPr="0051026C">
        <w:rPr>
          <w:rFonts w:ascii="Times New Roman" w:hAnsi="Times New Roman"/>
          <w:sz w:val="24"/>
          <w:szCs w:val="24"/>
          <w:lang w:val="en-US"/>
        </w:rPr>
        <w:t>rometry.</w:t>
      </w:r>
    </w:p>
    <w:p w:rsidR="00E10D28" w:rsidRPr="0051026C" w:rsidRDefault="00E10D28" w:rsidP="00643089">
      <w:pPr>
        <w:spacing w:line="480" w:lineRule="auto"/>
        <w:rPr>
          <w:rFonts w:ascii="Times New Roman" w:hAnsi="Times New Roman"/>
          <w:b/>
          <w:i/>
          <w:sz w:val="24"/>
          <w:szCs w:val="24"/>
          <w:lang w:val="en-US"/>
        </w:rPr>
      </w:pPr>
      <w:r w:rsidRPr="0051026C">
        <w:rPr>
          <w:rFonts w:ascii="Times New Roman" w:hAnsi="Times New Roman"/>
          <w:b/>
          <w:i/>
          <w:sz w:val="24"/>
          <w:szCs w:val="24"/>
          <w:lang w:val="en-US"/>
        </w:rPr>
        <w:br w:type="page"/>
      </w:r>
    </w:p>
    <w:p w:rsidR="00872AAA" w:rsidRPr="0051026C" w:rsidRDefault="00872AAA" w:rsidP="00794843">
      <w:pPr>
        <w:spacing w:line="480" w:lineRule="auto"/>
        <w:rPr>
          <w:rFonts w:ascii="Times New Roman" w:hAnsi="Times New Roman"/>
          <w:b/>
          <w:sz w:val="24"/>
          <w:szCs w:val="24"/>
          <w:lang w:val="en-US"/>
        </w:rPr>
      </w:pPr>
      <w:r w:rsidRPr="0051026C">
        <w:rPr>
          <w:rFonts w:ascii="Times New Roman" w:hAnsi="Times New Roman"/>
          <w:b/>
          <w:sz w:val="24"/>
          <w:szCs w:val="24"/>
          <w:lang w:val="en-US"/>
        </w:rPr>
        <w:lastRenderedPageBreak/>
        <w:t>Methods</w:t>
      </w:r>
    </w:p>
    <w:p w:rsidR="001546B5" w:rsidRPr="0051026C" w:rsidRDefault="00872AAA" w:rsidP="00FF02F0">
      <w:pPr>
        <w:spacing w:line="480" w:lineRule="auto"/>
        <w:rPr>
          <w:rFonts w:ascii="Times New Roman" w:hAnsi="Times New Roman"/>
          <w:sz w:val="24"/>
          <w:szCs w:val="24"/>
          <w:lang w:val="en-US"/>
        </w:rPr>
      </w:pPr>
      <w:r w:rsidRPr="0051026C">
        <w:rPr>
          <w:rFonts w:ascii="Times New Roman" w:hAnsi="Times New Roman"/>
          <w:b/>
          <w:sz w:val="24"/>
          <w:szCs w:val="24"/>
          <w:lang w:val="en-US"/>
        </w:rPr>
        <w:t>Study population</w:t>
      </w:r>
      <w:r w:rsidR="001546B5" w:rsidRPr="0051026C">
        <w:rPr>
          <w:rFonts w:ascii="Times New Roman" w:hAnsi="Times New Roman"/>
          <w:b/>
          <w:sz w:val="24"/>
          <w:szCs w:val="24"/>
          <w:lang w:val="en-US"/>
        </w:rPr>
        <w:t>.</w:t>
      </w:r>
      <w:r w:rsidR="001546B5" w:rsidRPr="0051026C">
        <w:rPr>
          <w:rFonts w:ascii="Times New Roman" w:hAnsi="Times New Roman"/>
          <w:sz w:val="24"/>
          <w:szCs w:val="24"/>
          <w:lang w:val="en-US"/>
        </w:rPr>
        <w:t xml:space="preserve"> </w:t>
      </w:r>
      <w:r w:rsidR="002016AB" w:rsidRPr="0051026C">
        <w:rPr>
          <w:rFonts w:ascii="Times New Roman" w:hAnsi="Times New Roman"/>
          <w:sz w:val="24"/>
          <w:szCs w:val="24"/>
          <w:lang w:val="en-US"/>
        </w:rPr>
        <w:t xml:space="preserve">The </w:t>
      </w:r>
      <w:r w:rsidR="00726A78" w:rsidRPr="0051026C">
        <w:rPr>
          <w:rFonts w:ascii="Times New Roman" w:hAnsi="Times New Roman"/>
          <w:sz w:val="24"/>
          <w:szCs w:val="24"/>
          <w:lang w:val="en-US"/>
        </w:rPr>
        <w:t>GINIplus study (</w:t>
      </w:r>
      <w:r w:rsidR="00FF02F0" w:rsidRPr="0051026C">
        <w:rPr>
          <w:rFonts w:ascii="Times New Roman" w:hAnsi="Times New Roman"/>
          <w:sz w:val="24"/>
          <w:szCs w:val="24"/>
          <w:lang w:val="en-US"/>
        </w:rPr>
        <w:t>German Infant Study on the Influence of Nutrition Intervention plus Environmental and Genetic In</w:t>
      </w:r>
      <w:r w:rsidR="002016AB" w:rsidRPr="0051026C">
        <w:rPr>
          <w:rFonts w:ascii="Times New Roman" w:hAnsi="Times New Roman"/>
          <w:sz w:val="24"/>
          <w:szCs w:val="24"/>
          <w:lang w:val="en-US"/>
        </w:rPr>
        <w:t>fluences on Allergy Development</w:t>
      </w:r>
      <w:r w:rsidR="00726A78" w:rsidRPr="0051026C">
        <w:rPr>
          <w:rFonts w:ascii="Times New Roman" w:hAnsi="Times New Roman"/>
          <w:sz w:val="24"/>
          <w:szCs w:val="24"/>
          <w:lang w:val="en-US"/>
        </w:rPr>
        <w:t>)</w:t>
      </w:r>
      <w:r w:rsidR="002016AB" w:rsidRPr="0051026C">
        <w:rPr>
          <w:rFonts w:ascii="Times New Roman" w:hAnsi="Times New Roman"/>
          <w:sz w:val="24"/>
          <w:szCs w:val="24"/>
          <w:lang w:val="en-US"/>
        </w:rPr>
        <w:t xml:space="preserve"> and the</w:t>
      </w:r>
      <w:r w:rsidR="00726A78" w:rsidRPr="0051026C">
        <w:rPr>
          <w:rFonts w:ascii="Times New Roman" w:hAnsi="Times New Roman"/>
          <w:sz w:val="24"/>
          <w:szCs w:val="24"/>
          <w:lang w:val="en-US"/>
        </w:rPr>
        <w:t xml:space="preserve"> LISAplus study (</w:t>
      </w:r>
      <w:r w:rsidR="00FF02F0" w:rsidRPr="0051026C">
        <w:rPr>
          <w:rFonts w:ascii="Times New Roman" w:hAnsi="Times New Roman"/>
          <w:sz w:val="24"/>
          <w:szCs w:val="24"/>
          <w:lang w:val="en-US"/>
        </w:rPr>
        <w:t>Influence of Life-Style Factors on the Development of the Immune System and Allergies in East and West Germany plus the Influence of</w:t>
      </w:r>
      <w:r w:rsidR="002016AB" w:rsidRPr="0051026C">
        <w:rPr>
          <w:rFonts w:ascii="Times New Roman" w:hAnsi="Times New Roman"/>
          <w:sz w:val="24"/>
          <w:szCs w:val="24"/>
          <w:lang w:val="en-US"/>
        </w:rPr>
        <w:t xml:space="preserve"> Traffic Emissions and Genetics</w:t>
      </w:r>
      <w:r w:rsidR="00726A78" w:rsidRPr="0051026C">
        <w:rPr>
          <w:rFonts w:ascii="Times New Roman" w:hAnsi="Times New Roman"/>
          <w:sz w:val="24"/>
          <w:szCs w:val="24"/>
          <w:lang w:val="en-US"/>
        </w:rPr>
        <w:t>)</w:t>
      </w:r>
      <w:r w:rsidR="00FF02F0" w:rsidRPr="0051026C">
        <w:rPr>
          <w:rFonts w:ascii="Times New Roman" w:hAnsi="Times New Roman"/>
          <w:sz w:val="24"/>
          <w:szCs w:val="24"/>
          <w:lang w:val="en-US"/>
        </w:rPr>
        <w:t xml:space="preserve"> are ongoing birth cohorts that recruited healthy full-term neonates with a normal birth weight. </w:t>
      </w:r>
      <w:r w:rsidR="007A10FB" w:rsidRPr="0051026C">
        <w:rPr>
          <w:rFonts w:ascii="Times New Roman" w:hAnsi="Times New Roman"/>
          <w:sz w:val="24"/>
          <w:szCs w:val="24"/>
          <w:lang w:val="en-US"/>
        </w:rPr>
        <w:t xml:space="preserve">Briefly, GINIplus </w:t>
      </w:r>
      <w:r w:rsidR="00FF02F0" w:rsidRPr="0051026C">
        <w:rPr>
          <w:rFonts w:ascii="Times New Roman" w:hAnsi="Times New Roman"/>
          <w:sz w:val="24"/>
          <w:szCs w:val="24"/>
          <w:lang w:val="en-US"/>
        </w:rPr>
        <w:t>participants were</w:t>
      </w:r>
      <w:r w:rsidR="009829B8" w:rsidRPr="0051026C">
        <w:rPr>
          <w:rFonts w:ascii="Times New Roman" w:hAnsi="Times New Roman"/>
          <w:sz w:val="24"/>
          <w:szCs w:val="24"/>
          <w:lang w:val="en-US"/>
        </w:rPr>
        <w:t xml:space="preserve"> </w:t>
      </w:r>
      <w:r w:rsidR="007A10FB" w:rsidRPr="0051026C">
        <w:rPr>
          <w:rFonts w:ascii="Times New Roman" w:hAnsi="Times New Roman"/>
          <w:sz w:val="24"/>
          <w:szCs w:val="24"/>
          <w:lang w:val="en-US"/>
        </w:rPr>
        <w:t>recruited in the cities of Munich (n=2,949) and Wesel (n=3,042) between 1995 and 1998</w:t>
      </w:r>
      <w:r w:rsidR="00FF02F0" w:rsidRPr="0051026C">
        <w:rPr>
          <w:rFonts w:ascii="Times New Roman" w:hAnsi="Times New Roman"/>
          <w:sz w:val="24"/>
          <w:szCs w:val="24"/>
          <w:lang w:val="en-US"/>
        </w:rPr>
        <w:t xml:space="preserve">. This cohort consists of two study groups: one is an observation group and the second includes a nutritional intervention conducted during the first four months of life, in which a randomised, double-blind controlled trial compared the effect of three hydrolysed formulas versus cow's milk formula on allergy development. Newborns with a family history of allergy were </w:t>
      </w:r>
      <w:r w:rsidR="00C25E94" w:rsidRPr="0051026C">
        <w:rPr>
          <w:rFonts w:ascii="Times New Roman" w:hAnsi="Times New Roman"/>
          <w:sz w:val="24"/>
          <w:szCs w:val="24"/>
          <w:lang w:val="en-US"/>
        </w:rPr>
        <w:t>invited</w:t>
      </w:r>
      <w:r w:rsidR="00FF02F0" w:rsidRPr="0051026C">
        <w:rPr>
          <w:rFonts w:ascii="Times New Roman" w:hAnsi="Times New Roman"/>
          <w:sz w:val="24"/>
          <w:szCs w:val="24"/>
          <w:lang w:val="en-US"/>
        </w:rPr>
        <w:t xml:space="preserve"> for the intervention group. Participants with a negative family history or a positive family history but who declined to participate in the intervention trial were included in the observation group (</w:t>
      </w:r>
      <w:r w:rsidR="007F112C">
        <w:rPr>
          <w:rFonts w:ascii="Times New Roman" w:hAnsi="Times New Roman"/>
          <w:sz w:val="24"/>
          <w:szCs w:val="24"/>
          <w:lang w:val="en-US"/>
        </w:rPr>
        <w:t>31</w:t>
      </w:r>
      <w:r w:rsidR="00FF02F0" w:rsidRPr="0051026C">
        <w:rPr>
          <w:rFonts w:ascii="Times New Roman" w:hAnsi="Times New Roman"/>
          <w:sz w:val="24"/>
          <w:szCs w:val="24"/>
          <w:lang w:val="en-US"/>
        </w:rPr>
        <w:t xml:space="preserve">). </w:t>
      </w:r>
      <w:r w:rsidR="0098735D" w:rsidRPr="0051026C">
        <w:rPr>
          <w:rFonts w:ascii="Times New Roman" w:hAnsi="Times New Roman"/>
          <w:sz w:val="24"/>
          <w:szCs w:val="24"/>
          <w:lang w:val="en-US"/>
        </w:rPr>
        <w:t xml:space="preserve">LISAplus </w:t>
      </w:r>
      <w:r w:rsidR="007A10FB" w:rsidRPr="0051026C">
        <w:rPr>
          <w:rFonts w:ascii="Times New Roman" w:hAnsi="Times New Roman"/>
          <w:sz w:val="24"/>
          <w:szCs w:val="24"/>
          <w:lang w:val="en-US"/>
        </w:rPr>
        <w:t xml:space="preserve">is a population based cohort </w:t>
      </w:r>
      <w:r w:rsidR="0098735D" w:rsidRPr="0051026C">
        <w:rPr>
          <w:rFonts w:ascii="Times New Roman" w:hAnsi="Times New Roman"/>
          <w:sz w:val="24"/>
          <w:szCs w:val="24"/>
          <w:lang w:val="en-US"/>
        </w:rPr>
        <w:t>recruited in the c</w:t>
      </w:r>
      <w:r w:rsidR="003E04DB" w:rsidRPr="0051026C">
        <w:rPr>
          <w:rFonts w:ascii="Times New Roman" w:hAnsi="Times New Roman"/>
          <w:sz w:val="24"/>
          <w:szCs w:val="24"/>
          <w:lang w:val="en-US"/>
        </w:rPr>
        <w:t>ities of Munich (n=1</w:t>
      </w:r>
      <w:r w:rsidR="00AD7C95" w:rsidRPr="0051026C">
        <w:rPr>
          <w:rFonts w:ascii="Times New Roman" w:hAnsi="Times New Roman"/>
          <w:sz w:val="24"/>
          <w:szCs w:val="24"/>
          <w:lang w:val="en-US"/>
        </w:rPr>
        <w:t>,</w:t>
      </w:r>
      <w:r w:rsidR="003E04DB" w:rsidRPr="0051026C">
        <w:rPr>
          <w:rFonts w:ascii="Times New Roman" w:hAnsi="Times New Roman"/>
          <w:sz w:val="24"/>
          <w:szCs w:val="24"/>
          <w:lang w:val="en-US"/>
        </w:rPr>
        <w:t>467)</w:t>
      </w:r>
      <w:r w:rsidR="0098735D" w:rsidRPr="0051026C">
        <w:rPr>
          <w:rFonts w:ascii="Times New Roman" w:hAnsi="Times New Roman"/>
          <w:sz w:val="24"/>
          <w:szCs w:val="24"/>
          <w:lang w:val="en-US"/>
        </w:rPr>
        <w:t>, Leipzig (n=976), Wesel (n=348) and Bad Honnef (n=306) between 1997 and 1999</w:t>
      </w:r>
      <w:r w:rsidR="009829B8" w:rsidRPr="0051026C">
        <w:rPr>
          <w:rFonts w:ascii="Times New Roman" w:hAnsi="Times New Roman"/>
          <w:sz w:val="24"/>
          <w:szCs w:val="24"/>
          <w:lang w:val="en-US"/>
        </w:rPr>
        <w:t xml:space="preserve"> (</w:t>
      </w:r>
      <w:r w:rsidR="007F112C">
        <w:rPr>
          <w:rFonts w:ascii="Times New Roman" w:hAnsi="Times New Roman"/>
          <w:sz w:val="24"/>
          <w:szCs w:val="24"/>
          <w:lang w:val="en-US"/>
        </w:rPr>
        <w:t>3</w:t>
      </w:r>
      <w:r w:rsidR="00AF7783">
        <w:rPr>
          <w:rFonts w:ascii="Times New Roman" w:hAnsi="Times New Roman"/>
          <w:sz w:val="24"/>
          <w:szCs w:val="24"/>
          <w:lang w:val="en-US"/>
        </w:rPr>
        <w:t>3</w:t>
      </w:r>
      <w:r w:rsidR="009829B8" w:rsidRPr="0051026C">
        <w:rPr>
          <w:rFonts w:ascii="Times New Roman" w:hAnsi="Times New Roman"/>
          <w:sz w:val="24"/>
          <w:szCs w:val="24"/>
          <w:lang w:val="en-US"/>
        </w:rPr>
        <w:t>)</w:t>
      </w:r>
      <w:r w:rsidR="001546B5" w:rsidRPr="0051026C">
        <w:rPr>
          <w:rFonts w:ascii="Times New Roman" w:hAnsi="Times New Roman"/>
          <w:sz w:val="24"/>
          <w:szCs w:val="24"/>
          <w:lang w:val="en-US"/>
        </w:rPr>
        <w:t>.</w:t>
      </w:r>
      <w:r w:rsidR="009734D0" w:rsidRPr="0051026C">
        <w:rPr>
          <w:rFonts w:ascii="Times New Roman" w:hAnsi="Times New Roman"/>
          <w:sz w:val="24"/>
          <w:szCs w:val="24"/>
          <w:lang w:val="en-US"/>
        </w:rPr>
        <w:t xml:space="preserve"> As the GINIplus and LISAplus birth cohorts have nearly identical study designs at later follow-ups, data were pooled and are </w:t>
      </w:r>
      <w:r w:rsidR="00C51FEF" w:rsidRPr="0051026C">
        <w:rPr>
          <w:rFonts w:ascii="Times New Roman" w:hAnsi="Times New Roman"/>
          <w:sz w:val="24"/>
          <w:szCs w:val="24"/>
          <w:lang w:val="en-US"/>
        </w:rPr>
        <w:t>analysed</w:t>
      </w:r>
      <w:r w:rsidR="009734D0" w:rsidRPr="0051026C">
        <w:rPr>
          <w:rFonts w:ascii="Times New Roman" w:hAnsi="Times New Roman"/>
          <w:sz w:val="24"/>
          <w:szCs w:val="24"/>
          <w:lang w:val="en-US"/>
        </w:rPr>
        <w:t xml:space="preserve"> </w:t>
      </w:r>
      <w:r w:rsidR="00C51FEF" w:rsidRPr="0051026C">
        <w:rPr>
          <w:rFonts w:ascii="Times New Roman" w:hAnsi="Times New Roman"/>
          <w:sz w:val="24"/>
          <w:szCs w:val="24"/>
          <w:lang w:val="en-US"/>
        </w:rPr>
        <w:t xml:space="preserve">by </w:t>
      </w:r>
      <w:r w:rsidR="009734D0" w:rsidRPr="0051026C">
        <w:rPr>
          <w:rFonts w:ascii="Times New Roman" w:hAnsi="Times New Roman"/>
          <w:sz w:val="24"/>
          <w:szCs w:val="24"/>
          <w:lang w:val="en-US"/>
        </w:rPr>
        <w:t>study area.</w:t>
      </w:r>
    </w:p>
    <w:p w:rsidR="0098735D" w:rsidRPr="0051026C" w:rsidRDefault="00827BE7" w:rsidP="00794843">
      <w:pPr>
        <w:spacing w:line="480" w:lineRule="auto"/>
        <w:rPr>
          <w:rFonts w:ascii="Times New Roman" w:hAnsi="Times New Roman"/>
          <w:sz w:val="24"/>
          <w:szCs w:val="24"/>
          <w:lang w:val="en-US"/>
        </w:rPr>
      </w:pPr>
      <w:r w:rsidRPr="0051026C">
        <w:rPr>
          <w:rFonts w:ascii="Times New Roman" w:hAnsi="Times New Roman"/>
          <w:sz w:val="24"/>
          <w:szCs w:val="24"/>
          <w:lang w:val="en-US"/>
        </w:rPr>
        <w:t>T</w:t>
      </w:r>
      <w:r w:rsidR="0098735D" w:rsidRPr="0051026C">
        <w:rPr>
          <w:rFonts w:ascii="Times New Roman" w:hAnsi="Times New Roman"/>
          <w:sz w:val="24"/>
          <w:szCs w:val="24"/>
          <w:lang w:val="en-US"/>
        </w:rPr>
        <w:t xml:space="preserve">he current </w:t>
      </w:r>
      <w:r w:rsidR="001546B5" w:rsidRPr="0051026C">
        <w:rPr>
          <w:rFonts w:ascii="Times New Roman" w:hAnsi="Times New Roman"/>
          <w:sz w:val="24"/>
          <w:szCs w:val="24"/>
          <w:lang w:val="en-US"/>
        </w:rPr>
        <w:t xml:space="preserve">cross-sectional </w:t>
      </w:r>
      <w:r w:rsidR="0098735D" w:rsidRPr="0051026C">
        <w:rPr>
          <w:rFonts w:ascii="Times New Roman" w:hAnsi="Times New Roman"/>
          <w:sz w:val="24"/>
          <w:szCs w:val="24"/>
          <w:lang w:val="en-US"/>
        </w:rPr>
        <w:t xml:space="preserve">analyses are restricted to </w:t>
      </w:r>
      <w:r w:rsidR="004429F5" w:rsidRPr="0051026C">
        <w:rPr>
          <w:rFonts w:ascii="Times New Roman" w:hAnsi="Times New Roman"/>
          <w:sz w:val="24"/>
          <w:szCs w:val="24"/>
          <w:lang w:val="en-US"/>
        </w:rPr>
        <w:t>participants who resided in</w:t>
      </w:r>
      <w:r w:rsidR="00DD68E5" w:rsidRPr="0051026C">
        <w:rPr>
          <w:rFonts w:ascii="Times New Roman" w:hAnsi="Times New Roman"/>
          <w:sz w:val="24"/>
          <w:szCs w:val="24"/>
          <w:lang w:val="en-US"/>
        </w:rPr>
        <w:t xml:space="preserve"> in </w:t>
      </w:r>
      <w:r w:rsidR="004429F5" w:rsidRPr="0051026C">
        <w:rPr>
          <w:rFonts w:ascii="Times New Roman" w:hAnsi="Times New Roman"/>
          <w:sz w:val="24"/>
          <w:szCs w:val="24"/>
          <w:lang w:val="en-US"/>
        </w:rPr>
        <w:t xml:space="preserve">the city of Munich and </w:t>
      </w:r>
      <w:r w:rsidR="00A05014" w:rsidRPr="0051026C">
        <w:rPr>
          <w:rFonts w:ascii="Times New Roman" w:hAnsi="Times New Roman"/>
          <w:sz w:val="24"/>
          <w:szCs w:val="24"/>
          <w:lang w:val="en-US"/>
        </w:rPr>
        <w:t xml:space="preserve">the </w:t>
      </w:r>
      <w:r w:rsidR="004429F5" w:rsidRPr="0051026C">
        <w:rPr>
          <w:rFonts w:ascii="Times New Roman" w:hAnsi="Times New Roman"/>
          <w:sz w:val="24"/>
          <w:szCs w:val="24"/>
          <w:lang w:val="en-US"/>
        </w:rPr>
        <w:t>adjacent regions of Upper Bavaria and Swabia (</w:t>
      </w:r>
      <w:r w:rsidR="00A05014" w:rsidRPr="0051026C">
        <w:rPr>
          <w:rFonts w:ascii="Times New Roman" w:hAnsi="Times New Roman"/>
          <w:sz w:val="24"/>
          <w:szCs w:val="24"/>
          <w:lang w:val="en-US"/>
        </w:rPr>
        <w:t xml:space="preserve">predominantly urban part of the region; </w:t>
      </w:r>
      <w:r w:rsidR="004429F5" w:rsidRPr="0051026C">
        <w:rPr>
          <w:rFonts w:ascii="Times New Roman" w:hAnsi="Times New Roman"/>
          <w:sz w:val="24"/>
          <w:szCs w:val="24"/>
          <w:lang w:val="en-US"/>
        </w:rPr>
        <w:t>hereafter referred to as Munich area</w:t>
      </w:r>
      <w:r w:rsidR="007F4D6C" w:rsidRPr="0051026C">
        <w:rPr>
          <w:rFonts w:ascii="Times New Roman" w:hAnsi="Times New Roman"/>
          <w:sz w:val="24"/>
          <w:szCs w:val="24"/>
          <w:lang w:val="en-US"/>
        </w:rPr>
        <w:t xml:space="preserve">; see Supplemental figure </w:t>
      </w:r>
      <w:r w:rsidR="00A4537C" w:rsidRPr="0051026C">
        <w:rPr>
          <w:rFonts w:ascii="Times New Roman" w:hAnsi="Times New Roman"/>
          <w:sz w:val="24"/>
          <w:szCs w:val="24"/>
          <w:lang w:val="en-US"/>
        </w:rPr>
        <w:t>1</w:t>
      </w:r>
      <w:r w:rsidR="004429F5" w:rsidRPr="0051026C">
        <w:rPr>
          <w:rFonts w:ascii="Times New Roman" w:hAnsi="Times New Roman"/>
          <w:sz w:val="24"/>
          <w:szCs w:val="24"/>
          <w:lang w:val="en-US"/>
        </w:rPr>
        <w:t xml:space="preserve">) </w:t>
      </w:r>
      <w:r w:rsidR="0098735D" w:rsidRPr="0051026C">
        <w:rPr>
          <w:rFonts w:ascii="Times New Roman" w:hAnsi="Times New Roman"/>
          <w:sz w:val="24"/>
          <w:szCs w:val="24"/>
          <w:lang w:val="en-US"/>
        </w:rPr>
        <w:t xml:space="preserve">and </w:t>
      </w:r>
      <w:r w:rsidR="004429F5" w:rsidRPr="0051026C">
        <w:rPr>
          <w:rFonts w:ascii="Times New Roman" w:hAnsi="Times New Roman"/>
          <w:sz w:val="24"/>
          <w:szCs w:val="24"/>
          <w:lang w:val="en-US"/>
        </w:rPr>
        <w:t>in the city of Wesel and the adjacent regions of Münster and Düsseldorf (</w:t>
      </w:r>
      <w:r w:rsidR="00A05014" w:rsidRPr="0051026C">
        <w:rPr>
          <w:rFonts w:ascii="Times New Roman" w:hAnsi="Times New Roman"/>
          <w:sz w:val="24"/>
          <w:szCs w:val="24"/>
          <w:lang w:val="en-US"/>
        </w:rPr>
        <w:t xml:space="preserve">predominantly rural part of the region; </w:t>
      </w:r>
      <w:r w:rsidR="004429F5" w:rsidRPr="0051026C">
        <w:rPr>
          <w:rFonts w:ascii="Times New Roman" w:hAnsi="Times New Roman"/>
          <w:sz w:val="24"/>
          <w:szCs w:val="24"/>
          <w:lang w:val="en-US"/>
        </w:rPr>
        <w:t xml:space="preserve">hereafter referred to as </w:t>
      </w:r>
      <w:r w:rsidR="0098735D" w:rsidRPr="0051026C">
        <w:rPr>
          <w:rFonts w:ascii="Times New Roman" w:hAnsi="Times New Roman"/>
          <w:sz w:val="24"/>
          <w:szCs w:val="24"/>
          <w:lang w:val="en-US"/>
        </w:rPr>
        <w:t xml:space="preserve">Wesel </w:t>
      </w:r>
      <w:r w:rsidR="004F6582" w:rsidRPr="0051026C">
        <w:rPr>
          <w:rFonts w:ascii="Times New Roman" w:hAnsi="Times New Roman"/>
          <w:sz w:val="24"/>
          <w:szCs w:val="24"/>
          <w:lang w:val="en-US"/>
        </w:rPr>
        <w:t>area</w:t>
      </w:r>
      <w:r w:rsidR="007F4D6C" w:rsidRPr="0051026C">
        <w:rPr>
          <w:rFonts w:ascii="Times New Roman" w:hAnsi="Times New Roman"/>
          <w:sz w:val="24"/>
          <w:szCs w:val="24"/>
          <w:lang w:val="en-US"/>
        </w:rPr>
        <w:t xml:space="preserve">; see Supplemental figure </w:t>
      </w:r>
      <w:r w:rsidR="00A4537C" w:rsidRPr="0051026C">
        <w:rPr>
          <w:rFonts w:ascii="Times New Roman" w:hAnsi="Times New Roman"/>
          <w:sz w:val="24"/>
          <w:szCs w:val="24"/>
          <w:lang w:val="en-US"/>
        </w:rPr>
        <w:t>1</w:t>
      </w:r>
      <w:r w:rsidR="004F6582" w:rsidRPr="0051026C">
        <w:rPr>
          <w:rFonts w:ascii="Times New Roman" w:hAnsi="Times New Roman"/>
          <w:sz w:val="24"/>
          <w:szCs w:val="24"/>
          <w:lang w:val="en-US"/>
        </w:rPr>
        <w:t>)</w:t>
      </w:r>
      <w:r w:rsidR="0098735D" w:rsidRPr="0051026C">
        <w:rPr>
          <w:rFonts w:ascii="Times New Roman" w:hAnsi="Times New Roman"/>
          <w:sz w:val="24"/>
          <w:szCs w:val="24"/>
          <w:lang w:val="en-US"/>
        </w:rPr>
        <w:t xml:space="preserve"> both at birth and at the 1</w:t>
      </w:r>
      <w:r w:rsidR="001546B5" w:rsidRPr="0051026C">
        <w:rPr>
          <w:rFonts w:ascii="Times New Roman" w:hAnsi="Times New Roman"/>
          <w:sz w:val="24"/>
          <w:szCs w:val="24"/>
          <w:lang w:val="en-US"/>
        </w:rPr>
        <w:t>5</w:t>
      </w:r>
      <w:r w:rsidR="00D866D4" w:rsidRPr="0051026C">
        <w:rPr>
          <w:rFonts w:ascii="Times New Roman" w:hAnsi="Times New Roman"/>
          <w:sz w:val="24"/>
          <w:szCs w:val="24"/>
          <w:lang w:val="en-US"/>
        </w:rPr>
        <w:t>-</w:t>
      </w:r>
      <w:r w:rsidR="0098735D" w:rsidRPr="0051026C">
        <w:rPr>
          <w:rFonts w:ascii="Times New Roman" w:hAnsi="Times New Roman"/>
          <w:sz w:val="24"/>
          <w:szCs w:val="24"/>
          <w:lang w:val="en-US"/>
        </w:rPr>
        <w:t>year follow-up</w:t>
      </w:r>
      <w:r w:rsidRPr="0051026C">
        <w:rPr>
          <w:rFonts w:ascii="Times New Roman" w:hAnsi="Times New Roman"/>
          <w:sz w:val="24"/>
          <w:szCs w:val="24"/>
          <w:lang w:val="en-US"/>
        </w:rPr>
        <w:t>, and who provided valid accelerometry data</w:t>
      </w:r>
      <w:r w:rsidR="0098735D" w:rsidRPr="0051026C">
        <w:rPr>
          <w:rFonts w:ascii="Times New Roman" w:hAnsi="Times New Roman"/>
          <w:sz w:val="24"/>
          <w:szCs w:val="24"/>
          <w:lang w:val="en-US"/>
        </w:rPr>
        <w:t xml:space="preserve">. </w:t>
      </w:r>
      <w:r w:rsidRPr="0051026C">
        <w:rPr>
          <w:rFonts w:ascii="Times New Roman" w:hAnsi="Times New Roman"/>
          <w:sz w:val="24"/>
          <w:szCs w:val="24"/>
          <w:lang w:val="en-US"/>
        </w:rPr>
        <w:t>T</w:t>
      </w:r>
      <w:r w:rsidR="009734D0" w:rsidRPr="0051026C">
        <w:rPr>
          <w:rFonts w:ascii="Times New Roman" w:hAnsi="Times New Roman"/>
          <w:sz w:val="24"/>
          <w:szCs w:val="24"/>
          <w:lang w:val="en-US"/>
        </w:rPr>
        <w:t>h</w:t>
      </w:r>
      <w:r w:rsidR="0098735D" w:rsidRPr="0051026C">
        <w:rPr>
          <w:rFonts w:ascii="Times New Roman" w:hAnsi="Times New Roman"/>
          <w:sz w:val="24"/>
          <w:szCs w:val="24"/>
          <w:lang w:val="en-US"/>
        </w:rPr>
        <w:t xml:space="preserve">e </w:t>
      </w:r>
      <w:r w:rsidR="004201DF" w:rsidRPr="0051026C">
        <w:rPr>
          <w:rFonts w:ascii="Times New Roman" w:hAnsi="Times New Roman"/>
          <w:sz w:val="24"/>
          <w:szCs w:val="24"/>
          <w:lang w:val="en-US"/>
        </w:rPr>
        <w:t xml:space="preserve">final </w:t>
      </w:r>
      <w:r w:rsidR="0098735D" w:rsidRPr="0051026C">
        <w:rPr>
          <w:rFonts w:ascii="Times New Roman" w:hAnsi="Times New Roman"/>
          <w:sz w:val="24"/>
          <w:szCs w:val="24"/>
          <w:lang w:val="en-US"/>
        </w:rPr>
        <w:t xml:space="preserve">study population comprised of </w:t>
      </w:r>
      <w:r w:rsidR="001546B5" w:rsidRPr="0051026C">
        <w:rPr>
          <w:rFonts w:ascii="Times New Roman" w:hAnsi="Times New Roman"/>
          <w:sz w:val="24"/>
          <w:szCs w:val="24"/>
          <w:lang w:val="en-US"/>
        </w:rPr>
        <w:t xml:space="preserve">747 participants </w:t>
      </w:r>
      <w:r w:rsidR="0098735D" w:rsidRPr="0051026C">
        <w:rPr>
          <w:rFonts w:ascii="Times New Roman" w:hAnsi="Times New Roman"/>
          <w:sz w:val="24"/>
          <w:szCs w:val="24"/>
          <w:lang w:val="en-US"/>
        </w:rPr>
        <w:t xml:space="preserve">from the Munich area and </w:t>
      </w:r>
      <w:r w:rsidR="001546B5" w:rsidRPr="0051026C">
        <w:rPr>
          <w:rFonts w:ascii="Times New Roman" w:hAnsi="Times New Roman"/>
          <w:sz w:val="24"/>
          <w:szCs w:val="24"/>
          <w:lang w:val="en-US"/>
        </w:rPr>
        <w:t xml:space="preserve">542 participants from the Wesel </w:t>
      </w:r>
      <w:r w:rsidR="001546B5" w:rsidRPr="0051026C">
        <w:rPr>
          <w:rFonts w:ascii="Times New Roman" w:hAnsi="Times New Roman"/>
          <w:sz w:val="24"/>
          <w:szCs w:val="24"/>
          <w:lang w:val="en-US"/>
        </w:rPr>
        <w:lastRenderedPageBreak/>
        <w:t>study area</w:t>
      </w:r>
      <w:r w:rsidR="0098735D" w:rsidRPr="0051026C">
        <w:rPr>
          <w:rFonts w:ascii="Times New Roman" w:hAnsi="Times New Roman"/>
          <w:sz w:val="24"/>
          <w:szCs w:val="24"/>
          <w:lang w:val="en-US"/>
        </w:rPr>
        <w:t>.</w:t>
      </w:r>
      <w:r w:rsidRPr="0051026C">
        <w:rPr>
          <w:rFonts w:ascii="Times New Roman" w:hAnsi="Times New Roman"/>
          <w:sz w:val="24"/>
          <w:szCs w:val="24"/>
          <w:lang w:val="en-US"/>
        </w:rPr>
        <w:t xml:space="preserve"> Detailed flow chart of the participants enrolled into the current analyses is provided in Supplemental figure </w:t>
      </w:r>
      <w:r w:rsidR="00706C8A" w:rsidRPr="0051026C">
        <w:rPr>
          <w:rFonts w:ascii="Times New Roman" w:hAnsi="Times New Roman"/>
          <w:sz w:val="24"/>
          <w:szCs w:val="24"/>
          <w:lang w:val="en-US"/>
        </w:rPr>
        <w:t>2</w:t>
      </w:r>
      <w:r w:rsidRPr="0051026C">
        <w:rPr>
          <w:rFonts w:ascii="Times New Roman" w:hAnsi="Times New Roman"/>
          <w:sz w:val="24"/>
          <w:szCs w:val="24"/>
          <w:lang w:val="en-US"/>
        </w:rPr>
        <w:t>.</w:t>
      </w:r>
    </w:p>
    <w:p w:rsidR="00CF2C1F" w:rsidRPr="0051026C" w:rsidRDefault="00CF2C1F" w:rsidP="00794843">
      <w:pPr>
        <w:spacing w:line="480" w:lineRule="auto"/>
        <w:rPr>
          <w:rFonts w:ascii="Times New Roman" w:hAnsi="Times New Roman"/>
          <w:sz w:val="24"/>
          <w:szCs w:val="24"/>
          <w:lang w:val="en-US"/>
        </w:rPr>
      </w:pPr>
      <w:r w:rsidRPr="0051026C">
        <w:rPr>
          <w:rFonts w:ascii="Times New Roman" w:hAnsi="Times New Roman"/>
          <w:sz w:val="24"/>
          <w:szCs w:val="24"/>
          <w:lang w:val="en-US"/>
        </w:rPr>
        <w:t>The GINIplus and LISAplus studies have been approved b</w:t>
      </w:r>
      <w:r w:rsidR="00FE2A18" w:rsidRPr="0051026C">
        <w:rPr>
          <w:rFonts w:ascii="Times New Roman" w:hAnsi="Times New Roman"/>
          <w:sz w:val="24"/>
          <w:szCs w:val="24"/>
          <w:lang w:val="en-US"/>
        </w:rPr>
        <w:t>y their local ethics committees</w:t>
      </w:r>
      <w:r w:rsidRPr="0051026C">
        <w:rPr>
          <w:rFonts w:ascii="Times New Roman" w:hAnsi="Times New Roman"/>
          <w:sz w:val="24"/>
          <w:szCs w:val="24"/>
          <w:lang w:val="en-US"/>
        </w:rPr>
        <w:t xml:space="preserve"> and informed consent was obtained from all parents of participants.</w:t>
      </w:r>
    </w:p>
    <w:p w:rsidR="00F20B6C" w:rsidRPr="0051026C" w:rsidRDefault="00872AAA" w:rsidP="00794843">
      <w:pPr>
        <w:spacing w:line="480" w:lineRule="auto"/>
        <w:rPr>
          <w:rFonts w:ascii="Times New Roman" w:hAnsi="Times New Roman"/>
          <w:sz w:val="24"/>
          <w:szCs w:val="24"/>
          <w:lang w:val="en-US"/>
        </w:rPr>
      </w:pPr>
      <w:r w:rsidRPr="0051026C">
        <w:rPr>
          <w:rFonts w:ascii="Times New Roman" w:hAnsi="Times New Roman"/>
          <w:b/>
          <w:sz w:val="24"/>
          <w:szCs w:val="24"/>
          <w:lang w:val="en-US"/>
        </w:rPr>
        <w:t>Exposure assessment</w:t>
      </w:r>
      <w:r w:rsidR="001546B5" w:rsidRPr="0051026C">
        <w:rPr>
          <w:rFonts w:ascii="Times New Roman" w:hAnsi="Times New Roman"/>
          <w:b/>
          <w:sz w:val="24"/>
          <w:szCs w:val="24"/>
          <w:lang w:val="en-US"/>
        </w:rPr>
        <w:t>.</w:t>
      </w:r>
      <w:r w:rsidR="00F20B6C" w:rsidRPr="0051026C">
        <w:rPr>
          <w:rFonts w:ascii="Times New Roman" w:hAnsi="Times New Roman"/>
          <w:sz w:val="24"/>
          <w:szCs w:val="24"/>
          <w:lang w:val="en-US"/>
        </w:rPr>
        <w:t xml:space="preserve"> In line with many other studies (</w:t>
      </w:r>
      <w:r w:rsidR="00511BCE">
        <w:rPr>
          <w:rFonts w:ascii="Times New Roman" w:hAnsi="Times New Roman"/>
          <w:sz w:val="24"/>
          <w:szCs w:val="24"/>
          <w:lang w:val="en-US"/>
        </w:rPr>
        <w:t>1,</w:t>
      </w:r>
      <w:r w:rsidR="00D6020A">
        <w:rPr>
          <w:rFonts w:ascii="Times New Roman" w:hAnsi="Times New Roman"/>
          <w:sz w:val="24"/>
          <w:szCs w:val="24"/>
          <w:lang w:val="en-US"/>
        </w:rPr>
        <w:t>3,</w:t>
      </w:r>
      <w:r w:rsidR="00511BCE">
        <w:rPr>
          <w:rFonts w:ascii="Times New Roman" w:hAnsi="Times New Roman"/>
          <w:sz w:val="24"/>
          <w:szCs w:val="24"/>
          <w:lang w:val="en-US"/>
        </w:rPr>
        <w:t>4,</w:t>
      </w:r>
      <w:r w:rsidR="00D6020A">
        <w:rPr>
          <w:rFonts w:ascii="Times New Roman" w:hAnsi="Times New Roman"/>
          <w:sz w:val="24"/>
          <w:szCs w:val="24"/>
          <w:lang w:val="en-US"/>
        </w:rPr>
        <w:t>8,</w:t>
      </w:r>
      <w:r w:rsidR="00511BCE">
        <w:rPr>
          <w:rFonts w:ascii="Times New Roman" w:hAnsi="Times New Roman"/>
          <w:sz w:val="24"/>
          <w:szCs w:val="24"/>
          <w:lang w:val="en-US"/>
        </w:rPr>
        <w:t>19,21</w:t>
      </w:r>
      <w:r w:rsidR="00F20B6C" w:rsidRPr="0051026C">
        <w:rPr>
          <w:rFonts w:ascii="Times New Roman" w:hAnsi="Times New Roman"/>
          <w:sz w:val="24"/>
          <w:szCs w:val="24"/>
          <w:lang w:val="en-US"/>
        </w:rPr>
        <w:t xml:space="preserve">), a neighbourhood was defined as a circular 500-m buffer around the residence, and </w:t>
      </w:r>
      <w:r w:rsidR="00AD408B" w:rsidRPr="0051026C">
        <w:rPr>
          <w:rFonts w:ascii="Times New Roman" w:hAnsi="Times New Roman"/>
          <w:sz w:val="24"/>
          <w:szCs w:val="24"/>
          <w:lang w:val="en-US"/>
        </w:rPr>
        <w:t xml:space="preserve">all </w:t>
      </w:r>
      <w:r w:rsidR="00F20B6C" w:rsidRPr="0051026C">
        <w:rPr>
          <w:rFonts w:ascii="Times New Roman" w:hAnsi="Times New Roman"/>
          <w:sz w:val="24"/>
          <w:szCs w:val="24"/>
          <w:lang w:val="en-US"/>
        </w:rPr>
        <w:t xml:space="preserve">exposure </w:t>
      </w:r>
      <w:r w:rsidR="00AD408B" w:rsidRPr="0051026C">
        <w:rPr>
          <w:rFonts w:ascii="Times New Roman" w:hAnsi="Times New Roman"/>
          <w:sz w:val="24"/>
          <w:szCs w:val="24"/>
          <w:lang w:val="en-US"/>
        </w:rPr>
        <w:t xml:space="preserve">variables were </w:t>
      </w:r>
      <w:r w:rsidR="00F13B2B" w:rsidRPr="0051026C">
        <w:rPr>
          <w:rFonts w:ascii="Times New Roman" w:hAnsi="Times New Roman"/>
          <w:sz w:val="24"/>
          <w:szCs w:val="24"/>
          <w:lang w:val="en-US"/>
        </w:rPr>
        <w:t>derived</w:t>
      </w:r>
      <w:r w:rsidR="00F20B6C" w:rsidRPr="0051026C">
        <w:rPr>
          <w:rFonts w:ascii="Times New Roman" w:hAnsi="Times New Roman"/>
          <w:sz w:val="24"/>
          <w:szCs w:val="24"/>
          <w:lang w:val="en-US"/>
        </w:rPr>
        <w:t xml:space="preserve"> </w:t>
      </w:r>
      <w:r w:rsidR="00AD408B" w:rsidRPr="0051026C">
        <w:rPr>
          <w:rFonts w:ascii="Times New Roman" w:hAnsi="Times New Roman"/>
          <w:sz w:val="24"/>
          <w:szCs w:val="24"/>
          <w:lang w:val="en-US"/>
        </w:rPr>
        <w:t xml:space="preserve">for </w:t>
      </w:r>
      <w:r w:rsidR="008C4C70" w:rsidRPr="0051026C">
        <w:rPr>
          <w:rFonts w:ascii="Times New Roman" w:hAnsi="Times New Roman"/>
          <w:sz w:val="24"/>
          <w:szCs w:val="24"/>
          <w:lang w:val="en-US"/>
        </w:rPr>
        <w:t>this area</w:t>
      </w:r>
      <w:r w:rsidR="00F20B6C" w:rsidRPr="0051026C">
        <w:rPr>
          <w:rFonts w:ascii="Times New Roman" w:hAnsi="Times New Roman"/>
          <w:sz w:val="24"/>
          <w:szCs w:val="24"/>
          <w:lang w:val="en-US"/>
        </w:rPr>
        <w:t>.</w:t>
      </w:r>
    </w:p>
    <w:p w:rsidR="00A86BA4" w:rsidRPr="0051026C" w:rsidRDefault="00A86BA4" w:rsidP="00794843">
      <w:pPr>
        <w:spacing w:line="480" w:lineRule="auto"/>
        <w:rPr>
          <w:rFonts w:ascii="Times New Roman" w:hAnsi="Times New Roman"/>
          <w:sz w:val="24"/>
          <w:szCs w:val="24"/>
          <w:lang w:val="en-US"/>
        </w:rPr>
      </w:pPr>
      <w:r w:rsidRPr="0051026C">
        <w:rPr>
          <w:rFonts w:ascii="Times New Roman" w:hAnsi="Times New Roman"/>
          <w:b/>
          <w:sz w:val="24"/>
          <w:szCs w:val="24"/>
          <w:lang w:val="en-US"/>
        </w:rPr>
        <w:t>Greenness.</w:t>
      </w:r>
      <w:r w:rsidR="00BF40B4" w:rsidRPr="0051026C">
        <w:rPr>
          <w:rFonts w:ascii="Times New Roman" w:hAnsi="Times New Roman"/>
          <w:sz w:val="24"/>
          <w:szCs w:val="24"/>
          <w:lang w:val="en-US"/>
        </w:rPr>
        <w:t xml:space="preserve"> </w:t>
      </w:r>
      <w:r w:rsidR="00632E58" w:rsidRPr="0051026C">
        <w:rPr>
          <w:rFonts w:ascii="Times New Roman" w:hAnsi="Times New Roman"/>
          <w:sz w:val="24"/>
          <w:szCs w:val="24"/>
          <w:lang w:val="en-US"/>
        </w:rPr>
        <w:t>Greenness was defined as 1) the mean Normalized Dif</w:t>
      </w:r>
      <w:r w:rsidR="00C0444D" w:rsidRPr="0051026C">
        <w:rPr>
          <w:rFonts w:ascii="Times New Roman" w:hAnsi="Times New Roman"/>
          <w:sz w:val="24"/>
          <w:szCs w:val="24"/>
          <w:lang w:val="en-US"/>
        </w:rPr>
        <w:t>ference Vegetation Index (NDVI)</w:t>
      </w:r>
      <w:r w:rsidR="00632E58" w:rsidRPr="0051026C">
        <w:rPr>
          <w:rFonts w:ascii="Times New Roman" w:hAnsi="Times New Roman"/>
          <w:sz w:val="24"/>
          <w:szCs w:val="24"/>
          <w:lang w:val="en-US"/>
        </w:rPr>
        <w:t xml:space="preserve"> and as 2) percent tree cover. NDVI</w:t>
      </w:r>
      <w:r w:rsidR="0048294D" w:rsidRPr="0051026C">
        <w:rPr>
          <w:rFonts w:ascii="Times New Roman" w:hAnsi="Times New Roman"/>
          <w:sz w:val="24"/>
          <w:szCs w:val="24"/>
          <w:lang w:val="en-US"/>
        </w:rPr>
        <w:t xml:space="preserve"> </w:t>
      </w:r>
      <w:r w:rsidR="00390888" w:rsidRPr="0051026C">
        <w:rPr>
          <w:rFonts w:ascii="Times New Roman" w:hAnsi="Times New Roman"/>
          <w:sz w:val="24"/>
          <w:szCs w:val="24"/>
          <w:lang w:val="en-US"/>
        </w:rPr>
        <w:t>refers to</w:t>
      </w:r>
      <w:r w:rsidR="0048294D" w:rsidRPr="0051026C">
        <w:rPr>
          <w:rFonts w:ascii="Times New Roman" w:hAnsi="Times New Roman"/>
          <w:sz w:val="24"/>
          <w:szCs w:val="24"/>
          <w:lang w:val="en-US"/>
        </w:rPr>
        <w:t xml:space="preserve"> </w:t>
      </w:r>
      <w:r w:rsidR="004300BF" w:rsidRPr="0051026C">
        <w:rPr>
          <w:rFonts w:ascii="Times New Roman" w:hAnsi="Times New Roman"/>
          <w:sz w:val="24"/>
          <w:szCs w:val="24"/>
          <w:lang w:val="en-US"/>
        </w:rPr>
        <w:t>all vegetation</w:t>
      </w:r>
      <w:r w:rsidR="00B65B0E" w:rsidRPr="0051026C">
        <w:rPr>
          <w:rFonts w:ascii="Times New Roman" w:hAnsi="Times New Roman"/>
          <w:sz w:val="24"/>
          <w:szCs w:val="24"/>
          <w:lang w:val="en-US"/>
        </w:rPr>
        <w:t>, and i</w:t>
      </w:r>
      <w:r w:rsidR="0048294D" w:rsidRPr="0051026C">
        <w:rPr>
          <w:rFonts w:ascii="Times New Roman" w:hAnsi="Times New Roman"/>
          <w:sz w:val="24"/>
          <w:szCs w:val="24"/>
          <w:lang w:val="en-US"/>
        </w:rPr>
        <w:t>t</w:t>
      </w:r>
      <w:r w:rsidR="00BF40B4" w:rsidRPr="0051026C">
        <w:rPr>
          <w:rFonts w:ascii="Times New Roman" w:hAnsi="Times New Roman"/>
          <w:sz w:val="24"/>
          <w:szCs w:val="24"/>
          <w:lang w:val="en-US"/>
        </w:rPr>
        <w:t xml:space="preserve"> i</w:t>
      </w:r>
      <w:r w:rsidR="0048294D" w:rsidRPr="0051026C">
        <w:rPr>
          <w:rFonts w:ascii="Times New Roman" w:hAnsi="Times New Roman"/>
          <w:sz w:val="24"/>
          <w:szCs w:val="24"/>
          <w:lang w:val="en-US"/>
        </w:rPr>
        <w:t>s calculat</w:t>
      </w:r>
      <w:r w:rsidR="00BF40B4" w:rsidRPr="0051026C">
        <w:rPr>
          <w:rFonts w:ascii="Times New Roman" w:hAnsi="Times New Roman"/>
          <w:sz w:val="24"/>
          <w:szCs w:val="24"/>
          <w:lang w:val="en-US"/>
        </w:rPr>
        <w:t>ed</w:t>
      </w:r>
      <w:r w:rsidR="0048294D" w:rsidRPr="0051026C">
        <w:rPr>
          <w:rFonts w:ascii="Times New Roman" w:hAnsi="Times New Roman"/>
          <w:sz w:val="24"/>
          <w:szCs w:val="24"/>
          <w:lang w:val="en-US"/>
        </w:rPr>
        <w:t xml:space="preserve"> based on the knowledge that plants strongly absorb visible red light (RED) for use in photosynthesis while strongly reflecting near-infrared light (NIR</w:t>
      </w:r>
      <w:r w:rsidR="003E349F" w:rsidRPr="0051026C">
        <w:rPr>
          <w:rFonts w:ascii="Times New Roman" w:hAnsi="Times New Roman"/>
          <w:sz w:val="24"/>
          <w:szCs w:val="24"/>
          <w:lang w:val="en-US"/>
        </w:rPr>
        <w:t>) to prevent overheating; t</w:t>
      </w:r>
      <w:r w:rsidRPr="0051026C">
        <w:rPr>
          <w:rFonts w:ascii="Times New Roman" w:hAnsi="Times New Roman"/>
          <w:sz w:val="24"/>
          <w:szCs w:val="24"/>
          <w:lang w:val="en-US"/>
        </w:rPr>
        <w:t>h</w:t>
      </w:r>
      <w:r w:rsidR="00697C20" w:rsidRPr="0051026C">
        <w:rPr>
          <w:rFonts w:ascii="Times New Roman" w:hAnsi="Times New Roman"/>
          <w:sz w:val="24"/>
          <w:szCs w:val="24"/>
          <w:lang w:val="en-US"/>
        </w:rPr>
        <w:t>e equation</w:t>
      </w:r>
      <w:r w:rsidR="00ED598D" w:rsidRPr="0051026C">
        <w:rPr>
          <w:rFonts w:ascii="Times New Roman" w:hAnsi="Times New Roman"/>
          <w:sz w:val="24"/>
          <w:szCs w:val="24"/>
          <w:lang w:val="en-US"/>
        </w:rPr>
        <w:t xml:space="preserve"> for NDVI</w:t>
      </w:r>
      <w:r w:rsidR="00697C20" w:rsidRPr="0051026C">
        <w:rPr>
          <w:rFonts w:ascii="Times New Roman" w:hAnsi="Times New Roman"/>
          <w:sz w:val="24"/>
          <w:szCs w:val="24"/>
          <w:lang w:val="en-US"/>
        </w:rPr>
        <w:t xml:space="preserve"> </w:t>
      </w:r>
      <w:r w:rsidR="0048294D" w:rsidRPr="0051026C">
        <w:rPr>
          <w:rFonts w:ascii="Times New Roman" w:hAnsi="Times New Roman"/>
          <w:sz w:val="24"/>
          <w:szCs w:val="24"/>
          <w:lang w:val="en-US"/>
        </w:rPr>
        <w:t>is</w:t>
      </w:r>
      <w:r w:rsidR="00697C20" w:rsidRPr="0051026C">
        <w:rPr>
          <w:rFonts w:ascii="Times New Roman" w:hAnsi="Times New Roman"/>
          <w:sz w:val="24"/>
          <w:szCs w:val="24"/>
          <w:lang w:val="en-US"/>
        </w:rPr>
        <w:t xml:space="preserve"> based on spectral reflectance measurements acquired in corresponding </w:t>
      </w:r>
      <w:r w:rsidR="007765D8" w:rsidRPr="0051026C">
        <w:rPr>
          <w:rFonts w:ascii="Times New Roman" w:hAnsi="Times New Roman"/>
          <w:sz w:val="24"/>
          <w:szCs w:val="24"/>
          <w:lang w:val="en-US"/>
        </w:rPr>
        <w:t>light wavelengths</w:t>
      </w:r>
      <w:r w:rsidR="00B92C3B" w:rsidRPr="0051026C">
        <w:rPr>
          <w:rFonts w:ascii="Times New Roman" w:hAnsi="Times New Roman"/>
          <w:sz w:val="24"/>
          <w:szCs w:val="24"/>
          <w:lang w:val="en-US"/>
        </w:rPr>
        <w:t>: NDVI=(NIR</w:t>
      </w:r>
      <w:r w:rsidRPr="0051026C">
        <w:rPr>
          <w:rFonts w:ascii="Times New Roman" w:hAnsi="Times New Roman"/>
          <w:sz w:val="24"/>
          <w:szCs w:val="24"/>
          <w:lang w:val="en-US"/>
        </w:rPr>
        <w:t>–</w:t>
      </w:r>
      <w:r w:rsidR="00B92C3B" w:rsidRPr="0051026C">
        <w:rPr>
          <w:rFonts w:ascii="Times New Roman" w:hAnsi="Times New Roman"/>
          <w:sz w:val="24"/>
          <w:szCs w:val="24"/>
          <w:lang w:val="en-US"/>
        </w:rPr>
        <w:t>RED)/(NIR+</w:t>
      </w:r>
      <w:r w:rsidRPr="0051026C">
        <w:rPr>
          <w:rFonts w:ascii="Times New Roman" w:hAnsi="Times New Roman"/>
          <w:sz w:val="24"/>
          <w:szCs w:val="24"/>
          <w:lang w:val="en-US"/>
        </w:rPr>
        <w:t>RED)</w:t>
      </w:r>
      <w:r w:rsidR="00697C20" w:rsidRPr="0051026C">
        <w:rPr>
          <w:rFonts w:ascii="Times New Roman" w:hAnsi="Times New Roman"/>
          <w:sz w:val="24"/>
          <w:szCs w:val="24"/>
          <w:lang w:val="en-US"/>
        </w:rPr>
        <w:t xml:space="preserve">. </w:t>
      </w:r>
      <w:r w:rsidR="000861B2" w:rsidRPr="0051026C">
        <w:rPr>
          <w:rFonts w:ascii="Times New Roman" w:hAnsi="Times New Roman"/>
          <w:sz w:val="24"/>
          <w:szCs w:val="24"/>
          <w:lang w:val="en-US"/>
        </w:rPr>
        <w:t xml:space="preserve">These </w:t>
      </w:r>
      <w:r w:rsidR="00DD5BAB" w:rsidRPr="0051026C">
        <w:rPr>
          <w:rFonts w:ascii="Times New Roman" w:hAnsi="Times New Roman"/>
          <w:sz w:val="24"/>
          <w:szCs w:val="24"/>
          <w:lang w:val="en-US"/>
        </w:rPr>
        <w:t>r</w:t>
      </w:r>
      <w:r w:rsidR="00697C20" w:rsidRPr="0051026C">
        <w:rPr>
          <w:rFonts w:ascii="Times New Roman" w:hAnsi="Times New Roman"/>
          <w:sz w:val="24"/>
          <w:szCs w:val="24"/>
          <w:lang w:val="en-US"/>
        </w:rPr>
        <w:t xml:space="preserve">eflectances </w:t>
      </w:r>
      <w:r w:rsidR="00DD5BAB" w:rsidRPr="0051026C">
        <w:rPr>
          <w:rFonts w:ascii="Times New Roman" w:hAnsi="Times New Roman"/>
          <w:sz w:val="24"/>
          <w:szCs w:val="24"/>
          <w:lang w:val="en-US"/>
        </w:rPr>
        <w:t xml:space="preserve">are ratios of the reflected over absorbed </w:t>
      </w:r>
      <w:r w:rsidR="00A920D8" w:rsidRPr="0051026C">
        <w:rPr>
          <w:rFonts w:ascii="Times New Roman" w:hAnsi="Times New Roman"/>
          <w:sz w:val="24"/>
          <w:szCs w:val="24"/>
          <w:lang w:val="en-US"/>
        </w:rPr>
        <w:t>light</w:t>
      </w:r>
      <w:r w:rsidR="00DD5BAB" w:rsidRPr="0051026C">
        <w:rPr>
          <w:rFonts w:ascii="Times New Roman" w:hAnsi="Times New Roman"/>
          <w:sz w:val="24"/>
          <w:szCs w:val="24"/>
          <w:lang w:val="en-US"/>
        </w:rPr>
        <w:t xml:space="preserve"> and </w:t>
      </w:r>
      <w:r w:rsidR="00BD05F5" w:rsidRPr="0051026C">
        <w:rPr>
          <w:rFonts w:ascii="Times New Roman" w:hAnsi="Times New Roman"/>
          <w:sz w:val="24"/>
          <w:szCs w:val="24"/>
          <w:lang w:val="en-US"/>
        </w:rPr>
        <w:t>their values range</w:t>
      </w:r>
      <w:r w:rsidR="00697C20" w:rsidRPr="0051026C">
        <w:rPr>
          <w:rFonts w:ascii="Times New Roman" w:hAnsi="Times New Roman"/>
          <w:sz w:val="24"/>
          <w:szCs w:val="24"/>
          <w:lang w:val="en-US"/>
        </w:rPr>
        <w:t xml:space="preserve"> </w:t>
      </w:r>
      <w:r w:rsidR="00DD5BAB" w:rsidRPr="0051026C">
        <w:rPr>
          <w:rFonts w:ascii="Times New Roman" w:hAnsi="Times New Roman"/>
          <w:sz w:val="24"/>
          <w:szCs w:val="24"/>
          <w:lang w:val="en-US"/>
        </w:rPr>
        <w:t>from</w:t>
      </w:r>
      <w:r w:rsidR="00697C20" w:rsidRPr="0051026C">
        <w:rPr>
          <w:rFonts w:ascii="Times New Roman" w:hAnsi="Times New Roman"/>
          <w:sz w:val="24"/>
          <w:szCs w:val="24"/>
          <w:lang w:val="en-US"/>
        </w:rPr>
        <w:t xml:space="preserve"> </w:t>
      </w:r>
      <w:r w:rsidR="00DD5BAB" w:rsidRPr="0051026C">
        <w:rPr>
          <w:rFonts w:ascii="Times New Roman" w:hAnsi="Times New Roman"/>
          <w:sz w:val="24"/>
          <w:szCs w:val="24"/>
          <w:lang w:val="en-US"/>
        </w:rPr>
        <w:t>0 to</w:t>
      </w:r>
      <w:r w:rsidR="00697C20" w:rsidRPr="0051026C">
        <w:rPr>
          <w:rFonts w:ascii="Times New Roman" w:hAnsi="Times New Roman"/>
          <w:sz w:val="24"/>
          <w:szCs w:val="24"/>
          <w:lang w:val="en-US"/>
        </w:rPr>
        <w:t xml:space="preserve"> </w:t>
      </w:r>
      <w:r w:rsidR="00DD5BAB" w:rsidRPr="0051026C">
        <w:rPr>
          <w:rFonts w:ascii="Times New Roman" w:hAnsi="Times New Roman"/>
          <w:sz w:val="24"/>
          <w:szCs w:val="24"/>
          <w:lang w:val="en-US"/>
        </w:rPr>
        <w:t>+1,</w:t>
      </w:r>
      <w:r w:rsidR="00697C20" w:rsidRPr="0051026C">
        <w:rPr>
          <w:rFonts w:ascii="Times New Roman" w:hAnsi="Times New Roman"/>
          <w:sz w:val="24"/>
          <w:szCs w:val="24"/>
          <w:lang w:val="en-US"/>
        </w:rPr>
        <w:t xml:space="preserve"> </w:t>
      </w:r>
      <w:r w:rsidR="000861B2" w:rsidRPr="0051026C">
        <w:rPr>
          <w:rFonts w:ascii="Times New Roman" w:hAnsi="Times New Roman"/>
          <w:sz w:val="24"/>
          <w:szCs w:val="24"/>
          <w:lang w:val="en-US"/>
        </w:rPr>
        <w:t xml:space="preserve">therefore </w:t>
      </w:r>
      <w:r w:rsidRPr="0051026C">
        <w:rPr>
          <w:rFonts w:ascii="Times New Roman" w:hAnsi="Times New Roman"/>
          <w:sz w:val="24"/>
          <w:szCs w:val="24"/>
          <w:lang w:val="en-US"/>
        </w:rPr>
        <w:t>NDVI values range from −1 to +1, with +1 indicating a high</w:t>
      </w:r>
      <w:r w:rsidR="0048294D" w:rsidRPr="0051026C">
        <w:rPr>
          <w:rFonts w:ascii="Times New Roman" w:hAnsi="Times New Roman"/>
          <w:sz w:val="24"/>
          <w:szCs w:val="24"/>
          <w:lang w:val="en-US"/>
        </w:rPr>
        <w:t>ly vegetated area</w:t>
      </w:r>
      <w:r w:rsidR="00794843" w:rsidRPr="0051026C">
        <w:rPr>
          <w:rFonts w:ascii="Times New Roman" w:hAnsi="Times New Roman"/>
          <w:sz w:val="24"/>
          <w:szCs w:val="24"/>
          <w:lang w:val="en-US"/>
        </w:rPr>
        <w:t xml:space="preserve"> (</w:t>
      </w:r>
      <w:r w:rsidR="004F7224">
        <w:rPr>
          <w:rFonts w:ascii="Times New Roman" w:hAnsi="Times New Roman"/>
          <w:sz w:val="24"/>
          <w:szCs w:val="24"/>
          <w:lang w:val="en-US"/>
        </w:rPr>
        <w:t>3</w:t>
      </w:r>
      <w:r w:rsidR="00AF7783">
        <w:rPr>
          <w:rFonts w:ascii="Times New Roman" w:hAnsi="Times New Roman"/>
          <w:sz w:val="24"/>
          <w:szCs w:val="24"/>
          <w:lang w:val="en-US"/>
        </w:rPr>
        <w:t>1</w:t>
      </w:r>
      <w:r w:rsidR="00794843" w:rsidRPr="0051026C">
        <w:rPr>
          <w:rFonts w:ascii="Times New Roman" w:hAnsi="Times New Roman"/>
          <w:sz w:val="24"/>
          <w:szCs w:val="24"/>
          <w:lang w:val="en-US"/>
        </w:rPr>
        <w:t>)</w:t>
      </w:r>
      <w:r w:rsidR="0048294D" w:rsidRPr="0051026C">
        <w:rPr>
          <w:rFonts w:ascii="Times New Roman" w:hAnsi="Times New Roman"/>
          <w:sz w:val="24"/>
          <w:szCs w:val="24"/>
          <w:lang w:val="en-US"/>
        </w:rPr>
        <w:t xml:space="preserve">. </w:t>
      </w:r>
      <w:r w:rsidR="00F633E8" w:rsidRPr="0051026C">
        <w:rPr>
          <w:rFonts w:ascii="Times New Roman" w:hAnsi="Times New Roman"/>
          <w:sz w:val="24"/>
          <w:szCs w:val="24"/>
          <w:lang w:val="en-US"/>
        </w:rPr>
        <w:t>For our NDVI calculations, we used cloud-free</w:t>
      </w:r>
      <w:r w:rsidR="00811773" w:rsidRPr="0051026C">
        <w:rPr>
          <w:rFonts w:ascii="Times New Roman" w:hAnsi="Times New Roman"/>
          <w:sz w:val="24"/>
          <w:szCs w:val="24"/>
          <w:lang w:val="en-US"/>
        </w:rPr>
        <w:t xml:space="preserve"> Landsat 5 </w:t>
      </w:r>
      <w:r w:rsidR="00F13B2B" w:rsidRPr="0051026C">
        <w:rPr>
          <w:rFonts w:ascii="Times New Roman" w:hAnsi="Times New Roman"/>
          <w:sz w:val="24"/>
          <w:szCs w:val="24"/>
          <w:lang w:val="en-US"/>
        </w:rPr>
        <w:t>Thematic Mapper (</w:t>
      </w:r>
      <w:r w:rsidR="00811773" w:rsidRPr="0051026C">
        <w:rPr>
          <w:rFonts w:ascii="Times New Roman" w:hAnsi="Times New Roman"/>
          <w:sz w:val="24"/>
          <w:szCs w:val="24"/>
          <w:lang w:val="en-US"/>
        </w:rPr>
        <w:t>TM</w:t>
      </w:r>
      <w:r w:rsidR="00F13B2B" w:rsidRPr="0051026C">
        <w:rPr>
          <w:rFonts w:ascii="Times New Roman" w:hAnsi="Times New Roman"/>
          <w:sz w:val="24"/>
          <w:szCs w:val="24"/>
          <w:lang w:val="en-US"/>
        </w:rPr>
        <w:t>)</w:t>
      </w:r>
      <w:r w:rsidR="0048294D" w:rsidRPr="0051026C">
        <w:rPr>
          <w:rFonts w:ascii="Times New Roman" w:hAnsi="Times New Roman"/>
          <w:sz w:val="24"/>
          <w:szCs w:val="24"/>
          <w:lang w:val="en-US"/>
        </w:rPr>
        <w:t xml:space="preserve"> satellite images at a resolution of 30 m</w:t>
      </w:r>
      <w:r w:rsidR="00F633E8" w:rsidRPr="0051026C">
        <w:rPr>
          <w:rFonts w:ascii="Times New Roman" w:hAnsi="Times New Roman"/>
          <w:sz w:val="24"/>
          <w:szCs w:val="24"/>
          <w:lang w:val="en-US"/>
        </w:rPr>
        <w:t xml:space="preserve"> (</w:t>
      </w:r>
      <w:hyperlink r:id="rId9" w:history="1">
        <w:r w:rsidR="000962FA" w:rsidRPr="0051026C">
          <w:rPr>
            <w:rStyle w:val="Hyperlink"/>
            <w:rFonts w:ascii="Times New Roman" w:hAnsi="Times New Roman"/>
            <w:color w:val="auto"/>
            <w:sz w:val="24"/>
            <w:szCs w:val="24"/>
            <w:lang w:val="en-US"/>
          </w:rPr>
          <w:t>http://earthexplorer.usgs.gov/</w:t>
        </w:r>
      </w:hyperlink>
      <w:r w:rsidR="00BF40B4" w:rsidRPr="0051026C">
        <w:rPr>
          <w:rFonts w:ascii="Times New Roman" w:hAnsi="Times New Roman"/>
          <w:sz w:val="24"/>
          <w:szCs w:val="24"/>
          <w:lang w:val="en-US"/>
        </w:rPr>
        <w:t xml:space="preserve">), obtained during </w:t>
      </w:r>
      <w:r w:rsidR="007765D8" w:rsidRPr="0051026C">
        <w:rPr>
          <w:rFonts w:ascii="Times New Roman" w:hAnsi="Times New Roman"/>
          <w:sz w:val="24"/>
          <w:szCs w:val="24"/>
          <w:lang w:val="en-US"/>
        </w:rPr>
        <w:t>spring and summer</w:t>
      </w:r>
      <w:r w:rsidR="00F633E8" w:rsidRPr="0051026C">
        <w:rPr>
          <w:rFonts w:ascii="Times New Roman" w:hAnsi="Times New Roman"/>
          <w:sz w:val="24"/>
          <w:szCs w:val="24"/>
          <w:lang w:val="en-US"/>
        </w:rPr>
        <w:t xml:space="preserve"> months</w:t>
      </w:r>
      <w:r w:rsidR="0048294D" w:rsidRPr="0051026C">
        <w:rPr>
          <w:rFonts w:ascii="Times New Roman" w:hAnsi="Times New Roman"/>
          <w:sz w:val="24"/>
          <w:szCs w:val="24"/>
          <w:lang w:val="en-US"/>
        </w:rPr>
        <w:t xml:space="preserve"> </w:t>
      </w:r>
      <w:r w:rsidR="00F633E8" w:rsidRPr="0051026C">
        <w:rPr>
          <w:rFonts w:ascii="Times New Roman" w:hAnsi="Times New Roman"/>
          <w:sz w:val="24"/>
          <w:szCs w:val="24"/>
          <w:lang w:val="en-US"/>
        </w:rPr>
        <w:t>in 2011</w:t>
      </w:r>
      <w:r w:rsidR="00F52F91" w:rsidRPr="0051026C">
        <w:rPr>
          <w:rFonts w:ascii="Times New Roman" w:hAnsi="Times New Roman"/>
          <w:sz w:val="24"/>
          <w:szCs w:val="24"/>
          <w:lang w:val="en-US"/>
        </w:rPr>
        <w:t xml:space="preserve"> (April for the Wesel </w:t>
      </w:r>
      <w:r w:rsidR="006A4C99" w:rsidRPr="0051026C">
        <w:rPr>
          <w:rFonts w:ascii="Times New Roman" w:hAnsi="Times New Roman"/>
          <w:sz w:val="24"/>
          <w:szCs w:val="24"/>
          <w:lang w:val="en-US"/>
        </w:rPr>
        <w:t xml:space="preserve">area and July for the Munich area, as </w:t>
      </w:r>
      <w:r w:rsidR="00FA05A8" w:rsidRPr="0051026C">
        <w:rPr>
          <w:rFonts w:ascii="Times New Roman" w:hAnsi="Times New Roman"/>
          <w:sz w:val="24"/>
          <w:szCs w:val="24"/>
          <w:lang w:val="en-US"/>
        </w:rPr>
        <w:t xml:space="preserve">cloud-free </w:t>
      </w:r>
      <w:r w:rsidR="006A4C99" w:rsidRPr="0051026C">
        <w:rPr>
          <w:rFonts w:ascii="Times New Roman" w:hAnsi="Times New Roman"/>
          <w:sz w:val="24"/>
          <w:szCs w:val="24"/>
          <w:lang w:val="en-US"/>
        </w:rPr>
        <w:t>images for the same month were not available</w:t>
      </w:r>
      <w:r w:rsidR="00FA05A8" w:rsidRPr="0051026C">
        <w:rPr>
          <w:rFonts w:ascii="Times New Roman" w:hAnsi="Times New Roman"/>
          <w:sz w:val="24"/>
          <w:szCs w:val="24"/>
          <w:lang w:val="en-US"/>
        </w:rPr>
        <w:t xml:space="preserve"> for both study areas</w:t>
      </w:r>
      <w:r w:rsidR="006A4C99" w:rsidRPr="0051026C">
        <w:rPr>
          <w:rFonts w:ascii="Times New Roman" w:hAnsi="Times New Roman"/>
          <w:sz w:val="24"/>
          <w:szCs w:val="24"/>
          <w:lang w:val="en-US"/>
        </w:rPr>
        <w:t>)</w:t>
      </w:r>
      <w:r w:rsidR="0048294D" w:rsidRPr="0051026C">
        <w:rPr>
          <w:rFonts w:ascii="Times New Roman" w:hAnsi="Times New Roman"/>
          <w:sz w:val="24"/>
          <w:szCs w:val="24"/>
          <w:lang w:val="en-US"/>
        </w:rPr>
        <w:t>.</w:t>
      </w:r>
      <w:r w:rsidRPr="0051026C">
        <w:rPr>
          <w:rFonts w:ascii="Times New Roman" w:hAnsi="Times New Roman"/>
          <w:sz w:val="24"/>
          <w:szCs w:val="24"/>
          <w:lang w:val="en-US"/>
        </w:rPr>
        <w:t xml:space="preserve"> </w:t>
      </w:r>
      <w:r w:rsidR="008C4ED9" w:rsidRPr="0051026C">
        <w:rPr>
          <w:rFonts w:ascii="Times New Roman" w:hAnsi="Times New Roman"/>
          <w:sz w:val="24"/>
          <w:szCs w:val="24"/>
          <w:lang w:val="en-US"/>
        </w:rPr>
        <w:t>We excluded negative pixels from the calculated NDVI maps before assign</w:t>
      </w:r>
      <w:r w:rsidR="007765D8" w:rsidRPr="0051026C">
        <w:rPr>
          <w:rFonts w:ascii="Times New Roman" w:hAnsi="Times New Roman"/>
          <w:sz w:val="24"/>
          <w:szCs w:val="24"/>
          <w:lang w:val="en-US"/>
        </w:rPr>
        <w:t>ing</w:t>
      </w:r>
      <w:r w:rsidR="008C4ED9" w:rsidRPr="0051026C">
        <w:rPr>
          <w:rFonts w:ascii="Times New Roman" w:hAnsi="Times New Roman"/>
          <w:sz w:val="24"/>
          <w:szCs w:val="24"/>
          <w:lang w:val="en-US"/>
        </w:rPr>
        <w:t xml:space="preserve"> </w:t>
      </w:r>
      <w:r w:rsidR="007765D8" w:rsidRPr="0051026C">
        <w:rPr>
          <w:rFonts w:ascii="Times New Roman" w:hAnsi="Times New Roman"/>
          <w:sz w:val="24"/>
          <w:szCs w:val="24"/>
          <w:lang w:val="en-US"/>
        </w:rPr>
        <w:t xml:space="preserve">the </w:t>
      </w:r>
      <w:r w:rsidR="008C4ED9" w:rsidRPr="0051026C">
        <w:rPr>
          <w:rFonts w:ascii="Times New Roman" w:hAnsi="Times New Roman"/>
          <w:sz w:val="24"/>
          <w:szCs w:val="24"/>
          <w:lang w:val="en-US"/>
        </w:rPr>
        <w:t xml:space="preserve">neighbourhood NDVI because they are not vegetation-informative, and represent mainly water features. </w:t>
      </w:r>
      <w:r w:rsidR="003E349F" w:rsidRPr="0051026C">
        <w:rPr>
          <w:rFonts w:ascii="Times New Roman" w:hAnsi="Times New Roman"/>
          <w:sz w:val="24"/>
          <w:szCs w:val="24"/>
          <w:lang w:val="en-US"/>
        </w:rPr>
        <w:t>Neighbourhood NDVI</w:t>
      </w:r>
      <w:r w:rsidR="00BD05F5" w:rsidRPr="0051026C">
        <w:rPr>
          <w:rFonts w:ascii="Times New Roman" w:hAnsi="Times New Roman"/>
          <w:sz w:val="24"/>
          <w:szCs w:val="24"/>
          <w:lang w:val="en-US"/>
        </w:rPr>
        <w:t xml:space="preserve"> is</w:t>
      </w:r>
      <w:r w:rsidR="003E349F" w:rsidRPr="0051026C">
        <w:rPr>
          <w:rFonts w:ascii="Times New Roman" w:hAnsi="Times New Roman"/>
          <w:sz w:val="24"/>
          <w:szCs w:val="24"/>
          <w:lang w:val="en-US"/>
        </w:rPr>
        <w:t xml:space="preserve"> visualized in Supplemental figure 3A.</w:t>
      </w:r>
    </w:p>
    <w:p w:rsidR="00DD7FEB" w:rsidRPr="0051026C" w:rsidRDefault="00F13B2B" w:rsidP="00794843">
      <w:pPr>
        <w:spacing w:line="480" w:lineRule="auto"/>
        <w:rPr>
          <w:rFonts w:ascii="Times New Roman" w:hAnsi="Times New Roman"/>
          <w:sz w:val="24"/>
          <w:szCs w:val="24"/>
          <w:lang w:val="en-US"/>
        </w:rPr>
      </w:pPr>
      <w:r w:rsidRPr="0051026C">
        <w:rPr>
          <w:rFonts w:ascii="Times New Roman" w:hAnsi="Times New Roman"/>
          <w:sz w:val="24"/>
          <w:szCs w:val="24"/>
          <w:lang w:val="en-US"/>
        </w:rPr>
        <w:t>T</w:t>
      </w:r>
      <w:r w:rsidR="000C477E" w:rsidRPr="0051026C">
        <w:rPr>
          <w:rFonts w:ascii="Times New Roman" w:hAnsi="Times New Roman"/>
          <w:sz w:val="24"/>
          <w:szCs w:val="24"/>
          <w:lang w:val="en-US"/>
        </w:rPr>
        <w:t>ree cover</w:t>
      </w:r>
      <w:r w:rsidR="00390888" w:rsidRPr="0051026C">
        <w:rPr>
          <w:rFonts w:ascii="Times New Roman" w:hAnsi="Times New Roman"/>
          <w:sz w:val="24"/>
          <w:szCs w:val="24"/>
          <w:lang w:val="en-US"/>
        </w:rPr>
        <w:t xml:space="preserve"> refers to </w:t>
      </w:r>
      <w:r w:rsidR="00632E58" w:rsidRPr="0051026C">
        <w:rPr>
          <w:rFonts w:ascii="Times New Roman" w:hAnsi="Times New Roman"/>
          <w:sz w:val="24"/>
          <w:szCs w:val="24"/>
          <w:lang w:val="en-US"/>
        </w:rPr>
        <w:t xml:space="preserve">the </w:t>
      </w:r>
      <w:r w:rsidR="002E7811" w:rsidRPr="0051026C">
        <w:rPr>
          <w:rFonts w:ascii="Times New Roman" w:hAnsi="Times New Roman"/>
          <w:sz w:val="24"/>
          <w:szCs w:val="24"/>
          <w:lang w:val="en-US"/>
        </w:rPr>
        <w:t xml:space="preserve">annual averaged </w:t>
      </w:r>
      <w:r w:rsidR="00632E58" w:rsidRPr="0051026C">
        <w:rPr>
          <w:rFonts w:ascii="Times New Roman" w:hAnsi="Times New Roman"/>
          <w:sz w:val="24"/>
          <w:szCs w:val="24"/>
          <w:lang w:val="en-US"/>
        </w:rPr>
        <w:t xml:space="preserve">percentage of surface covered by woody vegetation that is </w:t>
      </w:r>
      <w:r w:rsidR="00390888" w:rsidRPr="0051026C">
        <w:rPr>
          <w:rFonts w:ascii="Times New Roman" w:hAnsi="Times New Roman"/>
          <w:sz w:val="24"/>
          <w:szCs w:val="24"/>
          <w:lang w:val="en-US"/>
        </w:rPr>
        <w:t>higher than</w:t>
      </w:r>
      <w:r w:rsidR="00632E58" w:rsidRPr="0051026C">
        <w:rPr>
          <w:rFonts w:ascii="Times New Roman" w:hAnsi="Times New Roman"/>
          <w:sz w:val="24"/>
          <w:szCs w:val="24"/>
          <w:lang w:val="en-US"/>
        </w:rPr>
        <w:t xml:space="preserve"> 5 m</w:t>
      </w:r>
      <w:r w:rsidR="000962FA" w:rsidRPr="0051026C">
        <w:rPr>
          <w:rFonts w:ascii="Times New Roman" w:hAnsi="Times New Roman"/>
          <w:sz w:val="24"/>
          <w:szCs w:val="24"/>
          <w:lang w:val="en-US"/>
        </w:rPr>
        <w:t>.</w:t>
      </w:r>
      <w:r w:rsidRPr="0051026C">
        <w:rPr>
          <w:rFonts w:ascii="Times New Roman" w:hAnsi="Times New Roman"/>
          <w:sz w:val="24"/>
          <w:szCs w:val="24"/>
          <w:lang w:val="en-US"/>
        </w:rPr>
        <w:t xml:space="preserve"> </w:t>
      </w:r>
      <w:r w:rsidR="00D171C4" w:rsidRPr="0051026C">
        <w:rPr>
          <w:rFonts w:ascii="Times New Roman" w:hAnsi="Times New Roman"/>
          <w:sz w:val="24"/>
          <w:szCs w:val="24"/>
          <w:lang w:val="en-US"/>
        </w:rPr>
        <w:t>P</w:t>
      </w:r>
      <w:r w:rsidRPr="0051026C">
        <w:rPr>
          <w:rFonts w:ascii="Times New Roman" w:hAnsi="Times New Roman"/>
          <w:sz w:val="24"/>
          <w:szCs w:val="24"/>
          <w:lang w:val="en-US"/>
        </w:rPr>
        <w:t>ercent t</w:t>
      </w:r>
      <w:r w:rsidR="00390888" w:rsidRPr="0051026C">
        <w:rPr>
          <w:rFonts w:ascii="Times New Roman" w:hAnsi="Times New Roman"/>
          <w:sz w:val="24"/>
          <w:szCs w:val="24"/>
          <w:lang w:val="en-US"/>
        </w:rPr>
        <w:t>ree cover</w:t>
      </w:r>
      <w:r w:rsidR="00632E58" w:rsidRPr="0051026C">
        <w:rPr>
          <w:rFonts w:ascii="Times New Roman" w:hAnsi="Times New Roman"/>
          <w:sz w:val="24"/>
          <w:szCs w:val="24"/>
          <w:lang w:val="en-US"/>
        </w:rPr>
        <w:t xml:space="preserve"> </w:t>
      </w:r>
      <w:r w:rsidR="00D171C4" w:rsidRPr="0051026C">
        <w:rPr>
          <w:rFonts w:ascii="Times New Roman" w:hAnsi="Times New Roman"/>
          <w:sz w:val="24"/>
          <w:szCs w:val="24"/>
          <w:lang w:val="en-US"/>
        </w:rPr>
        <w:t xml:space="preserve">in the neighbourhood </w:t>
      </w:r>
      <w:r w:rsidR="000C477E" w:rsidRPr="0051026C">
        <w:rPr>
          <w:rFonts w:ascii="Times New Roman" w:hAnsi="Times New Roman"/>
          <w:sz w:val="24"/>
          <w:szCs w:val="24"/>
          <w:lang w:val="en-US"/>
        </w:rPr>
        <w:t xml:space="preserve">was obtained from </w:t>
      </w:r>
      <w:r w:rsidR="00130395" w:rsidRPr="0051026C">
        <w:rPr>
          <w:rFonts w:ascii="Times New Roman" w:hAnsi="Times New Roman"/>
          <w:sz w:val="24"/>
          <w:szCs w:val="24"/>
          <w:lang w:val="en-US"/>
        </w:rPr>
        <w:t xml:space="preserve">freely </w:t>
      </w:r>
      <w:r w:rsidR="00130395" w:rsidRPr="0051026C">
        <w:rPr>
          <w:rFonts w:ascii="Times New Roman" w:hAnsi="Times New Roman"/>
          <w:sz w:val="24"/>
          <w:szCs w:val="24"/>
          <w:lang w:val="en-US"/>
        </w:rPr>
        <w:lastRenderedPageBreak/>
        <w:t xml:space="preserve">available </w:t>
      </w:r>
      <w:r w:rsidR="000C477E" w:rsidRPr="0051026C">
        <w:rPr>
          <w:rFonts w:ascii="Times New Roman" w:hAnsi="Times New Roman"/>
          <w:sz w:val="24"/>
          <w:szCs w:val="24"/>
          <w:lang w:val="en-US"/>
        </w:rPr>
        <w:t>Landsat Vegetation Continuous Fields (VCF) maps</w:t>
      </w:r>
      <w:r w:rsidR="00632E58" w:rsidRPr="0051026C">
        <w:rPr>
          <w:rFonts w:ascii="Times New Roman" w:hAnsi="Times New Roman"/>
          <w:sz w:val="24"/>
          <w:szCs w:val="24"/>
          <w:lang w:val="en-US"/>
        </w:rPr>
        <w:t xml:space="preserve"> at a resolution of 30 m</w:t>
      </w:r>
      <w:r w:rsidRPr="0051026C">
        <w:rPr>
          <w:rFonts w:ascii="Times New Roman" w:hAnsi="Times New Roman"/>
          <w:sz w:val="24"/>
          <w:szCs w:val="24"/>
          <w:lang w:val="en-US"/>
        </w:rPr>
        <w:t xml:space="preserve"> </w:t>
      </w:r>
      <w:r w:rsidR="0082439F" w:rsidRPr="0051026C">
        <w:rPr>
          <w:rFonts w:ascii="Times New Roman" w:hAnsi="Times New Roman"/>
          <w:sz w:val="24"/>
          <w:szCs w:val="24"/>
          <w:lang w:val="en-US"/>
        </w:rPr>
        <w:t xml:space="preserve">for the year 2005 </w:t>
      </w:r>
      <w:r w:rsidR="00A0303A" w:rsidRPr="0051026C">
        <w:rPr>
          <w:rFonts w:ascii="Times New Roman" w:hAnsi="Times New Roman"/>
          <w:sz w:val="24"/>
          <w:szCs w:val="24"/>
          <w:lang w:val="en-US"/>
        </w:rPr>
        <w:t>(</w:t>
      </w:r>
      <w:hyperlink r:id="rId10" w:history="1">
        <w:r w:rsidR="00A0303A" w:rsidRPr="0051026C">
          <w:rPr>
            <w:rStyle w:val="Hyperlink"/>
            <w:rFonts w:ascii="Times New Roman" w:hAnsi="Times New Roman"/>
            <w:color w:val="auto"/>
            <w:sz w:val="24"/>
            <w:szCs w:val="24"/>
            <w:lang w:val="en-US"/>
          </w:rPr>
          <w:t>http://glcfapp.glcf.umd.edu/data/landsatTreecover/</w:t>
        </w:r>
      </w:hyperlink>
      <w:r w:rsidR="00A0303A" w:rsidRPr="0051026C">
        <w:rPr>
          <w:rFonts w:ascii="Times New Roman" w:hAnsi="Times New Roman"/>
          <w:sz w:val="24"/>
          <w:szCs w:val="24"/>
          <w:lang w:val="en-US"/>
        </w:rPr>
        <w:t>) as a</w:t>
      </w:r>
      <w:r w:rsidR="006F6355" w:rsidRPr="0051026C">
        <w:rPr>
          <w:rFonts w:ascii="Times New Roman" w:hAnsi="Times New Roman"/>
          <w:sz w:val="24"/>
          <w:szCs w:val="24"/>
          <w:lang w:val="en-US"/>
        </w:rPr>
        <w:t xml:space="preserve"> neighbourhood mean</w:t>
      </w:r>
      <w:r w:rsidR="00A0303A" w:rsidRPr="0051026C">
        <w:rPr>
          <w:rFonts w:ascii="Times New Roman" w:hAnsi="Times New Roman"/>
          <w:sz w:val="24"/>
          <w:szCs w:val="24"/>
          <w:lang w:val="en-US"/>
        </w:rPr>
        <w:t xml:space="preserve"> (each 30-m pixel </w:t>
      </w:r>
      <w:r w:rsidR="00D171C4" w:rsidRPr="0051026C">
        <w:rPr>
          <w:rFonts w:ascii="Times New Roman" w:hAnsi="Times New Roman"/>
          <w:sz w:val="24"/>
          <w:szCs w:val="24"/>
          <w:lang w:val="en-US"/>
        </w:rPr>
        <w:t>contains information on p</w:t>
      </w:r>
      <w:r w:rsidR="00C279C5" w:rsidRPr="0051026C">
        <w:rPr>
          <w:rFonts w:ascii="Times New Roman" w:hAnsi="Times New Roman"/>
          <w:sz w:val="24"/>
          <w:szCs w:val="24"/>
          <w:lang w:val="en-US"/>
        </w:rPr>
        <w:t>ercent</w:t>
      </w:r>
      <w:r w:rsidR="00D171C4" w:rsidRPr="0051026C">
        <w:rPr>
          <w:rFonts w:ascii="Times New Roman" w:hAnsi="Times New Roman"/>
          <w:sz w:val="24"/>
          <w:szCs w:val="24"/>
          <w:lang w:val="en-US"/>
        </w:rPr>
        <w:t xml:space="preserve"> tree cover</w:t>
      </w:r>
      <w:r w:rsidR="003E349F" w:rsidRPr="0051026C">
        <w:rPr>
          <w:rFonts w:ascii="Times New Roman" w:hAnsi="Times New Roman"/>
          <w:sz w:val="24"/>
          <w:szCs w:val="24"/>
          <w:lang w:val="en-US"/>
        </w:rPr>
        <w:t>; visualized in Supplemental figure 3B</w:t>
      </w:r>
      <w:r w:rsidR="00D171C4" w:rsidRPr="0051026C">
        <w:rPr>
          <w:rFonts w:ascii="Times New Roman" w:hAnsi="Times New Roman"/>
          <w:sz w:val="24"/>
          <w:szCs w:val="24"/>
          <w:lang w:val="en-US"/>
        </w:rPr>
        <w:t>)</w:t>
      </w:r>
      <w:r w:rsidR="000C477E" w:rsidRPr="0051026C">
        <w:rPr>
          <w:rFonts w:ascii="Times New Roman" w:hAnsi="Times New Roman"/>
          <w:sz w:val="24"/>
          <w:szCs w:val="24"/>
          <w:lang w:val="en-US"/>
        </w:rPr>
        <w:t>.</w:t>
      </w:r>
      <w:r w:rsidR="0082439F" w:rsidRPr="0051026C">
        <w:rPr>
          <w:rFonts w:ascii="Times New Roman" w:hAnsi="Times New Roman"/>
          <w:sz w:val="24"/>
          <w:szCs w:val="24"/>
          <w:lang w:val="en-US"/>
        </w:rPr>
        <w:t xml:space="preserve"> These maps were </w:t>
      </w:r>
      <w:r w:rsidR="00C279C5" w:rsidRPr="0051026C">
        <w:rPr>
          <w:rFonts w:ascii="Times New Roman" w:hAnsi="Times New Roman"/>
          <w:sz w:val="24"/>
          <w:szCs w:val="24"/>
          <w:lang w:val="en-US"/>
        </w:rPr>
        <w:t>developed based on</w:t>
      </w:r>
      <w:r w:rsidR="0082439F" w:rsidRPr="0051026C">
        <w:rPr>
          <w:rFonts w:ascii="Times New Roman" w:hAnsi="Times New Roman"/>
          <w:sz w:val="24"/>
          <w:szCs w:val="24"/>
          <w:lang w:val="en-US"/>
        </w:rPr>
        <w:t xml:space="preserve"> all seven reflectance bands of Landsat 5 TM or Landsat 7 Enhanced TM</w:t>
      </w:r>
      <w:r w:rsidR="00D171C4" w:rsidRPr="0051026C">
        <w:rPr>
          <w:rFonts w:ascii="Times New Roman" w:hAnsi="Times New Roman"/>
          <w:sz w:val="24"/>
          <w:szCs w:val="24"/>
          <w:lang w:val="en-US"/>
        </w:rPr>
        <w:t xml:space="preserve"> (ETM</w:t>
      </w:r>
      <w:r w:rsidR="0082439F" w:rsidRPr="0051026C">
        <w:rPr>
          <w:rFonts w:ascii="Times New Roman" w:hAnsi="Times New Roman"/>
          <w:sz w:val="24"/>
          <w:szCs w:val="24"/>
          <w:lang w:val="en-US"/>
        </w:rPr>
        <w:t>)</w:t>
      </w:r>
      <w:r w:rsidR="00A7197B" w:rsidRPr="0051026C">
        <w:rPr>
          <w:rFonts w:ascii="Times New Roman" w:hAnsi="Times New Roman"/>
          <w:sz w:val="24"/>
          <w:szCs w:val="24"/>
          <w:lang w:val="en-US"/>
        </w:rPr>
        <w:t xml:space="preserve"> (</w:t>
      </w:r>
      <w:r w:rsidR="004F7224">
        <w:rPr>
          <w:rFonts w:ascii="Times New Roman" w:hAnsi="Times New Roman"/>
          <w:sz w:val="24"/>
          <w:szCs w:val="24"/>
          <w:lang w:val="en-US"/>
        </w:rPr>
        <w:t>26</w:t>
      </w:r>
      <w:r w:rsidR="00A7197B" w:rsidRPr="0051026C">
        <w:rPr>
          <w:rFonts w:ascii="Times New Roman" w:hAnsi="Times New Roman"/>
          <w:sz w:val="24"/>
          <w:szCs w:val="24"/>
          <w:lang w:val="en-US"/>
        </w:rPr>
        <w:t>)</w:t>
      </w:r>
      <w:r w:rsidR="0082439F" w:rsidRPr="0051026C">
        <w:rPr>
          <w:rFonts w:ascii="Times New Roman" w:hAnsi="Times New Roman"/>
          <w:sz w:val="24"/>
          <w:szCs w:val="24"/>
          <w:lang w:val="en-US"/>
        </w:rPr>
        <w:t>.</w:t>
      </w:r>
      <w:r w:rsidR="000C477E" w:rsidRPr="0051026C">
        <w:rPr>
          <w:rFonts w:ascii="Times New Roman" w:hAnsi="Times New Roman"/>
          <w:sz w:val="24"/>
          <w:szCs w:val="24"/>
          <w:lang w:val="en-US"/>
        </w:rPr>
        <w:t xml:space="preserve"> </w:t>
      </w:r>
    </w:p>
    <w:p w:rsidR="00C51FEF" w:rsidRPr="0051026C" w:rsidRDefault="000962FA" w:rsidP="00C51FEF">
      <w:pPr>
        <w:spacing w:line="480" w:lineRule="auto"/>
        <w:rPr>
          <w:rFonts w:ascii="Times New Roman" w:hAnsi="Times New Roman"/>
          <w:sz w:val="24"/>
          <w:szCs w:val="24"/>
          <w:lang w:val="en-US"/>
        </w:rPr>
      </w:pPr>
      <w:r w:rsidRPr="0051026C">
        <w:rPr>
          <w:rFonts w:ascii="Times New Roman" w:hAnsi="Times New Roman"/>
          <w:b/>
          <w:sz w:val="24"/>
          <w:szCs w:val="24"/>
          <w:lang w:val="en-US"/>
        </w:rPr>
        <w:t xml:space="preserve">Green spaces and </w:t>
      </w:r>
      <w:r w:rsidR="00514196" w:rsidRPr="0051026C">
        <w:rPr>
          <w:rFonts w:ascii="Times New Roman" w:hAnsi="Times New Roman"/>
          <w:b/>
          <w:sz w:val="24"/>
          <w:szCs w:val="24"/>
          <w:lang w:val="en-US"/>
        </w:rPr>
        <w:t xml:space="preserve">sport and leisure </w:t>
      </w:r>
      <w:r w:rsidRPr="0051026C">
        <w:rPr>
          <w:rFonts w:ascii="Times New Roman" w:hAnsi="Times New Roman"/>
          <w:b/>
          <w:sz w:val="24"/>
          <w:szCs w:val="24"/>
          <w:lang w:val="en-US"/>
        </w:rPr>
        <w:t>facilities</w:t>
      </w:r>
      <w:r w:rsidR="00E257CD" w:rsidRPr="0051026C">
        <w:rPr>
          <w:rFonts w:ascii="Times New Roman" w:hAnsi="Times New Roman"/>
          <w:b/>
          <w:sz w:val="24"/>
          <w:szCs w:val="24"/>
          <w:lang w:val="en-US"/>
        </w:rPr>
        <w:t xml:space="preserve"> (Munich area only)</w:t>
      </w:r>
      <w:r w:rsidRPr="0051026C">
        <w:rPr>
          <w:rFonts w:ascii="Times New Roman" w:hAnsi="Times New Roman"/>
          <w:b/>
          <w:sz w:val="24"/>
          <w:szCs w:val="24"/>
          <w:lang w:val="en-US"/>
        </w:rPr>
        <w:t>.</w:t>
      </w:r>
      <w:r w:rsidRPr="0051026C">
        <w:rPr>
          <w:rFonts w:ascii="Times New Roman" w:hAnsi="Times New Roman"/>
          <w:sz w:val="24"/>
          <w:szCs w:val="24"/>
          <w:lang w:val="en-US"/>
        </w:rPr>
        <w:t xml:space="preserve"> Neighbourhood </w:t>
      </w:r>
      <w:r w:rsidR="00C51FEF" w:rsidRPr="0051026C">
        <w:rPr>
          <w:rFonts w:ascii="Times New Roman" w:hAnsi="Times New Roman"/>
          <w:sz w:val="24"/>
          <w:szCs w:val="24"/>
          <w:lang w:val="en-US"/>
        </w:rPr>
        <w:t xml:space="preserve">urban </w:t>
      </w:r>
      <w:r w:rsidRPr="0051026C">
        <w:rPr>
          <w:rFonts w:ascii="Times New Roman" w:hAnsi="Times New Roman"/>
          <w:sz w:val="24"/>
          <w:szCs w:val="24"/>
          <w:lang w:val="en-US"/>
        </w:rPr>
        <w:t>green spaces</w:t>
      </w:r>
      <w:r w:rsidR="00450FD6" w:rsidRPr="0051026C">
        <w:rPr>
          <w:rFonts w:ascii="Times New Roman" w:hAnsi="Times New Roman"/>
          <w:sz w:val="24"/>
          <w:szCs w:val="24"/>
          <w:lang w:val="en-US"/>
        </w:rPr>
        <w:t xml:space="preserve"> (parks and </w:t>
      </w:r>
      <w:r w:rsidR="0036536F" w:rsidRPr="0051026C">
        <w:rPr>
          <w:rFonts w:ascii="Times New Roman" w:hAnsi="Times New Roman"/>
          <w:sz w:val="24"/>
          <w:szCs w:val="24"/>
          <w:lang w:val="en-US"/>
        </w:rPr>
        <w:t>gardens</w:t>
      </w:r>
      <w:r w:rsidR="00450FD6" w:rsidRPr="0051026C">
        <w:rPr>
          <w:rFonts w:ascii="Times New Roman" w:hAnsi="Times New Roman"/>
          <w:sz w:val="24"/>
          <w:szCs w:val="24"/>
          <w:lang w:val="en-US"/>
        </w:rPr>
        <w:t>)</w:t>
      </w:r>
      <w:r w:rsidRPr="0051026C">
        <w:rPr>
          <w:rFonts w:ascii="Times New Roman" w:hAnsi="Times New Roman"/>
          <w:sz w:val="24"/>
          <w:szCs w:val="24"/>
          <w:lang w:val="en-US"/>
        </w:rPr>
        <w:t xml:space="preserve">, sport </w:t>
      </w:r>
      <w:r w:rsidR="00C51FEF" w:rsidRPr="0051026C">
        <w:rPr>
          <w:rFonts w:ascii="Times New Roman" w:hAnsi="Times New Roman"/>
          <w:sz w:val="24"/>
          <w:szCs w:val="24"/>
          <w:lang w:val="en-US"/>
        </w:rPr>
        <w:t xml:space="preserve">facilities </w:t>
      </w:r>
      <w:r w:rsidR="00450FD6" w:rsidRPr="0051026C">
        <w:rPr>
          <w:rFonts w:ascii="Times New Roman" w:hAnsi="Times New Roman"/>
          <w:sz w:val="24"/>
          <w:szCs w:val="24"/>
          <w:lang w:val="en-US"/>
        </w:rPr>
        <w:t>(swimming pools, sports complexes and stadiums)</w:t>
      </w:r>
      <w:r w:rsidR="00A16C6F" w:rsidRPr="0051026C">
        <w:rPr>
          <w:rFonts w:ascii="Times New Roman" w:hAnsi="Times New Roman"/>
          <w:sz w:val="24"/>
          <w:szCs w:val="24"/>
          <w:lang w:val="en-US"/>
        </w:rPr>
        <w:t>,</w:t>
      </w:r>
      <w:r w:rsidR="00450FD6" w:rsidRPr="0051026C">
        <w:rPr>
          <w:rFonts w:ascii="Times New Roman" w:hAnsi="Times New Roman"/>
          <w:sz w:val="24"/>
          <w:szCs w:val="24"/>
          <w:lang w:val="en-US"/>
        </w:rPr>
        <w:t xml:space="preserve"> </w:t>
      </w:r>
      <w:r w:rsidRPr="0051026C">
        <w:rPr>
          <w:rFonts w:ascii="Times New Roman" w:hAnsi="Times New Roman"/>
          <w:sz w:val="24"/>
          <w:szCs w:val="24"/>
          <w:lang w:val="en-US"/>
        </w:rPr>
        <w:t xml:space="preserve">leisure facilities </w:t>
      </w:r>
      <w:r w:rsidR="00450FD6" w:rsidRPr="0051026C">
        <w:rPr>
          <w:rFonts w:ascii="Times New Roman" w:hAnsi="Times New Roman"/>
          <w:sz w:val="24"/>
          <w:szCs w:val="24"/>
          <w:lang w:val="en-US"/>
        </w:rPr>
        <w:t xml:space="preserve">(open air museums, open air theatres, recreation centres, amusement parks, safari-parks, game reserves, zoos) </w:t>
      </w:r>
      <w:r w:rsidR="00E6105C" w:rsidRPr="0051026C">
        <w:rPr>
          <w:rFonts w:ascii="Times New Roman" w:hAnsi="Times New Roman"/>
          <w:sz w:val="24"/>
          <w:szCs w:val="24"/>
          <w:lang w:val="en-US"/>
        </w:rPr>
        <w:t xml:space="preserve">and forests (representing natural green spaces in contrast to urban green spaces) </w:t>
      </w:r>
      <w:r w:rsidRPr="0051026C">
        <w:rPr>
          <w:rFonts w:ascii="Times New Roman" w:hAnsi="Times New Roman"/>
          <w:sz w:val="24"/>
          <w:szCs w:val="24"/>
          <w:lang w:val="en-US"/>
        </w:rPr>
        <w:t xml:space="preserve">were defined as present </w:t>
      </w:r>
      <w:r w:rsidR="00A0289F" w:rsidRPr="0051026C">
        <w:rPr>
          <w:rFonts w:ascii="Times New Roman" w:hAnsi="Times New Roman"/>
          <w:sz w:val="24"/>
          <w:szCs w:val="24"/>
          <w:lang w:val="en-US"/>
        </w:rPr>
        <w:t>or</w:t>
      </w:r>
      <w:r w:rsidR="00E257CD" w:rsidRPr="0051026C">
        <w:rPr>
          <w:rFonts w:ascii="Times New Roman" w:hAnsi="Times New Roman"/>
          <w:sz w:val="24"/>
          <w:szCs w:val="24"/>
          <w:lang w:val="en-US"/>
        </w:rPr>
        <w:t xml:space="preserve"> absent </w:t>
      </w:r>
      <w:r w:rsidRPr="0051026C">
        <w:rPr>
          <w:rFonts w:ascii="Times New Roman" w:hAnsi="Times New Roman"/>
          <w:sz w:val="24"/>
          <w:szCs w:val="24"/>
          <w:lang w:val="en-US"/>
        </w:rPr>
        <w:t>in a neighbourhood</w:t>
      </w:r>
      <w:r w:rsidR="003E349F" w:rsidRPr="0051026C">
        <w:rPr>
          <w:rFonts w:ascii="Times New Roman" w:hAnsi="Times New Roman"/>
          <w:sz w:val="24"/>
          <w:szCs w:val="24"/>
          <w:lang w:val="en-US"/>
        </w:rPr>
        <w:t xml:space="preserve"> (visualized in Supplemental figure 3C)</w:t>
      </w:r>
      <w:r w:rsidR="00141B0F" w:rsidRPr="0051026C">
        <w:rPr>
          <w:rFonts w:ascii="Times New Roman" w:hAnsi="Times New Roman"/>
          <w:sz w:val="24"/>
          <w:szCs w:val="24"/>
          <w:lang w:val="en-US"/>
        </w:rPr>
        <w:t xml:space="preserve">. </w:t>
      </w:r>
      <w:r w:rsidR="00C51FEF" w:rsidRPr="0051026C">
        <w:rPr>
          <w:rFonts w:ascii="Times New Roman" w:hAnsi="Times New Roman"/>
          <w:sz w:val="24"/>
          <w:szCs w:val="24"/>
          <w:lang w:val="en-US"/>
        </w:rPr>
        <w:t>Data for these calculations were obtained from the local Bavarian land use dataset (vect</w:t>
      </w:r>
      <w:r w:rsidR="004F7224">
        <w:rPr>
          <w:rFonts w:ascii="Times New Roman" w:hAnsi="Times New Roman"/>
          <w:sz w:val="24"/>
          <w:szCs w:val="24"/>
          <w:lang w:val="en-US"/>
        </w:rPr>
        <w:t>or with spatial resolution of &lt;</w:t>
      </w:r>
      <w:r w:rsidR="00C51FEF" w:rsidRPr="0051026C">
        <w:rPr>
          <w:rFonts w:ascii="Times New Roman" w:hAnsi="Times New Roman"/>
          <w:sz w:val="24"/>
          <w:szCs w:val="24"/>
          <w:lang w:val="en-US"/>
        </w:rPr>
        <w:t>5 m) from the Bavarian Survey Office for the year 2008, and</w:t>
      </w:r>
      <w:r w:rsidR="003928F2" w:rsidRPr="0051026C">
        <w:rPr>
          <w:rFonts w:ascii="Times New Roman" w:hAnsi="Times New Roman"/>
          <w:sz w:val="24"/>
          <w:szCs w:val="24"/>
          <w:lang w:val="en-US"/>
        </w:rPr>
        <w:t xml:space="preserve"> were</w:t>
      </w:r>
      <w:r w:rsidR="00C51FEF" w:rsidRPr="0051026C">
        <w:rPr>
          <w:rFonts w:ascii="Times New Roman" w:hAnsi="Times New Roman"/>
          <w:sz w:val="24"/>
          <w:szCs w:val="24"/>
          <w:lang w:val="en-US"/>
        </w:rPr>
        <w:t xml:space="preserve"> available only for the Munich area. </w:t>
      </w:r>
    </w:p>
    <w:p w:rsidR="005C2CBD" w:rsidRPr="0051026C" w:rsidRDefault="005C2CBD" w:rsidP="00C51FEF">
      <w:pPr>
        <w:spacing w:line="480" w:lineRule="auto"/>
        <w:rPr>
          <w:rFonts w:ascii="Times New Roman" w:hAnsi="Times New Roman"/>
          <w:sz w:val="24"/>
          <w:szCs w:val="24"/>
          <w:lang w:val="en-US"/>
        </w:rPr>
      </w:pPr>
      <w:r w:rsidRPr="0051026C">
        <w:rPr>
          <w:rFonts w:ascii="Times New Roman" w:hAnsi="Times New Roman"/>
          <w:sz w:val="24"/>
          <w:szCs w:val="24"/>
          <w:lang w:val="en-US"/>
        </w:rPr>
        <w:t>Geographic data management and calculations were conducted using the ArcGIS 10.1 Geographical Information System (GIS) (ESRI, Redlands, CA) and Geospatial Modelling Environment (GME) (Spatial Ecology LLC) softwares.</w:t>
      </w:r>
    </w:p>
    <w:p w:rsidR="00872AAA" w:rsidRPr="0051026C" w:rsidRDefault="00E87F7B" w:rsidP="00794843">
      <w:pPr>
        <w:spacing w:line="480" w:lineRule="auto"/>
        <w:rPr>
          <w:rFonts w:ascii="Times New Roman" w:hAnsi="Times New Roman"/>
          <w:sz w:val="24"/>
          <w:szCs w:val="24"/>
          <w:lang w:val="en-US"/>
        </w:rPr>
      </w:pPr>
      <w:r w:rsidRPr="0051026C">
        <w:rPr>
          <w:rFonts w:ascii="Times New Roman" w:hAnsi="Times New Roman"/>
          <w:b/>
          <w:sz w:val="24"/>
          <w:szCs w:val="24"/>
          <w:lang w:val="en-US"/>
        </w:rPr>
        <w:t>Physical activity</w:t>
      </w:r>
      <w:r w:rsidR="001546B5" w:rsidRPr="0051026C">
        <w:rPr>
          <w:rFonts w:ascii="Times New Roman" w:hAnsi="Times New Roman"/>
          <w:b/>
          <w:sz w:val="24"/>
          <w:szCs w:val="24"/>
          <w:lang w:val="en-US"/>
        </w:rPr>
        <w:t>.</w:t>
      </w:r>
      <w:r w:rsidR="005D1118" w:rsidRPr="0051026C">
        <w:rPr>
          <w:rFonts w:ascii="Times New Roman" w:hAnsi="Times New Roman"/>
          <w:sz w:val="24"/>
          <w:szCs w:val="24"/>
          <w:lang w:val="en-US"/>
        </w:rPr>
        <w:t xml:space="preserve"> </w:t>
      </w:r>
      <w:r w:rsidR="001E3E26" w:rsidRPr="0051026C">
        <w:rPr>
          <w:rFonts w:ascii="Times New Roman" w:hAnsi="Times New Roman"/>
          <w:sz w:val="24"/>
          <w:szCs w:val="24"/>
          <w:lang w:val="en-US"/>
        </w:rPr>
        <w:t>A detailed description of PA measurements by accel</w:t>
      </w:r>
      <w:r w:rsidR="00664D55" w:rsidRPr="0051026C">
        <w:rPr>
          <w:rFonts w:ascii="Times New Roman" w:hAnsi="Times New Roman"/>
          <w:sz w:val="24"/>
          <w:szCs w:val="24"/>
          <w:lang w:val="en-US"/>
        </w:rPr>
        <w:t>e</w:t>
      </w:r>
      <w:r w:rsidR="001E3E26" w:rsidRPr="0051026C">
        <w:rPr>
          <w:rFonts w:ascii="Times New Roman" w:hAnsi="Times New Roman"/>
          <w:sz w:val="24"/>
          <w:szCs w:val="24"/>
          <w:lang w:val="en-US"/>
        </w:rPr>
        <w:t>rometry and activity diaries is provided by Pfitzner et al. (</w:t>
      </w:r>
      <w:r w:rsidR="004F7224">
        <w:rPr>
          <w:rFonts w:ascii="Times New Roman" w:hAnsi="Times New Roman"/>
          <w:sz w:val="24"/>
          <w:szCs w:val="24"/>
          <w:lang w:val="en-US"/>
        </w:rPr>
        <w:t>23</w:t>
      </w:r>
      <w:r w:rsidR="001E3E26" w:rsidRPr="0051026C">
        <w:rPr>
          <w:rFonts w:ascii="Times New Roman" w:hAnsi="Times New Roman"/>
          <w:sz w:val="24"/>
          <w:szCs w:val="24"/>
          <w:lang w:val="en-US"/>
        </w:rPr>
        <w:t>)</w:t>
      </w:r>
      <w:r w:rsidR="00AF7783">
        <w:rPr>
          <w:rFonts w:ascii="Times New Roman" w:hAnsi="Times New Roman"/>
          <w:sz w:val="24"/>
          <w:szCs w:val="24"/>
          <w:lang w:val="en-US"/>
        </w:rPr>
        <w:t xml:space="preserve"> and</w:t>
      </w:r>
      <w:r w:rsidR="00DF176F" w:rsidRPr="0051026C">
        <w:rPr>
          <w:rFonts w:ascii="Times New Roman" w:hAnsi="Times New Roman"/>
          <w:sz w:val="24"/>
          <w:szCs w:val="24"/>
          <w:lang w:val="en-US"/>
        </w:rPr>
        <w:t xml:space="preserve"> </w:t>
      </w:r>
      <w:r w:rsidR="001E3E26" w:rsidRPr="0051026C">
        <w:rPr>
          <w:rFonts w:ascii="Times New Roman" w:hAnsi="Times New Roman"/>
          <w:sz w:val="24"/>
          <w:szCs w:val="24"/>
          <w:lang w:val="en-US"/>
        </w:rPr>
        <w:t>Smith and Schulz (</w:t>
      </w:r>
      <w:r w:rsidR="004F7224">
        <w:rPr>
          <w:rFonts w:ascii="Times New Roman" w:hAnsi="Times New Roman"/>
          <w:sz w:val="24"/>
          <w:szCs w:val="24"/>
          <w:lang w:val="en-US"/>
        </w:rPr>
        <w:t>28</w:t>
      </w:r>
      <w:r w:rsidR="001E3E26" w:rsidRPr="0051026C">
        <w:rPr>
          <w:rFonts w:ascii="Times New Roman" w:hAnsi="Times New Roman"/>
          <w:sz w:val="24"/>
          <w:szCs w:val="24"/>
          <w:lang w:val="en-US"/>
        </w:rPr>
        <w:t xml:space="preserve">). </w:t>
      </w:r>
      <w:r w:rsidR="001B0755" w:rsidRPr="0051026C">
        <w:rPr>
          <w:rFonts w:ascii="Times New Roman" w:hAnsi="Times New Roman"/>
          <w:sz w:val="24"/>
          <w:szCs w:val="24"/>
          <w:lang w:val="en-US"/>
        </w:rPr>
        <w:t xml:space="preserve">Briefly, </w:t>
      </w:r>
      <w:r w:rsidR="00AA1B62" w:rsidRPr="0051026C">
        <w:rPr>
          <w:rFonts w:ascii="Times New Roman" w:hAnsi="Times New Roman"/>
          <w:sz w:val="24"/>
          <w:szCs w:val="24"/>
          <w:lang w:val="en-US"/>
        </w:rPr>
        <w:t xml:space="preserve">time spent in PA </w:t>
      </w:r>
      <w:r w:rsidR="001B0755" w:rsidRPr="0051026C">
        <w:rPr>
          <w:rFonts w:ascii="Times New Roman" w:hAnsi="Times New Roman"/>
          <w:sz w:val="24"/>
          <w:szCs w:val="24"/>
          <w:lang w:val="en-US"/>
        </w:rPr>
        <w:t>w</w:t>
      </w:r>
      <w:r w:rsidR="00AA1B62" w:rsidRPr="0051026C">
        <w:rPr>
          <w:rFonts w:ascii="Times New Roman" w:hAnsi="Times New Roman"/>
          <w:sz w:val="24"/>
          <w:szCs w:val="24"/>
          <w:lang w:val="en-US"/>
        </w:rPr>
        <w:t>as</w:t>
      </w:r>
      <w:r w:rsidR="001B0755" w:rsidRPr="0051026C">
        <w:rPr>
          <w:rFonts w:ascii="Times New Roman" w:hAnsi="Times New Roman"/>
          <w:sz w:val="24"/>
          <w:szCs w:val="24"/>
          <w:lang w:val="en-US"/>
        </w:rPr>
        <w:t xml:space="preserve"> obtained from one week hip-worn triaxial accelerometers (ActiGraph GT3X, Pensacola, Florida) and stored in “activity count units”</w:t>
      </w:r>
      <w:r w:rsidR="009C0CD2" w:rsidRPr="0051026C">
        <w:rPr>
          <w:rFonts w:ascii="Times New Roman" w:hAnsi="Times New Roman"/>
          <w:sz w:val="24"/>
          <w:szCs w:val="24"/>
          <w:lang w:val="en-US"/>
        </w:rPr>
        <w:t xml:space="preserve"> at 1 Hz (</w:t>
      </w:r>
      <w:r w:rsidR="008847A2" w:rsidRPr="0051026C">
        <w:rPr>
          <w:rFonts w:ascii="Times New Roman" w:hAnsi="Times New Roman"/>
          <w:sz w:val="24"/>
          <w:szCs w:val="24"/>
          <w:lang w:val="en-US"/>
        </w:rPr>
        <w:t>re</w:t>
      </w:r>
      <w:r w:rsidR="009C0CD2" w:rsidRPr="0051026C">
        <w:rPr>
          <w:rFonts w:ascii="Times New Roman" w:hAnsi="Times New Roman"/>
          <w:sz w:val="24"/>
          <w:szCs w:val="24"/>
          <w:lang w:val="en-US"/>
        </w:rPr>
        <w:t xml:space="preserve">sampled </w:t>
      </w:r>
      <w:r w:rsidR="008847A2" w:rsidRPr="0051026C">
        <w:rPr>
          <w:rFonts w:ascii="Times New Roman" w:hAnsi="Times New Roman"/>
          <w:sz w:val="24"/>
          <w:szCs w:val="24"/>
          <w:lang w:val="en-US"/>
        </w:rPr>
        <w:t>from</w:t>
      </w:r>
      <w:r w:rsidR="009C0CD2" w:rsidRPr="0051026C">
        <w:rPr>
          <w:rFonts w:ascii="Times New Roman" w:hAnsi="Times New Roman"/>
          <w:sz w:val="24"/>
          <w:szCs w:val="24"/>
          <w:lang w:val="en-US"/>
        </w:rPr>
        <w:t xml:space="preserve"> 30 Hz)</w:t>
      </w:r>
      <w:r w:rsidR="001B0755" w:rsidRPr="0051026C">
        <w:rPr>
          <w:rFonts w:ascii="Times New Roman" w:hAnsi="Times New Roman"/>
          <w:sz w:val="24"/>
          <w:szCs w:val="24"/>
          <w:lang w:val="en-US"/>
        </w:rPr>
        <w:t>.</w:t>
      </w:r>
      <w:r w:rsidR="009C0CD2" w:rsidRPr="0051026C">
        <w:rPr>
          <w:rFonts w:ascii="Times New Roman" w:hAnsi="Times New Roman"/>
          <w:sz w:val="24"/>
          <w:szCs w:val="24"/>
          <w:lang w:val="en-US"/>
        </w:rPr>
        <w:t xml:space="preserve"> </w:t>
      </w:r>
      <w:r w:rsidR="00C400FC" w:rsidRPr="0051026C">
        <w:rPr>
          <w:rFonts w:ascii="Times New Roman" w:hAnsi="Times New Roman"/>
          <w:sz w:val="24"/>
          <w:szCs w:val="24"/>
          <w:lang w:val="en-US"/>
        </w:rPr>
        <w:t>PA was then classified according to number of accelerometer counts per mi</w:t>
      </w:r>
      <w:r w:rsidR="00A87550" w:rsidRPr="0051026C">
        <w:rPr>
          <w:rFonts w:ascii="Times New Roman" w:hAnsi="Times New Roman"/>
          <w:sz w:val="24"/>
          <w:szCs w:val="24"/>
          <w:lang w:val="en-US"/>
        </w:rPr>
        <w:t>nute, into sedentary, lifestyle</w:t>
      </w:r>
      <w:r w:rsidR="00C00EA0" w:rsidRPr="0051026C">
        <w:rPr>
          <w:rFonts w:ascii="Times New Roman" w:hAnsi="Times New Roman"/>
          <w:sz w:val="24"/>
          <w:szCs w:val="24"/>
          <w:lang w:val="en-US"/>
        </w:rPr>
        <w:t>,</w:t>
      </w:r>
      <w:r w:rsidR="00C400FC" w:rsidRPr="0051026C">
        <w:rPr>
          <w:rFonts w:ascii="Times New Roman" w:hAnsi="Times New Roman"/>
          <w:sz w:val="24"/>
          <w:szCs w:val="24"/>
          <w:lang w:val="en-US"/>
        </w:rPr>
        <w:t xml:space="preserve"> </w:t>
      </w:r>
      <w:r w:rsidR="00DA3424" w:rsidRPr="0051026C">
        <w:rPr>
          <w:rFonts w:ascii="Times New Roman" w:hAnsi="Times New Roman"/>
          <w:sz w:val="24"/>
          <w:szCs w:val="24"/>
          <w:lang w:val="en-US"/>
        </w:rPr>
        <w:t xml:space="preserve">and </w:t>
      </w:r>
      <w:r w:rsidR="00C400FC" w:rsidRPr="0051026C">
        <w:rPr>
          <w:rFonts w:ascii="Times New Roman" w:hAnsi="Times New Roman"/>
          <w:sz w:val="24"/>
          <w:szCs w:val="24"/>
          <w:lang w:val="en-US"/>
        </w:rPr>
        <w:t>moderate-to-vigorous PA (MVPA), using newly published triaxial ActiGraph cutoffs for adolescents by Romanzini et al. (</w:t>
      </w:r>
      <w:r w:rsidR="004F7224">
        <w:rPr>
          <w:rFonts w:ascii="Times New Roman" w:hAnsi="Times New Roman"/>
          <w:sz w:val="24"/>
          <w:szCs w:val="24"/>
          <w:lang w:val="en-US"/>
        </w:rPr>
        <w:t>24</w:t>
      </w:r>
      <w:r w:rsidR="00C400FC" w:rsidRPr="0051026C">
        <w:rPr>
          <w:rFonts w:ascii="Times New Roman" w:hAnsi="Times New Roman"/>
          <w:sz w:val="24"/>
          <w:szCs w:val="24"/>
          <w:lang w:val="en-US"/>
        </w:rPr>
        <w:t xml:space="preserve">). </w:t>
      </w:r>
      <w:r w:rsidR="00D409A7" w:rsidRPr="0051026C">
        <w:rPr>
          <w:rFonts w:ascii="Times New Roman" w:hAnsi="Times New Roman"/>
          <w:sz w:val="24"/>
          <w:szCs w:val="24"/>
          <w:lang w:val="en-US"/>
        </w:rPr>
        <w:t xml:space="preserve">Detailed activity diaries filled by participants during </w:t>
      </w:r>
      <w:r w:rsidR="00D409A7" w:rsidRPr="0051026C">
        <w:rPr>
          <w:rFonts w:ascii="Times New Roman" w:hAnsi="Times New Roman"/>
          <w:sz w:val="24"/>
          <w:szCs w:val="24"/>
          <w:lang w:val="en-US"/>
        </w:rPr>
        <w:lastRenderedPageBreak/>
        <w:t>wearing accelerometer</w:t>
      </w:r>
      <w:r w:rsidR="00B100FD" w:rsidRPr="0051026C">
        <w:rPr>
          <w:rFonts w:ascii="Times New Roman" w:hAnsi="Times New Roman"/>
          <w:sz w:val="24"/>
          <w:szCs w:val="24"/>
          <w:lang w:val="en-US"/>
        </w:rPr>
        <w:t>s</w:t>
      </w:r>
      <w:r w:rsidR="00D409A7" w:rsidRPr="0051026C">
        <w:rPr>
          <w:rFonts w:ascii="Times New Roman" w:hAnsi="Times New Roman"/>
          <w:sz w:val="24"/>
          <w:szCs w:val="24"/>
          <w:lang w:val="en-US"/>
        </w:rPr>
        <w:t xml:space="preserve"> were used for quality control</w:t>
      </w:r>
      <w:r w:rsidR="00A5526F" w:rsidRPr="0051026C">
        <w:rPr>
          <w:rFonts w:ascii="Times New Roman" w:hAnsi="Times New Roman"/>
          <w:sz w:val="24"/>
          <w:szCs w:val="24"/>
          <w:lang w:val="en-US"/>
        </w:rPr>
        <w:t xml:space="preserve"> </w:t>
      </w:r>
      <w:r w:rsidR="00C0155B" w:rsidRPr="0051026C">
        <w:rPr>
          <w:rFonts w:ascii="Times New Roman" w:hAnsi="Times New Roman"/>
          <w:sz w:val="24"/>
          <w:szCs w:val="24"/>
          <w:lang w:val="en-US"/>
        </w:rPr>
        <w:t>(</w:t>
      </w:r>
      <w:r w:rsidR="00D346F9" w:rsidRPr="0051026C">
        <w:rPr>
          <w:rFonts w:ascii="Times New Roman" w:hAnsi="Times New Roman"/>
          <w:sz w:val="24"/>
          <w:szCs w:val="24"/>
          <w:lang w:val="en-US"/>
        </w:rPr>
        <w:t>in total</w:t>
      </w:r>
      <w:r w:rsidR="00A943A1" w:rsidRPr="0051026C">
        <w:rPr>
          <w:rFonts w:ascii="Times New Roman" w:hAnsi="Times New Roman"/>
          <w:sz w:val="24"/>
          <w:szCs w:val="24"/>
          <w:lang w:val="en-US"/>
        </w:rPr>
        <w:t xml:space="preserve"> </w:t>
      </w:r>
      <w:r w:rsidR="003B44F0" w:rsidRPr="0051026C">
        <w:rPr>
          <w:rFonts w:ascii="Times New Roman" w:hAnsi="Times New Roman"/>
          <w:sz w:val="24"/>
          <w:szCs w:val="24"/>
          <w:lang w:val="en-US"/>
        </w:rPr>
        <w:t>16</w:t>
      </w:r>
      <w:r w:rsidR="00C0155B" w:rsidRPr="0051026C">
        <w:rPr>
          <w:rFonts w:ascii="Times New Roman" w:hAnsi="Times New Roman"/>
          <w:sz w:val="24"/>
          <w:szCs w:val="24"/>
          <w:lang w:val="en-US"/>
        </w:rPr>
        <w:t>%</w:t>
      </w:r>
      <w:r w:rsidR="003B44F0" w:rsidRPr="0051026C">
        <w:rPr>
          <w:rFonts w:ascii="Times New Roman" w:hAnsi="Times New Roman"/>
          <w:sz w:val="24"/>
          <w:szCs w:val="24"/>
          <w:lang w:val="en-US"/>
        </w:rPr>
        <w:t xml:space="preserve"> </w:t>
      </w:r>
      <w:r w:rsidR="00A943A1" w:rsidRPr="0051026C">
        <w:rPr>
          <w:rFonts w:ascii="Times New Roman" w:hAnsi="Times New Roman"/>
          <w:sz w:val="24"/>
          <w:szCs w:val="24"/>
          <w:lang w:val="en-US"/>
        </w:rPr>
        <w:t xml:space="preserve">of participants who completed accelerometry </w:t>
      </w:r>
      <w:r w:rsidR="00C0155B" w:rsidRPr="0051026C">
        <w:rPr>
          <w:rFonts w:ascii="Times New Roman" w:hAnsi="Times New Roman"/>
          <w:sz w:val="24"/>
          <w:szCs w:val="24"/>
          <w:lang w:val="en-US"/>
        </w:rPr>
        <w:t xml:space="preserve">were excluded </w:t>
      </w:r>
      <w:r w:rsidR="00BA7D08" w:rsidRPr="0051026C">
        <w:rPr>
          <w:rFonts w:ascii="Times New Roman" w:hAnsi="Times New Roman"/>
          <w:sz w:val="24"/>
          <w:szCs w:val="24"/>
          <w:lang w:val="en-US"/>
        </w:rPr>
        <w:t>at this stage</w:t>
      </w:r>
      <w:r w:rsidR="00C6453B" w:rsidRPr="0051026C">
        <w:rPr>
          <w:rFonts w:ascii="Times New Roman" w:hAnsi="Times New Roman"/>
          <w:sz w:val="24"/>
          <w:szCs w:val="24"/>
          <w:lang w:val="en-US"/>
        </w:rPr>
        <w:t xml:space="preserve"> mainly due to non-wear time issues</w:t>
      </w:r>
      <w:r w:rsidR="003970D2" w:rsidRPr="0051026C">
        <w:rPr>
          <w:rFonts w:ascii="Times New Roman" w:hAnsi="Times New Roman"/>
          <w:sz w:val="24"/>
          <w:szCs w:val="24"/>
          <w:lang w:val="en-US"/>
        </w:rPr>
        <w:t xml:space="preserve">, see Supplemental figure </w:t>
      </w:r>
      <w:r w:rsidR="00BA7D08" w:rsidRPr="0051026C">
        <w:rPr>
          <w:rFonts w:ascii="Times New Roman" w:hAnsi="Times New Roman"/>
          <w:sz w:val="24"/>
          <w:szCs w:val="24"/>
          <w:lang w:val="en-US"/>
        </w:rPr>
        <w:t>2</w:t>
      </w:r>
      <w:r w:rsidR="00C0155B" w:rsidRPr="0051026C">
        <w:rPr>
          <w:rFonts w:ascii="Times New Roman" w:hAnsi="Times New Roman"/>
          <w:sz w:val="24"/>
          <w:szCs w:val="24"/>
          <w:lang w:val="en-US"/>
        </w:rPr>
        <w:t>)</w:t>
      </w:r>
      <w:r w:rsidR="004D7A4B" w:rsidRPr="0051026C">
        <w:rPr>
          <w:rFonts w:ascii="Times New Roman" w:hAnsi="Times New Roman"/>
          <w:sz w:val="24"/>
          <w:szCs w:val="24"/>
          <w:lang w:val="en-US"/>
        </w:rPr>
        <w:t>,</w:t>
      </w:r>
      <w:r w:rsidR="00C0155B" w:rsidRPr="0051026C">
        <w:rPr>
          <w:rFonts w:ascii="Times New Roman" w:hAnsi="Times New Roman"/>
          <w:sz w:val="24"/>
          <w:szCs w:val="24"/>
          <w:lang w:val="en-US"/>
        </w:rPr>
        <w:t xml:space="preserve"> </w:t>
      </w:r>
      <w:r w:rsidR="00A5526F" w:rsidRPr="0051026C">
        <w:rPr>
          <w:rFonts w:ascii="Times New Roman" w:hAnsi="Times New Roman"/>
          <w:sz w:val="24"/>
          <w:szCs w:val="24"/>
          <w:lang w:val="en-US"/>
        </w:rPr>
        <w:t>and</w:t>
      </w:r>
      <w:r w:rsidR="00DC1E34" w:rsidRPr="0051026C">
        <w:rPr>
          <w:rFonts w:ascii="Times New Roman" w:hAnsi="Times New Roman"/>
          <w:sz w:val="24"/>
          <w:szCs w:val="24"/>
          <w:lang w:val="en-US"/>
        </w:rPr>
        <w:t xml:space="preserve"> for differentiation between school and leisure PA</w:t>
      </w:r>
      <w:r w:rsidR="00D409A7" w:rsidRPr="0051026C">
        <w:rPr>
          <w:rFonts w:ascii="Times New Roman" w:hAnsi="Times New Roman"/>
          <w:sz w:val="24"/>
          <w:szCs w:val="24"/>
          <w:lang w:val="en-US"/>
        </w:rPr>
        <w:t xml:space="preserve">. </w:t>
      </w:r>
      <w:r w:rsidR="00D346F9" w:rsidRPr="0051026C">
        <w:rPr>
          <w:rFonts w:ascii="Times New Roman" w:hAnsi="Times New Roman"/>
          <w:sz w:val="24"/>
          <w:szCs w:val="24"/>
          <w:lang w:val="en-US"/>
        </w:rPr>
        <w:t xml:space="preserve">Valid PA data for at least 10 hours per day over at least three weekdays and one weekend day had to be available for a participant to be included into analyses. </w:t>
      </w:r>
      <w:r w:rsidR="002E419E" w:rsidRPr="0051026C">
        <w:rPr>
          <w:rFonts w:ascii="Times New Roman" w:hAnsi="Times New Roman"/>
          <w:sz w:val="24"/>
          <w:szCs w:val="24"/>
          <w:lang w:val="en-US"/>
        </w:rPr>
        <w:t>Total and leisure (total PA minus school PA) m</w:t>
      </w:r>
      <w:r w:rsidR="00BA3AEA" w:rsidRPr="0051026C">
        <w:rPr>
          <w:rFonts w:ascii="Times New Roman" w:hAnsi="Times New Roman"/>
          <w:sz w:val="24"/>
          <w:szCs w:val="24"/>
          <w:lang w:val="en-US"/>
        </w:rPr>
        <w:t xml:space="preserve">inutes of </w:t>
      </w:r>
      <w:r w:rsidR="00020277" w:rsidRPr="0051026C">
        <w:rPr>
          <w:rFonts w:ascii="Times New Roman" w:hAnsi="Times New Roman"/>
          <w:sz w:val="24"/>
          <w:szCs w:val="24"/>
          <w:lang w:val="en-US"/>
        </w:rPr>
        <w:t xml:space="preserve">each type of </w:t>
      </w:r>
      <w:r w:rsidR="00BA3AEA" w:rsidRPr="0051026C">
        <w:rPr>
          <w:rFonts w:ascii="Times New Roman" w:hAnsi="Times New Roman"/>
          <w:sz w:val="24"/>
          <w:szCs w:val="24"/>
          <w:lang w:val="en-US"/>
        </w:rPr>
        <w:t xml:space="preserve">PA </w:t>
      </w:r>
      <w:r w:rsidR="00A87550" w:rsidRPr="0051026C">
        <w:rPr>
          <w:rFonts w:ascii="Times New Roman" w:hAnsi="Times New Roman"/>
          <w:sz w:val="24"/>
          <w:szCs w:val="24"/>
          <w:lang w:val="en-US"/>
        </w:rPr>
        <w:t>(sedentary, lifestyle</w:t>
      </w:r>
      <w:r w:rsidR="00C00EA0" w:rsidRPr="0051026C">
        <w:rPr>
          <w:rFonts w:ascii="Times New Roman" w:hAnsi="Times New Roman"/>
          <w:sz w:val="24"/>
          <w:szCs w:val="24"/>
          <w:lang w:val="en-US"/>
        </w:rPr>
        <w:t>,</w:t>
      </w:r>
      <w:r w:rsidR="00A87550" w:rsidRPr="0051026C">
        <w:rPr>
          <w:rFonts w:ascii="Times New Roman" w:hAnsi="Times New Roman"/>
          <w:sz w:val="24"/>
          <w:szCs w:val="24"/>
          <w:lang w:val="en-US"/>
        </w:rPr>
        <w:t xml:space="preserve"> and MVPA) </w:t>
      </w:r>
      <w:r w:rsidR="00BA3AEA" w:rsidRPr="0051026C">
        <w:rPr>
          <w:rFonts w:ascii="Times New Roman" w:hAnsi="Times New Roman"/>
          <w:sz w:val="24"/>
          <w:szCs w:val="24"/>
          <w:lang w:val="en-US"/>
        </w:rPr>
        <w:t xml:space="preserve">per day </w:t>
      </w:r>
      <w:r w:rsidR="002E419E" w:rsidRPr="0051026C">
        <w:rPr>
          <w:rFonts w:ascii="Times New Roman" w:hAnsi="Times New Roman"/>
          <w:sz w:val="24"/>
          <w:szCs w:val="24"/>
          <w:lang w:val="en-US"/>
        </w:rPr>
        <w:t xml:space="preserve">were averaged </w:t>
      </w:r>
      <w:r w:rsidR="0076465E" w:rsidRPr="0051026C">
        <w:rPr>
          <w:rFonts w:ascii="Times New Roman" w:hAnsi="Times New Roman"/>
          <w:sz w:val="24"/>
          <w:szCs w:val="24"/>
          <w:lang w:val="en-US"/>
        </w:rPr>
        <w:t xml:space="preserve">over </w:t>
      </w:r>
      <w:r w:rsidR="00D346F9" w:rsidRPr="0051026C">
        <w:rPr>
          <w:rFonts w:ascii="Times New Roman" w:hAnsi="Times New Roman"/>
          <w:sz w:val="24"/>
          <w:szCs w:val="24"/>
          <w:lang w:val="en-US"/>
        </w:rPr>
        <w:t xml:space="preserve">the </w:t>
      </w:r>
      <w:r w:rsidR="00DC1E34" w:rsidRPr="0051026C">
        <w:rPr>
          <w:rFonts w:ascii="Times New Roman" w:hAnsi="Times New Roman"/>
          <w:sz w:val="24"/>
          <w:szCs w:val="24"/>
          <w:lang w:val="en-US"/>
        </w:rPr>
        <w:t>record</w:t>
      </w:r>
      <w:r w:rsidR="00D346F9" w:rsidRPr="0051026C">
        <w:rPr>
          <w:rFonts w:ascii="Times New Roman" w:hAnsi="Times New Roman"/>
          <w:sz w:val="24"/>
          <w:szCs w:val="24"/>
          <w:lang w:val="en-US"/>
        </w:rPr>
        <w:t>ing</w:t>
      </w:r>
      <w:r w:rsidR="0076465E" w:rsidRPr="0051026C">
        <w:rPr>
          <w:rFonts w:ascii="Times New Roman" w:hAnsi="Times New Roman"/>
          <w:sz w:val="24"/>
          <w:szCs w:val="24"/>
          <w:lang w:val="en-US"/>
        </w:rPr>
        <w:t xml:space="preserve"> </w:t>
      </w:r>
      <w:r w:rsidR="00DC1E34" w:rsidRPr="0051026C">
        <w:rPr>
          <w:rFonts w:ascii="Times New Roman" w:hAnsi="Times New Roman"/>
          <w:sz w:val="24"/>
          <w:szCs w:val="24"/>
          <w:lang w:val="en-US"/>
        </w:rPr>
        <w:t>period</w:t>
      </w:r>
      <w:r w:rsidR="0076465E" w:rsidRPr="0051026C">
        <w:rPr>
          <w:rFonts w:ascii="Times New Roman" w:hAnsi="Times New Roman"/>
          <w:sz w:val="24"/>
          <w:szCs w:val="24"/>
          <w:lang w:val="en-US"/>
        </w:rPr>
        <w:t xml:space="preserve"> </w:t>
      </w:r>
      <w:r w:rsidR="002E419E" w:rsidRPr="0051026C">
        <w:rPr>
          <w:rFonts w:ascii="Times New Roman" w:hAnsi="Times New Roman"/>
          <w:sz w:val="24"/>
          <w:szCs w:val="24"/>
          <w:lang w:val="en-US"/>
        </w:rPr>
        <w:t>and rounded to the nearest integer</w:t>
      </w:r>
      <w:r w:rsidR="00DA3424" w:rsidRPr="0051026C">
        <w:rPr>
          <w:rFonts w:ascii="Times New Roman" w:hAnsi="Times New Roman"/>
          <w:sz w:val="24"/>
          <w:szCs w:val="24"/>
          <w:lang w:val="en-US"/>
        </w:rPr>
        <w:t xml:space="preserve"> to be further used in the </w:t>
      </w:r>
      <w:r w:rsidR="001853D2" w:rsidRPr="0051026C">
        <w:rPr>
          <w:rFonts w:ascii="Times New Roman" w:hAnsi="Times New Roman"/>
          <w:sz w:val="24"/>
          <w:szCs w:val="24"/>
          <w:lang w:val="en-US"/>
        </w:rPr>
        <w:t xml:space="preserve">regression </w:t>
      </w:r>
      <w:r w:rsidR="00DA3424" w:rsidRPr="0051026C">
        <w:rPr>
          <w:rFonts w:ascii="Times New Roman" w:hAnsi="Times New Roman"/>
          <w:sz w:val="24"/>
          <w:szCs w:val="24"/>
          <w:lang w:val="en-US"/>
        </w:rPr>
        <w:t>analyses</w:t>
      </w:r>
      <w:r w:rsidR="002E419E" w:rsidRPr="0051026C">
        <w:rPr>
          <w:rFonts w:ascii="Times New Roman" w:hAnsi="Times New Roman"/>
          <w:sz w:val="24"/>
          <w:szCs w:val="24"/>
          <w:lang w:val="en-US"/>
        </w:rPr>
        <w:t>.</w:t>
      </w:r>
      <w:r w:rsidR="00084CB0" w:rsidRPr="0051026C">
        <w:rPr>
          <w:rFonts w:ascii="Times New Roman" w:hAnsi="Times New Roman"/>
          <w:sz w:val="24"/>
          <w:szCs w:val="24"/>
          <w:lang w:val="en-US"/>
        </w:rPr>
        <w:t xml:space="preserve"> </w:t>
      </w:r>
      <w:r w:rsidR="00D346F9" w:rsidRPr="0051026C">
        <w:rPr>
          <w:rFonts w:ascii="Times New Roman" w:hAnsi="Times New Roman"/>
          <w:sz w:val="24"/>
          <w:szCs w:val="24"/>
          <w:lang w:val="en-US"/>
        </w:rPr>
        <w:t>Furthermore</w:t>
      </w:r>
      <w:r w:rsidR="00084CB0" w:rsidRPr="0051026C">
        <w:rPr>
          <w:rFonts w:ascii="Times New Roman" w:hAnsi="Times New Roman"/>
          <w:sz w:val="24"/>
          <w:szCs w:val="24"/>
          <w:lang w:val="en-US"/>
        </w:rPr>
        <w:t xml:space="preserve">, </w:t>
      </w:r>
      <w:r w:rsidR="00BC011C" w:rsidRPr="0051026C">
        <w:rPr>
          <w:rFonts w:ascii="Times New Roman" w:hAnsi="Times New Roman"/>
          <w:sz w:val="24"/>
          <w:szCs w:val="24"/>
          <w:lang w:val="en-US"/>
        </w:rPr>
        <w:t>number</w:t>
      </w:r>
      <w:r w:rsidR="00393061" w:rsidRPr="0051026C">
        <w:rPr>
          <w:rFonts w:ascii="Times New Roman" w:hAnsi="Times New Roman"/>
          <w:sz w:val="24"/>
          <w:szCs w:val="24"/>
          <w:lang w:val="en-US"/>
        </w:rPr>
        <w:t xml:space="preserve"> </w:t>
      </w:r>
      <w:r w:rsidR="00BC011C" w:rsidRPr="0051026C">
        <w:rPr>
          <w:rFonts w:ascii="Times New Roman" w:hAnsi="Times New Roman"/>
          <w:sz w:val="24"/>
          <w:szCs w:val="24"/>
          <w:lang w:val="en-US"/>
        </w:rPr>
        <w:t xml:space="preserve">of </w:t>
      </w:r>
      <w:r w:rsidR="00084CB0" w:rsidRPr="0051026C">
        <w:rPr>
          <w:rFonts w:ascii="Times New Roman" w:hAnsi="Times New Roman"/>
          <w:sz w:val="24"/>
          <w:szCs w:val="24"/>
          <w:lang w:val="en-US"/>
        </w:rPr>
        <w:t xml:space="preserve">days with more than 60 min/day of </w:t>
      </w:r>
      <w:r w:rsidR="005B0E1A" w:rsidRPr="0051026C">
        <w:rPr>
          <w:rFonts w:ascii="Times New Roman" w:hAnsi="Times New Roman"/>
          <w:sz w:val="24"/>
          <w:szCs w:val="24"/>
          <w:lang w:val="en-US"/>
        </w:rPr>
        <w:t>MVPA</w:t>
      </w:r>
      <w:r w:rsidR="00084CB0" w:rsidRPr="0051026C">
        <w:rPr>
          <w:rFonts w:ascii="Times New Roman" w:hAnsi="Times New Roman"/>
          <w:sz w:val="24"/>
          <w:szCs w:val="24"/>
          <w:lang w:val="en-US"/>
        </w:rPr>
        <w:t xml:space="preserve"> </w:t>
      </w:r>
      <w:r w:rsidR="00AF22D8" w:rsidRPr="0051026C">
        <w:rPr>
          <w:rFonts w:ascii="Times New Roman" w:hAnsi="Times New Roman"/>
          <w:sz w:val="24"/>
          <w:szCs w:val="24"/>
          <w:lang w:val="en-US"/>
        </w:rPr>
        <w:t>(</w:t>
      </w:r>
      <w:r w:rsidR="005B1463" w:rsidRPr="0051026C">
        <w:rPr>
          <w:rFonts w:ascii="Times New Roman" w:hAnsi="Times New Roman"/>
          <w:sz w:val="24"/>
          <w:szCs w:val="24"/>
          <w:lang w:val="en-US"/>
        </w:rPr>
        <w:t xml:space="preserve">according to </w:t>
      </w:r>
      <w:r w:rsidR="00AF22D8" w:rsidRPr="0051026C">
        <w:rPr>
          <w:rFonts w:ascii="Times New Roman" w:hAnsi="Times New Roman"/>
          <w:sz w:val="24"/>
          <w:szCs w:val="24"/>
          <w:lang w:val="en-US"/>
        </w:rPr>
        <w:t xml:space="preserve">WHO recommendations) </w:t>
      </w:r>
      <w:r w:rsidR="00084CB0" w:rsidRPr="0051026C">
        <w:rPr>
          <w:rFonts w:ascii="Times New Roman" w:hAnsi="Times New Roman"/>
          <w:sz w:val="24"/>
          <w:szCs w:val="24"/>
          <w:lang w:val="en-US"/>
        </w:rPr>
        <w:t>was also calculated for each participant</w:t>
      </w:r>
      <w:r w:rsidR="00A87550" w:rsidRPr="0051026C">
        <w:rPr>
          <w:rFonts w:ascii="Times New Roman" w:hAnsi="Times New Roman"/>
          <w:sz w:val="24"/>
          <w:szCs w:val="24"/>
          <w:lang w:val="en-US"/>
        </w:rPr>
        <w:t xml:space="preserve"> and used as an outcome variable</w:t>
      </w:r>
      <w:r w:rsidR="00084CB0" w:rsidRPr="0051026C">
        <w:rPr>
          <w:rFonts w:ascii="Times New Roman" w:hAnsi="Times New Roman"/>
          <w:sz w:val="24"/>
          <w:szCs w:val="24"/>
          <w:lang w:val="en-US"/>
        </w:rPr>
        <w:t>.</w:t>
      </w:r>
      <w:r w:rsidR="00C400FC" w:rsidRPr="0051026C">
        <w:rPr>
          <w:rFonts w:ascii="Times New Roman" w:hAnsi="Times New Roman"/>
          <w:sz w:val="24"/>
          <w:szCs w:val="24"/>
          <w:lang w:val="en-US"/>
        </w:rPr>
        <w:t xml:space="preserve"> </w:t>
      </w:r>
      <w:r w:rsidR="00A87550" w:rsidRPr="0051026C">
        <w:rPr>
          <w:rFonts w:ascii="Times New Roman" w:hAnsi="Times New Roman"/>
          <w:sz w:val="24"/>
          <w:szCs w:val="24"/>
          <w:lang w:val="en-US"/>
        </w:rPr>
        <w:t xml:space="preserve">Thus, </w:t>
      </w:r>
      <w:r w:rsidR="00D346F9" w:rsidRPr="0051026C">
        <w:rPr>
          <w:rFonts w:ascii="Times New Roman" w:hAnsi="Times New Roman"/>
          <w:sz w:val="24"/>
          <w:szCs w:val="24"/>
          <w:lang w:val="en-US"/>
        </w:rPr>
        <w:t xml:space="preserve">a </w:t>
      </w:r>
      <w:r w:rsidR="00A87550" w:rsidRPr="0051026C">
        <w:rPr>
          <w:rFonts w:ascii="Times New Roman" w:hAnsi="Times New Roman"/>
          <w:sz w:val="24"/>
          <w:szCs w:val="24"/>
          <w:lang w:val="en-US"/>
        </w:rPr>
        <w:t>total</w:t>
      </w:r>
      <w:r w:rsidR="00D0398F" w:rsidRPr="0051026C">
        <w:rPr>
          <w:rFonts w:ascii="Times New Roman" w:hAnsi="Times New Roman"/>
          <w:sz w:val="24"/>
          <w:szCs w:val="24"/>
          <w:lang w:val="en-US"/>
        </w:rPr>
        <w:t xml:space="preserve"> of</w:t>
      </w:r>
      <w:r w:rsidR="00A87550" w:rsidRPr="0051026C">
        <w:rPr>
          <w:rFonts w:ascii="Times New Roman" w:hAnsi="Times New Roman"/>
          <w:sz w:val="24"/>
          <w:szCs w:val="24"/>
          <w:lang w:val="en-US"/>
        </w:rPr>
        <w:t xml:space="preserve"> seven </w:t>
      </w:r>
      <w:r w:rsidR="00F55BE6" w:rsidRPr="0051026C">
        <w:rPr>
          <w:rFonts w:ascii="Times New Roman" w:hAnsi="Times New Roman"/>
          <w:sz w:val="24"/>
          <w:szCs w:val="24"/>
          <w:lang w:val="en-US"/>
        </w:rPr>
        <w:t>outcome</w:t>
      </w:r>
      <w:r w:rsidR="00A87550" w:rsidRPr="0051026C">
        <w:rPr>
          <w:rFonts w:ascii="Times New Roman" w:hAnsi="Times New Roman"/>
          <w:sz w:val="24"/>
          <w:szCs w:val="24"/>
          <w:lang w:val="en-US"/>
        </w:rPr>
        <w:t xml:space="preserve"> variables were utilized in the current analyses</w:t>
      </w:r>
      <w:r w:rsidR="00CF47B1" w:rsidRPr="0051026C">
        <w:rPr>
          <w:rFonts w:ascii="Times New Roman" w:hAnsi="Times New Roman"/>
          <w:sz w:val="24"/>
          <w:szCs w:val="24"/>
          <w:lang w:val="en-US"/>
        </w:rPr>
        <w:t xml:space="preserve">. All exposure and outcome variables as well as their units of measurements are </w:t>
      </w:r>
      <w:r w:rsidR="00A53A7A" w:rsidRPr="0051026C">
        <w:rPr>
          <w:rFonts w:ascii="Times New Roman" w:hAnsi="Times New Roman"/>
          <w:sz w:val="24"/>
          <w:szCs w:val="24"/>
          <w:lang w:val="en-US"/>
        </w:rPr>
        <w:t xml:space="preserve">summarized in </w:t>
      </w:r>
      <w:r w:rsidR="00D346F9" w:rsidRPr="0051026C">
        <w:rPr>
          <w:rFonts w:ascii="Times New Roman" w:hAnsi="Times New Roman"/>
          <w:sz w:val="24"/>
          <w:szCs w:val="24"/>
          <w:lang w:val="en-US"/>
        </w:rPr>
        <w:t xml:space="preserve">Supplemental figure </w:t>
      </w:r>
      <w:r w:rsidR="00B954EF" w:rsidRPr="0051026C">
        <w:rPr>
          <w:rFonts w:ascii="Times New Roman" w:hAnsi="Times New Roman"/>
          <w:sz w:val="24"/>
          <w:szCs w:val="24"/>
          <w:lang w:val="en-US"/>
        </w:rPr>
        <w:t>4</w:t>
      </w:r>
      <w:r w:rsidR="00A87550" w:rsidRPr="0051026C">
        <w:rPr>
          <w:rFonts w:ascii="Times New Roman" w:hAnsi="Times New Roman"/>
          <w:sz w:val="24"/>
          <w:szCs w:val="24"/>
          <w:lang w:val="en-US"/>
        </w:rPr>
        <w:t xml:space="preserve">. </w:t>
      </w:r>
    </w:p>
    <w:p w:rsidR="00123E4E" w:rsidRPr="0051026C" w:rsidRDefault="00E87F7B" w:rsidP="006C33FD">
      <w:pPr>
        <w:spacing w:line="480" w:lineRule="auto"/>
        <w:rPr>
          <w:rFonts w:ascii="Times New Roman" w:hAnsi="Times New Roman"/>
          <w:sz w:val="24"/>
          <w:szCs w:val="24"/>
          <w:lang w:val="en-US"/>
        </w:rPr>
      </w:pPr>
      <w:r w:rsidRPr="0051026C">
        <w:rPr>
          <w:rFonts w:ascii="Times New Roman" w:hAnsi="Times New Roman"/>
          <w:b/>
          <w:sz w:val="24"/>
          <w:szCs w:val="24"/>
          <w:lang w:val="en-US"/>
        </w:rPr>
        <w:t>Statistical analyses</w:t>
      </w:r>
      <w:r w:rsidR="001546B5" w:rsidRPr="0051026C">
        <w:rPr>
          <w:rFonts w:ascii="Times New Roman" w:hAnsi="Times New Roman"/>
          <w:b/>
          <w:sz w:val="24"/>
          <w:szCs w:val="24"/>
          <w:lang w:val="en-US"/>
        </w:rPr>
        <w:t>.</w:t>
      </w:r>
      <w:r w:rsidR="00141B0F" w:rsidRPr="0051026C">
        <w:rPr>
          <w:rFonts w:ascii="Times New Roman" w:hAnsi="Times New Roman"/>
          <w:sz w:val="24"/>
          <w:szCs w:val="24"/>
          <w:lang w:val="en-US"/>
        </w:rPr>
        <w:t xml:space="preserve"> </w:t>
      </w:r>
      <w:r w:rsidR="00123E4E" w:rsidRPr="0051026C">
        <w:rPr>
          <w:rFonts w:ascii="Times New Roman" w:hAnsi="Times New Roman"/>
          <w:sz w:val="24"/>
          <w:szCs w:val="24"/>
          <w:lang w:val="en-US"/>
        </w:rPr>
        <w:t xml:space="preserve">Differences between the study population and the original birth cohorts were assessed using </w:t>
      </w:r>
      <w:r w:rsidR="005009D5" w:rsidRPr="0051026C">
        <w:rPr>
          <w:rFonts w:ascii="Times New Roman" w:hAnsi="Times New Roman"/>
          <w:sz w:val="24"/>
          <w:szCs w:val="24"/>
          <w:lang w:val="en-US"/>
        </w:rPr>
        <w:t xml:space="preserve">Pearson’s </w:t>
      </w:r>
      <w:r w:rsidR="00123E4E" w:rsidRPr="0051026C">
        <w:rPr>
          <w:rFonts w:ascii="Times New Roman" w:hAnsi="Times New Roman"/>
          <w:sz w:val="24"/>
          <w:szCs w:val="24"/>
          <w:lang w:val="en-US"/>
        </w:rPr>
        <w:t xml:space="preserve">Chi-square test. </w:t>
      </w:r>
    </w:p>
    <w:p w:rsidR="00F55753" w:rsidRPr="0051026C" w:rsidRDefault="00F92E47" w:rsidP="00FF111C">
      <w:pPr>
        <w:spacing w:line="480" w:lineRule="auto"/>
        <w:rPr>
          <w:rFonts w:ascii="Times New Roman" w:hAnsi="Times New Roman"/>
          <w:sz w:val="24"/>
          <w:szCs w:val="24"/>
          <w:lang w:val="en-US"/>
        </w:rPr>
      </w:pPr>
      <w:r w:rsidRPr="0051026C">
        <w:rPr>
          <w:rFonts w:ascii="Times New Roman" w:hAnsi="Times New Roman"/>
          <w:sz w:val="24"/>
          <w:szCs w:val="24"/>
          <w:lang w:val="en-US"/>
        </w:rPr>
        <w:t xml:space="preserve">The </w:t>
      </w:r>
      <w:r w:rsidR="003B4451" w:rsidRPr="0051026C">
        <w:rPr>
          <w:rFonts w:ascii="Times New Roman" w:hAnsi="Times New Roman"/>
          <w:sz w:val="24"/>
          <w:szCs w:val="24"/>
          <w:lang w:val="en-US"/>
        </w:rPr>
        <w:t xml:space="preserve">outcome variables – </w:t>
      </w:r>
      <w:r w:rsidR="005009D5" w:rsidRPr="0051026C">
        <w:rPr>
          <w:rFonts w:ascii="Times New Roman" w:hAnsi="Times New Roman"/>
          <w:sz w:val="24"/>
          <w:szCs w:val="24"/>
          <w:lang w:val="en-US"/>
        </w:rPr>
        <w:t xml:space="preserve">the </w:t>
      </w:r>
      <w:r w:rsidR="002B67AF" w:rsidRPr="0051026C">
        <w:rPr>
          <w:rFonts w:ascii="Times New Roman" w:hAnsi="Times New Roman"/>
          <w:sz w:val="24"/>
          <w:szCs w:val="24"/>
          <w:lang w:val="en-US"/>
        </w:rPr>
        <w:t xml:space="preserve">minutes of PA or number of days with more than 60 min/day of MVPA (Supplemental figure </w:t>
      </w:r>
      <w:r w:rsidR="006E54F4" w:rsidRPr="0051026C">
        <w:rPr>
          <w:rFonts w:ascii="Times New Roman" w:hAnsi="Times New Roman"/>
          <w:sz w:val="24"/>
          <w:szCs w:val="24"/>
          <w:lang w:val="en-US"/>
        </w:rPr>
        <w:t>4</w:t>
      </w:r>
      <w:r w:rsidR="002B67AF" w:rsidRPr="0051026C">
        <w:rPr>
          <w:rFonts w:ascii="Times New Roman" w:hAnsi="Times New Roman"/>
          <w:sz w:val="24"/>
          <w:szCs w:val="24"/>
          <w:lang w:val="en-US"/>
        </w:rPr>
        <w:t>) – were count data</w:t>
      </w:r>
      <w:r w:rsidR="007012C8" w:rsidRPr="0051026C">
        <w:rPr>
          <w:rFonts w:ascii="Times New Roman" w:hAnsi="Times New Roman"/>
          <w:sz w:val="24"/>
          <w:szCs w:val="24"/>
          <w:lang w:val="en-US"/>
        </w:rPr>
        <w:t xml:space="preserve"> </w:t>
      </w:r>
      <w:r w:rsidR="006E54F4" w:rsidRPr="0051026C">
        <w:rPr>
          <w:rFonts w:ascii="Times New Roman" w:hAnsi="Times New Roman"/>
          <w:sz w:val="24"/>
          <w:szCs w:val="24"/>
          <w:lang w:val="en-US"/>
        </w:rPr>
        <w:t>with over-dispersion, as identified by</w:t>
      </w:r>
      <w:r w:rsidR="007012C8" w:rsidRPr="0051026C">
        <w:rPr>
          <w:rFonts w:ascii="Times New Roman" w:hAnsi="Times New Roman"/>
          <w:sz w:val="24"/>
          <w:szCs w:val="24"/>
          <w:lang w:val="en-US"/>
        </w:rPr>
        <w:t xml:space="preserve"> </w:t>
      </w:r>
      <w:r w:rsidR="002B67AF" w:rsidRPr="0051026C">
        <w:rPr>
          <w:rFonts w:ascii="Times New Roman" w:hAnsi="Times New Roman"/>
          <w:sz w:val="24"/>
          <w:szCs w:val="24"/>
          <w:lang w:val="en-US"/>
        </w:rPr>
        <w:t xml:space="preserve">descriptive statistics (the </w:t>
      </w:r>
      <w:r w:rsidR="005009D5" w:rsidRPr="0051026C">
        <w:rPr>
          <w:rFonts w:ascii="Times New Roman" w:hAnsi="Times New Roman"/>
          <w:sz w:val="24"/>
          <w:szCs w:val="24"/>
          <w:lang w:val="en-US"/>
        </w:rPr>
        <w:t>variance greater than the mean)</w:t>
      </w:r>
      <w:r w:rsidRPr="0051026C">
        <w:rPr>
          <w:rFonts w:ascii="Times New Roman" w:hAnsi="Times New Roman"/>
          <w:sz w:val="24"/>
          <w:szCs w:val="24"/>
          <w:lang w:val="en-US"/>
        </w:rPr>
        <w:t>.</w:t>
      </w:r>
      <w:r w:rsidR="002B67AF" w:rsidRPr="0051026C">
        <w:rPr>
          <w:rFonts w:ascii="Times New Roman" w:hAnsi="Times New Roman"/>
          <w:sz w:val="24"/>
          <w:szCs w:val="24"/>
          <w:lang w:val="en-US"/>
        </w:rPr>
        <w:t xml:space="preserve"> </w:t>
      </w:r>
      <w:r w:rsidR="00D92A75" w:rsidRPr="0051026C">
        <w:rPr>
          <w:rFonts w:ascii="Times New Roman" w:hAnsi="Times New Roman"/>
          <w:sz w:val="24"/>
          <w:szCs w:val="24"/>
          <w:lang w:val="en-US"/>
        </w:rPr>
        <w:t>Therefore, typical in such cases Poisson regression could not be used</w:t>
      </w:r>
      <w:r w:rsidR="002B0E71" w:rsidRPr="0051026C">
        <w:rPr>
          <w:rFonts w:ascii="Times New Roman" w:hAnsi="Times New Roman"/>
          <w:sz w:val="24"/>
          <w:szCs w:val="24"/>
          <w:lang w:val="en-US"/>
        </w:rPr>
        <w:t xml:space="preserve"> and the</w:t>
      </w:r>
      <w:r w:rsidRPr="0051026C">
        <w:rPr>
          <w:rFonts w:ascii="Times New Roman" w:hAnsi="Times New Roman"/>
          <w:sz w:val="24"/>
          <w:szCs w:val="24"/>
          <w:lang w:val="en-US"/>
        </w:rPr>
        <w:t xml:space="preserve"> associations between each exposure and outcome variable pair were assessed by negative binomial regression. </w:t>
      </w:r>
      <w:r w:rsidR="00B94B02" w:rsidRPr="0051026C">
        <w:rPr>
          <w:rFonts w:ascii="Times New Roman" w:hAnsi="Times New Roman"/>
          <w:sz w:val="24"/>
          <w:szCs w:val="24"/>
          <w:lang w:val="en-US"/>
        </w:rPr>
        <w:t xml:space="preserve">Negative binomial regression has the same mean structure as Poisson regression </w:t>
      </w:r>
      <w:r w:rsidR="000742F3" w:rsidRPr="0051026C">
        <w:rPr>
          <w:rFonts w:ascii="Times New Roman" w:hAnsi="Times New Roman"/>
          <w:sz w:val="24"/>
          <w:szCs w:val="24"/>
          <w:lang w:val="en-US"/>
        </w:rPr>
        <w:t>but models the over-dispersion</w:t>
      </w:r>
      <w:r w:rsidR="00B94B02" w:rsidRPr="0051026C">
        <w:rPr>
          <w:rFonts w:ascii="Times New Roman" w:hAnsi="Times New Roman"/>
          <w:sz w:val="24"/>
          <w:szCs w:val="24"/>
          <w:lang w:val="en-US"/>
        </w:rPr>
        <w:t xml:space="preserve"> </w:t>
      </w:r>
      <w:r w:rsidR="000742F3" w:rsidRPr="0051026C">
        <w:rPr>
          <w:rFonts w:ascii="Times New Roman" w:hAnsi="Times New Roman"/>
          <w:sz w:val="24"/>
          <w:szCs w:val="24"/>
          <w:lang w:val="en-US"/>
        </w:rPr>
        <w:t>by an additional</w:t>
      </w:r>
      <w:r w:rsidR="003D57F1" w:rsidRPr="0051026C">
        <w:rPr>
          <w:rFonts w:ascii="Times New Roman" w:hAnsi="Times New Roman"/>
          <w:sz w:val="24"/>
          <w:szCs w:val="24"/>
          <w:lang w:val="en-US"/>
        </w:rPr>
        <w:t xml:space="preserve"> </w:t>
      </w:r>
      <w:r w:rsidR="006619CE" w:rsidRPr="0051026C">
        <w:rPr>
          <w:rFonts w:ascii="Times New Roman" w:hAnsi="Times New Roman"/>
          <w:sz w:val="24"/>
          <w:szCs w:val="24"/>
          <w:lang w:val="en-US"/>
        </w:rPr>
        <w:t>parameter</w:t>
      </w:r>
      <w:r w:rsidR="00B94B02" w:rsidRPr="0051026C">
        <w:rPr>
          <w:rFonts w:ascii="Times New Roman" w:hAnsi="Times New Roman"/>
          <w:sz w:val="24"/>
          <w:szCs w:val="24"/>
          <w:lang w:val="en-US"/>
        </w:rPr>
        <w:t xml:space="preserve">. </w:t>
      </w:r>
      <w:r w:rsidR="005009D5" w:rsidRPr="0051026C">
        <w:rPr>
          <w:rFonts w:ascii="Times New Roman" w:hAnsi="Times New Roman"/>
          <w:sz w:val="24"/>
          <w:szCs w:val="24"/>
          <w:lang w:val="en-US"/>
        </w:rPr>
        <w:t>The natural logarithm of the number of days with valid PA measurements was fitted as an offset in models where number of days with more than 60 min/day of MVPA was used as</w:t>
      </w:r>
      <w:r w:rsidR="00012A07" w:rsidRPr="0051026C">
        <w:rPr>
          <w:rFonts w:ascii="Times New Roman" w:hAnsi="Times New Roman"/>
          <w:sz w:val="24"/>
          <w:szCs w:val="24"/>
          <w:lang w:val="en-US"/>
        </w:rPr>
        <w:t xml:space="preserve"> an</w:t>
      </w:r>
      <w:r w:rsidR="005009D5" w:rsidRPr="0051026C">
        <w:rPr>
          <w:rFonts w:ascii="Times New Roman" w:hAnsi="Times New Roman"/>
          <w:sz w:val="24"/>
          <w:szCs w:val="24"/>
          <w:lang w:val="en-US"/>
        </w:rPr>
        <w:t xml:space="preserve"> outcome</w:t>
      </w:r>
      <w:r w:rsidR="00012A07" w:rsidRPr="0051026C">
        <w:rPr>
          <w:rFonts w:ascii="Times New Roman" w:hAnsi="Times New Roman"/>
          <w:sz w:val="24"/>
          <w:szCs w:val="24"/>
          <w:lang w:val="en-US"/>
        </w:rPr>
        <w:t xml:space="preserve"> variable</w:t>
      </w:r>
      <w:r w:rsidR="005009D5" w:rsidRPr="0051026C">
        <w:rPr>
          <w:rFonts w:ascii="Times New Roman" w:hAnsi="Times New Roman"/>
          <w:sz w:val="24"/>
          <w:szCs w:val="24"/>
          <w:lang w:val="en-US"/>
        </w:rPr>
        <w:t xml:space="preserve">. </w:t>
      </w:r>
      <w:r w:rsidR="009D3B69" w:rsidRPr="0051026C">
        <w:rPr>
          <w:rFonts w:ascii="Times New Roman" w:hAnsi="Times New Roman"/>
          <w:sz w:val="24"/>
          <w:szCs w:val="24"/>
          <w:lang w:val="en-US"/>
        </w:rPr>
        <w:t>Betas (ß) and their 95% confidence intervals (CI)</w:t>
      </w:r>
      <w:r w:rsidR="00A70309" w:rsidRPr="0051026C">
        <w:rPr>
          <w:rFonts w:ascii="Times New Roman" w:hAnsi="Times New Roman"/>
          <w:sz w:val="24"/>
          <w:szCs w:val="24"/>
          <w:lang w:val="en-US"/>
        </w:rPr>
        <w:t xml:space="preserve"> were </w:t>
      </w:r>
      <w:r w:rsidR="00A70309" w:rsidRPr="0051026C">
        <w:rPr>
          <w:rFonts w:ascii="Times New Roman" w:hAnsi="Times New Roman"/>
          <w:sz w:val="24"/>
          <w:szCs w:val="24"/>
          <w:lang w:val="en-GB"/>
        </w:rPr>
        <w:t>exponentiated</w:t>
      </w:r>
      <w:r w:rsidR="00A70309" w:rsidRPr="0051026C">
        <w:rPr>
          <w:rFonts w:ascii="Times New Roman" w:hAnsi="Times New Roman"/>
          <w:sz w:val="24"/>
          <w:szCs w:val="24"/>
          <w:lang w:val="en-US"/>
        </w:rPr>
        <w:t xml:space="preserve"> to</w:t>
      </w:r>
      <w:r w:rsidR="009D3B69" w:rsidRPr="0051026C">
        <w:rPr>
          <w:rFonts w:ascii="Times New Roman" w:hAnsi="Times New Roman"/>
          <w:sz w:val="24"/>
          <w:szCs w:val="24"/>
          <w:lang w:val="en-US"/>
        </w:rPr>
        <w:t xml:space="preserve"> obtain</w:t>
      </w:r>
      <w:r w:rsidR="00A70309" w:rsidRPr="0051026C">
        <w:rPr>
          <w:rFonts w:ascii="Times New Roman" w:hAnsi="Times New Roman"/>
          <w:sz w:val="24"/>
          <w:szCs w:val="24"/>
          <w:lang w:val="en-US"/>
        </w:rPr>
        <w:t xml:space="preserve"> </w:t>
      </w:r>
      <w:r w:rsidR="005009D5" w:rsidRPr="0051026C">
        <w:rPr>
          <w:rFonts w:ascii="Times New Roman" w:hAnsi="Times New Roman"/>
          <w:sz w:val="24"/>
          <w:szCs w:val="24"/>
          <w:lang w:val="en-US"/>
        </w:rPr>
        <w:t>rate ratios (</w:t>
      </w:r>
      <w:r w:rsidR="001B4101" w:rsidRPr="0051026C">
        <w:rPr>
          <w:rFonts w:ascii="Times New Roman" w:hAnsi="Times New Roman"/>
          <w:sz w:val="24"/>
          <w:szCs w:val="24"/>
          <w:lang w:val="en-US"/>
        </w:rPr>
        <w:t xml:space="preserve">RR). </w:t>
      </w:r>
      <w:r w:rsidR="001524C1" w:rsidRPr="0051026C">
        <w:rPr>
          <w:rFonts w:ascii="Times New Roman" w:hAnsi="Times New Roman"/>
          <w:sz w:val="24"/>
          <w:szCs w:val="24"/>
          <w:lang w:val="en-US"/>
        </w:rPr>
        <w:t>C</w:t>
      </w:r>
      <w:r w:rsidR="005D1118" w:rsidRPr="0051026C">
        <w:rPr>
          <w:rFonts w:ascii="Times New Roman" w:hAnsi="Times New Roman"/>
          <w:sz w:val="24"/>
          <w:szCs w:val="24"/>
          <w:lang w:val="en-US"/>
        </w:rPr>
        <w:t xml:space="preserve">rude models were </w:t>
      </w:r>
      <w:r w:rsidR="00FA3FCE" w:rsidRPr="0051026C">
        <w:rPr>
          <w:rFonts w:ascii="Times New Roman" w:hAnsi="Times New Roman"/>
          <w:sz w:val="24"/>
          <w:szCs w:val="24"/>
          <w:lang w:val="en-US"/>
        </w:rPr>
        <w:t>adjusted for</w:t>
      </w:r>
      <w:r w:rsidR="00CE29A1" w:rsidRPr="0051026C">
        <w:rPr>
          <w:rFonts w:ascii="Times New Roman" w:hAnsi="Times New Roman"/>
          <w:sz w:val="24"/>
          <w:szCs w:val="24"/>
          <w:lang w:val="en-US"/>
        </w:rPr>
        <w:t xml:space="preserve"> study (GINIplus observation</w:t>
      </w:r>
      <w:r w:rsidR="00FA3FCE" w:rsidRPr="0051026C">
        <w:rPr>
          <w:rFonts w:ascii="Times New Roman" w:hAnsi="Times New Roman"/>
          <w:sz w:val="24"/>
          <w:szCs w:val="24"/>
          <w:lang w:val="en-US"/>
        </w:rPr>
        <w:t xml:space="preserve"> </w:t>
      </w:r>
      <w:r w:rsidR="00CE29A1" w:rsidRPr="0051026C">
        <w:rPr>
          <w:rFonts w:ascii="Times New Roman" w:hAnsi="Times New Roman"/>
          <w:sz w:val="24"/>
          <w:szCs w:val="24"/>
          <w:lang w:val="en-US"/>
        </w:rPr>
        <w:t>/</w:t>
      </w:r>
      <w:r w:rsidR="00FA3FCE" w:rsidRPr="0051026C">
        <w:rPr>
          <w:rFonts w:ascii="Times New Roman" w:hAnsi="Times New Roman"/>
          <w:sz w:val="24"/>
          <w:szCs w:val="24"/>
          <w:lang w:val="en-US"/>
        </w:rPr>
        <w:t xml:space="preserve"> </w:t>
      </w:r>
      <w:r w:rsidR="00CE29A1" w:rsidRPr="0051026C">
        <w:rPr>
          <w:rFonts w:ascii="Times New Roman" w:hAnsi="Times New Roman"/>
          <w:sz w:val="24"/>
          <w:szCs w:val="24"/>
          <w:lang w:val="en-US"/>
        </w:rPr>
        <w:t>GINIplus intervention</w:t>
      </w:r>
      <w:r w:rsidR="00FA3FCE" w:rsidRPr="0051026C">
        <w:rPr>
          <w:rFonts w:ascii="Times New Roman" w:hAnsi="Times New Roman"/>
          <w:sz w:val="24"/>
          <w:szCs w:val="24"/>
          <w:lang w:val="en-US"/>
        </w:rPr>
        <w:t xml:space="preserve"> </w:t>
      </w:r>
      <w:r w:rsidR="00CE29A1" w:rsidRPr="0051026C">
        <w:rPr>
          <w:rFonts w:ascii="Times New Roman" w:hAnsi="Times New Roman"/>
          <w:sz w:val="24"/>
          <w:szCs w:val="24"/>
          <w:lang w:val="en-US"/>
        </w:rPr>
        <w:t>/</w:t>
      </w:r>
      <w:r w:rsidR="00FA3FCE" w:rsidRPr="0051026C">
        <w:rPr>
          <w:rFonts w:ascii="Times New Roman" w:hAnsi="Times New Roman"/>
          <w:sz w:val="24"/>
          <w:szCs w:val="24"/>
          <w:lang w:val="en-US"/>
        </w:rPr>
        <w:t xml:space="preserve"> </w:t>
      </w:r>
      <w:r w:rsidR="00CE29A1" w:rsidRPr="0051026C">
        <w:rPr>
          <w:rFonts w:ascii="Times New Roman" w:hAnsi="Times New Roman"/>
          <w:sz w:val="24"/>
          <w:szCs w:val="24"/>
          <w:lang w:val="en-US"/>
        </w:rPr>
        <w:t>LISAplus), sex (male</w:t>
      </w:r>
      <w:r w:rsidR="00FA3FCE" w:rsidRPr="0051026C">
        <w:rPr>
          <w:rFonts w:ascii="Times New Roman" w:hAnsi="Times New Roman"/>
          <w:sz w:val="24"/>
          <w:szCs w:val="24"/>
          <w:lang w:val="en-US"/>
        </w:rPr>
        <w:t xml:space="preserve"> </w:t>
      </w:r>
      <w:r w:rsidR="00CE29A1" w:rsidRPr="0051026C">
        <w:rPr>
          <w:rFonts w:ascii="Times New Roman" w:hAnsi="Times New Roman"/>
          <w:sz w:val="24"/>
          <w:szCs w:val="24"/>
          <w:lang w:val="en-US"/>
        </w:rPr>
        <w:t>/</w:t>
      </w:r>
      <w:r w:rsidR="00FA3FCE" w:rsidRPr="0051026C">
        <w:rPr>
          <w:rFonts w:ascii="Times New Roman" w:hAnsi="Times New Roman"/>
          <w:sz w:val="24"/>
          <w:szCs w:val="24"/>
          <w:lang w:val="en-US"/>
        </w:rPr>
        <w:t xml:space="preserve"> </w:t>
      </w:r>
      <w:r w:rsidR="00CE29A1" w:rsidRPr="0051026C">
        <w:rPr>
          <w:rFonts w:ascii="Times New Roman" w:hAnsi="Times New Roman"/>
          <w:sz w:val="24"/>
          <w:szCs w:val="24"/>
          <w:lang w:val="en-US"/>
        </w:rPr>
        <w:t xml:space="preserve">female), exact </w:t>
      </w:r>
      <w:r w:rsidR="00CE29A1" w:rsidRPr="0051026C">
        <w:rPr>
          <w:rFonts w:ascii="Times New Roman" w:hAnsi="Times New Roman"/>
          <w:sz w:val="24"/>
          <w:szCs w:val="24"/>
          <w:lang w:val="en-US"/>
        </w:rPr>
        <w:lastRenderedPageBreak/>
        <w:t>age at the time of accel</w:t>
      </w:r>
      <w:r w:rsidR="00664D55" w:rsidRPr="0051026C">
        <w:rPr>
          <w:rFonts w:ascii="Times New Roman" w:hAnsi="Times New Roman"/>
          <w:sz w:val="24"/>
          <w:szCs w:val="24"/>
          <w:lang w:val="en-US"/>
        </w:rPr>
        <w:t>e</w:t>
      </w:r>
      <w:r w:rsidR="00CE29A1" w:rsidRPr="0051026C">
        <w:rPr>
          <w:rFonts w:ascii="Times New Roman" w:hAnsi="Times New Roman"/>
          <w:sz w:val="24"/>
          <w:szCs w:val="24"/>
          <w:lang w:val="en-US"/>
        </w:rPr>
        <w:t>rometry (years), and season of accel</w:t>
      </w:r>
      <w:r w:rsidR="00664D55" w:rsidRPr="0051026C">
        <w:rPr>
          <w:rFonts w:ascii="Times New Roman" w:hAnsi="Times New Roman"/>
          <w:sz w:val="24"/>
          <w:szCs w:val="24"/>
          <w:lang w:val="en-US"/>
        </w:rPr>
        <w:t>e</w:t>
      </w:r>
      <w:r w:rsidR="00CE29A1" w:rsidRPr="0051026C">
        <w:rPr>
          <w:rFonts w:ascii="Times New Roman" w:hAnsi="Times New Roman"/>
          <w:sz w:val="24"/>
          <w:szCs w:val="24"/>
          <w:lang w:val="en-US"/>
        </w:rPr>
        <w:t>rometry</w:t>
      </w:r>
      <w:r w:rsidR="00E4608A" w:rsidRPr="0051026C">
        <w:rPr>
          <w:rFonts w:ascii="Times New Roman" w:hAnsi="Times New Roman"/>
          <w:sz w:val="24"/>
          <w:szCs w:val="24"/>
          <w:lang w:val="en-US"/>
        </w:rPr>
        <w:t xml:space="preserve"> readings</w:t>
      </w:r>
      <w:r w:rsidR="00CE29A1" w:rsidRPr="0051026C">
        <w:rPr>
          <w:rFonts w:ascii="Times New Roman" w:hAnsi="Times New Roman"/>
          <w:sz w:val="24"/>
          <w:szCs w:val="24"/>
          <w:lang w:val="en-US"/>
        </w:rPr>
        <w:t xml:space="preserve"> (winter</w:t>
      </w:r>
      <w:r w:rsidR="00FA3FCE" w:rsidRPr="0051026C">
        <w:rPr>
          <w:rFonts w:ascii="Times New Roman" w:hAnsi="Times New Roman"/>
          <w:sz w:val="24"/>
          <w:szCs w:val="24"/>
          <w:lang w:val="en-US"/>
        </w:rPr>
        <w:t xml:space="preserve"> </w:t>
      </w:r>
      <w:r w:rsidR="00CE29A1" w:rsidRPr="0051026C">
        <w:rPr>
          <w:rFonts w:ascii="Times New Roman" w:hAnsi="Times New Roman"/>
          <w:sz w:val="24"/>
          <w:szCs w:val="24"/>
          <w:lang w:val="en-US"/>
        </w:rPr>
        <w:t>/</w:t>
      </w:r>
      <w:r w:rsidR="00FA3FCE" w:rsidRPr="0051026C">
        <w:rPr>
          <w:rFonts w:ascii="Times New Roman" w:hAnsi="Times New Roman"/>
          <w:sz w:val="24"/>
          <w:szCs w:val="24"/>
          <w:lang w:val="en-US"/>
        </w:rPr>
        <w:t xml:space="preserve"> </w:t>
      </w:r>
      <w:r w:rsidR="00CE29A1" w:rsidRPr="0051026C">
        <w:rPr>
          <w:rFonts w:ascii="Times New Roman" w:hAnsi="Times New Roman"/>
          <w:sz w:val="24"/>
          <w:szCs w:val="24"/>
          <w:lang w:val="en-US"/>
        </w:rPr>
        <w:t>spring</w:t>
      </w:r>
      <w:r w:rsidR="00FA3FCE" w:rsidRPr="0051026C">
        <w:rPr>
          <w:rFonts w:ascii="Times New Roman" w:hAnsi="Times New Roman"/>
          <w:sz w:val="24"/>
          <w:szCs w:val="24"/>
          <w:lang w:val="en-US"/>
        </w:rPr>
        <w:t xml:space="preserve"> </w:t>
      </w:r>
      <w:r w:rsidR="00CE29A1" w:rsidRPr="0051026C">
        <w:rPr>
          <w:rFonts w:ascii="Times New Roman" w:hAnsi="Times New Roman"/>
          <w:sz w:val="24"/>
          <w:szCs w:val="24"/>
          <w:lang w:val="en-US"/>
        </w:rPr>
        <w:t>/</w:t>
      </w:r>
      <w:r w:rsidR="00FA3FCE" w:rsidRPr="0051026C">
        <w:rPr>
          <w:rFonts w:ascii="Times New Roman" w:hAnsi="Times New Roman"/>
          <w:sz w:val="24"/>
          <w:szCs w:val="24"/>
          <w:lang w:val="en-US"/>
        </w:rPr>
        <w:t xml:space="preserve"> </w:t>
      </w:r>
      <w:r w:rsidR="00CE29A1" w:rsidRPr="0051026C">
        <w:rPr>
          <w:rFonts w:ascii="Times New Roman" w:hAnsi="Times New Roman"/>
          <w:sz w:val="24"/>
          <w:szCs w:val="24"/>
          <w:lang w:val="en-US"/>
        </w:rPr>
        <w:t>summer</w:t>
      </w:r>
      <w:r w:rsidR="00FA3FCE" w:rsidRPr="0051026C">
        <w:rPr>
          <w:rFonts w:ascii="Times New Roman" w:hAnsi="Times New Roman"/>
          <w:sz w:val="24"/>
          <w:szCs w:val="24"/>
          <w:lang w:val="en-US"/>
        </w:rPr>
        <w:t xml:space="preserve"> </w:t>
      </w:r>
      <w:r w:rsidR="00CE29A1" w:rsidRPr="0051026C">
        <w:rPr>
          <w:rFonts w:ascii="Times New Roman" w:hAnsi="Times New Roman"/>
          <w:sz w:val="24"/>
          <w:szCs w:val="24"/>
          <w:lang w:val="en-US"/>
        </w:rPr>
        <w:t>/</w:t>
      </w:r>
      <w:r w:rsidR="00FA3FCE" w:rsidRPr="0051026C">
        <w:rPr>
          <w:rFonts w:ascii="Times New Roman" w:hAnsi="Times New Roman"/>
          <w:sz w:val="24"/>
          <w:szCs w:val="24"/>
          <w:lang w:val="en-US"/>
        </w:rPr>
        <w:t xml:space="preserve"> </w:t>
      </w:r>
      <w:r w:rsidR="00CE29A1" w:rsidRPr="0051026C">
        <w:rPr>
          <w:rFonts w:ascii="Times New Roman" w:hAnsi="Times New Roman"/>
          <w:sz w:val="24"/>
          <w:szCs w:val="24"/>
          <w:lang w:val="en-US"/>
        </w:rPr>
        <w:t>autumn)</w:t>
      </w:r>
      <w:r w:rsidR="005D1118" w:rsidRPr="0051026C">
        <w:rPr>
          <w:rFonts w:ascii="Times New Roman" w:hAnsi="Times New Roman"/>
          <w:sz w:val="24"/>
          <w:szCs w:val="24"/>
          <w:lang w:val="en-US"/>
        </w:rPr>
        <w:t xml:space="preserve">. </w:t>
      </w:r>
      <w:r w:rsidR="001046AF" w:rsidRPr="0051026C">
        <w:rPr>
          <w:rFonts w:ascii="Times New Roman" w:hAnsi="Times New Roman"/>
          <w:sz w:val="24"/>
          <w:szCs w:val="24"/>
          <w:lang w:val="en-US"/>
        </w:rPr>
        <w:t xml:space="preserve">Main </w:t>
      </w:r>
      <w:r w:rsidR="005D1118" w:rsidRPr="0051026C">
        <w:rPr>
          <w:rFonts w:ascii="Times New Roman" w:hAnsi="Times New Roman"/>
          <w:sz w:val="24"/>
          <w:szCs w:val="24"/>
          <w:lang w:val="en-US"/>
        </w:rPr>
        <w:t xml:space="preserve">models were </w:t>
      </w:r>
      <w:r w:rsidR="0096614E" w:rsidRPr="0051026C">
        <w:rPr>
          <w:rFonts w:ascii="Times New Roman" w:hAnsi="Times New Roman"/>
          <w:sz w:val="24"/>
          <w:szCs w:val="24"/>
          <w:lang w:val="en-US"/>
        </w:rPr>
        <w:t xml:space="preserve">additionally </w:t>
      </w:r>
      <w:r w:rsidR="005D1118" w:rsidRPr="0051026C">
        <w:rPr>
          <w:rFonts w:ascii="Times New Roman" w:hAnsi="Times New Roman"/>
          <w:sz w:val="24"/>
          <w:szCs w:val="24"/>
          <w:lang w:val="en-US"/>
        </w:rPr>
        <w:t xml:space="preserve">corrected </w:t>
      </w:r>
      <w:r w:rsidR="0096614E" w:rsidRPr="0051026C">
        <w:rPr>
          <w:rFonts w:ascii="Times New Roman" w:hAnsi="Times New Roman"/>
          <w:sz w:val="24"/>
          <w:szCs w:val="24"/>
          <w:lang w:val="en-US"/>
        </w:rPr>
        <w:t xml:space="preserve">for </w:t>
      </w:r>
      <w:r w:rsidR="005D1118" w:rsidRPr="0051026C">
        <w:rPr>
          <w:rFonts w:ascii="Times New Roman" w:hAnsi="Times New Roman"/>
          <w:sz w:val="24"/>
          <w:szCs w:val="24"/>
          <w:lang w:val="en-US"/>
        </w:rPr>
        <w:t>body</w:t>
      </w:r>
      <w:r w:rsidR="0096614E" w:rsidRPr="0051026C">
        <w:rPr>
          <w:rFonts w:ascii="Times New Roman" w:hAnsi="Times New Roman"/>
          <w:sz w:val="24"/>
          <w:szCs w:val="24"/>
          <w:lang w:val="en-US"/>
        </w:rPr>
        <w:t xml:space="preserve"> mass index (BMI, kg/m²)</w:t>
      </w:r>
      <w:r w:rsidR="001524C1" w:rsidRPr="0051026C">
        <w:rPr>
          <w:rFonts w:ascii="Times New Roman" w:hAnsi="Times New Roman"/>
          <w:sz w:val="24"/>
          <w:szCs w:val="24"/>
          <w:lang w:val="en-US"/>
        </w:rPr>
        <w:t xml:space="preserve">, and </w:t>
      </w:r>
      <w:r w:rsidR="005D1118" w:rsidRPr="0051026C">
        <w:rPr>
          <w:rFonts w:ascii="Times New Roman" w:hAnsi="Times New Roman"/>
          <w:sz w:val="24"/>
          <w:szCs w:val="24"/>
          <w:lang w:val="en-US"/>
        </w:rPr>
        <w:t xml:space="preserve">for maternal and paternal education level (low </w:t>
      </w:r>
      <w:r w:rsidR="007012C8" w:rsidRPr="0051026C">
        <w:rPr>
          <w:rFonts w:ascii="Times New Roman" w:hAnsi="Times New Roman"/>
          <w:sz w:val="24"/>
          <w:szCs w:val="24"/>
          <w:lang w:val="en-US"/>
        </w:rPr>
        <w:t xml:space="preserve">for &lt; </w:t>
      </w:r>
      <w:r w:rsidR="005D1118" w:rsidRPr="0051026C">
        <w:rPr>
          <w:rFonts w:ascii="Times New Roman" w:hAnsi="Times New Roman"/>
          <w:sz w:val="24"/>
          <w:szCs w:val="24"/>
          <w:lang w:val="en-US"/>
        </w:rPr>
        <w:t>10</w:t>
      </w:r>
      <w:r w:rsidR="00FA3FCE" w:rsidRPr="0051026C">
        <w:rPr>
          <w:rFonts w:ascii="Times New Roman" w:hAnsi="Times New Roman"/>
          <w:sz w:val="24"/>
          <w:szCs w:val="24"/>
          <w:lang w:val="en-US"/>
        </w:rPr>
        <w:t xml:space="preserve"> </w:t>
      </w:r>
      <w:r w:rsidR="005009D5" w:rsidRPr="0051026C">
        <w:rPr>
          <w:rFonts w:ascii="Times New Roman" w:hAnsi="Times New Roman"/>
          <w:sz w:val="24"/>
          <w:szCs w:val="24"/>
          <w:lang w:val="en-US"/>
        </w:rPr>
        <w:t xml:space="preserve">years of school </w:t>
      </w:r>
      <w:r w:rsidR="005D1118" w:rsidRPr="0051026C">
        <w:rPr>
          <w:rFonts w:ascii="Times New Roman" w:hAnsi="Times New Roman"/>
          <w:sz w:val="24"/>
          <w:szCs w:val="24"/>
          <w:lang w:val="en-US"/>
        </w:rPr>
        <w:t>/</w:t>
      </w:r>
      <w:r w:rsidR="00FA3FCE" w:rsidRPr="0051026C">
        <w:rPr>
          <w:rFonts w:ascii="Times New Roman" w:hAnsi="Times New Roman"/>
          <w:sz w:val="24"/>
          <w:szCs w:val="24"/>
          <w:lang w:val="en-US"/>
        </w:rPr>
        <w:t xml:space="preserve"> </w:t>
      </w:r>
      <w:r w:rsidR="005D1118" w:rsidRPr="0051026C">
        <w:rPr>
          <w:rFonts w:ascii="Times New Roman" w:hAnsi="Times New Roman"/>
          <w:sz w:val="24"/>
          <w:szCs w:val="24"/>
          <w:lang w:val="en-US"/>
        </w:rPr>
        <w:t>medium for 10</w:t>
      </w:r>
      <w:r w:rsidR="005009D5" w:rsidRPr="0051026C">
        <w:rPr>
          <w:rFonts w:ascii="Times New Roman" w:hAnsi="Times New Roman"/>
          <w:sz w:val="24"/>
          <w:szCs w:val="24"/>
          <w:lang w:val="en-US"/>
        </w:rPr>
        <w:t xml:space="preserve"> </w:t>
      </w:r>
      <w:r w:rsidR="005D1118" w:rsidRPr="0051026C">
        <w:rPr>
          <w:rFonts w:ascii="Times New Roman" w:hAnsi="Times New Roman"/>
          <w:sz w:val="24"/>
          <w:szCs w:val="24"/>
          <w:lang w:val="en-US"/>
        </w:rPr>
        <w:t>/</w:t>
      </w:r>
      <w:r w:rsidR="005009D5" w:rsidRPr="0051026C">
        <w:rPr>
          <w:rFonts w:ascii="Times New Roman" w:hAnsi="Times New Roman"/>
          <w:sz w:val="24"/>
          <w:szCs w:val="24"/>
          <w:lang w:val="en-US"/>
        </w:rPr>
        <w:t xml:space="preserve"> </w:t>
      </w:r>
      <w:r w:rsidR="005D1118" w:rsidRPr="0051026C">
        <w:rPr>
          <w:rFonts w:ascii="Times New Roman" w:hAnsi="Times New Roman"/>
          <w:sz w:val="24"/>
          <w:szCs w:val="24"/>
          <w:lang w:val="en-US"/>
        </w:rPr>
        <w:t xml:space="preserve">high </w:t>
      </w:r>
      <w:r w:rsidR="007012C8" w:rsidRPr="0051026C">
        <w:rPr>
          <w:rFonts w:ascii="Times New Roman" w:hAnsi="Times New Roman"/>
          <w:sz w:val="24"/>
          <w:szCs w:val="24"/>
          <w:lang w:val="en-US"/>
        </w:rPr>
        <w:t xml:space="preserve">for &gt; </w:t>
      </w:r>
      <w:r w:rsidR="005D1118" w:rsidRPr="0051026C">
        <w:rPr>
          <w:rFonts w:ascii="Times New Roman" w:hAnsi="Times New Roman"/>
          <w:sz w:val="24"/>
          <w:szCs w:val="24"/>
          <w:lang w:val="en-US"/>
        </w:rPr>
        <w:t xml:space="preserve">10, according to the German education system). </w:t>
      </w:r>
      <w:r w:rsidR="002E7811" w:rsidRPr="0051026C">
        <w:rPr>
          <w:rFonts w:ascii="Times New Roman" w:hAnsi="Times New Roman"/>
          <w:sz w:val="24"/>
          <w:szCs w:val="24"/>
          <w:lang w:val="en-US"/>
        </w:rPr>
        <w:t>F</w:t>
      </w:r>
      <w:r w:rsidR="005009D5" w:rsidRPr="0051026C">
        <w:rPr>
          <w:rFonts w:ascii="Times New Roman" w:hAnsi="Times New Roman"/>
          <w:sz w:val="24"/>
          <w:szCs w:val="24"/>
          <w:lang w:val="en-US"/>
        </w:rPr>
        <w:t>inally, urbanisation-</w:t>
      </w:r>
      <w:r w:rsidR="001524C1" w:rsidRPr="0051026C">
        <w:rPr>
          <w:rFonts w:ascii="Times New Roman" w:hAnsi="Times New Roman"/>
          <w:sz w:val="24"/>
          <w:szCs w:val="24"/>
          <w:lang w:val="en-US"/>
        </w:rPr>
        <w:t>adjusted models</w:t>
      </w:r>
      <w:r w:rsidR="005D1118" w:rsidRPr="0051026C">
        <w:rPr>
          <w:rFonts w:ascii="Times New Roman" w:hAnsi="Times New Roman"/>
          <w:sz w:val="24"/>
          <w:szCs w:val="24"/>
          <w:lang w:val="en-US"/>
        </w:rPr>
        <w:t xml:space="preserve"> additionally</w:t>
      </w:r>
      <w:r w:rsidR="00BE6105" w:rsidRPr="0051026C">
        <w:rPr>
          <w:rFonts w:ascii="Times New Roman" w:hAnsi="Times New Roman"/>
          <w:sz w:val="24"/>
          <w:szCs w:val="24"/>
          <w:lang w:val="en-US"/>
        </w:rPr>
        <w:t xml:space="preserve"> </w:t>
      </w:r>
      <w:r w:rsidR="001524C1" w:rsidRPr="0051026C">
        <w:rPr>
          <w:rFonts w:ascii="Times New Roman" w:hAnsi="Times New Roman"/>
          <w:sz w:val="24"/>
          <w:szCs w:val="24"/>
          <w:lang w:val="en-US"/>
        </w:rPr>
        <w:t xml:space="preserve">accounted for </w:t>
      </w:r>
      <w:r w:rsidR="00491A7D" w:rsidRPr="0051026C">
        <w:rPr>
          <w:rFonts w:ascii="Times New Roman" w:hAnsi="Times New Roman"/>
          <w:sz w:val="24"/>
          <w:szCs w:val="24"/>
          <w:lang w:val="en-US"/>
        </w:rPr>
        <w:t xml:space="preserve">degree of urbanisation, assessed by </w:t>
      </w:r>
      <w:r w:rsidR="00FA3FCE" w:rsidRPr="0051026C">
        <w:rPr>
          <w:rFonts w:ascii="Times New Roman" w:hAnsi="Times New Roman"/>
          <w:sz w:val="24"/>
          <w:szCs w:val="24"/>
          <w:lang w:val="en-US"/>
        </w:rPr>
        <w:t>urban index</w:t>
      </w:r>
      <w:r w:rsidR="00BE6105" w:rsidRPr="0051026C">
        <w:rPr>
          <w:rFonts w:ascii="Times New Roman" w:hAnsi="Times New Roman"/>
          <w:sz w:val="24"/>
          <w:szCs w:val="24"/>
          <w:lang w:val="en-US"/>
        </w:rPr>
        <w:t>,</w:t>
      </w:r>
      <w:r w:rsidR="00567EA0" w:rsidRPr="0051026C">
        <w:rPr>
          <w:rFonts w:ascii="Times New Roman" w:hAnsi="Times New Roman"/>
          <w:sz w:val="24"/>
          <w:szCs w:val="24"/>
          <w:lang w:val="en-US"/>
        </w:rPr>
        <w:t xml:space="preserve"> which </w:t>
      </w:r>
      <w:r w:rsidR="001C5F5B" w:rsidRPr="0051026C">
        <w:rPr>
          <w:rFonts w:ascii="Times New Roman" w:hAnsi="Times New Roman"/>
          <w:sz w:val="24"/>
          <w:szCs w:val="24"/>
          <w:lang w:val="en-US"/>
        </w:rPr>
        <w:t>reflects</w:t>
      </w:r>
      <w:r w:rsidR="00567EA0" w:rsidRPr="0051026C">
        <w:rPr>
          <w:rFonts w:ascii="Times New Roman" w:hAnsi="Times New Roman"/>
          <w:sz w:val="24"/>
          <w:szCs w:val="24"/>
          <w:lang w:val="en-US"/>
        </w:rPr>
        <w:t xml:space="preserve"> the proportion of land use with predominantly sealed soil</w:t>
      </w:r>
      <w:r w:rsidR="00AB4CAB" w:rsidRPr="0051026C">
        <w:rPr>
          <w:rFonts w:ascii="Times New Roman" w:hAnsi="Times New Roman"/>
          <w:sz w:val="24"/>
          <w:szCs w:val="24"/>
          <w:lang w:val="en-US"/>
        </w:rPr>
        <w:t xml:space="preserve"> such as residential areas,</w:t>
      </w:r>
      <w:r w:rsidR="00567EA0" w:rsidRPr="0051026C">
        <w:rPr>
          <w:rFonts w:ascii="Times New Roman" w:hAnsi="Times New Roman"/>
          <w:sz w:val="24"/>
          <w:szCs w:val="24"/>
          <w:lang w:val="en-US"/>
        </w:rPr>
        <w:t xml:space="preserve"> </w:t>
      </w:r>
      <w:r w:rsidR="00AB4CAB" w:rsidRPr="0051026C">
        <w:rPr>
          <w:rFonts w:ascii="Times New Roman" w:hAnsi="Times New Roman"/>
          <w:sz w:val="24"/>
          <w:szCs w:val="24"/>
          <w:lang w:val="en-US"/>
        </w:rPr>
        <w:t xml:space="preserve">roads or airports </w:t>
      </w:r>
      <w:r w:rsidR="00567EA0" w:rsidRPr="0051026C">
        <w:rPr>
          <w:rFonts w:ascii="Times New Roman" w:hAnsi="Times New Roman"/>
          <w:sz w:val="24"/>
          <w:szCs w:val="24"/>
          <w:lang w:val="en-US"/>
        </w:rPr>
        <w:t>(according to CORINE land cover data, EEA 2006) within a radius of 2 km</w:t>
      </w:r>
      <w:r w:rsidR="001C5F5B" w:rsidRPr="0051026C">
        <w:rPr>
          <w:rFonts w:ascii="Times New Roman" w:hAnsi="Times New Roman"/>
          <w:sz w:val="24"/>
          <w:szCs w:val="24"/>
          <w:lang w:val="en-US"/>
        </w:rPr>
        <w:t xml:space="preserve"> (</w:t>
      </w:r>
      <w:r w:rsidR="00182DEE">
        <w:rPr>
          <w:rFonts w:ascii="Times New Roman" w:hAnsi="Times New Roman"/>
          <w:sz w:val="24"/>
          <w:szCs w:val="24"/>
          <w:lang w:val="en-US"/>
        </w:rPr>
        <w:t>11,12</w:t>
      </w:r>
      <w:r w:rsidR="001C5F5B" w:rsidRPr="0051026C">
        <w:rPr>
          <w:rFonts w:ascii="Times New Roman" w:hAnsi="Times New Roman"/>
          <w:sz w:val="24"/>
          <w:szCs w:val="24"/>
          <w:lang w:val="en-US"/>
        </w:rPr>
        <w:t>)</w:t>
      </w:r>
      <w:r w:rsidR="00F55753" w:rsidRPr="0051026C">
        <w:rPr>
          <w:rFonts w:ascii="Times New Roman" w:hAnsi="Times New Roman"/>
          <w:sz w:val="24"/>
          <w:szCs w:val="24"/>
          <w:lang w:val="en-US"/>
        </w:rPr>
        <w:t>.</w:t>
      </w:r>
      <w:r w:rsidR="00976BA2" w:rsidRPr="0051026C">
        <w:rPr>
          <w:rFonts w:ascii="Times New Roman" w:hAnsi="Times New Roman"/>
          <w:sz w:val="24"/>
          <w:szCs w:val="24"/>
          <w:lang w:val="en-US"/>
        </w:rPr>
        <w:t xml:space="preserve"> </w:t>
      </w:r>
      <w:r w:rsidR="0068456D" w:rsidRPr="0051026C">
        <w:rPr>
          <w:rFonts w:ascii="Times New Roman" w:hAnsi="Times New Roman"/>
          <w:sz w:val="24"/>
          <w:szCs w:val="24"/>
          <w:lang w:val="en-US"/>
        </w:rPr>
        <w:t>Several studies have been reported</w:t>
      </w:r>
      <w:r w:rsidR="00FF111C" w:rsidRPr="0051026C">
        <w:rPr>
          <w:rFonts w:ascii="Times New Roman" w:hAnsi="Times New Roman"/>
          <w:sz w:val="24"/>
          <w:szCs w:val="24"/>
          <w:lang w:val="en-US"/>
        </w:rPr>
        <w:t xml:space="preserve"> that</w:t>
      </w:r>
      <w:r w:rsidR="00976BA2" w:rsidRPr="0051026C">
        <w:rPr>
          <w:rFonts w:ascii="Times New Roman" w:hAnsi="Times New Roman"/>
          <w:sz w:val="24"/>
          <w:szCs w:val="24"/>
          <w:lang w:val="en-US"/>
        </w:rPr>
        <w:t xml:space="preserve"> </w:t>
      </w:r>
      <w:r w:rsidR="00FF111C" w:rsidRPr="0051026C">
        <w:rPr>
          <w:rFonts w:ascii="Times New Roman" w:hAnsi="Times New Roman"/>
          <w:sz w:val="24"/>
          <w:szCs w:val="24"/>
          <w:lang w:val="en-US"/>
        </w:rPr>
        <w:t xml:space="preserve">the degree of urbanisation may </w:t>
      </w:r>
      <w:r w:rsidR="00700ED2" w:rsidRPr="0051026C">
        <w:rPr>
          <w:rFonts w:ascii="Times New Roman" w:hAnsi="Times New Roman"/>
          <w:sz w:val="24"/>
          <w:szCs w:val="24"/>
          <w:lang w:val="en-US"/>
        </w:rPr>
        <w:t>confound and/or modify</w:t>
      </w:r>
      <w:r w:rsidR="00FF111C" w:rsidRPr="0051026C">
        <w:rPr>
          <w:rFonts w:ascii="Times New Roman" w:hAnsi="Times New Roman"/>
          <w:sz w:val="24"/>
          <w:szCs w:val="24"/>
          <w:lang w:val="en-US"/>
        </w:rPr>
        <w:t xml:space="preserve"> associations </w:t>
      </w:r>
      <w:r w:rsidR="00700ED2" w:rsidRPr="0051026C">
        <w:rPr>
          <w:rFonts w:ascii="Times New Roman" w:hAnsi="Times New Roman"/>
          <w:sz w:val="24"/>
          <w:szCs w:val="24"/>
          <w:lang w:val="en-US"/>
        </w:rPr>
        <w:t>with</w:t>
      </w:r>
      <w:r w:rsidR="00FF111C" w:rsidRPr="0051026C">
        <w:rPr>
          <w:rFonts w:ascii="Times New Roman" w:hAnsi="Times New Roman"/>
          <w:sz w:val="24"/>
          <w:szCs w:val="24"/>
          <w:lang w:val="en-US"/>
        </w:rPr>
        <w:t xml:space="preserve"> greenness or green spaces (</w:t>
      </w:r>
      <w:r w:rsidR="00182DEE">
        <w:rPr>
          <w:rFonts w:ascii="Times New Roman" w:hAnsi="Times New Roman"/>
          <w:sz w:val="24"/>
          <w:szCs w:val="24"/>
          <w:lang w:val="en-US"/>
        </w:rPr>
        <w:t>18, 22</w:t>
      </w:r>
      <w:r w:rsidR="00FF111C" w:rsidRPr="0051026C">
        <w:rPr>
          <w:rFonts w:ascii="Times New Roman" w:hAnsi="Times New Roman"/>
          <w:sz w:val="24"/>
          <w:szCs w:val="24"/>
          <w:lang w:val="en-US"/>
        </w:rPr>
        <w:t>)</w:t>
      </w:r>
      <w:r w:rsidR="00C917B3" w:rsidRPr="0051026C">
        <w:rPr>
          <w:rFonts w:ascii="Times New Roman" w:hAnsi="Times New Roman"/>
          <w:sz w:val="24"/>
          <w:szCs w:val="24"/>
          <w:lang w:val="en-US"/>
        </w:rPr>
        <w:t>, which might also be the case for other neighbourhood features</w:t>
      </w:r>
      <w:r w:rsidR="00FF111C" w:rsidRPr="0051026C">
        <w:rPr>
          <w:rFonts w:ascii="Times New Roman" w:hAnsi="Times New Roman"/>
          <w:sz w:val="24"/>
          <w:szCs w:val="24"/>
          <w:lang w:val="en-US"/>
        </w:rPr>
        <w:t>.</w:t>
      </w:r>
      <w:r w:rsidR="00FA3FCE" w:rsidRPr="0051026C">
        <w:rPr>
          <w:rFonts w:ascii="Times New Roman" w:hAnsi="Times New Roman"/>
          <w:sz w:val="24"/>
          <w:szCs w:val="24"/>
          <w:lang w:val="en-US"/>
        </w:rPr>
        <w:t xml:space="preserve"> </w:t>
      </w:r>
    </w:p>
    <w:p w:rsidR="006C33FD" w:rsidRPr="0051026C" w:rsidRDefault="006C33FD" w:rsidP="006C33FD">
      <w:pPr>
        <w:spacing w:line="480" w:lineRule="auto"/>
        <w:rPr>
          <w:rFonts w:ascii="Times New Roman" w:hAnsi="Times New Roman"/>
          <w:sz w:val="24"/>
          <w:szCs w:val="24"/>
          <w:lang w:val="en-US"/>
        </w:rPr>
      </w:pPr>
      <w:r w:rsidRPr="0051026C">
        <w:rPr>
          <w:rFonts w:ascii="Times New Roman" w:hAnsi="Times New Roman"/>
          <w:sz w:val="24"/>
          <w:szCs w:val="24"/>
          <w:lang w:val="en-US"/>
        </w:rPr>
        <w:t xml:space="preserve">Since </w:t>
      </w:r>
      <w:r w:rsidR="00282758" w:rsidRPr="0051026C">
        <w:rPr>
          <w:rFonts w:ascii="Times New Roman" w:hAnsi="Times New Roman"/>
          <w:sz w:val="24"/>
          <w:szCs w:val="24"/>
          <w:lang w:val="en-US"/>
        </w:rPr>
        <w:t>sex</w:t>
      </w:r>
      <w:r w:rsidRPr="0051026C">
        <w:rPr>
          <w:rFonts w:ascii="Times New Roman" w:hAnsi="Times New Roman"/>
          <w:sz w:val="24"/>
          <w:szCs w:val="24"/>
          <w:lang w:val="en-US"/>
        </w:rPr>
        <w:t xml:space="preserve"> difference in activity levels are well known</w:t>
      </w:r>
      <w:r w:rsidR="007F33CE" w:rsidRPr="0051026C">
        <w:rPr>
          <w:rFonts w:ascii="Times New Roman" w:hAnsi="Times New Roman"/>
          <w:sz w:val="24"/>
          <w:szCs w:val="24"/>
          <w:lang w:val="en-US"/>
        </w:rPr>
        <w:t xml:space="preserve"> and were also observed in our cohorts (</w:t>
      </w:r>
      <w:r w:rsidR="00182DEE">
        <w:rPr>
          <w:rFonts w:ascii="Times New Roman" w:hAnsi="Times New Roman"/>
          <w:sz w:val="24"/>
          <w:szCs w:val="24"/>
          <w:lang w:val="en-US"/>
        </w:rPr>
        <w:t>28</w:t>
      </w:r>
      <w:r w:rsidR="007F33CE" w:rsidRPr="0051026C">
        <w:rPr>
          <w:rFonts w:ascii="Times New Roman" w:hAnsi="Times New Roman"/>
          <w:sz w:val="24"/>
          <w:szCs w:val="24"/>
          <w:lang w:val="en-US"/>
        </w:rPr>
        <w:t>)</w:t>
      </w:r>
      <w:r w:rsidRPr="0051026C">
        <w:rPr>
          <w:rFonts w:ascii="Times New Roman" w:hAnsi="Times New Roman"/>
          <w:sz w:val="24"/>
          <w:szCs w:val="24"/>
          <w:lang w:val="en-US"/>
        </w:rPr>
        <w:t xml:space="preserve">, we tested for effect modification by sex using an interaction </w:t>
      </w:r>
      <w:r w:rsidR="001B4CA1" w:rsidRPr="0051026C">
        <w:rPr>
          <w:rFonts w:ascii="Times New Roman" w:hAnsi="Times New Roman"/>
          <w:sz w:val="24"/>
          <w:szCs w:val="24"/>
          <w:lang w:val="en-US"/>
        </w:rPr>
        <w:t>term</w:t>
      </w:r>
      <w:r w:rsidRPr="0051026C">
        <w:rPr>
          <w:rFonts w:ascii="Times New Roman" w:hAnsi="Times New Roman"/>
          <w:sz w:val="24"/>
          <w:szCs w:val="24"/>
          <w:lang w:val="en-US"/>
        </w:rPr>
        <w:t xml:space="preserve"> between each of exposure variables and sex and by stratifying </w:t>
      </w:r>
      <w:r w:rsidR="00F55753" w:rsidRPr="0051026C">
        <w:rPr>
          <w:rFonts w:ascii="Times New Roman" w:hAnsi="Times New Roman"/>
          <w:sz w:val="24"/>
          <w:szCs w:val="24"/>
          <w:lang w:val="en-US"/>
        </w:rPr>
        <w:t>urbanisation</w:t>
      </w:r>
      <w:r w:rsidR="0012546F" w:rsidRPr="0051026C">
        <w:rPr>
          <w:rFonts w:ascii="Times New Roman" w:hAnsi="Times New Roman"/>
          <w:sz w:val="24"/>
          <w:szCs w:val="24"/>
          <w:lang w:val="en-US"/>
        </w:rPr>
        <w:t>-</w:t>
      </w:r>
      <w:r w:rsidRPr="0051026C">
        <w:rPr>
          <w:rFonts w:ascii="Times New Roman" w:hAnsi="Times New Roman"/>
          <w:sz w:val="24"/>
          <w:szCs w:val="24"/>
          <w:lang w:val="en-US"/>
        </w:rPr>
        <w:t>adjusted models by sex.</w:t>
      </w:r>
    </w:p>
    <w:p w:rsidR="00F537CE" w:rsidRPr="0051026C" w:rsidRDefault="001B4CA1" w:rsidP="002E7811">
      <w:pPr>
        <w:spacing w:line="480" w:lineRule="auto"/>
        <w:rPr>
          <w:rFonts w:ascii="Times New Roman" w:hAnsi="Times New Roman"/>
          <w:sz w:val="24"/>
          <w:szCs w:val="24"/>
          <w:lang w:val="en-US"/>
        </w:rPr>
      </w:pPr>
      <w:r w:rsidRPr="0051026C">
        <w:rPr>
          <w:rFonts w:ascii="Times New Roman" w:hAnsi="Times New Roman"/>
          <w:sz w:val="24"/>
          <w:szCs w:val="24"/>
          <w:lang w:val="en-US"/>
        </w:rPr>
        <w:t>Moreover, s</w:t>
      </w:r>
      <w:r w:rsidR="002A2413" w:rsidRPr="0051026C">
        <w:rPr>
          <w:rFonts w:ascii="Times New Roman" w:hAnsi="Times New Roman"/>
          <w:sz w:val="24"/>
          <w:szCs w:val="24"/>
          <w:lang w:val="en-US"/>
        </w:rPr>
        <w:t xml:space="preserve">ince Romanzini’s </w:t>
      </w:r>
      <w:r w:rsidR="005009D5" w:rsidRPr="0051026C">
        <w:rPr>
          <w:rFonts w:ascii="Times New Roman" w:hAnsi="Times New Roman"/>
          <w:sz w:val="24"/>
          <w:szCs w:val="24"/>
          <w:lang w:val="en-US"/>
        </w:rPr>
        <w:t xml:space="preserve">triaxial </w:t>
      </w:r>
      <w:r w:rsidR="002A2413" w:rsidRPr="0051026C">
        <w:rPr>
          <w:rFonts w:ascii="Times New Roman" w:hAnsi="Times New Roman"/>
          <w:sz w:val="24"/>
          <w:szCs w:val="24"/>
          <w:lang w:val="en-US"/>
        </w:rPr>
        <w:t xml:space="preserve">cutoffs </w:t>
      </w:r>
      <w:r w:rsidR="0068456D" w:rsidRPr="0051026C">
        <w:rPr>
          <w:rFonts w:ascii="Times New Roman" w:hAnsi="Times New Roman"/>
          <w:sz w:val="24"/>
          <w:szCs w:val="24"/>
          <w:lang w:val="en-US"/>
        </w:rPr>
        <w:t>have been</w:t>
      </w:r>
      <w:r w:rsidR="002A2413" w:rsidRPr="0051026C">
        <w:rPr>
          <w:rFonts w:ascii="Times New Roman" w:hAnsi="Times New Roman"/>
          <w:sz w:val="24"/>
          <w:szCs w:val="24"/>
          <w:lang w:val="en-US"/>
        </w:rPr>
        <w:t xml:space="preserve"> published</w:t>
      </w:r>
      <w:r w:rsidR="00C77E32" w:rsidRPr="0051026C">
        <w:rPr>
          <w:rFonts w:ascii="Times New Roman" w:hAnsi="Times New Roman"/>
          <w:sz w:val="24"/>
          <w:szCs w:val="24"/>
          <w:lang w:val="en-US"/>
        </w:rPr>
        <w:t xml:space="preserve"> very recently</w:t>
      </w:r>
      <w:r w:rsidR="0068456D" w:rsidRPr="0051026C">
        <w:rPr>
          <w:rFonts w:ascii="Times New Roman" w:hAnsi="Times New Roman"/>
          <w:sz w:val="24"/>
          <w:szCs w:val="24"/>
          <w:lang w:val="en-US"/>
        </w:rPr>
        <w:t xml:space="preserve"> (</w:t>
      </w:r>
      <w:r w:rsidR="00182DEE">
        <w:rPr>
          <w:rFonts w:ascii="Times New Roman" w:hAnsi="Times New Roman"/>
          <w:sz w:val="24"/>
          <w:szCs w:val="24"/>
          <w:lang w:val="en-US"/>
        </w:rPr>
        <w:t>24</w:t>
      </w:r>
      <w:r w:rsidR="0068456D" w:rsidRPr="0051026C">
        <w:rPr>
          <w:rFonts w:ascii="Times New Roman" w:hAnsi="Times New Roman"/>
          <w:sz w:val="24"/>
          <w:szCs w:val="24"/>
          <w:lang w:val="en-US"/>
        </w:rPr>
        <w:t>)</w:t>
      </w:r>
      <w:r w:rsidR="002A2413" w:rsidRPr="0051026C">
        <w:rPr>
          <w:rFonts w:ascii="Times New Roman" w:hAnsi="Times New Roman"/>
          <w:sz w:val="24"/>
          <w:szCs w:val="24"/>
          <w:lang w:val="en-US"/>
        </w:rPr>
        <w:t xml:space="preserve">, </w:t>
      </w:r>
      <w:r w:rsidR="00C32AC4" w:rsidRPr="0051026C">
        <w:rPr>
          <w:rFonts w:ascii="Times New Roman" w:hAnsi="Times New Roman"/>
          <w:sz w:val="24"/>
          <w:szCs w:val="24"/>
          <w:lang w:val="en-US"/>
        </w:rPr>
        <w:t xml:space="preserve">for better comparability with other studies, </w:t>
      </w:r>
      <w:r w:rsidR="002A2413" w:rsidRPr="0051026C">
        <w:rPr>
          <w:rFonts w:ascii="Times New Roman" w:hAnsi="Times New Roman"/>
          <w:sz w:val="24"/>
          <w:szCs w:val="24"/>
          <w:lang w:val="en-US"/>
        </w:rPr>
        <w:t>w</w:t>
      </w:r>
      <w:r w:rsidR="002E7811" w:rsidRPr="0051026C">
        <w:rPr>
          <w:rFonts w:ascii="Times New Roman" w:hAnsi="Times New Roman"/>
          <w:sz w:val="24"/>
          <w:szCs w:val="24"/>
          <w:lang w:val="en-US"/>
        </w:rPr>
        <w:t xml:space="preserve">e replicated all </w:t>
      </w:r>
      <w:r w:rsidR="00C77E32" w:rsidRPr="0051026C">
        <w:rPr>
          <w:rFonts w:ascii="Times New Roman" w:hAnsi="Times New Roman"/>
          <w:sz w:val="24"/>
          <w:szCs w:val="24"/>
          <w:lang w:val="en-US"/>
        </w:rPr>
        <w:t>aforementioned</w:t>
      </w:r>
      <w:r w:rsidR="002E7811" w:rsidRPr="0051026C">
        <w:rPr>
          <w:rFonts w:ascii="Times New Roman" w:hAnsi="Times New Roman"/>
          <w:sz w:val="24"/>
          <w:szCs w:val="24"/>
          <w:lang w:val="en-US"/>
        </w:rPr>
        <w:t xml:space="preserve"> analyses by using </w:t>
      </w:r>
      <w:r w:rsidR="00C77E32" w:rsidRPr="0051026C">
        <w:rPr>
          <w:rFonts w:ascii="Times New Roman" w:hAnsi="Times New Roman"/>
          <w:sz w:val="24"/>
          <w:szCs w:val="24"/>
          <w:lang w:val="en-US"/>
        </w:rPr>
        <w:t xml:space="preserve">more common </w:t>
      </w:r>
      <w:r w:rsidR="002E7811" w:rsidRPr="0051026C">
        <w:rPr>
          <w:rFonts w:ascii="Times New Roman" w:hAnsi="Times New Roman"/>
          <w:sz w:val="24"/>
          <w:szCs w:val="24"/>
          <w:lang w:val="en-US"/>
        </w:rPr>
        <w:t xml:space="preserve">uniaxial cutoffs for activity levels published by </w:t>
      </w:r>
      <w:r w:rsidR="000B1A8F" w:rsidRPr="0051026C">
        <w:rPr>
          <w:rFonts w:ascii="Times New Roman" w:hAnsi="Times New Roman"/>
          <w:sz w:val="24"/>
          <w:szCs w:val="24"/>
          <w:lang w:val="en-US"/>
        </w:rPr>
        <w:t>Freedson</w:t>
      </w:r>
      <w:r w:rsidR="00087DA3" w:rsidRPr="0051026C">
        <w:rPr>
          <w:rFonts w:ascii="Times New Roman" w:hAnsi="Times New Roman"/>
          <w:sz w:val="24"/>
          <w:szCs w:val="24"/>
          <w:lang w:val="en-US"/>
        </w:rPr>
        <w:t xml:space="preserve"> et al.</w:t>
      </w:r>
      <w:r w:rsidR="002E7811" w:rsidRPr="0051026C">
        <w:rPr>
          <w:rFonts w:ascii="Times New Roman" w:hAnsi="Times New Roman"/>
          <w:sz w:val="24"/>
          <w:szCs w:val="24"/>
          <w:lang w:val="en-US"/>
        </w:rPr>
        <w:t xml:space="preserve"> </w:t>
      </w:r>
      <w:r w:rsidR="00B55B11" w:rsidRPr="0051026C">
        <w:rPr>
          <w:rFonts w:ascii="Times New Roman" w:hAnsi="Times New Roman"/>
          <w:sz w:val="24"/>
          <w:szCs w:val="24"/>
          <w:lang w:val="en-US"/>
        </w:rPr>
        <w:t>(</w:t>
      </w:r>
      <w:r w:rsidR="008F4F75">
        <w:rPr>
          <w:rFonts w:ascii="Times New Roman" w:hAnsi="Times New Roman"/>
          <w:sz w:val="24"/>
          <w:szCs w:val="24"/>
          <w:lang w:val="en-US"/>
        </w:rPr>
        <w:t>9</w:t>
      </w:r>
      <w:r w:rsidR="009C0456" w:rsidRPr="0051026C">
        <w:rPr>
          <w:rFonts w:ascii="Times New Roman" w:hAnsi="Times New Roman"/>
          <w:sz w:val="24"/>
          <w:szCs w:val="24"/>
          <w:lang w:val="en-US"/>
        </w:rPr>
        <w:t>)</w:t>
      </w:r>
      <w:r w:rsidR="002A2413" w:rsidRPr="0051026C">
        <w:rPr>
          <w:rFonts w:ascii="Times New Roman" w:hAnsi="Times New Roman"/>
          <w:sz w:val="24"/>
          <w:szCs w:val="24"/>
          <w:lang w:val="en-US"/>
        </w:rPr>
        <w:t xml:space="preserve">. </w:t>
      </w:r>
    </w:p>
    <w:p w:rsidR="00C77E32" w:rsidRPr="0051026C" w:rsidRDefault="00C77E32" w:rsidP="002E7811">
      <w:pPr>
        <w:spacing w:line="480" w:lineRule="auto"/>
        <w:rPr>
          <w:rFonts w:ascii="Times New Roman" w:hAnsi="Times New Roman"/>
          <w:sz w:val="24"/>
          <w:szCs w:val="24"/>
          <w:lang w:val="en-US"/>
        </w:rPr>
      </w:pPr>
      <w:r w:rsidRPr="0051026C">
        <w:rPr>
          <w:rFonts w:ascii="Times New Roman" w:hAnsi="Times New Roman"/>
          <w:sz w:val="24"/>
          <w:szCs w:val="24"/>
          <w:lang w:val="en-US"/>
        </w:rPr>
        <w:t>To test</w:t>
      </w:r>
      <w:r w:rsidR="00EF37A9" w:rsidRPr="0051026C">
        <w:rPr>
          <w:rFonts w:ascii="Times New Roman" w:hAnsi="Times New Roman"/>
          <w:sz w:val="24"/>
          <w:szCs w:val="24"/>
          <w:lang w:val="en-US"/>
        </w:rPr>
        <w:t xml:space="preserve"> whether the choice of satellite images </w:t>
      </w:r>
      <w:r w:rsidR="001B4CA1" w:rsidRPr="0051026C">
        <w:rPr>
          <w:rFonts w:ascii="Times New Roman" w:hAnsi="Times New Roman"/>
          <w:sz w:val="24"/>
          <w:szCs w:val="24"/>
          <w:lang w:val="en-US"/>
        </w:rPr>
        <w:t xml:space="preserve">taken during </w:t>
      </w:r>
      <w:r w:rsidR="00EF37A9" w:rsidRPr="0051026C">
        <w:rPr>
          <w:rFonts w:ascii="Times New Roman" w:hAnsi="Times New Roman"/>
          <w:sz w:val="24"/>
          <w:szCs w:val="24"/>
          <w:lang w:val="en-US"/>
        </w:rPr>
        <w:t xml:space="preserve">different months </w:t>
      </w:r>
      <w:r w:rsidR="001B4CA1" w:rsidRPr="0051026C">
        <w:rPr>
          <w:rFonts w:ascii="Times New Roman" w:hAnsi="Times New Roman"/>
          <w:sz w:val="24"/>
          <w:szCs w:val="24"/>
          <w:lang w:val="en-US"/>
        </w:rPr>
        <w:t xml:space="preserve">for </w:t>
      </w:r>
      <w:r w:rsidR="002D2168" w:rsidRPr="0051026C">
        <w:rPr>
          <w:rFonts w:ascii="Times New Roman" w:hAnsi="Times New Roman"/>
          <w:sz w:val="24"/>
          <w:szCs w:val="24"/>
          <w:lang w:val="en-US"/>
        </w:rPr>
        <w:t xml:space="preserve">two </w:t>
      </w:r>
      <w:r w:rsidR="001B4CA1" w:rsidRPr="0051026C">
        <w:rPr>
          <w:rFonts w:ascii="Times New Roman" w:hAnsi="Times New Roman"/>
          <w:sz w:val="24"/>
          <w:szCs w:val="24"/>
          <w:lang w:val="en-US"/>
        </w:rPr>
        <w:t xml:space="preserve">study areas </w:t>
      </w:r>
      <w:r w:rsidR="00EF37A9" w:rsidRPr="0051026C">
        <w:rPr>
          <w:rFonts w:ascii="Times New Roman" w:hAnsi="Times New Roman"/>
          <w:sz w:val="24"/>
          <w:szCs w:val="24"/>
          <w:lang w:val="en-US"/>
        </w:rPr>
        <w:t xml:space="preserve">(April for Wesel and July for Munich) did not </w:t>
      </w:r>
      <w:r w:rsidR="0068456D" w:rsidRPr="0051026C">
        <w:rPr>
          <w:rFonts w:ascii="Times New Roman" w:hAnsi="Times New Roman"/>
          <w:sz w:val="24"/>
          <w:szCs w:val="24"/>
          <w:lang w:val="en-US"/>
        </w:rPr>
        <w:t>change</w:t>
      </w:r>
      <w:r w:rsidR="00EF37A9" w:rsidRPr="0051026C">
        <w:rPr>
          <w:rFonts w:ascii="Times New Roman" w:hAnsi="Times New Roman"/>
          <w:sz w:val="24"/>
          <w:szCs w:val="24"/>
          <w:lang w:val="en-US"/>
        </w:rPr>
        <w:t xml:space="preserve"> the results</w:t>
      </w:r>
      <w:r w:rsidRPr="0051026C">
        <w:rPr>
          <w:rFonts w:ascii="Times New Roman" w:hAnsi="Times New Roman"/>
          <w:sz w:val="24"/>
          <w:szCs w:val="24"/>
          <w:lang w:val="en-US"/>
        </w:rPr>
        <w:t>,</w:t>
      </w:r>
      <w:r w:rsidR="00F820EB" w:rsidRPr="0051026C">
        <w:rPr>
          <w:rFonts w:ascii="Times New Roman" w:hAnsi="Times New Roman"/>
          <w:sz w:val="24"/>
          <w:szCs w:val="24"/>
          <w:lang w:val="en-US"/>
        </w:rPr>
        <w:t xml:space="preserve"> an</w:t>
      </w:r>
      <w:r w:rsidRPr="0051026C">
        <w:rPr>
          <w:rFonts w:ascii="Times New Roman" w:hAnsi="Times New Roman"/>
          <w:sz w:val="24"/>
          <w:szCs w:val="24"/>
          <w:lang w:val="en-US"/>
        </w:rPr>
        <w:t xml:space="preserve"> </w:t>
      </w:r>
      <w:r w:rsidR="00CF2C1F" w:rsidRPr="0051026C">
        <w:rPr>
          <w:rFonts w:ascii="Times New Roman" w:hAnsi="Times New Roman"/>
          <w:sz w:val="24"/>
          <w:szCs w:val="24"/>
          <w:lang w:val="en-US"/>
        </w:rPr>
        <w:t xml:space="preserve">alternative set of </w:t>
      </w:r>
      <w:r w:rsidRPr="0051026C">
        <w:rPr>
          <w:rFonts w:ascii="Times New Roman" w:hAnsi="Times New Roman"/>
          <w:sz w:val="24"/>
          <w:szCs w:val="24"/>
          <w:lang w:val="en-US"/>
        </w:rPr>
        <w:t xml:space="preserve">cloud-free images for </w:t>
      </w:r>
      <w:r w:rsidR="001B4CA1" w:rsidRPr="0051026C">
        <w:rPr>
          <w:rFonts w:ascii="Times New Roman" w:hAnsi="Times New Roman"/>
          <w:sz w:val="24"/>
          <w:szCs w:val="24"/>
          <w:lang w:val="en-US"/>
        </w:rPr>
        <w:t>the same month</w:t>
      </w:r>
      <w:r w:rsidR="002D2168" w:rsidRPr="0051026C">
        <w:rPr>
          <w:rFonts w:ascii="Times New Roman" w:hAnsi="Times New Roman"/>
          <w:sz w:val="24"/>
          <w:szCs w:val="24"/>
          <w:lang w:val="en-US"/>
        </w:rPr>
        <w:t xml:space="preserve"> </w:t>
      </w:r>
      <w:r w:rsidR="00F820EB" w:rsidRPr="0051026C">
        <w:rPr>
          <w:rFonts w:ascii="Times New Roman" w:hAnsi="Times New Roman"/>
          <w:sz w:val="24"/>
          <w:szCs w:val="24"/>
          <w:lang w:val="en-US"/>
        </w:rPr>
        <w:t xml:space="preserve">(July 2003) </w:t>
      </w:r>
      <w:r w:rsidR="002D2168" w:rsidRPr="0051026C">
        <w:rPr>
          <w:rFonts w:ascii="Times New Roman" w:hAnsi="Times New Roman"/>
          <w:sz w:val="24"/>
          <w:szCs w:val="24"/>
          <w:lang w:val="en-US"/>
        </w:rPr>
        <w:t>for both study areas</w:t>
      </w:r>
      <w:r w:rsidR="001B4CA1" w:rsidRPr="0051026C">
        <w:rPr>
          <w:rFonts w:ascii="Times New Roman" w:hAnsi="Times New Roman"/>
          <w:sz w:val="24"/>
          <w:szCs w:val="24"/>
          <w:lang w:val="en-US"/>
        </w:rPr>
        <w:t xml:space="preserve"> </w:t>
      </w:r>
      <w:r w:rsidRPr="0051026C">
        <w:rPr>
          <w:rFonts w:ascii="Times New Roman" w:hAnsi="Times New Roman"/>
          <w:sz w:val="24"/>
          <w:szCs w:val="24"/>
          <w:lang w:val="en-US"/>
        </w:rPr>
        <w:t>w</w:t>
      </w:r>
      <w:r w:rsidR="00CF2C1F" w:rsidRPr="0051026C">
        <w:rPr>
          <w:rFonts w:ascii="Times New Roman" w:hAnsi="Times New Roman"/>
          <w:sz w:val="24"/>
          <w:szCs w:val="24"/>
          <w:lang w:val="en-US"/>
        </w:rPr>
        <w:t>as</w:t>
      </w:r>
      <w:r w:rsidRPr="0051026C">
        <w:rPr>
          <w:rFonts w:ascii="Times New Roman" w:hAnsi="Times New Roman"/>
          <w:sz w:val="24"/>
          <w:szCs w:val="24"/>
          <w:lang w:val="en-US"/>
        </w:rPr>
        <w:t xml:space="preserve"> used for </w:t>
      </w:r>
      <w:r w:rsidR="00373F48" w:rsidRPr="0051026C">
        <w:rPr>
          <w:rFonts w:ascii="Times New Roman" w:hAnsi="Times New Roman"/>
          <w:sz w:val="24"/>
          <w:szCs w:val="24"/>
          <w:lang w:val="en-US"/>
        </w:rPr>
        <w:t>calculation</w:t>
      </w:r>
      <w:r w:rsidRPr="0051026C">
        <w:rPr>
          <w:rFonts w:ascii="Times New Roman" w:hAnsi="Times New Roman"/>
          <w:sz w:val="24"/>
          <w:szCs w:val="24"/>
          <w:lang w:val="en-US"/>
        </w:rPr>
        <w:t xml:space="preserve"> of NDVI, and </w:t>
      </w:r>
      <w:r w:rsidR="007E6A80" w:rsidRPr="0051026C">
        <w:rPr>
          <w:rFonts w:ascii="Times New Roman" w:hAnsi="Times New Roman"/>
          <w:sz w:val="24"/>
          <w:szCs w:val="24"/>
          <w:lang w:val="en-US"/>
        </w:rPr>
        <w:t xml:space="preserve">the </w:t>
      </w:r>
      <w:r w:rsidRPr="0051026C">
        <w:rPr>
          <w:rFonts w:ascii="Times New Roman" w:hAnsi="Times New Roman"/>
          <w:sz w:val="24"/>
          <w:szCs w:val="24"/>
          <w:lang w:val="en-US"/>
        </w:rPr>
        <w:t>analyses were re</w:t>
      </w:r>
      <w:r w:rsidR="007E6A80" w:rsidRPr="0051026C">
        <w:rPr>
          <w:rFonts w:ascii="Times New Roman" w:hAnsi="Times New Roman"/>
          <w:sz w:val="24"/>
          <w:szCs w:val="24"/>
          <w:lang w:val="en-US"/>
        </w:rPr>
        <w:t>-r</w:t>
      </w:r>
      <w:r w:rsidR="000C0025" w:rsidRPr="0051026C">
        <w:rPr>
          <w:rFonts w:ascii="Times New Roman" w:hAnsi="Times New Roman"/>
          <w:sz w:val="24"/>
          <w:szCs w:val="24"/>
          <w:lang w:val="en-US"/>
        </w:rPr>
        <w:t>u</w:t>
      </w:r>
      <w:r w:rsidR="007E6A80" w:rsidRPr="0051026C">
        <w:rPr>
          <w:rFonts w:ascii="Times New Roman" w:hAnsi="Times New Roman"/>
          <w:sz w:val="24"/>
          <w:szCs w:val="24"/>
          <w:lang w:val="en-US"/>
        </w:rPr>
        <w:t>n</w:t>
      </w:r>
      <w:r w:rsidRPr="0051026C">
        <w:rPr>
          <w:rFonts w:ascii="Times New Roman" w:hAnsi="Times New Roman"/>
          <w:sz w:val="24"/>
          <w:szCs w:val="24"/>
          <w:lang w:val="en-US"/>
        </w:rPr>
        <w:t>.</w:t>
      </w:r>
      <w:r w:rsidR="001B4CA1" w:rsidRPr="0051026C">
        <w:rPr>
          <w:rFonts w:ascii="Times New Roman" w:hAnsi="Times New Roman"/>
          <w:sz w:val="24"/>
          <w:szCs w:val="24"/>
          <w:lang w:val="en-US"/>
        </w:rPr>
        <w:t xml:space="preserve"> </w:t>
      </w:r>
    </w:p>
    <w:p w:rsidR="00710B19" w:rsidRPr="0051026C" w:rsidRDefault="00D57FF9" w:rsidP="00D57FF9">
      <w:pPr>
        <w:spacing w:line="480" w:lineRule="auto"/>
        <w:rPr>
          <w:rFonts w:ascii="Times New Roman" w:hAnsi="Times New Roman"/>
          <w:sz w:val="24"/>
          <w:szCs w:val="24"/>
          <w:lang w:val="en-US"/>
        </w:rPr>
      </w:pPr>
      <w:r w:rsidRPr="0051026C">
        <w:rPr>
          <w:rFonts w:ascii="Times New Roman" w:hAnsi="Times New Roman"/>
          <w:sz w:val="24"/>
          <w:szCs w:val="24"/>
          <w:lang w:val="en-US"/>
        </w:rPr>
        <w:t>To examine whether the size of an urban green space or forest is an influential factor on the studied associations, we limited urban green spaces and forests to those with a land area greater or equal to 5</w:t>
      </w:r>
      <w:r w:rsidR="00AD7C95" w:rsidRPr="0051026C">
        <w:rPr>
          <w:rFonts w:ascii="Times New Roman" w:hAnsi="Times New Roman"/>
          <w:sz w:val="24"/>
          <w:szCs w:val="24"/>
          <w:lang w:val="en-US"/>
        </w:rPr>
        <w:t>,</w:t>
      </w:r>
      <w:r w:rsidRPr="0051026C">
        <w:rPr>
          <w:rFonts w:ascii="Times New Roman" w:hAnsi="Times New Roman"/>
          <w:sz w:val="24"/>
          <w:szCs w:val="24"/>
          <w:lang w:val="en-US"/>
        </w:rPr>
        <w:t>000 m², as has been recommended by the European Commission (</w:t>
      </w:r>
      <w:r w:rsidR="008F4F75">
        <w:rPr>
          <w:rFonts w:ascii="Times New Roman" w:hAnsi="Times New Roman"/>
          <w:sz w:val="24"/>
          <w:szCs w:val="24"/>
          <w:lang w:val="en-US"/>
        </w:rPr>
        <w:t>16</w:t>
      </w:r>
      <w:r w:rsidRPr="0051026C">
        <w:rPr>
          <w:rFonts w:ascii="Times New Roman" w:hAnsi="Times New Roman"/>
          <w:sz w:val="24"/>
          <w:szCs w:val="24"/>
          <w:lang w:val="en-US"/>
        </w:rPr>
        <w:t>).</w:t>
      </w:r>
    </w:p>
    <w:p w:rsidR="00A51C1F" w:rsidRPr="0051026C" w:rsidRDefault="00A51C1F" w:rsidP="00A51C1F">
      <w:pPr>
        <w:spacing w:line="480" w:lineRule="auto"/>
        <w:rPr>
          <w:rFonts w:ascii="Times New Roman" w:hAnsi="Times New Roman"/>
          <w:sz w:val="24"/>
          <w:szCs w:val="24"/>
          <w:lang w:val="en-US"/>
        </w:rPr>
      </w:pPr>
      <w:r w:rsidRPr="0051026C">
        <w:rPr>
          <w:rFonts w:ascii="Times New Roman" w:hAnsi="Times New Roman"/>
          <w:sz w:val="24"/>
          <w:szCs w:val="24"/>
          <w:lang w:val="en-US"/>
        </w:rPr>
        <w:lastRenderedPageBreak/>
        <w:t>For all analyses, the statistical significance level was considered at p &lt; 0.05.</w:t>
      </w:r>
    </w:p>
    <w:p w:rsidR="005C2CBD" w:rsidRPr="0051026C" w:rsidRDefault="005C2CBD" w:rsidP="00A51C1F">
      <w:pPr>
        <w:spacing w:line="480" w:lineRule="auto"/>
        <w:rPr>
          <w:rFonts w:ascii="Times New Roman" w:hAnsi="Times New Roman"/>
          <w:sz w:val="24"/>
          <w:szCs w:val="24"/>
          <w:lang w:val="en-US"/>
        </w:rPr>
      </w:pPr>
      <w:r w:rsidRPr="0051026C">
        <w:rPr>
          <w:rFonts w:ascii="Times New Roman" w:hAnsi="Times New Roman"/>
          <w:sz w:val="24"/>
          <w:szCs w:val="24"/>
          <w:lang w:val="en-US"/>
        </w:rPr>
        <w:t>All analyses were conducted by using Statistical Analysis Software (SAS Institute Inc., Cary, NC, USA), version 9.2.</w:t>
      </w:r>
    </w:p>
    <w:p w:rsidR="00E10D28" w:rsidRPr="0051026C" w:rsidRDefault="00E10D28">
      <w:pPr>
        <w:rPr>
          <w:rFonts w:ascii="Times New Roman" w:hAnsi="Times New Roman"/>
          <w:sz w:val="24"/>
          <w:szCs w:val="24"/>
          <w:lang w:val="en-US"/>
        </w:rPr>
      </w:pPr>
      <w:r w:rsidRPr="0051026C">
        <w:rPr>
          <w:rFonts w:ascii="Times New Roman" w:hAnsi="Times New Roman"/>
          <w:sz w:val="24"/>
          <w:szCs w:val="24"/>
          <w:lang w:val="en-US"/>
        </w:rPr>
        <w:br w:type="page"/>
      </w:r>
    </w:p>
    <w:p w:rsidR="00E10D28" w:rsidRPr="0051026C" w:rsidRDefault="00872AAA" w:rsidP="00794843">
      <w:pPr>
        <w:spacing w:line="480" w:lineRule="auto"/>
        <w:rPr>
          <w:rFonts w:ascii="Times New Roman" w:hAnsi="Times New Roman"/>
          <w:b/>
          <w:sz w:val="24"/>
          <w:szCs w:val="24"/>
          <w:lang w:val="en-US"/>
        </w:rPr>
      </w:pPr>
      <w:r w:rsidRPr="0051026C">
        <w:rPr>
          <w:rFonts w:ascii="Times New Roman" w:hAnsi="Times New Roman"/>
          <w:b/>
          <w:sz w:val="24"/>
          <w:szCs w:val="24"/>
          <w:lang w:val="en-US"/>
        </w:rPr>
        <w:lastRenderedPageBreak/>
        <w:t>Results</w:t>
      </w:r>
    </w:p>
    <w:p w:rsidR="00175543" w:rsidRPr="0051026C" w:rsidRDefault="00175543" w:rsidP="00794843">
      <w:pPr>
        <w:spacing w:line="480" w:lineRule="auto"/>
        <w:rPr>
          <w:rFonts w:ascii="Times New Roman" w:hAnsi="Times New Roman"/>
          <w:b/>
          <w:sz w:val="24"/>
          <w:szCs w:val="24"/>
          <w:lang w:val="en-US"/>
        </w:rPr>
      </w:pPr>
      <w:r w:rsidRPr="0051026C">
        <w:rPr>
          <w:rFonts w:ascii="Times New Roman" w:hAnsi="Times New Roman"/>
          <w:b/>
          <w:sz w:val="24"/>
          <w:szCs w:val="24"/>
          <w:lang w:val="en-US"/>
        </w:rPr>
        <w:t>Study population</w:t>
      </w:r>
    </w:p>
    <w:p w:rsidR="00913E9F" w:rsidRPr="0051026C" w:rsidRDefault="00175543" w:rsidP="00794843">
      <w:pPr>
        <w:spacing w:line="480" w:lineRule="auto"/>
        <w:rPr>
          <w:rFonts w:ascii="Times New Roman" w:hAnsi="Times New Roman"/>
          <w:sz w:val="24"/>
          <w:szCs w:val="24"/>
          <w:lang w:val="en-US"/>
        </w:rPr>
      </w:pPr>
      <w:r w:rsidRPr="0051026C">
        <w:rPr>
          <w:rFonts w:ascii="Times New Roman" w:hAnsi="Times New Roman"/>
          <w:sz w:val="24"/>
          <w:szCs w:val="24"/>
          <w:lang w:val="en-US"/>
        </w:rPr>
        <w:t>Study participant</w:t>
      </w:r>
      <w:r w:rsidR="003C1EE1" w:rsidRPr="0051026C">
        <w:rPr>
          <w:rFonts w:ascii="Times New Roman" w:hAnsi="Times New Roman"/>
          <w:sz w:val="24"/>
          <w:szCs w:val="24"/>
          <w:lang w:val="en-US"/>
        </w:rPr>
        <w:t>s’</w:t>
      </w:r>
      <w:r w:rsidRPr="0051026C">
        <w:rPr>
          <w:rFonts w:ascii="Times New Roman" w:hAnsi="Times New Roman"/>
          <w:sz w:val="24"/>
          <w:szCs w:val="24"/>
          <w:lang w:val="en-US"/>
        </w:rPr>
        <w:t xml:space="preserve"> characteristics are provided by study area in Table 1. </w:t>
      </w:r>
      <w:r w:rsidR="00D3340B" w:rsidRPr="0051026C">
        <w:rPr>
          <w:rFonts w:ascii="Times New Roman" w:hAnsi="Times New Roman"/>
          <w:sz w:val="24"/>
          <w:szCs w:val="24"/>
          <w:lang w:val="en-US"/>
        </w:rPr>
        <w:t>T</w:t>
      </w:r>
      <w:r w:rsidR="002F423A" w:rsidRPr="0051026C">
        <w:rPr>
          <w:rFonts w:ascii="Times New Roman" w:hAnsi="Times New Roman"/>
          <w:sz w:val="24"/>
          <w:szCs w:val="24"/>
          <w:lang w:val="en-US"/>
        </w:rPr>
        <w:t xml:space="preserve">he Wesel participants </w:t>
      </w:r>
      <w:r w:rsidR="001969BF" w:rsidRPr="0051026C">
        <w:rPr>
          <w:rFonts w:ascii="Times New Roman" w:hAnsi="Times New Roman"/>
          <w:sz w:val="24"/>
          <w:szCs w:val="24"/>
          <w:lang w:val="en-US"/>
        </w:rPr>
        <w:t xml:space="preserve">were </w:t>
      </w:r>
      <w:r w:rsidR="005D7CAC" w:rsidRPr="0051026C">
        <w:rPr>
          <w:rFonts w:ascii="Times New Roman" w:hAnsi="Times New Roman"/>
          <w:sz w:val="24"/>
          <w:szCs w:val="24"/>
          <w:lang w:val="en-US"/>
        </w:rPr>
        <w:t>different</w:t>
      </w:r>
      <w:r w:rsidR="009C69C0" w:rsidRPr="0051026C">
        <w:rPr>
          <w:rFonts w:ascii="Times New Roman" w:hAnsi="Times New Roman"/>
          <w:sz w:val="24"/>
          <w:szCs w:val="24"/>
          <w:lang w:val="en-US"/>
        </w:rPr>
        <w:t xml:space="preserve"> </w:t>
      </w:r>
      <w:r w:rsidR="002F423A" w:rsidRPr="0051026C">
        <w:rPr>
          <w:rFonts w:ascii="Times New Roman" w:hAnsi="Times New Roman"/>
          <w:sz w:val="24"/>
          <w:szCs w:val="24"/>
          <w:lang w:val="en-US"/>
        </w:rPr>
        <w:t xml:space="preserve">from the Munich participants in </w:t>
      </w:r>
      <w:r w:rsidR="00913E9F" w:rsidRPr="0051026C">
        <w:rPr>
          <w:rFonts w:ascii="Times New Roman" w:hAnsi="Times New Roman"/>
          <w:sz w:val="24"/>
          <w:szCs w:val="24"/>
          <w:lang w:val="en-US"/>
        </w:rPr>
        <w:t>almost all</w:t>
      </w:r>
      <w:r w:rsidR="00D3340B" w:rsidRPr="0051026C">
        <w:rPr>
          <w:rFonts w:ascii="Times New Roman" w:hAnsi="Times New Roman"/>
          <w:sz w:val="24"/>
          <w:szCs w:val="24"/>
          <w:lang w:val="en-US"/>
        </w:rPr>
        <w:t xml:space="preserve"> </w:t>
      </w:r>
      <w:r w:rsidR="002F423A" w:rsidRPr="0051026C">
        <w:rPr>
          <w:rFonts w:ascii="Times New Roman" w:hAnsi="Times New Roman"/>
          <w:sz w:val="24"/>
          <w:szCs w:val="24"/>
          <w:lang w:val="en-US"/>
        </w:rPr>
        <w:t>characteristics: they had higher BMI</w:t>
      </w:r>
      <w:r w:rsidR="001969BF" w:rsidRPr="0051026C">
        <w:rPr>
          <w:rFonts w:ascii="Times New Roman" w:hAnsi="Times New Roman"/>
          <w:sz w:val="24"/>
          <w:szCs w:val="24"/>
          <w:lang w:val="en-US"/>
        </w:rPr>
        <w:t xml:space="preserve"> (21.2 </w:t>
      </w:r>
      <w:r w:rsidR="001969BF" w:rsidRPr="0051026C">
        <w:rPr>
          <w:rFonts w:ascii="Times New Roman" w:hAnsi="Times New Roman"/>
          <w:i/>
          <w:sz w:val="24"/>
          <w:szCs w:val="24"/>
          <w:lang w:val="en-US"/>
        </w:rPr>
        <w:t>vs.</w:t>
      </w:r>
      <w:r w:rsidR="001969BF" w:rsidRPr="0051026C">
        <w:rPr>
          <w:rFonts w:ascii="Times New Roman" w:hAnsi="Times New Roman"/>
          <w:sz w:val="24"/>
          <w:szCs w:val="24"/>
          <w:lang w:val="en-US"/>
        </w:rPr>
        <w:t xml:space="preserve"> 20.5 kg/m²)</w:t>
      </w:r>
      <w:r w:rsidR="002F423A" w:rsidRPr="0051026C">
        <w:rPr>
          <w:rFonts w:ascii="Times New Roman" w:hAnsi="Times New Roman"/>
          <w:sz w:val="24"/>
          <w:szCs w:val="24"/>
          <w:lang w:val="en-US"/>
        </w:rPr>
        <w:t xml:space="preserve">, there were more females </w:t>
      </w:r>
      <w:r w:rsidR="001969BF" w:rsidRPr="0051026C">
        <w:rPr>
          <w:rFonts w:ascii="Times New Roman" w:hAnsi="Times New Roman"/>
          <w:sz w:val="24"/>
          <w:szCs w:val="24"/>
          <w:lang w:val="en-US"/>
        </w:rPr>
        <w:t>(57.9</w:t>
      </w:r>
      <w:r w:rsidR="00843969" w:rsidRPr="0051026C">
        <w:rPr>
          <w:rFonts w:ascii="Times New Roman" w:hAnsi="Times New Roman"/>
          <w:sz w:val="24"/>
          <w:szCs w:val="24"/>
          <w:lang w:val="en-US"/>
        </w:rPr>
        <w:t xml:space="preserve"> </w:t>
      </w:r>
      <w:r w:rsidR="001969BF" w:rsidRPr="0051026C">
        <w:rPr>
          <w:rFonts w:ascii="Times New Roman" w:hAnsi="Times New Roman"/>
          <w:i/>
          <w:sz w:val="24"/>
          <w:szCs w:val="24"/>
          <w:lang w:val="en-US"/>
        </w:rPr>
        <w:t>vs.</w:t>
      </w:r>
      <w:r w:rsidR="001969BF" w:rsidRPr="0051026C">
        <w:rPr>
          <w:rFonts w:ascii="Times New Roman" w:hAnsi="Times New Roman"/>
          <w:sz w:val="24"/>
          <w:szCs w:val="24"/>
          <w:lang w:val="en-US"/>
        </w:rPr>
        <w:t xml:space="preserve"> 49.5%) </w:t>
      </w:r>
      <w:r w:rsidR="002F423A" w:rsidRPr="0051026C">
        <w:rPr>
          <w:rFonts w:ascii="Times New Roman" w:hAnsi="Times New Roman"/>
          <w:sz w:val="24"/>
          <w:szCs w:val="24"/>
          <w:lang w:val="en-US"/>
        </w:rPr>
        <w:t>and more participants from families with low and medium education level</w:t>
      </w:r>
      <w:r w:rsidR="00D3340B" w:rsidRPr="0051026C">
        <w:rPr>
          <w:rFonts w:ascii="Times New Roman" w:hAnsi="Times New Roman"/>
          <w:sz w:val="24"/>
          <w:szCs w:val="24"/>
          <w:lang w:val="en-US"/>
        </w:rPr>
        <w:t>.</w:t>
      </w:r>
    </w:p>
    <w:p w:rsidR="00D3340B" w:rsidRPr="0051026C" w:rsidRDefault="003C1EE1" w:rsidP="00794843">
      <w:pPr>
        <w:spacing w:line="480" w:lineRule="auto"/>
        <w:rPr>
          <w:rFonts w:ascii="Times New Roman" w:hAnsi="Times New Roman"/>
          <w:sz w:val="24"/>
          <w:szCs w:val="24"/>
          <w:lang w:val="en-US"/>
        </w:rPr>
      </w:pPr>
      <w:r w:rsidRPr="0051026C">
        <w:rPr>
          <w:rFonts w:ascii="Times New Roman" w:hAnsi="Times New Roman"/>
          <w:sz w:val="24"/>
          <w:szCs w:val="24"/>
          <w:lang w:val="en-US"/>
        </w:rPr>
        <w:t>Compared to the original cohorts, adolescents included in the current study were more likely to have participated in the GINIplus intervention group</w:t>
      </w:r>
      <w:r w:rsidR="001D77A1" w:rsidRPr="0051026C">
        <w:rPr>
          <w:rFonts w:ascii="Times New Roman" w:hAnsi="Times New Roman"/>
          <w:sz w:val="24"/>
          <w:szCs w:val="24"/>
          <w:lang w:val="en-US"/>
        </w:rPr>
        <w:t xml:space="preserve"> </w:t>
      </w:r>
      <w:r w:rsidR="001969BF" w:rsidRPr="0051026C">
        <w:rPr>
          <w:rFonts w:ascii="Times New Roman" w:hAnsi="Times New Roman"/>
          <w:sz w:val="24"/>
          <w:szCs w:val="24"/>
          <w:lang w:val="en-US"/>
        </w:rPr>
        <w:t xml:space="preserve">than in the GINIplus observation group </w:t>
      </w:r>
      <w:r w:rsidR="00C274D6" w:rsidRPr="0051026C">
        <w:rPr>
          <w:rFonts w:ascii="Times New Roman" w:hAnsi="Times New Roman"/>
          <w:sz w:val="24"/>
          <w:szCs w:val="24"/>
          <w:lang w:val="en-US"/>
        </w:rPr>
        <w:t>or</w:t>
      </w:r>
      <w:r w:rsidR="001969BF" w:rsidRPr="0051026C">
        <w:rPr>
          <w:rFonts w:ascii="Times New Roman" w:hAnsi="Times New Roman"/>
          <w:sz w:val="24"/>
          <w:szCs w:val="24"/>
          <w:lang w:val="en-US"/>
        </w:rPr>
        <w:t xml:space="preserve"> LISAplus cohort </w:t>
      </w:r>
      <w:r w:rsidR="001D77A1" w:rsidRPr="0051026C">
        <w:rPr>
          <w:rFonts w:ascii="Times New Roman" w:hAnsi="Times New Roman"/>
          <w:sz w:val="24"/>
          <w:szCs w:val="24"/>
          <w:lang w:val="en-US"/>
        </w:rPr>
        <w:t xml:space="preserve">(38 </w:t>
      </w:r>
      <w:r w:rsidR="001D77A1" w:rsidRPr="0051026C">
        <w:rPr>
          <w:rFonts w:ascii="Times New Roman" w:hAnsi="Times New Roman"/>
          <w:i/>
          <w:sz w:val="24"/>
          <w:szCs w:val="24"/>
          <w:lang w:val="en-US"/>
        </w:rPr>
        <w:t>vs.</w:t>
      </w:r>
      <w:r w:rsidR="001D77A1" w:rsidRPr="0051026C">
        <w:rPr>
          <w:rFonts w:ascii="Times New Roman" w:hAnsi="Times New Roman"/>
          <w:sz w:val="24"/>
          <w:szCs w:val="24"/>
          <w:lang w:val="en-US"/>
        </w:rPr>
        <w:t xml:space="preserve"> 29%)</w:t>
      </w:r>
      <w:r w:rsidRPr="0051026C">
        <w:rPr>
          <w:rFonts w:ascii="Times New Roman" w:hAnsi="Times New Roman"/>
          <w:sz w:val="24"/>
          <w:szCs w:val="24"/>
          <w:lang w:val="en-US"/>
        </w:rPr>
        <w:t>, to be female</w:t>
      </w:r>
      <w:r w:rsidR="001D77A1" w:rsidRPr="0051026C">
        <w:rPr>
          <w:rFonts w:ascii="Times New Roman" w:hAnsi="Times New Roman"/>
          <w:sz w:val="24"/>
          <w:szCs w:val="24"/>
          <w:lang w:val="en-US"/>
        </w:rPr>
        <w:t xml:space="preserve"> (53 </w:t>
      </w:r>
      <w:r w:rsidR="001D77A1" w:rsidRPr="0051026C">
        <w:rPr>
          <w:rFonts w:ascii="Times New Roman" w:hAnsi="Times New Roman"/>
          <w:i/>
          <w:sz w:val="24"/>
          <w:szCs w:val="24"/>
          <w:lang w:val="en-US"/>
        </w:rPr>
        <w:t>vs.</w:t>
      </w:r>
      <w:r w:rsidR="001D77A1" w:rsidRPr="0051026C">
        <w:rPr>
          <w:rFonts w:ascii="Times New Roman" w:hAnsi="Times New Roman"/>
          <w:sz w:val="24"/>
          <w:szCs w:val="24"/>
          <w:lang w:val="en-US"/>
        </w:rPr>
        <w:t xml:space="preserve"> 48%)</w:t>
      </w:r>
      <w:r w:rsidRPr="0051026C">
        <w:rPr>
          <w:rFonts w:ascii="Times New Roman" w:hAnsi="Times New Roman"/>
          <w:sz w:val="24"/>
          <w:szCs w:val="24"/>
          <w:lang w:val="en-US"/>
        </w:rPr>
        <w:t xml:space="preserve">, and to have </w:t>
      </w:r>
      <w:r w:rsidR="001D77A1" w:rsidRPr="0051026C">
        <w:rPr>
          <w:rFonts w:ascii="Times New Roman" w:hAnsi="Times New Roman"/>
          <w:sz w:val="24"/>
          <w:szCs w:val="24"/>
          <w:lang w:val="en-US"/>
        </w:rPr>
        <w:t xml:space="preserve">both </w:t>
      </w:r>
      <w:r w:rsidRPr="0051026C">
        <w:rPr>
          <w:rFonts w:ascii="Times New Roman" w:hAnsi="Times New Roman"/>
          <w:sz w:val="24"/>
          <w:szCs w:val="24"/>
          <w:lang w:val="en-US"/>
        </w:rPr>
        <w:t>parents with high education level</w:t>
      </w:r>
      <w:r w:rsidR="001D77A1" w:rsidRPr="0051026C">
        <w:rPr>
          <w:rFonts w:ascii="Times New Roman" w:hAnsi="Times New Roman"/>
          <w:sz w:val="24"/>
          <w:szCs w:val="24"/>
          <w:lang w:val="en-US"/>
        </w:rPr>
        <w:t xml:space="preserve"> (mothers: 52 </w:t>
      </w:r>
      <w:r w:rsidR="001D77A1" w:rsidRPr="0051026C">
        <w:rPr>
          <w:rFonts w:ascii="Times New Roman" w:hAnsi="Times New Roman"/>
          <w:i/>
          <w:sz w:val="24"/>
          <w:szCs w:val="24"/>
          <w:lang w:val="en-US"/>
        </w:rPr>
        <w:t>vs</w:t>
      </w:r>
      <w:r w:rsidR="001D77A1" w:rsidRPr="0051026C">
        <w:rPr>
          <w:rFonts w:ascii="Times New Roman" w:hAnsi="Times New Roman"/>
          <w:sz w:val="24"/>
          <w:szCs w:val="24"/>
          <w:lang w:val="en-US"/>
        </w:rPr>
        <w:t xml:space="preserve">. 46%, fathers: 59 </w:t>
      </w:r>
      <w:r w:rsidR="001D77A1" w:rsidRPr="0051026C">
        <w:rPr>
          <w:rFonts w:ascii="Times New Roman" w:hAnsi="Times New Roman"/>
          <w:i/>
          <w:sz w:val="24"/>
          <w:szCs w:val="24"/>
          <w:lang w:val="en-US"/>
        </w:rPr>
        <w:t>vs.</w:t>
      </w:r>
      <w:r w:rsidR="001D77A1" w:rsidRPr="0051026C">
        <w:rPr>
          <w:rFonts w:ascii="Times New Roman" w:hAnsi="Times New Roman"/>
          <w:sz w:val="24"/>
          <w:szCs w:val="24"/>
          <w:lang w:val="en-US"/>
        </w:rPr>
        <w:t xml:space="preserve"> 53%)</w:t>
      </w:r>
      <w:r w:rsidRPr="0051026C">
        <w:rPr>
          <w:rFonts w:ascii="Times New Roman" w:hAnsi="Times New Roman"/>
          <w:sz w:val="24"/>
          <w:szCs w:val="24"/>
          <w:lang w:val="en-US"/>
        </w:rPr>
        <w:t>.</w:t>
      </w:r>
    </w:p>
    <w:p w:rsidR="00D3340B" w:rsidRPr="0051026C" w:rsidRDefault="00D3340B" w:rsidP="00794843">
      <w:pPr>
        <w:spacing w:line="480" w:lineRule="auto"/>
        <w:rPr>
          <w:rFonts w:ascii="Times New Roman" w:hAnsi="Times New Roman"/>
          <w:b/>
          <w:sz w:val="24"/>
          <w:szCs w:val="24"/>
          <w:lang w:val="en-US"/>
        </w:rPr>
      </w:pPr>
      <w:r w:rsidRPr="0051026C">
        <w:rPr>
          <w:rFonts w:ascii="Times New Roman" w:hAnsi="Times New Roman"/>
          <w:b/>
          <w:sz w:val="24"/>
          <w:szCs w:val="24"/>
          <w:lang w:val="en-US"/>
        </w:rPr>
        <w:t xml:space="preserve">Neighbourhood </w:t>
      </w:r>
      <w:r w:rsidR="005600BF" w:rsidRPr="0051026C">
        <w:rPr>
          <w:rFonts w:ascii="Times New Roman" w:hAnsi="Times New Roman"/>
          <w:b/>
          <w:sz w:val="24"/>
          <w:szCs w:val="24"/>
          <w:lang w:val="en-US"/>
        </w:rPr>
        <w:t>characteristics</w:t>
      </w:r>
    </w:p>
    <w:p w:rsidR="00DB2944" w:rsidRPr="0051026C" w:rsidRDefault="001159FB" w:rsidP="00D3340B">
      <w:pPr>
        <w:spacing w:line="480" w:lineRule="auto"/>
        <w:rPr>
          <w:rFonts w:ascii="Times New Roman" w:hAnsi="Times New Roman"/>
          <w:sz w:val="24"/>
          <w:szCs w:val="24"/>
          <w:lang w:val="en-US"/>
        </w:rPr>
      </w:pPr>
      <w:r w:rsidRPr="0051026C">
        <w:rPr>
          <w:rFonts w:ascii="Times New Roman" w:hAnsi="Times New Roman"/>
          <w:sz w:val="24"/>
          <w:szCs w:val="24"/>
          <w:lang w:val="en-US"/>
        </w:rPr>
        <w:t>T</w:t>
      </w:r>
      <w:r w:rsidR="00D3340B" w:rsidRPr="0051026C">
        <w:rPr>
          <w:rFonts w:ascii="Times New Roman" w:hAnsi="Times New Roman"/>
          <w:sz w:val="24"/>
          <w:szCs w:val="24"/>
          <w:lang w:val="en-US"/>
        </w:rPr>
        <w:t>he Wesel participants resided in less urbanised neighbourhoods</w:t>
      </w:r>
      <w:r w:rsidR="00B652B3" w:rsidRPr="0051026C">
        <w:rPr>
          <w:rFonts w:ascii="Times New Roman" w:hAnsi="Times New Roman"/>
          <w:sz w:val="24"/>
          <w:szCs w:val="24"/>
          <w:lang w:val="en-US"/>
        </w:rPr>
        <w:t xml:space="preserve"> as defined by urban index</w:t>
      </w:r>
      <w:r w:rsidR="00591F53" w:rsidRPr="0051026C">
        <w:rPr>
          <w:rFonts w:ascii="Times New Roman" w:hAnsi="Times New Roman"/>
          <w:sz w:val="24"/>
          <w:szCs w:val="24"/>
          <w:lang w:val="en-US"/>
        </w:rPr>
        <w:t xml:space="preserve"> </w:t>
      </w:r>
      <w:r w:rsidR="006257B8" w:rsidRPr="0051026C">
        <w:rPr>
          <w:rFonts w:ascii="Times New Roman" w:hAnsi="Times New Roman"/>
          <w:sz w:val="24"/>
          <w:szCs w:val="24"/>
          <w:lang w:val="en-US"/>
        </w:rPr>
        <w:t xml:space="preserve">and </w:t>
      </w:r>
      <w:r w:rsidR="00B652B3" w:rsidRPr="0051026C">
        <w:rPr>
          <w:rFonts w:ascii="Times New Roman" w:hAnsi="Times New Roman"/>
          <w:sz w:val="24"/>
          <w:szCs w:val="24"/>
          <w:lang w:val="en-US"/>
        </w:rPr>
        <w:t xml:space="preserve">with </w:t>
      </w:r>
      <w:r w:rsidR="00D3340B" w:rsidRPr="0051026C">
        <w:rPr>
          <w:rFonts w:ascii="Times New Roman" w:hAnsi="Times New Roman"/>
          <w:sz w:val="24"/>
          <w:szCs w:val="24"/>
          <w:lang w:val="en-US"/>
        </w:rPr>
        <w:t>higher tree cover</w:t>
      </w:r>
      <w:r w:rsidR="00BB7FCA" w:rsidRPr="0051026C">
        <w:rPr>
          <w:rFonts w:ascii="Times New Roman" w:hAnsi="Times New Roman"/>
          <w:sz w:val="24"/>
          <w:szCs w:val="24"/>
          <w:lang w:val="en-US"/>
        </w:rPr>
        <w:t xml:space="preserve"> </w:t>
      </w:r>
      <w:r w:rsidR="009901EA" w:rsidRPr="0051026C">
        <w:rPr>
          <w:rFonts w:ascii="Times New Roman" w:hAnsi="Times New Roman"/>
          <w:sz w:val="24"/>
          <w:szCs w:val="24"/>
          <w:lang w:val="en-US"/>
        </w:rPr>
        <w:t xml:space="preserve">than Munich participants </w:t>
      </w:r>
      <w:r w:rsidR="00BB7FCA" w:rsidRPr="0051026C">
        <w:rPr>
          <w:rFonts w:ascii="Times New Roman" w:hAnsi="Times New Roman"/>
          <w:sz w:val="24"/>
          <w:szCs w:val="24"/>
          <w:lang w:val="en-US"/>
        </w:rPr>
        <w:t xml:space="preserve">(Table 1). As it was not possible to obtain cloud-free images for the same month for both study areas, comparing NDVI is therefore not appropriate. </w:t>
      </w:r>
      <w:r w:rsidR="003F2150" w:rsidRPr="0051026C">
        <w:rPr>
          <w:rFonts w:ascii="Times New Roman" w:hAnsi="Times New Roman"/>
          <w:sz w:val="24"/>
          <w:szCs w:val="24"/>
          <w:lang w:val="en-US"/>
        </w:rPr>
        <w:t xml:space="preserve">Spearman’s correlations coefficients </w:t>
      </w:r>
      <w:r w:rsidR="005015A4" w:rsidRPr="0051026C">
        <w:rPr>
          <w:rFonts w:ascii="Times New Roman" w:hAnsi="Times New Roman"/>
          <w:sz w:val="24"/>
          <w:szCs w:val="24"/>
          <w:lang w:val="en-US"/>
        </w:rPr>
        <w:t xml:space="preserve">(ρ) </w:t>
      </w:r>
      <w:r w:rsidR="003F2150" w:rsidRPr="0051026C">
        <w:rPr>
          <w:rFonts w:ascii="Times New Roman" w:hAnsi="Times New Roman"/>
          <w:sz w:val="24"/>
          <w:szCs w:val="24"/>
          <w:lang w:val="en-US"/>
        </w:rPr>
        <w:t xml:space="preserve">between </w:t>
      </w:r>
      <w:r w:rsidR="00CE4F33" w:rsidRPr="0051026C">
        <w:rPr>
          <w:rFonts w:ascii="Times New Roman" w:hAnsi="Times New Roman"/>
          <w:sz w:val="24"/>
          <w:szCs w:val="24"/>
          <w:lang w:val="en-US"/>
        </w:rPr>
        <w:t>two greenness variables</w:t>
      </w:r>
      <w:r w:rsidR="00591F53" w:rsidRPr="0051026C">
        <w:rPr>
          <w:rFonts w:ascii="Times New Roman" w:hAnsi="Times New Roman"/>
          <w:sz w:val="24"/>
          <w:szCs w:val="24"/>
          <w:lang w:val="en-US"/>
        </w:rPr>
        <w:t xml:space="preserve"> and urbanisation</w:t>
      </w:r>
      <w:r w:rsidR="003F2150" w:rsidRPr="0051026C">
        <w:rPr>
          <w:rFonts w:ascii="Times New Roman" w:hAnsi="Times New Roman"/>
          <w:sz w:val="24"/>
          <w:szCs w:val="24"/>
          <w:lang w:val="en-US"/>
        </w:rPr>
        <w:t xml:space="preserve"> </w:t>
      </w:r>
      <w:r w:rsidR="00850888" w:rsidRPr="0051026C">
        <w:rPr>
          <w:rFonts w:ascii="Times New Roman" w:hAnsi="Times New Roman"/>
          <w:sz w:val="24"/>
          <w:szCs w:val="24"/>
          <w:lang w:val="en-US"/>
        </w:rPr>
        <w:t xml:space="preserve">for each study area </w:t>
      </w:r>
      <w:r w:rsidR="003F2150" w:rsidRPr="0051026C">
        <w:rPr>
          <w:rFonts w:ascii="Times New Roman" w:hAnsi="Times New Roman"/>
          <w:sz w:val="24"/>
          <w:szCs w:val="24"/>
          <w:lang w:val="en-US"/>
        </w:rPr>
        <w:t xml:space="preserve">are provided in </w:t>
      </w:r>
      <w:r w:rsidR="00B06522" w:rsidRPr="0051026C">
        <w:rPr>
          <w:rFonts w:ascii="Times New Roman" w:hAnsi="Times New Roman"/>
          <w:sz w:val="24"/>
          <w:szCs w:val="24"/>
          <w:lang w:val="en-US"/>
        </w:rPr>
        <w:t xml:space="preserve">Supplemental </w:t>
      </w:r>
      <w:r w:rsidR="003F2150" w:rsidRPr="0051026C">
        <w:rPr>
          <w:rFonts w:ascii="Times New Roman" w:hAnsi="Times New Roman"/>
          <w:sz w:val="24"/>
          <w:szCs w:val="24"/>
          <w:lang w:val="en-US"/>
        </w:rPr>
        <w:t xml:space="preserve">table 2. In both areas, moderate negative correlation </w:t>
      </w:r>
      <w:r w:rsidR="00B54051" w:rsidRPr="0051026C">
        <w:rPr>
          <w:rFonts w:ascii="Times New Roman" w:hAnsi="Times New Roman"/>
          <w:sz w:val="24"/>
          <w:szCs w:val="24"/>
          <w:lang w:val="en-US"/>
        </w:rPr>
        <w:t xml:space="preserve">(ρ=-0.62 and ρ =-0.64 for Munich and Wesel, respectively) </w:t>
      </w:r>
      <w:r w:rsidR="003F2150" w:rsidRPr="0051026C">
        <w:rPr>
          <w:rFonts w:ascii="Times New Roman" w:hAnsi="Times New Roman"/>
          <w:sz w:val="24"/>
          <w:szCs w:val="24"/>
          <w:lang w:val="en-US"/>
        </w:rPr>
        <w:t xml:space="preserve">was observed between NDVI and degree of urbanisation while negligible correlation </w:t>
      </w:r>
      <w:r w:rsidR="00A7066D" w:rsidRPr="0051026C">
        <w:rPr>
          <w:rFonts w:ascii="Times New Roman" w:hAnsi="Times New Roman"/>
          <w:sz w:val="24"/>
          <w:szCs w:val="24"/>
          <w:lang w:val="en-US"/>
        </w:rPr>
        <w:t>(</w:t>
      </w:r>
      <w:r w:rsidR="003D57A2" w:rsidRPr="0051026C">
        <w:rPr>
          <w:rFonts w:ascii="Times New Roman" w:hAnsi="Times New Roman"/>
          <w:sz w:val="24"/>
          <w:szCs w:val="24"/>
          <w:lang w:val="en-US"/>
        </w:rPr>
        <w:t>ρ</w:t>
      </w:r>
      <w:r w:rsidR="00B54051" w:rsidRPr="0051026C">
        <w:rPr>
          <w:rFonts w:ascii="Times New Roman" w:hAnsi="Times New Roman"/>
          <w:sz w:val="24"/>
          <w:szCs w:val="24"/>
          <w:lang w:val="en-US"/>
        </w:rPr>
        <w:t>=-0.13 and ρ=0.22 for Munich and Wesel, respectively</w:t>
      </w:r>
      <w:r w:rsidR="00A7066D" w:rsidRPr="0051026C">
        <w:rPr>
          <w:rFonts w:ascii="Times New Roman" w:hAnsi="Times New Roman"/>
          <w:sz w:val="24"/>
          <w:szCs w:val="24"/>
          <w:lang w:val="en-US"/>
        </w:rPr>
        <w:t xml:space="preserve">) </w:t>
      </w:r>
      <w:r w:rsidR="003F2150" w:rsidRPr="0051026C">
        <w:rPr>
          <w:rFonts w:ascii="Times New Roman" w:hAnsi="Times New Roman"/>
          <w:sz w:val="24"/>
          <w:szCs w:val="24"/>
          <w:lang w:val="en-US"/>
        </w:rPr>
        <w:t xml:space="preserve">was observed between tree cover and degree of urbanisation. There was low </w:t>
      </w:r>
      <w:r w:rsidR="005015A4" w:rsidRPr="0051026C">
        <w:rPr>
          <w:rFonts w:ascii="Times New Roman" w:hAnsi="Times New Roman"/>
          <w:sz w:val="24"/>
          <w:szCs w:val="24"/>
          <w:lang w:val="en-US"/>
        </w:rPr>
        <w:t>(</w:t>
      </w:r>
      <w:r w:rsidR="006A5C27" w:rsidRPr="0051026C">
        <w:rPr>
          <w:rFonts w:ascii="Times New Roman" w:hAnsi="Times New Roman"/>
          <w:sz w:val="24"/>
          <w:szCs w:val="24"/>
          <w:lang w:val="en-US"/>
        </w:rPr>
        <w:t>ρ=0.43</w:t>
      </w:r>
      <w:r w:rsidR="005015A4" w:rsidRPr="0051026C">
        <w:rPr>
          <w:rFonts w:ascii="Times New Roman" w:hAnsi="Times New Roman"/>
          <w:sz w:val="24"/>
          <w:szCs w:val="24"/>
          <w:lang w:val="en-US"/>
        </w:rPr>
        <w:t xml:space="preserve">) </w:t>
      </w:r>
      <w:r w:rsidR="003F2150" w:rsidRPr="0051026C">
        <w:rPr>
          <w:rFonts w:ascii="Times New Roman" w:hAnsi="Times New Roman"/>
          <w:sz w:val="24"/>
          <w:szCs w:val="24"/>
          <w:lang w:val="en-US"/>
        </w:rPr>
        <w:t>positive correlation between NDVI and tree cover in the Munich area</w:t>
      </w:r>
      <w:r w:rsidR="003141B9" w:rsidRPr="0051026C">
        <w:rPr>
          <w:rFonts w:ascii="Times New Roman" w:hAnsi="Times New Roman"/>
          <w:sz w:val="24"/>
          <w:szCs w:val="24"/>
          <w:lang w:val="en-US"/>
        </w:rPr>
        <w:t>; in the Wesel area th</w:t>
      </w:r>
      <w:r w:rsidR="00627920" w:rsidRPr="0051026C">
        <w:rPr>
          <w:rFonts w:ascii="Times New Roman" w:hAnsi="Times New Roman"/>
          <w:sz w:val="24"/>
          <w:szCs w:val="24"/>
          <w:lang w:val="en-US"/>
        </w:rPr>
        <w:t>is</w:t>
      </w:r>
      <w:r w:rsidR="003141B9" w:rsidRPr="0051026C">
        <w:rPr>
          <w:rFonts w:ascii="Times New Roman" w:hAnsi="Times New Roman"/>
          <w:sz w:val="24"/>
          <w:szCs w:val="24"/>
          <w:lang w:val="en-US"/>
        </w:rPr>
        <w:t xml:space="preserve"> correlation was negligible</w:t>
      </w:r>
      <w:r w:rsidR="006A5C27" w:rsidRPr="0051026C">
        <w:rPr>
          <w:rFonts w:ascii="Times New Roman" w:hAnsi="Times New Roman"/>
          <w:sz w:val="24"/>
          <w:szCs w:val="24"/>
          <w:lang w:val="en-US"/>
        </w:rPr>
        <w:t xml:space="preserve"> (ρ=-0.22)</w:t>
      </w:r>
      <w:r w:rsidR="003141B9" w:rsidRPr="0051026C">
        <w:rPr>
          <w:rFonts w:ascii="Times New Roman" w:hAnsi="Times New Roman"/>
          <w:sz w:val="24"/>
          <w:szCs w:val="24"/>
          <w:lang w:val="en-US"/>
        </w:rPr>
        <w:t>.</w:t>
      </w:r>
    </w:p>
    <w:p w:rsidR="00E20B9C" w:rsidRPr="0051026C" w:rsidRDefault="00F440A4" w:rsidP="00D3340B">
      <w:pPr>
        <w:spacing w:line="480" w:lineRule="auto"/>
        <w:rPr>
          <w:rFonts w:ascii="Times New Roman" w:hAnsi="Times New Roman"/>
          <w:sz w:val="24"/>
          <w:szCs w:val="24"/>
          <w:lang w:val="en-US"/>
        </w:rPr>
      </w:pPr>
      <w:r w:rsidRPr="0051026C">
        <w:rPr>
          <w:rFonts w:ascii="Times New Roman" w:hAnsi="Times New Roman"/>
          <w:sz w:val="24"/>
          <w:szCs w:val="24"/>
          <w:lang w:val="en-US"/>
        </w:rPr>
        <w:lastRenderedPageBreak/>
        <w:t>5</w:t>
      </w:r>
      <w:r w:rsidR="00850888" w:rsidRPr="0051026C">
        <w:rPr>
          <w:rFonts w:ascii="Times New Roman" w:hAnsi="Times New Roman"/>
          <w:sz w:val="24"/>
          <w:szCs w:val="24"/>
          <w:lang w:val="en-US"/>
        </w:rPr>
        <w:t>3.7</w:t>
      </w:r>
      <w:r w:rsidR="00936239" w:rsidRPr="0051026C">
        <w:rPr>
          <w:rFonts w:ascii="Times New Roman" w:hAnsi="Times New Roman"/>
          <w:sz w:val="24"/>
          <w:szCs w:val="24"/>
          <w:lang w:val="en-US"/>
        </w:rPr>
        <w:t xml:space="preserve">% of </w:t>
      </w:r>
      <w:r w:rsidR="003D4309" w:rsidRPr="0051026C">
        <w:rPr>
          <w:rFonts w:ascii="Times New Roman" w:hAnsi="Times New Roman"/>
          <w:sz w:val="24"/>
          <w:szCs w:val="24"/>
          <w:lang w:val="en-US"/>
        </w:rPr>
        <w:t xml:space="preserve">Munich </w:t>
      </w:r>
      <w:r w:rsidR="00936239" w:rsidRPr="0051026C">
        <w:rPr>
          <w:rFonts w:ascii="Times New Roman" w:hAnsi="Times New Roman"/>
          <w:sz w:val="24"/>
          <w:szCs w:val="24"/>
          <w:lang w:val="en-US"/>
        </w:rPr>
        <w:t xml:space="preserve">adolescents had urban green </w:t>
      </w:r>
      <w:r w:rsidRPr="0051026C">
        <w:rPr>
          <w:rFonts w:ascii="Times New Roman" w:hAnsi="Times New Roman"/>
          <w:sz w:val="24"/>
          <w:szCs w:val="24"/>
          <w:lang w:val="en-US"/>
        </w:rPr>
        <w:t>spaces in the neighbourhood, 45</w:t>
      </w:r>
      <w:r w:rsidR="00850888" w:rsidRPr="0051026C">
        <w:rPr>
          <w:rFonts w:ascii="Times New Roman" w:hAnsi="Times New Roman"/>
          <w:sz w:val="24"/>
          <w:szCs w:val="24"/>
          <w:lang w:val="en-US"/>
        </w:rPr>
        <w:t>.2</w:t>
      </w:r>
      <w:r w:rsidRPr="0051026C">
        <w:rPr>
          <w:rFonts w:ascii="Times New Roman" w:hAnsi="Times New Roman"/>
          <w:sz w:val="24"/>
          <w:szCs w:val="24"/>
          <w:lang w:val="en-US"/>
        </w:rPr>
        <w:t>% had sport facilities, 2</w:t>
      </w:r>
      <w:r w:rsidR="00850888" w:rsidRPr="0051026C">
        <w:rPr>
          <w:rFonts w:ascii="Times New Roman" w:hAnsi="Times New Roman"/>
          <w:sz w:val="24"/>
          <w:szCs w:val="24"/>
          <w:lang w:val="en-US"/>
        </w:rPr>
        <w:t>1.7</w:t>
      </w:r>
      <w:r w:rsidRPr="0051026C">
        <w:rPr>
          <w:rFonts w:ascii="Times New Roman" w:hAnsi="Times New Roman"/>
          <w:sz w:val="24"/>
          <w:szCs w:val="24"/>
          <w:lang w:val="en-US"/>
        </w:rPr>
        <w:t>% had leisure facilities and 5</w:t>
      </w:r>
      <w:r w:rsidR="00850888" w:rsidRPr="0051026C">
        <w:rPr>
          <w:rFonts w:ascii="Times New Roman" w:hAnsi="Times New Roman"/>
          <w:sz w:val="24"/>
          <w:szCs w:val="24"/>
          <w:lang w:val="en-US"/>
        </w:rPr>
        <w:t>0.6</w:t>
      </w:r>
      <w:r w:rsidR="00936239" w:rsidRPr="0051026C">
        <w:rPr>
          <w:rFonts w:ascii="Times New Roman" w:hAnsi="Times New Roman"/>
          <w:sz w:val="24"/>
          <w:szCs w:val="24"/>
          <w:lang w:val="en-US"/>
        </w:rPr>
        <w:t>% had forests</w:t>
      </w:r>
      <w:r w:rsidR="003D4309" w:rsidRPr="0051026C">
        <w:rPr>
          <w:rFonts w:ascii="Times New Roman" w:hAnsi="Times New Roman"/>
          <w:sz w:val="24"/>
          <w:szCs w:val="24"/>
          <w:lang w:val="en-US"/>
        </w:rPr>
        <w:t xml:space="preserve"> (Table 1)</w:t>
      </w:r>
      <w:r w:rsidR="00936239" w:rsidRPr="0051026C">
        <w:rPr>
          <w:rFonts w:ascii="Times New Roman" w:hAnsi="Times New Roman"/>
          <w:sz w:val="24"/>
          <w:szCs w:val="24"/>
          <w:lang w:val="en-US"/>
        </w:rPr>
        <w:t>. The bivariate associations between neighbourhood green spaces</w:t>
      </w:r>
      <w:r w:rsidR="00032F36" w:rsidRPr="0051026C">
        <w:rPr>
          <w:rFonts w:ascii="Times New Roman" w:hAnsi="Times New Roman"/>
          <w:sz w:val="24"/>
          <w:szCs w:val="24"/>
          <w:lang w:val="en-US"/>
        </w:rPr>
        <w:t>,</w:t>
      </w:r>
      <w:r w:rsidR="00936239" w:rsidRPr="0051026C">
        <w:rPr>
          <w:rFonts w:ascii="Times New Roman" w:hAnsi="Times New Roman"/>
          <w:sz w:val="24"/>
          <w:szCs w:val="24"/>
          <w:lang w:val="en-US"/>
        </w:rPr>
        <w:t xml:space="preserve"> </w:t>
      </w:r>
      <w:r w:rsidRPr="0051026C">
        <w:rPr>
          <w:rFonts w:ascii="Times New Roman" w:hAnsi="Times New Roman"/>
          <w:sz w:val="24"/>
          <w:szCs w:val="24"/>
          <w:lang w:val="en-US"/>
        </w:rPr>
        <w:t xml:space="preserve">sport and leisure </w:t>
      </w:r>
      <w:r w:rsidR="00936239" w:rsidRPr="0051026C">
        <w:rPr>
          <w:rFonts w:ascii="Times New Roman" w:hAnsi="Times New Roman"/>
          <w:sz w:val="24"/>
          <w:szCs w:val="24"/>
          <w:lang w:val="en-US"/>
        </w:rPr>
        <w:t>facilities and greenness variables as well as degree of urbanisation are given in Supplemental table 3.</w:t>
      </w:r>
      <w:r w:rsidR="003D4309" w:rsidRPr="0051026C">
        <w:rPr>
          <w:rFonts w:ascii="Times New Roman" w:hAnsi="Times New Roman"/>
          <w:sz w:val="24"/>
          <w:szCs w:val="24"/>
          <w:lang w:val="en-US"/>
        </w:rPr>
        <w:t xml:space="preserve"> </w:t>
      </w:r>
      <w:r w:rsidR="00F929FD" w:rsidRPr="0051026C">
        <w:rPr>
          <w:rFonts w:ascii="Times New Roman" w:hAnsi="Times New Roman"/>
          <w:sz w:val="24"/>
          <w:szCs w:val="24"/>
          <w:lang w:val="en-US"/>
        </w:rPr>
        <w:t xml:space="preserve">Neighbourhoods with urban green spaces </w:t>
      </w:r>
      <w:r w:rsidR="00C05DDD" w:rsidRPr="0051026C">
        <w:rPr>
          <w:rFonts w:ascii="Times New Roman" w:hAnsi="Times New Roman"/>
          <w:sz w:val="24"/>
          <w:szCs w:val="24"/>
          <w:lang w:val="en-US"/>
        </w:rPr>
        <w:t xml:space="preserve">had </w:t>
      </w:r>
      <w:r w:rsidR="00850888" w:rsidRPr="0051026C">
        <w:rPr>
          <w:rFonts w:ascii="Times New Roman" w:hAnsi="Times New Roman"/>
          <w:sz w:val="24"/>
          <w:szCs w:val="24"/>
          <w:lang w:val="en-US"/>
        </w:rPr>
        <w:t xml:space="preserve">both </w:t>
      </w:r>
      <w:r w:rsidR="00C05DDD" w:rsidRPr="0051026C">
        <w:rPr>
          <w:rFonts w:ascii="Times New Roman" w:hAnsi="Times New Roman"/>
          <w:sz w:val="24"/>
          <w:szCs w:val="24"/>
          <w:lang w:val="en-US"/>
        </w:rPr>
        <w:t xml:space="preserve">lower </w:t>
      </w:r>
      <w:r w:rsidR="00032F36" w:rsidRPr="0051026C">
        <w:rPr>
          <w:rFonts w:ascii="Times New Roman" w:hAnsi="Times New Roman"/>
          <w:sz w:val="24"/>
          <w:szCs w:val="24"/>
          <w:lang w:val="en-US"/>
        </w:rPr>
        <w:t>NDVI and tree cover</w:t>
      </w:r>
      <w:r w:rsidR="00713435" w:rsidRPr="0051026C">
        <w:rPr>
          <w:rFonts w:ascii="Times New Roman" w:hAnsi="Times New Roman"/>
          <w:sz w:val="24"/>
          <w:szCs w:val="24"/>
          <w:lang w:val="en-US"/>
        </w:rPr>
        <w:t xml:space="preserve"> while being located in areas with</w:t>
      </w:r>
      <w:r w:rsidR="00F929FD" w:rsidRPr="0051026C">
        <w:rPr>
          <w:rFonts w:ascii="Times New Roman" w:hAnsi="Times New Roman"/>
          <w:sz w:val="24"/>
          <w:szCs w:val="24"/>
          <w:lang w:val="en-US"/>
        </w:rPr>
        <w:t xml:space="preserve"> </w:t>
      </w:r>
      <w:r w:rsidR="00A72D2E" w:rsidRPr="0051026C">
        <w:rPr>
          <w:rFonts w:ascii="Times New Roman" w:hAnsi="Times New Roman"/>
          <w:sz w:val="24"/>
          <w:szCs w:val="24"/>
          <w:lang w:val="en-US"/>
        </w:rPr>
        <w:t>higher</w:t>
      </w:r>
      <w:r w:rsidR="00F929FD" w:rsidRPr="0051026C">
        <w:rPr>
          <w:rFonts w:ascii="Times New Roman" w:hAnsi="Times New Roman"/>
          <w:sz w:val="24"/>
          <w:szCs w:val="24"/>
          <w:lang w:val="en-US"/>
        </w:rPr>
        <w:t xml:space="preserve"> </w:t>
      </w:r>
      <w:r w:rsidR="00713435" w:rsidRPr="0051026C">
        <w:rPr>
          <w:rFonts w:ascii="Times New Roman" w:hAnsi="Times New Roman"/>
          <w:sz w:val="24"/>
          <w:szCs w:val="24"/>
          <w:lang w:val="en-US"/>
        </w:rPr>
        <w:t>degree of urbanisation</w:t>
      </w:r>
      <w:r w:rsidR="00F929FD" w:rsidRPr="0051026C">
        <w:rPr>
          <w:rFonts w:ascii="Times New Roman" w:hAnsi="Times New Roman"/>
          <w:sz w:val="24"/>
          <w:szCs w:val="24"/>
          <w:lang w:val="en-US"/>
        </w:rPr>
        <w:t xml:space="preserve"> compared to neig</w:t>
      </w:r>
      <w:r w:rsidR="00B73A38" w:rsidRPr="0051026C">
        <w:rPr>
          <w:rFonts w:ascii="Times New Roman" w:hAnsi="Times New Roman"/>
          <w:sz w:val="24"/>
          <w:szCs w:val="24"/>
          <w:lang w:val="en-US"/>
        </w:rPr>
        <w:t>hbourhoods without</w:t>
      </w:r>
      <w:r w:rsidR="00A72D2E" w:rsidRPr="0051026C">
        <w:rPr>
          <w:rFonts w:ascii="Times New Roman" w:hAnsi="Times New Roman"/>
          <w:sz w:val="24"/>
          <w:szCs w:val="24"/>
          <w:lang w:val="en-US"/>
        </w:rPr>
        <w:t xml:space="preserve"> urban</w:t>
      </w:r>
      <w:r w:rsidR="00B73A38" w:rsidRPr="0051026C">
        <w:rPr>
          <w:rFonts w:ascii="Times New Roman" w:hAnsi="Times New Roman"/>
          <w:sz w:val="24"/>
          <w:szCs w:val="24"/>
          <w:lang w:val="en-US"/>
        </w:rPr>
        <w:t xml:space="preserve"> green spaces; </w:t>
      </w:r>
      <w:r w:rsidR="00850888" w:rsidRPr="0051026C">
        <w:rPr>
          <w:rFonts w:ascii="Times New Roman" w:hAnsi="Times New Roman"/>
          <w:sz w:val="24"/>
          <w:szCs w:val="24"/>
          <w:lang w:val="en-US"/>
        </w:rPr>
        <w:t xml:space="preserve">the </w:t>
      </w:r>
      <w:r w:rsidR="00B73A38" w:rsidRPr="0051026C">
        <w:rPr>
          <w:rFonts w:ascii="Times New Roman" w:hAnsi="Times New Roman"/>
          <w:sz w:val="24"/>
          <w:szCs w:val="24"/>
          <w:lang w:val="en-US"/>
        </w:rPr>
        <w:t xml:space="preserve">opposite was true for neighbourhoods with forests. </w:t>
      </w:r>
      <w:r w:rsidR="00032F36" w:rsidRPr="0051026C">
        <w:rPr>
          <w:rFonts w:ascii="Times New Roman" w:hAnsi="Times New Roman"/>
          <w:sz w:val="24"/>
          <w:szCs w:val="24"/>
          <w:lang w:val="en-US"/>
        </w:rPr>
        <w:t>No such clear picture was observed for sport and leisure facilities</w:t>
      </w:r>
      <w:r w:rsidR="0077115C" w:rsidRPr="0051026C">
        <w:rPr>
          <w:rFonts w:ascii="Times New Roman" w:hAnsi="Times New Roman"/>
          <w:sz w:val="24"/>
          <w:szCs w:val="24"/>
          <w:lang w:val="en-US"/>
        </w:rPr>
        <w:t>.</w:t>
      </w:r>
      <w:r w:rsidR="00092C9D" w:rsidRPr="0051026C">
        <w:rPr>
          <w:rFonts w:ascii="Times New Roman" w:hAnsi="Times New Roman"/>
          <w:sz w:val="24"/>
          <w:szCs w:val="24"/>
          <w:lang w:val="en-US"/>
        </w:rPr>
        <w:t xml:space="preserve"> </w:t>
      </w:r>
      <w:r w:rsidR="000910F8" w:rsidRPr="0051026C">
        <w:rPr>
          <w:rFonts w:ascii="Times New Roman" w:hAnsi="Times New Roman"/>
          <w:sz w:val="24"/>
          <w:szCs w:val="24"/>
          <w:lang w:val="en-US"/>
        </w:rPr>
        <w:t>Thus, w</w:t>
      </w:r>
      <w:r w:rsidR="00092C9D" w:rsidRPr="0051026C">
        <w:rPr>
          <w:rFonts w:ascii="Times New Roman" w:hAnsi="Times New Roman"/>
          <w:sz w:val="24"/>
          <w:szCs w:val="24"/>
          <w:lang w:val="en-US"/>
        </w:rPr>
        <w:t xml:space="preserve">e </w:t>
      </w:r>
      <w:r w:rsidR="000910F8" w:rsidRPr="0051026C">
        <w:rPr>
          <w:rFonts w:ascii="Times New Roman" w:hAnsi="Times New Roman"/>
          <w:sz w:val="24"/>
          <w:szCs w:val="24"/>
          <w:lang w:val="en-US"/>
        </w:rPr>
        <w:t xml:space="preserve">could see </w:t>
      </w:r>
      <w:r w:rsidR="00092C9D" w:rsidRPr="0051026C">
        <w:rPr>
          <w:rFonts w:ascii="Times New Roman" w:hAnsi="Times New Roman"/>
          <w:sz w:val="24"/>
          <w:szCs w:val="24"/>
          <w:lang w:val="en-US"/>
        </w:rPr>
        <w:t xml:space="preserve">that urban green spaces are more common </w:t>
      </w:r>
      <w:r w:rsidR="00942DD4" w:rsidRPr="0051026C">
        <w:rPr>
          <w:rFonts w:ascii="Times New Roman" w:hAnsi="Times New Roman"/>
          <w:sz w:val="24"/>
          <w:szCs w:val="24"/>
          <w:lang w:val="en-US"/>
        </w:rPr>
        <w:t>land use type</w:t>
      </w:r>
      <w:r w:rsidR="00B94FCC" w:rsidRPr="0051026C">
        <w:rPr>
          <w:rFonts w:ascii="Times New Roman" w:hAnsi="Times New Roman"/>
          <w:sz w:val="24"/>
          <w:szCs w:val="24"/>
          <w:lang w:val="en-US"/>
        </w:rPr>
        <w:t>s</w:t>
      </w:r>
      <w:r w:rsidR="00942DD4" w:rsidRPr="0051026C">
        <w:rPr>
          <w:rFonts w:ascii="Times New Roman" w:hAnsi="Times New Roman"/>
          <w:sz w:val="24"/>
          <w:szCs w:val="24"/>
          <w:lang w:val="en-US"/>
        </w:rPr>
        <w:t xml:space="preserve"> </w:t>
      </w:r>
      <w:r w:rsidR="00092C9D" w:rsidRPr="0051026C">
        <w:rPr>
          <w:rFonts w:ascii="Times New Roman" w:hAnsi="Times New Roman"/>
          <w:sz w:val="24"/>
          <w:szCs w:val="24"/>
          <w:lang w:val="en-US"/>
        </w:rPr>
        <w:t>in more urbanised areas</w:t>
      </w:r>
      <w:r w:rsidR="00A7066D" w:rsidRPr="0051026C">
        <w:rPr>
          <w:rFonts w:ascii="Times New Roman" w:hAnsi="Times New Roman"/>
          <w:sz w:val="24"/>
          <w:szCs w:val="24"/>
          <w:lang w:val="en-US"/>
        </w:rPr>
        <w:t>,</w:t>
      </w:r>
      <w:r w:rsidR="00092C9D" w:rsidRPr="0051026C">
        <w:rPr>
          <w:rFonts w:ascii="Times New Roman" w:hAnsi="Times New Roman"/>
          <w:sz w:val="24"/>
          <w:szCs w:val="24"/>
          <w:lang w:val="en-US"/>
        </w:rPr>
        <w:t xml:space="preserve"> while forests are </w:t>
      </w:r>
      <w:r w:rsidR="00E36E60" w:rsidRPr="0051026C">
        <w:rPr>
          <w:rFonts w:ascii="Times New Roman" w:hAnsi="Times New Roman"/>
          <w:sz w:val="24"/>
          <w:szCs w:val="24"/>
          <w:lang w:val="en-US"/>
        </w:rPr>
        <w:t xml:space="preserve">more </w:t>
      </w:r>
      <w:r w:rsidR="00092C9D" w:rsidRPr="0051026C">
        <w:rPr>
          <w:rFonts w:ascii="Times New Roman" w:hAnsi="Times New Roman"/>
          <w:sz w:val="24"/>
          <w:szCs w:val="24"/>
          <w:lang w:val="en-US"/>
        </w:rPr>
        <w:t>typical in rural areas</w:t>
      </w:r>
      <w:r w:rsidR="00270A9A" w:rsidRPr="0051026C">
        <w:rPr>
          <w:rFonts w:ascii="Times New Roman" w:hAnsi="Times New Roman"/>
          <w:sz w:val="24"/>
          <w:szCs w:val="24"/>
          <w:lang w:val="en-US"/>
        </w:rPr>
        <w:t xml:space="preserve">.  This </w:t>
      </w:r>
      <w:r w:rsidR="00032F36" w:rsidRPr="0051026C">
        <w:rPr>
          <w:rFonts w:ascii="Times New Roman" w:hAnsi="Times New Roman"/>
          <w:sz w:val="24"/>
          <w:szCs w:val="24"/>
          <w:lang w:val="en-US"/>
        </w:rPr>
        <w:t xml:space="preserve">justifies </w:t>
      </w:r>
      <w:r w:rsidR="00270A9A" w:rsidRPr="0051026C">
        <w:rPr>
          <w:rFonts w:ascii="Times New Roman" w:hAnsi="Times New Roman"/>
          <w:sz w:val="24"/>
          <w:szCs w:val="24"/>
          <w:lang w:val="en-US"/>
        </w:rPr>
        <w:t xml:space="preserve">additionally </w:t>
      </w:r>
      <w:r w:rsidR="00C05DDD" w:rsidRPr="0051026C">
        <w:rPr>
          <w:rFonts w:ascii="Times New Roman" w:hAnsi="Times New Roman"/>
          <w:sz w:val="24"/>
          <w:szCs w:val="24"/>
          <w:lang w:val="en-US"/>
        </w:rPr>
        <w:t xml:space="preserve">adjusting </w:t>
      </w:r>
      <w:r w:rsidR="001439A3" w:rsidRPr="0051026C">
        <w:rPr>
          <w:rFonts w:ascii="Times New Roman" w:hAnsi="Times New Roman"/>
          <w:sz w:val="24"/>
          <w:szCs w:val="24"/>
          <w:lang w:val="en-US"/>
        </w:rPr>
        <w:t xml:space="preserve">regression models </w:t>
      </w:r>
      <w:r w:rsidR="00C05DDD" w:rsidRPr="0051026C">
        <w:rPr>
          <w:rFonts w:ascii="Times New Roman" w:hAnsi="Times New Roman"/>
          <w:sz w:val="24"/>
          <w:szCs w:val="24"/>
          <w:lang w:val="en-US"/>
        </w:rPr>
        <w:t>for degree of urbanisation to account for possible confounding</w:t>
      </w:r>
      <w:r w:rsidR="00092C9D" w:rsidRPr="0051026C">
        <w:rPr>
          <w:rFonts w:ascii="Times New Roman" w:hAnsi="Times New Roman"/>
          <w:sz w:val="24"/>
          <w:szCs w:val="24"/>
          <w:lang w:val="en-US"/>
        </w:rPr>
        <w:t>.</w:t>
      </w:r>
    </w:p>
    <w:p w:rsidR="009D31A0" w:rsidRPr="0051026C" w:rsidRDefault="009D31A0" w:rsidP="009D31A0">
      <w:pPr>
        <w:spacing w:line="480" w:lineRule="auto"/>
        <w:rPr>
          <w:rFonts w:ascii="Times New Roman" w:hAnsi="Times New Roman"/>
          <w:b/>
          <w:sz w:val="24"/>
          <w:szCs w:val="24"/>
          <w:lang w:val="en-US"/>
        </w:rPr>
      </w:pPr>
      <w:r w:rsidRPr="0051026C">
        <w:rPr>
          <w:rFonts w:ascii="Times New Roman" w:hAnsi="Times New Roman"/>
          <w:b/>
          <w:sz w:val="24"/>
          <w:szCs w:val="24"/>
          <w:lang w:val="en-US"/>
        </w:rPr>
        <w:t>Physical activity variables</w:t>
      </w:r>
    </w:p>
    <w:p w:rsidR="009D31A0" w:rsidRPr="0051026C" w:rsidRDefault="009D31A0" w:rsidP="00D3340B">
      <w:pPr>
        <w:spacing w:line="480" w:lineRule="auto"/>
        <w:rPr>
          <w:rFonts w:ascii="Times New Roman" w:hAnsi="Times New Roman"/>
          <w:sz w:val="24"/>
          <w:szCs w:val="24"/>
          <w:lang w:val="en-US"/>
        </w:rPr>
      </w:pPr>
      <w:r w:rsidRPr="0051026C">
        <w:rPr>
          <w:rFonts w:ascii="Times New Roman" w:hAnsi="Times New Roman"/>
          <w:sz w:val="24"/>
          <w:szCs w:val="24"/>
          <w:lang w:val="en-US"/>
        </w:rPr>
        <w:t xml:space="preserve">Adolescents residing in the Munich study area received more MVPA (47 </w:t>
      </w:r>
      <w:r w:rsidRPr="0051026C">
        <w:rPr>
          <w:rFonts w:ascii="Times New Roman" w:hAnsi="Times New Roman"/>
          <w:i/>
          <w:sz w:val="24"/>
          <w:szCs w:val="24"/>
          <w:lang w:val="en-US"/>
        </w:rPr>
        <w:t>vs.</w:t>
      </w:r>
      <w:r w:rsidRPr="0051026C">
        <w:rPr>
          <w:rFonts w:ascii="Times New Roman" w:hAnsi="Times New Roman"/>
          <w:sz w:val="24"/>
          <w:szCs w:val="24"/>
          <w:lang w:val="en-US"/>
        </w:rPr>
        <w:t xml:space="preserve"> 43 min) and sedentary activity (654 </w:t>
      </w:r>
      <w:r w:rsidRPr="0051026C">
        <w:rPr>
          <w:rFonts w:ascii="Times New Roman" w:hAnsi="Times New Roman"/>
          <w:i/>
          <w:sz w:val="24"/>
          <w:szCs w:val="24"/>
          <w:lang w:val="en-US"/>
        </w:rPr>
        <w:t>vs.</w:t>
      </w:r>
      <w:r w:rsidRPr="0051026C">
        <w:rPr>
          <w:rFonts w:ascii="Times New Roman" w:hAnsi="Times New Roman"/>
          <w:sz w:val="24"/>
          <w:szCs w:val="24"/>
          <w:lang w:val="en-US"/>
        </w:rPr>
        <w:t xml:space="preserve"> 645 min) while the Wesel participants received more lifestyle activity minutes (189.9 min </w:t>
      </w:r>
      <w:r w:rsidRPr="0051026C">
        <w:rPr>
          <w:rFonts w:ascii="Times New Roman" w:hAnsi="Times New Roman"/>
          <w:i/>
          <w:sz w:val="24"/>
          <w:szCs w:val="24"/>
          <w:lang w:val="en-US"/>
        </w:rPr>
        <w:t>vs.</w:t>
      </w:r>
      <w:r w:rsidRPr="0051026C">
        <w:rPr>
          <w:rFonts w:ascii="Times New Roman" w:hAnsi="Times New Roman"/>
          <w:sz w:val="24"/>
          <w:szCs w:val="24"/>
          <w:lang w:val="en-US"/>
        </w:rPr>
        <w:t xml:space="preserve"> 178.0 min), as defined by Romanzini’s cutoffs (Table 1). Time spent in leisure activity (together for sedentary, lifestyle and MVPA) was 74% of total activity time in both study areas. 50% of participants (median) in both study areas had 28.6% of days with more than 60 min/day of MVPA (Table 1). Spearman’s correlations coefficients between activity variables for each study area are provided in Supplemental table 1. Total and leisure activity variables were highly correlated (</w:t>
      </w:r>
      <w:r w:rsidR="00074EB4" w:rsidRPr="0051026C">
        <w:rPr>
          <w:rFonts w:ascii="Times New Roman" w:hAnsi="Times New Roman"/>
          <w:sz w:val="24"/>
          <w:szCs w:val="24"/>
          <w:lang w:val="en-US"/>
        </w:rPr>
        <w:t>ρ</w:t>
      </w:r>
      <w:r w:rsidRPr="0051026C">
        <w:rPr>
          <w:rFonts w:ascii="Times New Roman" w:hAnsi="Times New Roman"/>
          <w:sz w:val="24"/>
          <w:szCs w:val="24"/>
          <w:lang w:val="en-US"/>
        </w:rPr>
        <w:t xml:space="preserve">&gt;0.7) in both areas. Low to moderate negative correlations </w:t>
      </w:r>
      <w:r w:rsidR="007C64D6" w:rsidRPr="0051026C">
        <w:rPr>
          <w:rFonts w:ascii="Times New Roman" w:hAnsi="Times New Roman"/>
          <w:sz w:val="24"/>
          <w:szCs w:val="24"/>
          <w:lang w:val="en-US"/>
        </w:rPr>
        <w:t xml:space="preserve">(ρ=-0.3 to -0.7) </w:t>
      </w:r>
      <w:r w:rsidRPr="0051026C">
        <w:rPr>
          <w:rFonts w:ascii="Times New Roman" w:hAnsi="Times New Roman"/>
          <w:sz w:val="24"/>
          <w:szCs w:val="24"/>
          <w:lang w:val="en-US"/>
        </w:rPr>
        <w:t xml:space="preserve">were observed between lifestyle and sedentary variables as well as between MVPA and sedentary activity, and low positive correlations </w:t>
      </w:r>
      <w:r w:rsidR="00CC586B" w:rsidRPr="0051026C">
        <w:rPr>
          <w:rFonts w:ascii="Times New Roman" w:hAnsi="Times New Roman"/>
          <w:sz w:val="24"/>
          <w:szCs w:val="24"/>
          <w:lang w:val="en-US"/>
        </w:rPr>
        <w:t xml:space="preserve">(ρ=0.3 to 0.5) </w:t>
      </w:r>
      <w:r w:rsidRPr="0051026C">
        <w:rPr>
          <w:rFonts w:ascii="Times New Roman" w:hAnsi="Times New Roman"/>
          <w:sz w:val="24"/>
          <w:szCs w:val="24"/>
          <w:lang w:val="en-US"/>
        </w:rPr>
        <w:t xml:space="preserve">were observed between MVPA and lifestyle activity variables. </w:t>
      </w:r>
    </w:p>
    <w:p w:rsidR="00024645" w:rsidRPr="0051026C" w:rsidRDefault="00234E39" w:rsidP="00D3340B">
      <w:pPr>
        <w:spacing w:line="480" w:lineRule="auto"/>
        <w:rPr>
          <w:rFonts w:ascii="Times New Roman" w:hAnsi="Times New Roman"/>
          <w:b/>
          <w:sz w:val="24"/>
          <w:szCs w:val="24"/>
          <w:lang w:val="en-US"/>
        </w:rPr>
      </w:pPr>
      <w:r w:rsidRPr="0051026C">
        <w:rPr>
          <w:rFonts w:ascii="Times New Roman" w:hAnsi="Times New Roman"/>
          <w:b/>
          <w:sz w:val="24"/>
          <w:szCs w:val="24"/>
          <w:lang w:val="en-US"/>
        </w:rPr>
        <w:t xml:space="preserve">Associations between neighbourhood </w:t>
      </w:r>
      <w:r w:rsidR="0049026D" w:rsidRPr="0051026C">
        <w:rPr>
          <w:rFonts w:ascii="Times New Roman" w:hAnsi="Times New Roman"/>
          <w:b/>
          <w:sz w:val="24"/>
          <w:szCs w:val="24"/>
          <w:lang w:val="en-US"/>
        </w:rPr>
        <w:t>greenness</w:t>
      </w:r>
      <w:r w:rsidRPr="0051026C">
        <w:rPr>
          <w:rFonts w:ascii="Times New Roman" w:hAnsi="Times New Roman"/>
          <w:b/>
          <w:sz w:val="24"/>
          <w:szCs w:val="24"/>
          <w:lang w:val="en-US"/>
        </w:rPr>
        <w:t xml:space="preserve"> and PA</w:t>
      </w:r>
    </w:p>
    <w:p w:rsidR="00C2402B" w:rsidRPr="0051026C" w:rsidRDefault="0049026D" w:rsidP="00D3340B">
      <w:pPr>
        <w:spacing w:line="480" w:lineRule="auto"/>
        <w:rPr>
          <w:rFonts w:ascii="Times New Roman" w:hAnsi="Times New Roman"/>
          <w:sz w:val="24"/>
          <w:szCs w:val="24"/>
          <w:lang w:val="en-US"/>
        </w:rPr>
      </w:pPr>
      <w:r w:rsidRPr="0051026C">
        <w:rPr>
          <w:rFonts w:ascii="Times New Roman" w:hAnsi="Times New Roman"/>
          <w:sz w:val="24"/>
          <w:szCs w:val="24"/>
          <w:lang w:val="en-US"/>
        </w:rPr>
        <w:lastRenderedPageBreak/>
        <w:t>Associations between neighbourhood greenness</w:t>
      </w:r>
      <w:r w:rsidR="004739EF" w:rsidRPr="0051026C">
        <w:rPr>
          <w:rFonts w:ascii="Times New Roman" w:hAnsi="Times New Roman"/>
          <w:sz w:val="24"/>
          <w:szCs w:val="24"/>
          <w:lang w:val="en-US"/>
        </w:rPr>
        <w:t>’</w:t>
      </w:r>
      <w:r w:rsidRPr="0051026C">
        <w:rPr>
          <w:rFonts w:ascii="Times New Roman" w:hAnsi="Times New Roman"/>
          <w:sz w:val="24"/>
          <w:szCs w:val="24"/>
          <w:lang w:val="en-US"/>
        </w:rPr>
        <w:t xml:space="preserve"> variables and </w:t>
      </w:r>
      <w:r w:rsidR="002C1765" w:rsidRPr="0051026C">
        <w:rPr>
          <w:rFonts w:ascii="Times New Roman" w:hAnsi="Times New Roman"/>
          <w:sz w:val="24"/>
          <w:szCs w:val="24"/>
          <w:lang w:val="en-US"/>
        </w:rPr>
        <w:t>minutes of PA</w:t>
      </w:r>
      <w:r w:rsidRPr="0051026C">
        <w:rPr>
          <w:rFonts w:ascii="Times New Roman" w:hAnsi="Times New Roman"/>
          <w:sz w:val="24"/>
          <w:szCs w:val="24"/>
          <w:lang w:val="en-US"/>
        </w:rPr>
        <w:t xml:space="preserve"> </w:t>
      </w:r>
      <w:r w:rsidR="002C1765" w:rsidRPr="0051026C">
        <w:rPr>
          <w:rFonts w:ascii="Times New Roman" w:hAnsi="Times New Roman"/>
          <w:sz w:val="24"/>
          <w:szCs w:val="24"/>
          <w:lang w:val="en-US"/>
        </w:rPr>
        <w:t xml:space="preserve">levels </w:t>
      </w:r>
      <w:r w:rsidRPr="0051026C">
        <w:rPr>
          <w:rFonts w:ascii="Times New Roman" w:hAnsi="Times New Roman"/>
          <w:sz w:val="24"/>
          <w:szCs w:val="24"/>
          <w:lang w:val="en-US"/>
        </w:rPr>
        <w:t xml:space="preserve">are presented by study area in Table 2. No consistent associations were observed in </w:t>
      </w:r>
      <w:r w:rsidR="00C55BE1" w:rsidRPr="0051026C">
        <w:rPr>
          <w:rFonts w:ascii="Times New Roman" w:hAnsi="Times New Roman"/>
          <w:sz w:val="24"/>
          <w:szCs w:val="24"/>
          <w:lang w:val="en-US"/>
        </w:rPr>
        <w:t>either</w:t>
      </w:r>
      <w:r w:rsidRPr="0051026C">
        <w:rPr>
          <w:rFonts w:ascii="Times New Roman" w:hAnsi="Times New Roman"/>
          <w:sz w:val="24"/>
          <w:szCs w:val="24"/>
          <w:lang w:val="en-US"/>
        </w:rPr>
        <w:t xml:space="preserve"> Munich </w:t>
      </w:r>
      <w:r w:rsidR="00C55BE1" w:rsidRPr="0051026C">
        <w:rPr>
          <w:rFonts w:ascii="Times New Roman" w:hAnsi="Times New Roman"/>
          <w:sz w:val="24"/>
          <w:szCs w:val="24"/>
          <w:lang w:val="en-US"/>
        </w:rPr>
        <w:t>or</w:t>
      </w:r>
      <w:r w:rsidRPr="0051026C">
        <w:rPr>
          <w:rFonts w:ascii="Times New Roman" w:hAnsi="Times New Roman"/>
          <w:sz w:val="24"/>
          <w:szCs w:val="24"/>
          <w:lang w:val="en-US"/>
        </w:rPr>
        <w:t xml:space="preserve"> Wesel participants. Despite the expectations, associations between NDVI and MVPA even tended to be </w:t>
      </w:r>
      <w:r w:rsidR="00E346D0" w:rsidRPr="0051026C">
        <w:rPr>
          <w:rFonts w:ascii="Times New Roman" w:hAnsi="Times New Roman"/>
          <w:sz w:val="24"/>
          <w:szCs w:val="24"/>
          <w:lang w:val="en-US"/>
        </w:rPr>
        <w:t xml:space="preserve">slightly </w:t>
      </w:r>
      <w:r w:rsidRPr="0051026C">
        <w:rPr>
          <w:rFonts w:ascii="Times New Roman" w:hAnsi="Times New Roman"/>
          <w:sz w:val="24"/>
          <w:szCs w:val="24"/>
          <w:lang w:val="en-US"/>
        </w:rPr>
        <w:t>negative in the Munich adolescents</w:t>
      </w:r>
      <w:r w:rsidR="00E346D0" w:rsidRPr="0051026C">
        <w:rPr>
          <w:rFonts w:ascii="Times New Roman" w:hAnsi="Times New Roman"/>
          <w:sz w:val="24"/>
          <w:szCs w:val="24"/>
          <w:lang w:val="en-US"/>
        </w:rPr>
        <w:t xml:space="preserve"> before correcting for urbanisation degree</w:t>
      </w:r>
      <w:r w:rsidRPr="0051026C">
        <w:rPr>
          <w:rFonts w:ascii="Times New Roman" w:hAnsi="Times New Roman"/>
          <w:sz w:val="24"/>
          <w:szCs w:val="24"/>
          <w:lang w:val="en-US"/>
        </w:rPr>
        <w:t xml:space="preserve">. </w:t>
      </w:r>
      <w:r w:rsidR="00CA5C9E" w:rsidRPr="0051026C">
        <w:rPr>
          <w:rFonts w:ascii="Times New Roman" w:hAnsi="Times New Roman"/>
          <w:sz w:val="24"/>
          <w:szCs w:val="24"/>
          <w:lang w:val="en-US"/>
        </w:rPr>
        <w:t xml:space="preserve">In Wesel adolescents, this tendency was opposite and the RRs were statistically significant before accounting for urbanisation. </w:t>
      </w:r>
      <w:r w:rsidR="00240986" w:rsidRPr="0051026C">
        <w:rPr>
          <w:rFonts w:ascii="Times New Roman" w:hAnsi="Times New Roman"/>
          <w:sz w:val="24"/>
          <w:szCs w:val="24"/>
          <w:lang w:val="en-US"/>
        </w:rPr>
        <w:t>Very similar</w:t>
      </w:r>
      <w:r w:rsidR="00F863BC" w:rsidRPr="0051026C">
        <w:rPr>
          <w:rFonts w:ascii="Times New Roman" w:hAnsi="Times New Roman"/>
          <w:sz w:val="24"/>
          <w:szCs w:val="24"/>
          <w:lang w:val="en-US"/>
        </w:rPr>
        <w:t>,</w:t>
      </w:r>
      <w:r w:rsidR="00CA5C9E" w:rsidRPr="0051026C">
        <w:rPr>
          <w:rFonts w:ascii="Times New Roman" w:hAnsi="Times New Roman"/>
          <w:sz w:val="24"/>
          <w:szCs w:val="24"/>
          <w:lang w:val="en-US"/>
        </w:rPr>
        <w:t xml:space="preserve"> no</w:t>
      </w:r>
      <w:r w:rsidR="00F863BC" w:rsidRPr="0051026C">
        <w:rPr>
          <w:rFonts w:ascii="Times New Roman" w:hAnsi="Times New Roman"/>
          <w:sz w:val="24"/>
          <w:szCs w:val="24"/>
          <w:lang w:val="en-US"/>
        </w:rPr>
        <w:t>n</w:t>
      </w:r>
      <w:r w:rsidR="0074117F" w:rsidRPr="0051026C">
        <w:rPr>
          <w:rFonts w:ascii="Times New Roman" w:hAnsi="Times New Roman"/>
          <w:sz w:val="24"/>
          <w:szCs w:val="24"/>
          <w:lang w:val="en-US"/>
        </w:rPr>
        <w:t>-</w:t>
      </w:r>
      <w:r w:rsidR="00CA5C9E" w:rsidRPr="0051026C">
        <w:rPr>
          <w:rFonts w:ascii="Times New Roman" w:hAnsi="Times New Roman"/>
          <w:sz w:val="24"/>
          <w:szCs w:val="24"/>
          <w:lang w:val="en-US"/>
        </w:rPr>
        <w:t>significant</w:t>
      </w:r>
      <w:r w:rsidR="00240986" w:rsidRPr="0051026C">
        <w:rPr>
          <w:rFonts w:ascii="Times New Roman" w:hAnsi="Times New Roman"/>
          <w:sz w:val="24"/>
          <w:szCs w:val="24"/>
          <w:lang w:val="en-US"/>
        </w:rPr>
        <w:t xml:space="preserve"> estimates were observed when</w:t>
      </w:r>
      <w:r w:rsidR="002C1765" w:rsidRPr="0051026C">
        <w:rPr>
          <w:rFonts w:ascii="Times New Roman" w:hAnsi="Times New Roman"/>
          <w:sz w:val="24"/>
          <w:szCs w:val="24"/>
          <w:lang w:val="en-US"/>
        </w:rPr>
        <w:t xml:space="preserve"> </w:t>
      </w:r>
      <w:r w:rsidR="00FD1540" w:rsidRPr="0051026C">
        <w:rPr>
          <w:rFonts w:ascii="Times New Roman" w:hAnsi="Times New Roman"/>
          <w:sz w:val="24"/>
          <w:szCs w:val="24"/>
          <w:lang w:val="en-US"/>
        </w:rPr>
        <w:t xml:space="preserve">more than </w:t>
      </w:r>
      <w:r w:rsidR="002C1765" w:rsidRPr="0051026C">
        <w:rPr>
          <w:rFonts w:ascii="Times New Roman" w:hAnsi="Times New Roman"/>
          <w:sz w:val="24"/>
          <w:szCs w:val="24"/>
          <w:lang w:val="en-US"/>
        </w:rPr>
        <w:t xml:space="preserve">60 min/day of MVPA in any of </w:t>
      </w:r>
      <w:r w:rsidR="0074117F" w:rsidRPr="0051026C">
        <w:rPr>
          <w:rFonts w:ascii="Times New Roman" w:hAnsi="Times New Roman"/>
          <w:sz w:val="24"/>
          <w:szCs w:val="24"/>
          <w:lang w:val="en-US"/>
        </w:rPr>
        <w:t xml:space="preserve">the </w:t>
      </w:r>
      <w:r w:rsidR="002C1765" w:rsidRPr="0051026C">
        <w:rPr>
          <w:rFonts w:ascii="Times New Roman" w:hAnsi="Times New Roman"/>
          <w:sz w:val="24"/>
          <w:szCs w:val="24"/>
          <w:lang w:val="en-US"/>
        </w:rPr>
        <w:t xml:space="preserve">study areas </w:t>
      </w:r>
      <w:r w:rsidR="00240986" w:rsidRPr="0051026C">
        <w:rPr>
          <w:rFonts w:ascii="Times New Roman" w:hAnsi="Times New Roman"/>
          <w:sz w:val="24"/>
          <w:szCs w:val="24"/>
          <w:lang w:val="en-US"/>
        </w:rPr>
        <w:t xml:space="preserve">was considered </w:t>
      </w:r>
      <w:r w:rsidR="00FD1540" w:rsidRPr="0051026C">
        <w:rPr>
          <w:rFonts w:ascii="Times New Roman" w:hAnsi="Times New Roman"/>
          <w:sz w:val="24"/>
          <w:szCs w:val="24"/>
          <w:lang w:val="en-US"/>
        </w:rPr>
        <w:t xml:space="preserve">as an outcome </w:t>
      </w:r>
      <w:r w:rsidR="002C1765" w:rsidRPr="0051026C">
        <w:rPr>
          <w:rFonts w:ascii="Times New Roman" w:hAnsi="Times New Roman"/>
          <w:sz w:val="24"/>
          <w:szCs w:val="24"/>
          <w:lang w:val="en-US"/>
        </w:rPr>
        <w:t>(Table 4).</w:t>
      </w:r>
    </w:p>
    <w:p w:rsidR="004F4B03" w:rsidRPr="0051026C" w:rsidRDefault="0070177F" w:rsidP="00D3340B">
      <w:pPr>
        <w:spacing w:line="480" w:lineRule="auto"/>
        <w:rPr>
          <w:rFonts w:ascii="Times New Roman" w:hAnsi="Times New Roman"/>
          <w:sz w:val="24"/>
          <w:szCs w:val="24"/>
          <w:lang w:val="en-US"/>
        </w:rPr>
      </w:pPr>
      <w:r w:rsidRPr="0051026C">
        <w:rPr>
          <w:rFonts w:ascii="Times New Roman" w:hAnsi="Times New Roman"/>
          <w:sz w:val="24"/>
          <w:szCs w:val="24"/>
          <w:lang w:val="en-US"/>
        </w:rPr>
        <w:t>I</w:t>
      </w:r>
      <w:r w:rsidR="00D72B33" w:rsidRPr="0051026C">
        <w:rPr>
          <w:rFonts w:ascii="Times New Roman" w:hAnsi="Times New Roman"/>
          <w:sz w:val="24"/>
          <w:szCs w:val="24"/>
          <w:lang w:val="en-US"/>
        </w:rPr>
        <w:t xml:space="preserve">nteraction terms </w:t>
      </w:r>
      <w:r w:rsidR="00C55BE1" w:rsidRPr="0051026C">
        <w:rPr>
          <w:rFonts w:ascii="Times New Roman" w:hAnsi="Times New Roman"/>
          <w:sz w:val="24"/>
          <w:szCs w:val="24"/>
          <w:lang w:val="en-US"/>
        </w:rPr>
        <w:t xml:space="preserve">between </w:t>
      </w:r>
      <w:r w:rsidR="00D72B33" w:rsidRPr="0051026C">
        <w:rPr>
          <w:rFonts w:ascii="Times New Roman" w:hAnsi="Times New Roman"/>
          <w:sz w:val="24"/>
          <w:szCs w:val="24"/>
          <w:lang w:val="en-US"/>
        </w:rPr>
        <w:t xml:space="preserve">tree cover and </w:t>
      </w:r>
      <w:r w:rsidR="00C55BE1" w:rsidRPr="0051026C">
        <w:rPr>
          <w:rFonts w:ascii="Times New Roman" w:hAnsi="Times New Roman"/>
          <w:sz w:val="24"/>
          <w:szCs w:val="24"/>
          <w:lang w:val="en-US"/>
        </w:rPr>
        <w:t>sex</w:t>
      </w:r>
      <w:r w:rsidR="0074117F" w:rsidRPr="0051026C">
        <w:rPr>
          <w:rFonts w:ascii="Times New Roman" w:hAnsi="Times New Roman"/>
          <w:sz w:val="24"/>
          <w:szCs w:val="24"/>
          <w:lang w:val="en-US"/>
        </w:rPr>
        <w:t xml:space="preserve"> were non-</w:t>
      </w:r>
      <w:r w:rsidR="00D72B33" w:rsidRPr="0051026C">
        <w:rPr>
          <w:rFonts w:ascii="Times New Roman" w:hAnsi="Times New Roman"/>
          <w:sz w:val="24"/>
          <w:szCs w:val="24"/>
          <w:lang w:val="en-US"/>
        </w:rPr>
        <w:t>significant</w:t>
      </w:r>
      <w:r w:rsidR="00D9463E" w:rsidRPr="0051026C">
        <w:rPr>
          <w:rFonts w:ascii="Times New Roman" w:hAnsi="Times New Roman"/>
          <w:sz w:val="24"/>
          <w:szCs w:val="24"/>
          <w:lang w:val="en-US"/>
        </w:rPr>
        <w:t xml:space="preserve"> in </w:t>
      </w:r>
      <w:r w:rsidR="00C55BE1" w:rsidRPr="0051026C">
        <w:rPr>
          <w:rFonts w:ascii="Times New Roman" w:hAnsi="Times New Roman"/>
          <w:sz w:val="24"/>
          <w:szCs w:val="24"/>
          <w:lang w:val="en-US"/>
        </w:rPr>
        <w:t>either area</w:t>
      </w:r>
      <w:r w:rsidR="00D72B33" w:rsidRPr="0051026C">
        <w:rPr>
          <w:rFonts w:ascii="Times New Roman" w:hAnsi="Times New Roman"/>
          <w:sz w:val="24"/>
          <w:szCs w:val="24"/>
          <w:lang w:val="en-US"/>
        </w:rPr>
        <w:t>. Three interaction terms were significant for NDVI: with leisure lifestyle activity</w:t>
      </w:r>
      <w:r w:rsidR="00D9463E" w:rsidRPr="0051026C">
        <w:rPr>
          <w:rFonts w:ascii="Times New Roman" w:hAnsi="Times New Roman"/>
          <w:sz w:val="24"/>
          <w:szCs w:val="24"/>
          <w:lang w:val="en-US"/>
        </w:rPr>
        <w:t xml:space="preserve"> </w:t>
      </w:r>
      <w:r w:rsidR="00FD1540" w:rsidRPr="0051026C">
        <w:rPr>
          <w:rFonts w:ascii="Times New Roman" w:hAnsi="Times New Roman"/>
          <w:sz w:val="24"/>
          <w:szCs w:val="24"/>
          <w:lang w:val="en-US"/>
        </w:rPr>
        <w:t xml:space="preserve">minutes </w:t>
      </w:r>
      <w:r w:rsidR="00AE500C" w:rsidRPr="0051026C">
        <w:rPr>
          <w:rFonts w:ascii="Times New Roman" w:hAnsi="Times New Roman"/>
          <w:sz w:val="24"/>
          <w:szCs w:val="24"/>
          <w:lang w:val="en-US"/>
        </w:rPr>
        <w:t>in</w:t>
      </w:r>
      <w:r w:rsidR="00D9463E" w:rsidRPr="0051026C">
        <w:rPr>
          <w:rFonts w:ascii="Times New Roman" w:hAnsi="Times New Roman"/>
          <w:sz w:val="24"/>
          <w:szCs w:val="24"/>
          <w:lang w:val="en-US"/>
        </w:rPr>
        <w:t xml:space="preserve"> Munich</w:t>
      </w:r>
      <w:r w:rsidR="00D72B33" w:rsidRPr="0051026C">
        <w:rPr>
          <w:rFonts w:ascii="Times New Roman" w:hAnsi="Times New Roman"/>
          <w:sz w:val="24"/>
          <w:szCs w:val="24"/>
          <w:lang w:val="en-US"/>
        </w:rPr>
        <w:t>, and with</w:t>
      </w:r>
      <w:r w:rsidR="003C08BB" w:rsidRPr="0051026C">
        <w:rPr>
          <w:rFonts w:ascii="Times New Roman" w:hAnsi="Times New Roman"/>
          <w:sz w:val="24"/>
          <w:szCs w:val="24"/>
          <w:lang w:val="en-US"/>
        </w:rPr>
        <w:t xml:space="preserve"> both</w:t>
      </w:r>
      <w:r w:rsidR="00D72B33" w:rsidRPr="0051026C">
        <w:rPr>
          <w:rFonts w:ascii="Times New Roman" w:hAnsi="Times New Roman"/>
          <w:sz w:val="24"/>
          <w:szCs w:val="24"/>
          <w:lang w:val="en-US"/>
        </w:rPr>
        <w:t xml:space="preserve"> total and leisure MVPA</w:t>
      </w:r>
      <w:r w:rsidR="00D9463E" w:rsidRPr="0051026C">
        <w:rPr>
          <w:rFonts w:ascii="Times New Roman" w:hAnsi="Times New Roman"/>
          <w:sz w:val="24"/>
          <w:szCs w:val="24"/>
          <w:lang w:val="en-US"/>
        </w:rPr>
        <w:t xml:space="preserve"> </w:t>
      </w:r>
      <w:r w:rsidR="00FD1540" w:rsidRPr="0051026C">
        <w:rPr>
          <w:rFonts w:ascii="Times New Roman" w:hAnsi="Times New Roman"/>
          <w:sz w:val="24"/>
          <w:szCs w:val="24"/>
          <w:lang w:val="en-US"/>
        </w:rPr>
        <w:t xml:space="preserve">minutes </w:t>
      </w:r>
      <w:r w:rsidR="00AE500C" w:rsidRPr="0051026C">
        <w:rPr>
          <w:rFonts w:ascii="Times New Roman" w:hAnsi="Times New Roman"/>
          <w:sz w:val="24"/>
          <w:szCs w:val="24"/>
          <w:lang w:val="en-US"/>
        </w:rPr>
        <w:t>in</w:t>
      </w:r>
      <w:r w:rsidR="00D9463E" w:rsidRPr="0051026C">
        <w:rPr>
          <w:rFonts w:ascii="Times New Roman" w:hAnsi="Times New Roman"/>
          <w:sz w:val="24"/>
          <w:szCs w:val="24"/>
          <w:lang w:val="en-US"/>
        </w:rPr>
        <w:t xml:space="preserve"> Wesel</w:t>
      </w:r>
      <w:r w:rsidR="00D72B33" w:rsidRPr="0051026C">
        <w:rPr>
          <w:rFonts w:ascii="Times New Roman" w:hAnsi="Times New Roman"/>
          <w:sz w:val="24"/>
          <w:szCs w:val="24"/>
          <w:lang w:val="en-US"/>
        </w:rPr>
        <w:t xml:space="preserve">. </w:t>
      </w:r>
      <w:r w:rsidR="00473C04" w:rsidRPr="0051026C">
        <w:rPr>
          <w:rFonts w:ascii="Times New Roman" w:hAnsi="Times New Roman"/>
          <w:sz w:val="24"/>
          <w:szCs w:val="24"/>
          <w:lang w:val="en-US"/>
        </w:rPr>
        <w:t>S</w:t>
      </w:r>
      <w:r w:rsidR="00C55BE1" w:rsidRPr="0051026C">
        <w:rPr>
          <w:rFonts w:ascii="Times New Roman" w:hAnsi="Times New Roman"/>
          <w:sz w:val="24"/>
          <w:szCs w:val="24"/>
          <w:lang w:val="en-US"/>
        </w:rPr>
        <w:t xml:space="preserve">ex-stratified </w:t>
      </w:r>
      <w:r w:rsidR="00473C04" w:rsidRPr="0051026C">
        <w:rPr>
          <w:rFonts w:ascii="Times New Roman" w:hAnsi="Times New Roman"/>
          <w:sz w:val="24"/>
          <w:szCs w:val="24"/>
          <w:lang w:val="en-US"/>
        </w:rPr>
        <w:t>associations between neighbourhood greenness and activity variables are presented in S</w:t>
      </w:r>
      <w:r w:rsidR="00A54856" w:rsidRPr="0051026C">
        <w:rPr>
          <w:rFonts w:ascii="Times New Roman" w:hAnsi="Times New Roman"/>
          <w:sz w:val="24"/>
          <w:szCs w:val="24"/>
          <w:lang w:val="en-US"/>
        </w:rPr>
        <w:t>upplemental table</w:t>
      </w:r>
      <w:r w:rsidR="009E2A19" w:rsidRPr="0051026C">
        <w:rPr>
          <w:rFonts w:ascii="Times New Roman" w:hAnsi="Times New Roman"/>
          <w:sz w:val="24"/>
          <w:szCs w:val="24"/>
          <w:lang w:val="en-US"/>
        </w:rPr>
        <w:t>s</w:t>
      </w:r>
      <w:r w:rsidR="00A54856" w:rsidRPr="0051026C">
        <w:rPr>
          <w:rFonts w:ascii="Times New Roman" w:hAnsi="Times New Roman"/>
          <w:sz w:val="24"/>
          <w:szCs w:val="24"/>
          <w:lang w:val="en-US"/>
        </w:rPr>
        <w:t xml:space="preserve"> 4</w:t>
      </w:r>
      <w:r w:rsidR="006505D4" w:rsidRPr="0051026C">
        <w:rPr>
          <w:rFonts w:ascii="Times New Roman" w:hAnsi="Times New Roman"/>
          <w:sz w:val="24"/>
          <w:szCs w:val="24"/>
          <w:lang w:val="en-US"/>
        </w:rPr>
        <w:t xml:space="preserve"> and </w:t>
      </w:r>
      <w:r w:rsidR="009E2A19" w:rsidRPr="0051026C">
        <w:rPr>
          <w:rFonts w:ascii="Times New Roman" w:hAnsi="Times New Roman"/>
          <w:sz w:val="24"/>
          <w:szCs w:val="24"/>
          <w:lang w:val="en-US"/>
        </w:rPr>
        <w:t>6</w:t>
      </w:r>
      <w:r w:rsidR="00A54856" w:rsidRPr="0051026C">
        <w:rPr>
          <w:rFonts w:ascii="Times New Roman" w:hAnsi="Times New Roman"/>
          <w:sz w:val="24"/>
          <w:szCs w:val="24"/>
          <w:lang w:val="en-US"/>
        </w:rPr>
        <w:t xml:space="preserve">. </w:t>
      </w:r>
      <w:r w:rsidR="007E2A63" w:rsidRPr="0051026C">
        <w:rPr>
          <w:rFonts w:ascii="Times New Roman" w:hAnsi="Times New Roman"/>
          <w:sz w:val="24"/>
          <w:szCs w:val="24"/>
          <w:lang w:val="en-US"/>
        </w:rPr>
        <w:t>P</w:t>
      </w:r>
      <w:r w:rsidR="00D9463E" w:rsidRPr="0051026C">
        <w:rPr>
          <w:rFonts w:ascii="Times New Roman" w:hAnsi="Times New Roman"/>
          <w:sz w:val="24"/>
          <w:szCs w:val="24"/>
          <w:lang w:val="en-US"/>
        </w:rPr>
        <w:t xml:space="preserve">ositive </w:t>
      </w:r>
      <w:r w:rsidR="00CA5C9E" w:rsidRPr="0051026C">
        <w:rPr>
          <w:rFonts w:ascii="Times New Roman" w:hAnsi="Times New Roman"/>
          <w:sz w:val="24"/>
          <w:szCs w:val="24"/>
          <w:lang w:val="en-US"/>
        </w:rPr>
        <w:t xml:space="preserve">significant </w:t>
      </w:r>
      <w:r w:rsidR="00D9463E" w:rsidRPr="0051026C">
        <w:rPr>
          <w:rFonts w:ascii="Times New Roman" w:hAnsi="Times New Roman"/>
          <w:sz w:val="24"/>
          <w:szCs w:val="24"/>
          <w:lang w:val="en-US"/>
        </w:rPr>
        <w:t xml:space="preserve">associations between NDVI and total and leisure MVPA </w:t>
      </w:r>
      <w:r w:rsidR="008823A7" w:rsidRPr="0051026C">
        <w:rPr>
          <w:rFonts w:ascii="Times New Roman" w:hAnsi="Times New Roman"/>
          <w:sz w:val="24"/>
          <w:szCs w:val="24"/>
          <w:lang w:val="en-US"/>
        </w:rPr>
        <w:t>were observed</w:t>
      </w:r>
      <w:r w:rsidR="00D9463E" w:rsidRPr="0051026C">
        <w:rPr>
          <w:rFonts w:ascii="Times New Roman" w:hAnsi="Times New Roman"/>
          <w:sz w:val="24"/>
          <w:szCs w:val="24"/>
          <w:lang w:val="en-US"/>
        </w:rPr>
        <w:t xml:space="preserve"> in the Wesel females while negative </w:t>
      </w:r>
      <w:r w:rsidR="002D1B7E" w:rsidRPr="0051026C">
        <w:rPr>
          <w:rFonts w:ascii="Times New Roman" w:hAnsi="Times New Roman"/>
          <w:sz w:val="24"/>
          <w:szCs w:val="24"/>
          <w:lang w:val="en-US"/>
        </w:rPr>
        <w:t xml:space="preserve">associations </w:t>
      </w:r>
      <w:r w:rsidR="00CA5C9E" w:rsidRPr="0051026C">
        <w:rPr>
          <w:rFonts w:ascii="Times New Roman" w:hAnsi="Times New Roman"/>
          <w:sz w:val="24"/>
          <w:szCs w:val="24"/>
          <w:lang w:val="en-US"/>
        </w:rPr>
        <w:t xml:space="preserve">(significant for total MVPA only) </w:t>
      </w:r>
      <w:r w:rsidR="00AE500C" w:rsidRPr="0051026C">
        <w:rPr>
          <w:rFonts w:ascii="Times New Roman" w:hAnsi="Times New Roman"/>
          <w:sz w:val="24"/>
          <w:szCs w:val="24"/>
          <w:lang w:val="en-US"/>
        </w:rPr>
        <w:t xml:space="preserve">were observed </w:t>
      </w:r>
      <w:r w:rsidR="00D9463E" w:rsidRPr="0051026C">
        <w:rPr>
          <w:rFonts w:ascii="Times New Roman" w:hAnsi="Times New Roman"/>
          <w:sz w:val="24"/>
          <w:szCs w:val="24"/>
          <w:lang w:val="en-US"/>
        </w:rPr>
        <w:t>for males.</w:t>
      </w:r>
      <w:r w:rsidR="008823A7" w:rsidRPr="0051026C">
        <w:rPr>
          <w:rFonts w:ascii="Times New Roman" w:hAnsi="Times New Roman"/>
          <w:sz w:val="24"/>
          <w:szCs w:val="24"/>
          <w:lang w:val="en-US"/>
        </w:rPr>
        <w:t xml:space="preserve"> </w:t>
      </w:r>
      <w:r w:rsidR="00CA5C9E" w:rsidRPr="0051026C">
        <w:rPr>
          <w:rFonts w:ascii="Times New Roman" w:hAnsi="Times New Roman"/>
          <w:sz w:val="24"/>
          <w:szCs w:val="24"/>
          <w:lang w:val="en-US"/>
        </w:rPr>
        <w:t>No</w:t>
      </w:r>
      <w:r w:rsidR="00D059DF" w:rsidRPr="0051026C">
        <w:rPr>
          <w:rFonts w:ascii="Times New Roman" w:hAnsi="Times New Roman"/>
          <w:sz w:val="24"/>
          <w:szCs w:val="24"/>
          <w:lang w:val="en-US"/>
        </w:rPr>
        <w:t xml:space="preserve"> difference was observed</w:t>
      </w:r>
      <w:r w:rsidR="00AE500C" w:rsidRPr="0051026C">
        <w:rPr>
          <w:rFonts w:ascii="Times New Roman" w:hAnsi="Times New Roman"/>
          <w:sz w:val="24"/>
          <w:szCs w:val="24"/>
          <w:lang w:val="en-US"/>
        </w:rPr>
        <w:t xml:space="preserve"> for lifestyle activity in Munich adolescents</w:t>
      </w:r>
      <w:r w:rsidR="00CA5C9E" w:rsidRPr="0051026C">
        <w:rPr>
          <w:rFonts w:ascii="Times New Roman" w:hAnsi="Times New Roman"/>
          <w:sz w:val="24"/>
          <w:szCs w:val="24"/>
          <w:lang w:val="en-US"/>
        </w:rPr>
        <w:t xml:space="preserve"> when the models were sex-stratified</w:t>
      </w:r>
      <w:r w:rsidR="00AE500C" w:rsidRPr="0051026C">
        <w:rPr>
          <w:rFonts w:ascii="Times New Roman" w:hAnsi="Times New Roman"/>
          <w:sz w:val="24"/>
          <w:szCs w:val="24"/>
          <w:lang w:val="en-US"/>
        </w:rPr>
        <w:t xml:space="preserve">. </w:t>
      </w:r>
    </w:p>
    <w:p w:rsidR="00E4792A" w:rsidRPr="0051026C" w:rsidRDefault="00E4792A" w:rsidP="00D3340B">
      <w:pPr>
        <w:spacing w:line="480" w:lineRule="auto"/>
        <w:rPr>
          <w:rFonts w:ascii="Times New Roman" w:hAnsi="Times New Roman"/>
          <w:sz w:val="24"/>
          <w:szCs w:val="24"/>
          <w:lang w:val="en-US"/>
        </w:rPr>
      </w:pPr>
      <w:r w:rsidRPr="0051026C">
        <w:rPr>
          <w:rFonts w:ascii="Times New Roman" w:hAnsi="Times New Roman"/>
          <w:sz w:val="24"/>
          <w:szCs w:val="24"/>
          <w:lang w:val="en-US"/>
        </w:rPr>
        <w:t>Associations were similar when Freedson’s cutoffs for activity levels were used and when NDVI was calculated based on an alternative set of images for July 2003 (data not shown).</w:t>
      </w:r>
    </w:p>
    <w:p w:rsidR="00E00DB1" w:rsidRPr="0051026C" w:rsidRDefault="00E00DB1" w:rsidP="00E00DB1">
      <w:pPr>
        <w:spacing w:line="480" w:lineRule="auto"/>
        <w:rPr>
          <w:rFonts w:ascii="Times New Roman" w:hAnsi="Times New Roman"/>
          <w:b/>
          <w:sz w:val="24"/>
          <w:szCs w:val="24"/>
          <w:lang w:val="en-US"/>
        </w:rPr>
      </w:pPr>
      <w:r w:rsidRPr="0051026C">
        <w:rPr>
          <w:rFonts w:ascii="Times New Roman" w:hAnsi="Times New Roman"/>
          <w:b/>
          <w:sz w:val="24"/>
          <w:szCs w:val="24"/>
          <w:lang w:val="en-US"/>
        </w:rPr>
        <w:t>Associations between neighbourhood green spaces</w:t>
      </w:r>
      <w:r w:rsidR="004E5813" w:rsidRPr="0051026C">
        <w:rPr>
          <w:rFonts w:ascii="Times New Roman" w:hAnsi="Times New Roman"/>
          <w:b/>
          <w:sz w:val="24"/>
          <w:szCs w:val="24"/>
          <w:lang w:val="en-US"/>
        </w:rPr>
        <w:t>,</w:t>
      </w:r>
      <w:r w:rsidRPr="0051026C">
        <w:rPr>
          <w:rFonts w:ascii="Times New Roman" w:hAnsi="Times New Roman"/>
          <w:b/>
          <w:sz w:val="24"/>
          <w:szCs w:val="24"/>
          <w:lang w:val="en-US"/>
        </w:rPr>
        <w:t xml:space="preserve"> </w:t>
      </w:r>
      <w:r w:rsidR="00F83D2E" w:rsidRPr="0051026C">
        <w:rPr>
          <w:rFonts w:ascii="Times New Roman" w:hAnsi="Times New Roman"/>
          <w:b/>
          <w:sz w:val="24"/>
          <w:szCs w:val="24"/>
          <w:lang w:val="en-US"/>
        </w:rPr>
        <w:t xml:space="preserve">sport and leisure </w:t>
      </w:r>
      <w:r w:rsidRPr="0051026C">
        <w:rPr>
          <w:rFonts w:ascii="Times New Roman" w:hAnsi="Times New Roman"/>
          <w:b/>
          <w:sz w:val="24"/>
          <w:szCs w:val="24"/>
          <w:lang w:val="en-US"/>
        </w:rPr>
        <w:t>facilities and PA</w:t>
      </w:r>
      <w:r w:rsidR="00C55BE1" w:rsidRPr="0051026C">
        <w:rPr>
          <w:rFonts w:ascii="Times New Roman" w:hAnsi="Times New Roman"/>
          <w:b/>
          <w:sz w:val="24"/>
          <w:szCs w:val="24"/>
          <w:lang w:val="en-US"/>
        </w:rPr>
        <w:t xml:space="preserve"> </w:t>
      </w:r>
      <w:r w:rsidR="006747F5" w:rsidRPr="0051026C">
        <w:rPr>
          <w:rFonts w:ascii="Times New Roman" w:hAnsi="Times New Roman"/>
          <w:b/>
          <w:sz w:val="24"/>
          <w:szCs w:val="24"/>
          <w:lang w:val="en-US"/>
        </w:rPr>
        <w:t>(</w:t>
      </w:r>
      <w:r w:rsidR="00C55BE1" w:rsidRPr="0051026C">
        <w:rPr>
          <w:rFonts w:ascii="Times New Roman" w:hAnsi="Times New Roman"/>
          <w:b/>
          <w:sz w:val="24"/>
          <w:szCs w:val="24"/>
          <w:lang w:val="en-US"/>
        </w:rPr>
        <w:t>Munich area</w:t>
      </w:r>
      <w:r w:rsidR="006747F5" w:rsidRPr="0051026C">
        <w:rPr>
          <w:rFonts w:ascii="Times New Roman" w:hAnsi="Times New Roman"/>
          <w:b/>
          <w:sz w:val="24"/>
          <w:szCs w:val="24"/>
          <w:lang w:val="en-US"/>
        </w:rPr>
        <w:t xml:space="preserve"> only)</w:t>
      </w:r>
    </w:p>
    <w:p w:rsidR="00B82F32" w:rsidRPr="0051026C" w:rsidRDefault="00C55BE1" w:rsidP="00E00DB1">
      <w:pPr>
        <w:spacing w:line="480" w:lineRule="auto"/>
        <w:rPr>
          <w:rFonts w:ascii="Times New Roman" w:hAnsi="Times New Roman"/>
          <w:sz w:val="24"/>
          <w:szCs w:val="24"/>
          <w:lang w:val="en-US"/>
        </w:rPr>
      </w:pPr>
      <w:r w:rsidRPr="0051026C">
        <w:rPr>
          <w:rFonts w:ascii="Times New Roman" w:hAnsi="Times New Roman"/>
          <w:sz w:val="24"/>
          <w:szCs w:val="24"/>
          <w:lang w:val="en-US"/>
        </w:rPr>
        <w:t>Table 3 presents a</w:t>
      </w:r>
      <w:r w:rsidR="00AC2888" w:rsidRPr="0051026C">
        <w:rPr>
          <w:rFonts w:ascii="Times New Roman" w:hAnsi="Times New Roman"/>
          <w:sz w:val="24"/>
          <w:szCs w:val="24"/>
          <w:lang w:val="en-US"/>
        </w:rPr>
        <w:t xml:space="preserve">ssociations between neighbourhood green spaces and facilities and </w:t>
      </w:r>
      <w:r w:rsidR="00B82F32" w:rsidRPr="0051026C">
        <w:rPr>
          <w:rFonts w:ascii="Times New Roman" w:hAnsi="Times New Roman"/>
          <w:sz w:val="24"/>
          <w:szCs w:val="24"/>
          <w:lang w:val="en-US"/>
        </w:rPr>
        <w:t xml:space="preserve">minutes of </w:t>
      </w:r>
      <w:r w:rsidR="00AC2888" w:rsidRPr="0051026C">
        <w:rPr>
          <w:rFonts w:ascii="Times New Roman" w:hAnsi="Times New Roman"/>
          <w:sz w:val="24"/>
          <w:szCs w:val="24"/>
          <w:lang w:val="en-US"/>
        </w:rPr>
        <w:t xml:space="preserve">PA in Munich adolescents. </w:t>
      </w:r>
      <w:r w:rsidR="00202B15" w:rsidRPr="0051026C">
        <w:rPr>
          <w:rFonts w:ascii="Times New Roman" w:hAnsi="Times New Roman"/>
          <w:sz w:val="24"/>
          <w:szCs w:val="24"/>
          <w:lang w:val="en-US"/>
        </w:rPr>
        <w:t>Adolescents with sport facilities in the neighbourhood achieved on average 9% more total and leisure MVPA (4.8 min/day and 3.8 min/day, respectively) compared to those with no neighbourhood sport facilities</w:t>
      </w:r>
      <w:r w:rsidR="007B154E" w:rsidRPr="0051026C">
        <w:rPr>
          <w:rFonts w:ascii="Times New Roman" w:hAnsi="Times New Roman"/>
          <w:sz w:val="24"/>
          <w:szCs w:val="24"/>
          <w:lang w:val="en-US"/>
        </w:rPr>
        <w:t>, which was t</w:t>
      </w:r>
      <w:r w:rsidR="00116933" w:rsidRPr="0051026C">
        <w:rPr>
          <w:rFonts w:ascii="Times New Roman" w:hAnsi="Times New Roman"/>
          <w:sz w:val="24"/>
          <w:szCs w:val="24"/>
          <w:lang w:val="en-US"/>
        </w:rPr>
        <w:t xml:space="preserve">he only consistent </w:t>
      </w:r>
      <w:r w:rsidR="00116933" w:rsidRPr="0051026C">
        <w:rPr>
          <w:rFonts w:ascii="Times New Roman" w:hAnsi="Times New Roman"/>
          <w:sz w:val="24"/>
          <w:szCs w:val="24"/>
          <w:lang w:val="en-US"/>
        </w:rPr>
        <w:lastRenderedPageBreak/>
        <w:t>association</w:t>
      </w:r>
      <w:r w:rsidR="00202B15" w:rsidRPr="0051026C">
        <w:rPr>
          <w:rFonts w:ascii="Times New Roman" w:hAnsi="Times New Roman"/>
          <w:sz w:val="24"/>
          <w:szCs w:val="24"/>
          <w:lang w:val="en-US"/>
        </w:rPr>
        <w:t xml:space="preserve">. </w:t>
      </w:r>
      <w:r w:rsidR="007B154E" w:rsidRPr="0051026C">
        <w:rPr>
          <w:rFonts w:ascii="Times New Roman" w:hAnsi="Times New Roman"/>
          <w:sz w:val="24"/>
          <w:szCs w:val="24"/>
          <w:lang w:val="en-US"/>
        </w:rPr>
        <w:t>Still</w:t>
      </w:r>
      <w:r w:rsidR="00B82F32" w:rsidRPr="0051026C">
        <w:rPr>
          <w:rFonts w:ascii="Times New Roman" w:hAnsi="Times New Roman"/>
          <w:sz w:val="24"/>
          <w:szCs w:val="24"/>
          <w:lang w:val="en-US"/>
        </w:rPr>
        <w:t xml:space="preserve">, neighbourhood sport facilities were not associated with achieving </w:t>
      </w:r>
      <w:r w:rsidRPr="0051026C">
        <w:rPr>
          <w:rFonts w:ascii="Times New Roman" w:hAnsi="Times New Roman"/>
          <w:sz w:val="24"/>
          <w:szCs w:val="24"/>
          <w:lang w:val="en-US"/>
        </w:rPr>
        <w:t xml:space="preserve">the </w:t>
      </w:r>
      <w:r w:rsidR="00B82F32" w:rsidRPr="0051026C">
        <w:rPr>
          <w:rFonts w:ascii="Times New Roman" w:hAnsi="Times New Roman"/>
          <w:sz w:val="24"/>
          <w:szCs w:val="24"/>
          <w:lang w:val="en-US"/>
        </w:rPr>
        <w:t>recommended 60 min/day of MVPA (</w:t>
      </w:r>
      <w:r w:rsidR="00A53528" w:rsidRPr="0051026C">
        <w:rPr>
          <w:rFonts w:ascii="Times New Roman" w:hAnsi="Times New Roman"/>
          <w:sz w:val="24"/>
          <w:szCs w:val="24"/>
          <w:lang w:val="en-US"/>
        </w:rPr>
        <w:t>Table 4</w:t>
      </w:r>
      <w:r w:rsidR="00B82F32" w:rsidRPr="0051026C">
        <w:rPr>
          <w:rFonts w:ascii="Times New Roman" w:hAnsi="Times New Roman"/>
          <w:sz w:val="24"/>
          <w:szCs w:val="24"/>
          <w:lang w:val="en-US"/>
        </w:rPr>
        <w:t xml:space="preserve">). </w:t>
      </w:r>
      <w:r w:rsidR="007B154E" w:rsidRPr="0051026C">
        <w:rPr>
          <w:rFonts w:ascii="Times New Roman" w:hAnsi="Times New Roman"/>
          <w:sz w:val="24"/>
          <w:szCs w:val="24"/>
          <w:lang w:val="en-US"/>
        </w:rPr>
        <w:t>In main models, there was association between sedentary activity and neighbourhood urban green spaces, however a</w:t>
      </w:r>
      <w:r w:rsidR="008B720B" w:rsidRPr="0051026C">
        <w:rPr>
          <w:rFonts w:ascii="Times New Roman" w:hAnsi="Times New Roman"/>
          <w:sz w:val="24"/>
          <w:szCs w:val="24"/>
          <w:lang w:val="en-US"/>
        </w:rPr>
        <w:t>f</w:t>
      </w:r>
      <w:r w:rsidR="007B154E" w:rsidRPr="0051026C">
        <w:rPr>
          <w:rFonts w:ascii="Times New Roman" w:hAnsi="Times New Roman"/>
          <w:sz w:val="24"/>
          <w:szCs w:val="24"/>
          <w:lang w:val="en-US"/>
        </w:rPr>
        <w:t>ter accounting</w:t>
      </w:r>
      <w:r w:rsidR="00D13D2F" w:rsidRPr="0051026C">
        <w:rPr>
          <w:rFonts w:ascii="Times New Roman" w:hAnsi="Times New Roman"/>
          <w:sz w:val="24"/>
          <w:szCs w:val="24"/>
          <w:lang w:val="en-US"/>
        </w:rPr>
        <w:t xml:space="preserve"> for urbanisation it became non-</w:t>
      </w:r>
      <w:r w:rsidR="007B154E" w:rsidRPr="0051026C">
        <w:rPr>
          <w:rFonts w:ascii="Times New Roman" w:hAnsi="Times New Roman"/>
          <w:sz w:val="24"/>
          <w:szCs w:val="24"/>
          <w:lang w:val="en-US"/>
        </w:rPr>
        <w:t>significant</w:t>
      </w:r>
      <w:r w:rsidR="006505D4" w:rsidRPr="0051026C">
        <w:rPr>
          <w:rFonts w:ascii="Times New Roman" w:hAnsi="Times New Roman"/>
          <w:sz w:val="24"/>
          <w:szCs w:val="24"/>
          <w:lang w:val="en-US"/>
        </w:rPr>
        <w:t>.</w:t>
      </w:r>
      <w:r w:rsidR="008B720B" w:rsidRPr="0051026C">
        <w:rPr>
          <w:rFonts w:ascii="Times New Roman" w:hAnsi="Times New Roman"/>
          <w:sz w:val="24"/>
          <w:szCs w:val="24"/>
          <w:lang w:val="en-US"/>
        </w:rPr>
        <w:t xml:space="preserve"> PA was not associated with neighbourhood forests and leisure facilities.</w:t>
      </w:r>
    </w:p>
    <w:p w:rsidR="00E4792A" w:rsidRPr="0051026C" w:rsidRDefault="000B0B9B" w:rsidP="001E03A7">
      <w:pPr>
        <w:spacing w:line="480" w:lineRule="auto"/>
        <w:rPr>
          <w:rFonts w:ascii="Times New Roman" w:hAnsi="Times New Roman"/>
          <w:sz w:val="24"/>
          <w:szCs w:val="24"/>
          <w:lang w:val="en-US"/>
        </w:rPr>
      </w:pPr>
      <w:r w:rsidRPr="0051026C">
        <w:rPr>
          <w:rFonts w:ascii="Times New Roman" w:hAnsi="Times New Roman"/>
          <w:sz w:val="24"/>
          <w:szCs w:val="24"/>
          <w:lang w:val="en-US"/>
        </w:rPr>
        <w:t>None of</w:t>
      </w:r>
      <w:r w:rsidR="00C55BE1" w:rsidRPr="0051026C">
        <w:rPr>
          <w:rFonts w:ascii="Times New Roman" w:hAnsi="Times New Roman"/>
          <w:sz w:val="24"/>
          <w:szCs w:val="24"/>
          <w:lang w:val="en-US"/>
        </w:rPr>
        <w:t xml:space="preserve"> the</w:t>
      </w:r>
      <w:r w:rsidRPr="0051026C">
        <w:rPr>
          <w:rFonts w:ascii="Times New Roman" w:hAnsi="Times New Roman"/>
          <w:sz w:val="24"/>
          <w:szCs w:val="24"/>
          <w:lang w:val="en-US"/>
        </w:rPr>
        <w:t xml:space="preserve"> interaction terms between neighbourhood green spaces</w:t>
      </w:r>
      <w:r w:rsidR="00727240" w:rsidRPr="0051026C">
        <w:rPr>
          <w:rFonts w:ascii="Times New Roman" w:hAnsi="Times New Roman"/>
          <w:sz w:val="24"/>
          <w:szCs w:val="24"/>
          <w:lang w:val="en-US"/>
        </w:rPr>
        <w:t>, sport and leisure</w:t>
      </w:r>
      <w:r w:rsidRPr="0051026C">
        <w:rPr>
          <w:rFonts w:ascii="Times New Roman" w:hAnsi="Times New Roman"/>
          <w:sz w:val="24"/>
          <w:szCs w:val="24"/>
          <w:lang w:val="en-US"/>
        </w:rPr>
        <w:t xml:space="preserve"> facilities and </w:t>
      </w:r>
      <w:r w:rsidR="00F44EB6" w:rsidRPr="0051026C">
        <w:rPr>
          <w:rFonts w:ascii="Times New Roman" w:hAnsi="Times New Roman"/>
          <w:sz w:val="24"/>
          <w:szCs w:val="24"/>
          <w:lang w:val="en-US"/>
        </w:rPr>
        <w:t>sex</w:t>
      </w:r>
      <w:r w:rsidRPr="0051026C">
        <w:rPr>
          <w:rFonts w:ascii="Times New Roman" w:hAnsi="Times New Roman"/>
          <w:sz w:val="24"/>
          <w:szCs w:val="24"/>
          <w:lang w:val="en-US"/>
        </w:rPr>
        <w:t xml:space="preserve"> was significant. </w:t>
      </w:r>
      <w:r w:rsidR="00F91563" w:rsidRPr="0051026C">
        <w:rPr>
          <w:rFonts w:ascii="Times New Roman" w:hAnsi="Times New Roman"/>
          <w:sz w:val="24"/>
          <w:szCs w:val="24"/>
          <w:lang w:val="en-US"/>
        </w:rPr>
        <w:t>S</w:t>
      </w:r>
      <w:r w:rsidR="003E7FDD" w:rsidRPr="0051026C">
        <w:rPr>
          <w:rFonts w:ascii="Times New Roman" w:hAnsi="Times New Roman"/>
          <w:sz w:val="24"/>
          <w:szCs w:val="24"/>
          <w:lang w:val="en-US"/>
        </w:rPr>
        <w:t xml:space="preserve">ex-stratified </w:t>
      </w:r>
      <w:r w:rsidR="00F91563" w:rsidRPr="0051026C">
        <w:rPr>
          <w:rFonts w:ascii="Times New Roman" w:hAnsi="Times New Roman"/>
          <w:sz w:val="24"/>
          <w:szCs w:val="24"/>
          <w:lang w:val="en-US"/>
        </w:rPr>
        <w:t xml:space="preserve">associations between neighbourhood green spaces, sport and leisure facilities and activity variables are presented in Supplemental tables 5 and 6. </w:t>
      </w:r>
      <w:r w:rsidR="00BD2E52" w:rsidRPr="0051026C">
        <w:rPr>
          <w:rFonts w:ascii="Times New Roman" w:hAnsi="Times New Roman"/>
          <w:sz w:val="24"/>
          <w:szCs w:val="24"/>
          <w:lang w:val="en-US"/>
        </w:rPr>
        <w:t>No differential associations by sex were observed</w:t>
      </w:r>
      <w:r w:rsidR="007B154E" w:rsidRPr="0051026C">
        <w:rPr>
          <w:rFonts w:ascii="Times New Roman" w:hAnsi="Times New Roman"/>
          <w:sz w:val="24"/>
          <w:szCs w:val="24"/>
          <w:lang w:val="en-US"/>
        </w:rPr>
        <w:t>,</w:t>
      </w:r>
      <w:r w:rsidR="00BD2E52" w:rsidRPr="0051026C">
        <w:rPr>
          <w:rFonts w:ascii="Times New Roman" w:hAnsi="Times New Roman"/>
          <w:sz w:val="24"/>
          <w:szCs w:val="24"/>
          <w:lang w:val="en-US"/>
        </w:rPr>
        <w:t xml:space="preserve"> except for p</w:t>
      </w:r>
      <w:r w:rsidR="008B720B" w:rsidRPr="0051026C">
        <w:rPr>
          <w:rFonts w:ascii="Times New Roman" w:hAnsi="Times New Roman"/>
          <w:sz w:val="24"/>
          <w:szCs w:val="24"/>
          <w:lang w:val="en-US"/>
        </w:rPr>
        <w:t>ositive but not significant associations between green spaces and MVPA i</w:t>
      </w:r>
      <w:r w:rsidR="00411A3A" w:rsidRPr="0051026C">
        <w:rPr>
          <w:rFonts w:ascii="Times New Roman" w:hAnsi="Times New Roman"/>
          <w:sz w:val="24"/>
          <w:szCs w:val="24"/>
          <w:lang w:val="en-US"/>
        </w:rPr>
        <w:t>n females.</w:t>
      </w:r>
      <w:r w:rsidR="00BD2E52" w:rsidRPr="0051026C">
        <w:rPr>
          <w:rFonts w:ascii="Times New Roman" w:hAnsi="Times New Roman"/>
          <w:sz w:val="24"/>
          <w:szCs w:val="24"/>
          <w:lang w:val="en-US"/>
        </w:rPr>
        <w:t xml:space="preserve"> </w:t>
      </w:r>
    </w:p>
    <w:p w:rsidR="00E4792A" w:rsidRPr="0051026C" w:rsidRDefault="00E4792A" w:rsidP="00E4792A">
      <w:pPr>
        <w:spacing w:line="480" w:lineRule="auto"/>
        <w:rPr>
          <w:rFonts w:ascii="Times New Roman" w:hAnsi="Times New Roman"/>
          <w:sz w:val="24"/>
          <w:szCs w:val="24"/>
          <w:lang w:val="en-US"/>
        </w:rPr>
      </w:pPr>
      <w:r w:rsidRPr="0051026C">
        <w:rPr>
          <w:rFonts w:ascii="Times New Roman" w:hAnsi="Times New Roman"/>
          <w:sz w:val="24"/>
          <w:szCs w:val="24"/>
          <w:lang w:val="en-US"/>
        </w:rPr>
        <w:t>Associations were similar when Freedson’s cutoffs for activity levels were used and after green spaces smaller than 5</w:t>
      </w:r>
      <w:r w:rsidR="00D13D2F" w:rsidRPr="0051026C">
        <w:rPr>
          <w:rFonts w:ascii="Times New Roman" w:hAnsi="Times New Roman"/>
          <w:sz w:val="24"/>
          <w:szCs w:val="24"/>
          <w:lang w:val="en-US"/>
        </w:rPr>
        <w:t>,</w:t>
      </w:r>
      <w:r w:rsidRPr="0051026C">
        <w:rPr>
          <w:rFonts w:ascii="Times New Roman" w:hAnsi="Times New Roman"/>
          <w:sz w:val="24"/>
          <w:szCs w:val="24"/>
          <w:lang w:val="en-US"/>
        </w:rPr>
        <w:t>000 m² were excluded (data not shown).</w:t>
      </w:r>
    </w:p>
    <w:p w:rsidR="001E03A7" w:rsidRPr="0051026C" w:rsidRDefault="001E03A7" w:rsidP="001E03A7">
      <w:pPr>
        <w:spacing w:line="480" w:lineRule="auto"/>
        <w:rPr>
          <w:rFonts w:ascii="Times New Roman" w:hAnsi="Times New Roman"/>
          <w:sz w:val="24"/>
          <w:szCs w:val="24"/>
          <w:lang w:val="en-US"/>
        </w:rPr>
      </w:pPr>
      <w:r w:rsidRPr="0051026C">
        <w:rPr>
          <w:rFonts w:ascii="Times New Roman" w:hAnsi="Times New Roman"/>
          <w:sz w:val="24"/>
          <w:szCs w:val="24"/>
          <w:lang w:val="en-US"/>
        </w:rPr>
        <w:br w:type="page"/>
      </w:r>
    </w:p>
    <w:p w:rsidR="00776967" w:rsidRPr="0051026C" w:rsidRDefault="00E20B9C" w:rsidP="001E03A7">
      <w:pPr>
        <w:spacing w:line="480" w:lineRule="auto"/>
        <w:rPr>
          <w:rFonts w:ascii="Times New Roman" w:hAnsi="Times New Roman"/>
          <w:b/>
          <w:sz w:val="24"/>
          <w:szCs w:val="24"/>
          <w:lang w:val="en-US"/>
        </w:rPr>
      </w:pPr>
      <w:r w:rsidRPr="0051026C">
        <w:rPr>
          <w:rFonts w:ascii="Times New Roman" w:hAnsi="Times New Roman"/>
          <w:b/>
          <w:sz w:val="24"/>
          <w:szCs w:val="24"/>
          <w:lang w:val="en-US"/>
        </w:rPr>
        <w:lastRenderedPageBreak/>
        <w:t>Discussion</w:t>
      </w:r>
    </w:p>
    <w:p w:rsidR="00470B51" w:rsidRPr="0051026C" w:rsidRDefault="00470B51" w:rsidP="00470B51">
      <w:pPr>
        <w:spacing w:line="480" w:lineRule="auto"/>
        <w:rPr>
          <w:rFonts w:ascii="Times New Roman" w:hAnsi="Times New Roman"/>
          <w:sz w:val="24"/>
          <w:szCs w:val="24"/>
          <w:lang w:val="en-US"/>
        </w:rPr>
      </w:pPr>
      <w:r w:rsidRPr="0051026C">
        <w:rPr>
          <w:rFonts w:ascii="Times New Roman" w:hAnsi="Times New Roman"/>
          <w:sz w:val="24"/>
          <w:szCs w:val="24"/>
          <w:lang w:val="en-US"/>
        </w:rPr>
        <w:t xml:space="preserve">In this cross-sectional analysis of </w:t>
      </w:r>
      <w:r w:rsidR="00190678" w:rsidRPr="0051026C">
        <w:rPr>
          <w:rFonts w:ascii="Times New Roman" w:hAnsi="Times New Roman"/>
          <w:sz w:val="24"/>
          <w:szCs w:val="24"/>
          <w:lang w:val="en-US"/>
        </w:rPr>
        <w:t xml:space="preserve">a </w:t>
      </w:r>
      <w:r w:rsidR="00D866D4" w:rsidRPr="0051026C">
        <w:rPr>
          <w:rFonts w:ascii="Times New Roman" w:hAnsi="Times New Roman"/>
          <w:sz w:val="24"/>
          <w:szCs w:val="24"/>
          <w:lang w:val="en-US"/>
        </w:rPr>
        <w:t>population sample of 15-</w:t>
      </w:r>
      <w:r w:rsidRPr="0051026C">
        <w:rPr>
          <w:rFonts w:ascii="Times New Roman" w:hAnsi="Times New Roman"/>
          <w:sz w:val="24"/>
          <w:szCs w:val="24"/>
          <w:lang w:val="en-US"/>
        </w:rPr>
        <w:t xml:space="preserve">year-olds residing in two areas in Germany, we found evidence to support an association between objectively assessed neighbourhood sport facilities and accelerometer-derived total and leisure MVPA in urban adolescents. There is also indication that higher </w:t>
      </w:r>
      <w:r w:rsidR="00812C9D" w:rsidRPr="0051026C">
        <w:rPr>
          <w:rFonts w:ascii="Times New Roman" w:hAnsi="Times New Roman"/>
          <w:sz w:val="24"/>
          <w:szCs w:val="24"/>
          <w:lang w:val="en-US"/>
        </w:rPr>
        <w:t xml:space="preserve">vegetation </w:t>
      </w:r>
      <w:r w:rsidR="00190678" w:rsidRPr="0051026C">
        <w:rPr>
          <w:rFonts w:ascii="Times New Roman" w:hAnsi="Times New Roman"/>
          <w:sz w:val="24"/>
          <w:szCs w:val="24"/>
          <w:lang w:val="en-US"/>
        </w:rPr>
        <w:t xml:space="preserve">level </w:t>
      </w:r>
      <w:r w:rsidR="00812C9D" w:rsidRPr="0051026C">
        <w:rPr>
          <w:rFonts w:ascii="Times New Roman" w:hAnsi="Times New Roman"/>
          <w:sz w:val="24"/>
          <w:szCs w:val="24"/>
          <w:lang w:val="en-US"/>
        </w:rPr>
        <w:t>as assessed by NDVI</w:t>
      </w:r>
      <w:r w:rsidRPr="0051026C">
        <w:rPr>
          <w:rFonts w:ascii="Times New Roman" w:hAnsi="Times New Roman"/>
          <w:sz w:val="24"/>
          <w:szCs w:val="24"/>
          <w:lang w:val="en-US"/>
        </w:rPr>
        <w:t xml:space="preserve"> </w:t>
      </w:r>
      <w:r w:rsidR="00BE3A08" w:rsidRPr="0051026C">
        <w:rPr>
          <w:rFonts w:ascii="Times New Roman" w:hAnsi="Times New Roman"/>
          <w:sz w:val="24"/>
          <w:szCs w:val="24"/>
          <w:lang w:val="en-US"/>
        </w:rPr>
        <w:t xml:space="preserve">may </w:t>
      </w:r>
      <w:r w:rsidRPr="0051026C">
        <w:rPr>
          <w:rFonts w:ascii="Times New Roman" w:hAnsi="Times New Roman"/>
          <w:sz w:val="24"/>
          <w:szCs w:val="24"/>
          <w:lang w:val="en-US"/>
        </w:rPr>
        <w:t xml:space="preserve">promote MVPA in rural females. </w:t>
      </w:r>
      <w:r w:rsidR="00812C9D" w:rsidRPr="0051026C">
        <w:rPr>
          <w:rFonts w:ascii="Times New Roman" w:hAnsi="Times New Roman"/>
          <w:sz w:val="24"/>
          <w:szCs w:val="24"/>
          <w:lang w:val="en-US"/>
        </w:rPr>
        <w:t>Higher neighbourhood tree cover, u</w:t>
      </w:r>
      <w:r w:rsidRPr="0051026C">
        <w:rPr>
          <w:rFonts w:ascii="Times New Roman" w:hAnsi="Times New Roman"/>
          <w:sz w:val="24"/>
          <w:szCs w:val="24"/>
          <w:lang w:val="en-US"/>
        </w:rPr>
        <w:t>rban and natural green spaces</w:t>
      </w:r>
      <w:r w:rsidR="00812C9D" w:rsidRPr="0051026C">
        <w:rPr>
          <w:rFonts w:ascii="Times New Roman" w:hAnsi="Times New Roman"/>
          <w:sz w:val="24"/>
          <w:szCs w:val="24"/>
          <w:lang w:val="en-US"/>
        </w:rPr>
        <w:t xml:space="preserve"> and </w:t>
      </w:r>
      <w:r w:rsidRPr="0051026C">
        <w:rPr>
          <w:rFonts w:ascii="Times New Roman" w:hAnsi="Times New Roman"/>
          <w:sz w:val="24"/>
          <w:szCs w:val="24"/>
          <w:lang w:val="en-US"/>
        </w:rPr>
        <w:t xml:space="preserve">leisure facilities were not associated with PA. None of the neighbourhood characteristics </w:t>
      </w:r>
      <w:r w:rsidR="00E82422" w:rsidRPr="0051026C">
        <w:rPr>
          <w:rFonts w:ascii="Times New Roman" w:hAnsi="Times New Roman"/>
          <w:sz w:val="24"/>
          <w:szCs w:val="24"/>
          <w:lang w:val="en-US"/>
        </w:rPr>
        <w:t>w</w:t>
      </w:r>
      <w:r w:rsidR="00190678" w:rsidRPr="0051026C">
        <w:rPr>
          <w:rFonts w:ascii="Times New Roman" w:hAnsi="Times New Roman"/>
          <w:sz w:val="24"/>
          <w:szCs w:val="24"/>
          <w:lang w:val="en-US"/>
        </w:rPr>
        <w:t>as</w:t>
      </w:r>
      <w:r w:rsidR="00E82422" w:rsidRPr="0051026C">
        <w:rPr>
          <w:rFonts w:ascii="Times New Roman" w:hAnsi="Times New Roman"/>
          <w:sz w:val="24"/>
          <w:szCs w:val="24"/>
          <w:lang w:val="en-US"/>
        </w:rPr>
        <w:t xml:space="preserve"> </w:t>
      </w:r>
      <w:r w:rsidRPr="0051026C">
        <w:rPr>
          <w:rFonts w:ascii="Times New Roman" w:hAnsi="Times New Roman"/>
          <w:sz w:val="24"/>
          <w:szCs w:val="24"/>
          <w:lang w:val="en-US"/>
        </w:rPr>
        <w:t xml:space="preserve">significantly </w:t>
      </w:r>
      <w:r w:rsidR="00E82422" w:rsidRPr="0051026C">
        <w:rPr>
          <w:rFonts w:ascii="Times New Roman" w:hAnsi="Times New Roman"/>
          <w:sz w:val="24"/>
          <w:szCs w:val="24"/>
          <w:lang w:val="en-US"/>
        </w:rPr>
        <w:t xml:space="preserve">associated with </w:t>
      </w:r>
      <w:r w:rsidRPr="0051026C">
        <w:rPr>
          <w:rFonts w:ascii="Times New Roman" w:hAnsi="Times New Roman"/>
          <w:sz w:val="24"/>
          <w:szCs w:val="24"/>
          <w:lang w:val="en-US"/>
        </w:rPr>
        <w:t>achieving the minimal MVPA level recommended by WHO.</w:t>
      </w:r>
    </w:p>
    <w:p w:rsidR="00986731" w:rsidRPr="0051026C" w:rsidRDefault="00C018E5" w:rsidP="000F21D7">
      <w:pPr>
        <w:spacing w:line="480" w:lineRule="auto"/>
        <w:rPr>
          <w:rFonts w:ascii="Times New Roman" w:hAnsi="Times New Roman"/>
          <w:sz w:val="24"/>
          <w:szCs w:val="24"/>
          <w:lang w:val="en-US"/>
        </w:rPr>
      </w:pPr>
      <w:r w:rsidRPr="0051026C">
        <w:rPr>
          <w:rFonts w:ascii="Times New Roman" w:hAnsi="Times New Roman"/>
          <w:sz w:val="24"/>
          <w:szCs w:val="24"/>
          <w:lang w:val="en-US"/>
        </w:rPr>
        <w:t xml:space="preserve">Despite </w:t>
      </w:r>
      <w:r w:rsidR="000B060F" w:rsidRPr="0051026C">
        <w:rPr>
          <w:rFonts w:ascii="Times New Roman" w:hAnsi="Times New Roman"/>
          <w:sz w:val="24"/>
          <w:szCs w:val="24"/>
          <w:lang w:val="en-US"/>
        </w:rPr>
        <w:t>the</w:t>
      </w:r>
      <w:r w:rsidR="00EB4009" w:rsidRPr="0051026C">
        <w:rPr>
          <w:rFonts w:ascii="Times New Roman" w:hAnsi="Times New Roman"/>
          <w:sz w:val="24"/>
          <w:szCs w:val="24"/>
          <w:lang w:val="en-US"/>
        </w:rPr>
        <w:t xml:space="preserve"> recent growth </w:t>
      </w:r>
      <w:r w:rsidR="00CB04F2" w:rsidRPr="0051026C">
        <w:rPr>
          <w:rFonts w:ascii="Times New Roman" w:hAnsi="Times New Roman"/>
          <w:sz w:val="24"/>
          <w:szCs w:val="24"/>
          <w:lang w:val="en-US"/>
        </w:rPr>
        <w:t>in</w:t>
      </w:r>
      <w:r w:rsidRPr="0051026C">
        <w:rPr>
          <w:rFonts w:ascii="Times New Roman" w:hAnsi="Times New Roman"/>
          <w:sz w:val="24"/>
          <w:szCs w:val="24"/>
          <w:lang w:val="en-US"/>
        </w:rPr>
        <w:t xml:space="preserve"> </w:t>
      </w:r>
      <w:r w:rsidR="004E6E2E" w:rsidRPr="0051026C">
        <w:rPr>
          <w:rFonts w:ascii="Times New Roman" w:hAnsi="Times New Roman"/>
          <w:sz w:val="24"/>
          <w:szCs w:val="24"/>
          <w:lang w:val="en-US"/>
        </w:rPr>
        <w:t>epidemiological literature</w:t>
      </w:r>
      <w:r w:rsidR="00C40131" w:rsidRPr="0051026C">
        <w:rPr>
          <w:rFonts w:ascii="Times New Roman" w:hAnsi="Times New Roman"/>
          <w:sz w:val="24"/>
          <w:szCs w:val="24"/>
          <w:lang w:val="en-US"/>
        </w:rPr>
        <w:t xml:space="preserve"> </w:t>
      </w:r>
      <w:r w:rsidR="003717A5" w:rsidRPr="0051026C">
        <w:rPr>
          <w:rFonts w:ascii="Times New Roman" w:hAnsi="Times New Roman"/>
          <w:sz w:val="24"/>
          <w:szCs w:val="24"/>
          <w:lang w:val="en-US"/>
        </w:rPr>
        <w:t>investigating</w:t>
      </w:r>
      <w:r w:rsidR="00C40131" w:rsidRPr="0051026C">
        <w:rPr>
          <w:rFonts w:ascii="Times New Roman" w:hAnsi="Times New Roman"/>
          <w:sz w:val="24"/>
          <w:szCs w:val="24"/>
          <w:lang w:val="en-US"/>
        </w:rPr>
        <w:t xml:space="preserve"> </w:t>
      </w:r>
      <w:r w:rsidR="00D63E81" w:rsidRPr="0051026C">
        <w:rPr>
          <w:rFonts w:ascii="Times New Roman" w:hAnsi="Times New Roman"/>
          <w:sz w:val="24"/>
          <w:szCs w:val="24"/>
          <w:lang w:val="en-US"/>
        </w:rPr>
        <w:t>potential beneficial role</w:t>
      </w:r>
      <w:r w:rsidR="009B2EB2" w:rsidRPr="0051026C">
        <w:rPr>
          <w:rFonts w:ascii="Times New Roman" w:hAnsi="Times New Roman"/>
          <w:sz w:val="24"/>
          <w:szCs w:val="24"/>
          <w:lang w:val="en-US"/>
        </w:rPr>
        <w:t>s</w:t>
      </w:r>
      <w:r w:rsidR="00D63E81" w:rsidRPr="0051026C">
        <w:rPr>
          <w:rFonts w:ascii="Times New Roman" w:hAnsi="Times New Roman"/>
          <w:sz w:val="24"/>
          <w:szCs w:val="24"/>
          <w:lang w:val="en-US"/>
        </w:rPr>
        <w:t xml:space="preserve"> of the neighbourhood </w:t>
      </w:r>
      <w:r w:rsidR="0016143C" w:rsidRPr="0051026C">
        <w:rPr>
          <w:rFonts w:ascii="Times New Roman" w:hAnsi="Times New Roman"/>
          <w:sz w:val="24"/>
          <w:szCs w:val="24"/>
          <w:lang w:val="en-US"/>
        </w:rPr>
        <w:t>i</w:t>
      </w:r>
      <w:r w:rsidR="00D63E81" w:rsidRPr="0051026C">
        <w:rPr>
          <w:rFonts w:ascii="Times New Roman" w:hAnsi="Times New Roman"/>
          <w:sz w:val="24"/>
          <w:szCs w:val="24"/>
          <w:lang w:val="en-US"/>
        </w:rPr>
        <w:t xml:space="preserve">n </w:t>
      </w:r>
      <w:r w:rsidR="004859C0" w:rsidRPr="0051026C">
        <w:rPr>
          <w:rFonts w:ascii="Times New Roman" w:hAnsi="Times New Roman"/>
          <w:sz w:val="24"/>
          <w:szCs w:val="24"/>
          <w:lang w:val="en-US"/>
        </w:rPr>
        <w:t>encouraging</w:t>
      </w:r>
      <w:r w:rsidR="00D63E81" w:rsidRPr="0051026C">
        <w:rPr>
          <w:rFonts w:ascii="Times New Roman" w:hAnsi="Times New Roman"/>
          <w:sz w:val="24"/>
          <w:szCs w:val="24"/>
          <w:lang w:val="en-US"/>
        </w:rPr>
        <w:t xml:space="preserve"> PA</w:t>
      </w:r>
      <w:r w:rsidRPr="0051026C">
        <w:rPr>
          <w:rFonts w:ascii="Times New Roman" w:hAnsi="Times New Roman"/>
          <w:sz w:val="24"/>
          <w:szCs w:val="24"/>
          <w:lang w:val="en-US"/>
        </w:rPr>
        <w:t xml:space="preserve">, adolescents are so far </w:t>
      </w:r>
      <w:r w:rsidRPr="0051026C">
        <w:rPr>
          <w:rFonts w:ascii="Times New Roman" w:hAnsi="Times New Roman"/>
          <w:sz w:val="24"/>
          <w:szCs w:val="24"/>
          <w:lang w:val="en-GB"/>
        </w:rPr>
        <w:t>under-investigated</w:t>
      </w:r>
      <w:r w:rsidR="004859C0" w:rsidRPr="0051026C">
        <w:rPr>
          <w:rFonts w:ascii="Times New Roman" w:hAnsi="Times New Roman"/>
          <w:sz w:val="24"/>
          <w:szCs w:val="24"/>
          <w:lang w:val="en-US"/>
        </w:rPr>
        <w:t xml:space="preserve">. </w:t>
      </w:r>
      <w:r w:rsidR="0000371E" w:rsidRPr="0051026C">
        <w:rPr>
          <w:rFonts w:ascii="Times New Roman" w:hAnsi="Times New Roman"/>
          <w:sz w:val="24"/>
          <w:szCs w:val="24"/>
          <w:lang w:val="en-US"/>
        </w:rPr>
        <w:t xml:space="preserve"> </w:t>
      </w:r>
      <w:r w:rsidR="000B060F" w:rsidRPr="0051026C">
        <w:rPr>
          <w:rFonts w:ascii="Times New Roman" w:hAnsi="Times New Roman"/>
          <w:sz w:val="24"/>
          <w:szCs w:val="24"/>
          <w:lang w:val="en-US"/>
        </w:rPr>
        <w:t>What i</w:t>
      </w:r>
      <w:r w:rsidR="0007667B" w:rsidRPr="0051026C">
        <w:rPr>
          <w:rFonts w:ascii="Times New Roman" w:hAnsi="Times New Roman"/>
          <w:sz w:val="24"/>
          <w:szCs w:val="24"/>
          <w:lang w:val="en-US"/>
        </w:rPr>
        <w:t xml:space="preserve">s more, </w:t>
      </w:r>
      <w:r w:rsidR="000B060F" w:rsidRPr="0051026C">
        <w:rPr>
          <w:rFonts w:ascii="Times New Roman" w:hAnsi="Times New Roman"/>
          <w:sz w:val="24"/>
          <w:szCs w:val="24"/>
          <w:lang w:val="en-US"/>
        </w:rPr>
        <w:t>such studies rarely combine</w:t>
      </w:r>
      <w:r w:rsidR="009B2EB2" w:rsidRPr="0051026C">
        <w:rPr>
          <w:rFonts w:ascii="Times New Roman" w:hAnsi="Times New Roman"/>
          <w:sz w:val="24"/>
          <w:szCs w:val="24"/>
          <w:lang w:val="en-US"/>
        </w:rPr>
        <w:t xml:space="preserve"> accelerometric PA with </w:t>
      </w:r>
      <w:r w:rsidR="0084006A" w:rsidRPr="0051026C">
        <w:rPr>
          <w:rFonts w:ascii="Times New Roman" w:hAnsi="Times New Roman"/>
          <w:sz w:val="24"/>
          <w:szCs w:val="24"/>
          <w:lang w:val="en-US"/>
        </w:rPr>
        <w:t>GIS</w:t>
      </w:r>
      <w:r w:rsidR="009B2EB2" w:rsidRPr="0051026C">
        <w:rPr>
          <w:rFonts w:ascii="Times New Roman" w:hAnsi="Times New Roman"/>
          <w:sz w:val="24"/>
          <w:szCs w:val="24"/>
          <w:lang w:val="en-US"/>
        </w:rPr>
        <w:t>-measured</w:t>
      </w:r>
      <w:r w:rsidR="0084006A" w:rsidRPr="0051026C">
        <w:rPr>
          <w:rFonts w:ascii="Times New Roman" w:hAnsi="Times New Roman"/>
          <w:sz w:val="24"/>
          <w:szCs w:val="24"/>
          <w:lang w:val="en-US"/>
        </w:rPr>
        <w:t xml:space="preserve"> </w:t>
      </w:r>
      <w:r w:rsidR="004617ED" w:rsidRPr="0051026C">
        <w:rPr>
          <w:rFonts w:ascii="Times New Roman" w:hAnsi="Times New Roman"/>
          <w:sz w:val="24"/>
          <w:szCs w:val="24"/>
          <w:lang w:val="en-US"/>
        </w:rPr>
        <w:t xml:space="preserve">neighbourhood </w:t>
      </w:r>
      <w:r w:rsidR="000D6A1A" w:rsidRPr="0051026C">
        <w:rPr>
          <w:rFonts w:ascii="Times New Roman" w:hAnsi="Times New Roman"/>
          <w:sz w:val="24"/>
          <w:szCs w:val="24"/>
          <w:lang w:val="en-US"/>
        </w:rPr>
        <w:t>characteristics</w:t>
      </w:r>
      <w:r w:rsidR="000B060F" w:rsidRPr="0051026C">
        <w:rPr>
          <w:rFonts w:ascii="Times New Roman" w:hAnsi="Times New Roman"/>
          <w:sz w:val="24"/>
          <w:szCs w:val="24"/>
          <w:lang w:val="en-US"/>
        </w:rPr>
        <w:t>. W</w:t>
      </w:r>
      <w:r w:rsidR="00085147" w:rsidRPr="0051026C">
        <w:rPr>
          <w:rFonts w:ascii="Times New Roman" w:hAnsi="Times New Roman"/>
          <w:sz w:val="24"/>
          <w:szCs w:val="24"/>
          <w:lang w:val="en-US"/>
        </w:rPr>
        <w:t xml:space="preserve">hen they </w:t>
      </w:r>
      <w:r w:rsidR="009B2EB2" w:rsidRPr="0051026C">
        <w:rPr>
          <w:rFonts w:ascii="Times New Roman" w:hAnsi="Times New Roman"/>
          <w:sz w:val="24"/>
          <w:szCs w:val="24"/>
          <w:lang w:val="en-US"/>
        </w:rPr>
        <w:t>do</w:t>
      </w:r>
      <w:r w:rsidR="00085147" w:rsidRPr="0051026C">
        <w:rPr>
          <w:rFonts w:ascii="Times New Roman" w:hAnsi="Times New Roman"/>
          <w:sz w:val="24"/>
          <w:szCs w:val="24"/>
          <w:lang w:val="en-US"/>
        </w:rPr>
        <w:t xml:space="preserve">, there </w:t>
      </w:r>
      <w:r w:rsidR="009B2EB2" w:rsidRPr="0051026C">
        <w:rPr>
          <w:rFonts w:ascii="Times New Roman" w:hAnsi="Times New Roman"/>
          <w:sz w:val="24"/>
          <w:szCs w:val="24"/>
          <w:lang w:val="en-US"/>
        </w:rPr>
        <w:t xml:space="preserve">is </w:t>
      </w:r>
      <w:r w:rsidR="00774F11" w:rsidRPr="0051026C">
        <w:rPr>
          <w:rFonts w:ascii="Times New Roman" w:hAnsi="Times New Roman"/>
          <w:sz w:val="24"/>
          <w:szCs w:val="24"/>
          <w:lang w:val="en-US"/>
        </w:rPr>
        <w:t>between-</w:t>
      </w:r>
      <w:r w:rsidR="000D6A1A" w:rsidRPr="0051026C">
        <w:rPr>
          <w:rFonts w:ascii="Times New Roman" w:hAnsi="Times New Roman"/>
          <w:sz w:val="24"/>
          <w:szCs w:val="24"/>
          <w:lang w:val="en-US"/>
        </w:rPr>
        <w:t xml:space="preserve">studies </w:t>
      </w:r>
      <w:r w:rsidR="00085147" w:rsidRPr="0051026C">
        <w:rPr>
          <w:rFonts w:ascii="Times New Roman" w:hAnsi="Times New Roman"/>
          <w:sz w:val="24"/>
          <w:szCs w:val="24"/>
          <w:lang w:val="en-US"/>
        </w:rPr>
        <w:t>heterogeneity</w:t>
      </w:r>
      <w:r w:rsidR="000D6A1A" w:rsidRPr="0051026C">
        <w:rPr>
          <w:rFonts w:ascii="Times New Roman" w:hAnsi="Times New Roman"/>
          <w:sz w:val="24"/>
          <w:szCs w:val="24"/>
          <w:lang w:val="en-US"/>
        </w:rPr>
        <w:t xml:space="preserve"> </w:t>
      </w:r>
      <w:r w:rsidR="004C233A" w:rsidRPr="0051026C">
        <w:rPr>
          <w:rFonts w:ascii="Times New Roman" w:hAnsi="Times New Roman"/>
          <w:sz w:val="24"/>
          <w:szCs w:val="24"/>
          <w:lang w:val="en-US"/>
        </w:rPr>
        <w:t xml:space="preserve">in </w:t>
      </w:r>
      <w:r w:rsidR="004F1CE0" w:rsidRPr="0051026C">
        <w:rPr>
          <w:rFonts w:ascii="Times New Roman" w:hAnsi="Times New Roman"/>
          <w:sz w:val="24"/>
          <w:szCs w:val="24"/>
          <w:lang w:val="en-US"/>
        </w:rPr>
        <w:t>the neighbourhood characteristics considered</w:t>
      </w:r>
      <w:r w:rsidR="000B060F" w:rsidRPr="0051026C">
        <w:rPr>
          <w:rFonts w:ascii="Times New Roman" w:hAnsi="Times New Roman"/>
          <w:sz w:val="24"/>
          <w:szCs w:val="24"/>
          <w:lang w:val="en-US"/>
        </w:rPr>
        <w:t>,</w:t>
      </w:r>
      <w:r w:rsidR="00245875" w:rsidRPr="0051026C">
        <w:rPr>
          <w:rFonts w:ascii="Times New Roman" w:hAnsi="Times New Roman"/>
          <w:sz w:val="24"/>
          <w:szCs w:val="24"/>
          <w:lang w:val="en-US"/>
        </w:rPr>
        <w:t xml:space="preserve"> assessment </w:t>
      </w:r>
      <w:r w:rsidR="000B060F" w:rsidRPr="0051026C">
        <w:rPr>
          <w:rFonts w:ascii="Times New Roman" w:hAnsi="Times New Roman"/>
          <w:sz w:val="24"/>
          <w:szCs w:val="24"/>
          <w:lang w:val="en-US"/>
        </w:rPr>
        <w:t xml:space="preserve">methods </w:t>
      </w:r>
      <w:r w:rsidR="00245875" w:rsidRPr="0051026C">
        <w:rPr>
          <w:rFonts w:ascii="Times New Roman" w:hAnsi="Times New Roman"/>
          <w:sz w:val="24"/>
          <w:szCs w:val="24"/>
          <w:lang w:val="en-US"/>
        </w:rPr>
        <w:t xml:space="preserve">and </w:t>
      </w:r>
      <w:r w:rsidR="004F1CE0" w:rsidRPr="0051026C">
        <w:rPr>
          <w:rFonts w:ascii="Times New Roman" w:hAnsi="Times New Roman"/>
          <w:sz w:val="24"/>
          <w:szCs w:val="24"/>
          <w:lang w:val="en-US"/>
        </w:rPr>
        <w:t>definition</w:t>
      </w:r>
      <w:r w:rsidR="005B1270" w:rsidRPr="0051026C">
        <w:rPr>
          <w:rFonts w:ascii="Times New Roman" w:hAnsi="Times New Roman"/>
          <w:sz w:val="24"/>
          <w:szCs w:val="24"/>
          <w:lang w:val="en-US"/>
        </w:rPr>
        <w:t>s</w:t>
      </w:r>
      <w:r w:rsidR="004F1CE0" w:rsidRPr="0051026C">
        <w:rPr>
          <w:rFonts w:ascii="Times New Roman" w:hAnsi="Times New Roman"/>
          <w:sz w:val="24"/>
          <w:szCs w:val="24"/>
          <w:lang w:val="en-US"/>
        </w:rPr>
        <w:t xml:space="preserve"> of </w:t>
      </w:r>
      <w:r w:rsidR="000B060F" w:rsidRPr="0051026C">
        <w:rPr>
          <w:rFonts w:ascii="Times New Roman" w:hAnsi="Times New Roman"/>
          <w:sz w:val="24"/>
          <w:szCs w:val="24"/>
          <w:lang w:val="en-US"/>
        </w:rPr>
        <w:t>“neigh</w:t>
      </w:r>
      <w:r w:rsidR="004F1CE0" w:rsidRPr="0051026C">
        <w:rPr>
          <w:rFonts w:ascii="Times New Roman" w:hAnsi="Times New Roman"/>
          <w:sz w:val="24"/>
          <w:szCs w:val="24"/>
          <w:lang w:val="en-US"/>
        </w:rPr>
        <w:t>bourhood</w:t>
      </w:r>
      <w:r w:rsidR="000B060F" w:rsidRPr="0051026C">
        <w:rPr>
          <w:rFonts w:ascii="Times New Roman" w:hAnsi="Times New Roman"/>
          <w:sz w:val="24"/>
          <w:szCs w:val="24"/>
          <w:lang w:val="en-US"/>
        </w:rPr>
        <w:t>”</w:t>
      </w:r>
      <w:r w:rsidR="004F1CE0" w:rsidRPr="0051026C">
        <w:rPr>
          <w:rFonts w:ascii="Times New Roman" w:hAnsi="Times New Roman"/>
          <w:sz w:val="24"/>
          <w:szCs w:val="24"/>
          <w:lang w:val="en-US"/>
        </w:rPr>
        <w:t xml:space="preserve"> </w:t>
      </w:r>
      <w:r w:rsidR="0067270C" w:rsidRPr="0051026C">
        <w:rPr>
          <w:rFonts w:ascii="Times New Roman" w:hAnsi="Times New Roman"/>
          <w:sz w:val="24"/>
          <w:szCs w:val="24"/>
          <w:lang w:val="en-US"/>
        </w:rPr>
        <w:t>(</w:t>
      </w:r>
      <w:r w:rsidR="008F4F75">
        <w:rPr>
          <w:rFonts w:ascii="Times New Roman" w:hAnsi="Times New Roman"/>
          <w:sz w:val="24"/>
          <w:szCs w:val="24"/>
          <w:lang w:val="en-US"/>
        </w:rPr>
        <w:t>20</w:t>
      </w:r>
      <w:r w:rsidR="0067270C" w:rsidRPr="0051026C">
        <w:rPr>
          <w:rFonts w:ascii="Times New Roman" w:hAnsi="Times New Roman"/>
          <w:sz w:val="24"/>
          <w:szCs w:val="24"/>
          <w:lang w:val="en-US"/>
        </w:rPr>
        <w:t>)</w:t>
      </w:r>
      <w:r w:rsidR="00723D31" w:rsidRPr="0051026C">
        <w:rPr>
          <w:rFonts w:ascii="Times New Roman" w:hAnsi="Times New Roman"/>
          <w:sz w:val="24"/>
          <w:szCs w:val="24"/>
          <w:lang w:val="en-US"/>
        </w:rPr>
        <w:t>.</w:t>
      </w:r>
    </w:p>
    <w:p w:rsidR="006B4532" w:rsidRPr="0051026C" w:rsidRDefault="00D14AB8" w:rsidP="000F21D7">
      <w:pPr>
        <w:spacing w:line="480" w:lineRule="auto"/>
        <w:rPr>
          <w:rFonts w:ascii="Times New Roman" w:hAnsi="Times New Roman"/>
          <w:sz w:val="24"/>
          <w:szCs w:val="24"/>
          <w:lang w:val="en-US"/>
        </w:rPr>
      </w:pPr>
      <w:r w:rsidRPr="0051026C">
        <w:rPr>
          <w:rFonts w:ascii="Times New Roman" w:hAnsi="Times New Roman"/>
          <w:sz w:val="24"/>
          <w:szCs w:val="24"/>
          <w:lang w:val="en-US"/>
        </w:rPr>
        <w:t xml:space="preserve">To our knowledge, there </w:t>
      </w:r>
      <w:r w:rsidR="00D1797A" w:rsidRPr="0051026C">
        <w:rPr>
          <w:rFonts w:ascii="Times New Roman" w:hAnsi="Times New Roman"/>
          <w:sz w:val="24"/>
          <w:szCs w:val="24"/>
          <w:lang w:val="en-US"/>
        </w:rPr>
        <w:t>is only one</w:t>
      </w:r>
      <w:r w:rsidRPr="0051026C">
        <w:rPr>
          <w:rFonts w:ascii="Times New Roman" w:hAnsi="Times New Roman"/>
          <w:sz w:val="24"/>
          <w:szCs w:val="24"/>
          <w:lang w:val="en-US"/>
        </w:rPr>
        <w:t xml:space="preserve"> stud</w:t>
      </w:r>
      <w:r w:rsidR="00D1797A" w:rsidRPr="0051026C">
        <w:rPr>
          <w:rFonts w:ascii="Times New Roman" w:hAnsi="Times New Roman"/>
          <w:sz w:val="24"/>
          <w:szCs w:val="24"/>
          <w:lang w:val="en-US"/>
        </w:rPr>
        <w:t>y</w:t>
      </w:r>
      <w:r w:rsidRPr="0051026C">
        <w:rPr>
          <w:rFonts w:ascii="Times New Roman" w:hAnsi="Times New Roman"/>
          <w:sz w:val="24"/>
          <w:szCs w:val="24"/>
          <w:lang w:val="en-US"/>
        </w:rPr>
        <w:t xml:space="preserve"> in adolescents that investigated </w:t>
      </w:r>
      <w:r w:rsidR="000F1627" w:rsidRPr="0051026C">
        <w:rPr>
          <w:rFonts w:ascii="Times New Roman" w:hAnsi="Times New Roman"/>
          <w:sz w:val="24"/>
          <w:szCs w:val="24"/>
          <w:lang w:val="en-US"/>
        </w:rPr>
        <w:t xml:space="preserve">the </w:t>
      </w:r>
      <w:r w:rsidRPr="0051026C">
        <w:rPr>
          <w:rFonts w:ascii="Times New Roman" w:hAnsi="Times New Roman"/>
          <w:sz w:val="24"/>
          <w:szCs w:val="24"/>
          <w:lang w:val="en-US"/>
        </w:rPr>
        <w:t>effect</w:t>
      </w:r>
      <w:r w:rsidR="000F1627" w:rsidRPr="0051026C">
        <w:rPr>
          <w:rFonts w:ascii="Times New Roman" w:hAnsi="Times New Roman"/>
          <w:sz w:val="24"/>
          <w:szCs w:val="24"/>
          <w:lang w:val="en-US"/>
        </w:rPr>
        <w:t>s</w:t>
      </w:r>
      <w:r w:rsidRPr="0051026C">
        <w:rPr>
          <w:rFonts w:ascii="Times New Roman" w:hAnsi="Times New Roman"/>
          <w:sz w:val="24"/>
          <w:szCs w:val="24"/>
          <w:lang w:val="en-US"/>
        </w:rPr>
        <w:t xml:space="preserve"> of </w:t>
      </w:r>
      <w:r w:rsidR="000F1627" w:rsidRPr="0051026C">
        <w:rPr>
          <w:rFonts w:ascii="Times New Roman" w:hAnsi="Times New Roman"/>
          <w:sz w:val="24"/>
          <w:szCs w:val="24"/>
          <w:lang w:val="en-US"/>
        </w:rPr>
        <w:t xml:space="preserve">the </w:t>
      </w:r>
      <w:r w:rsidRPr="0051026C">
        <w:rPr>
          <w:rFonts w:ascii="Times New Roman" w:hAnsi="Times New Roman"/>
          <w:sz w:val="24"/>
          <w:szCs w:val="24"/>
          <w:lang w:val="en-US"/>
        </w:rPr>
        <w:t xml:space="preserve">neighbourhood NDVI </w:t>
      </w:r>
      <w:r w:rsidR="00D1797A" w:rsidRPr="0051026C">
        <w:rPr>
          <w:rFonts w:ascii="Times New Roman" w:hAnsi="Times New Roman"/>
          <w:sz w:val="24"/>
          <w:szCs w:val="24"/>
          <w:lang w:val="en-US"/>
        </w:rPr>
        <w:t>on PA (</w:t>
      </w:r>
      <w:r w:rsidR="008F4F75">
        <w:rPr>
          <w:rFonts w:ascii="Times New Roman" w:hAnsi="Times New Roman"/>
          <w:sz w:val="24"/>
          <w:szCs w:val="24"/>
          <w:lang w:val="en-US"/>
        </w:rPr>
        <w:t>1</w:t>
      </w:r>
      <w:r w:rsidR="00D1797A" w:rsidRPr="0051026C">
        <w:rPr>
          <w:rFonts w:ascii="Times New Roman" w:hAnsi="Times New Roman"/>
          <w:sz w:val="24"/>
          <w:szCs w:val="24"/>
          <w:lang w:val="en-US"/>
        </w:rPr>
        <w:t xml:space="preserve">), and no studies considering </w:t>
      </w:r>
      <w:r w:rsidRPr="0051026C">
        <w:rPr>
          <w:rFonts w:ascii="Times New Roman" w:hAnsi="Times New Roman"/>
          <w:sz w:val="24"/>
          <w:szCs w:val="24"/>
          <w:lang w:val="en-US"/>
        </w:rPr>
        <w:t xml:space="preserve">tree cover. Several studies have utilized greenness as </w:t>
      </w:r>
      <w:r w:rsidR="005F5805" w:rsidRPr="0051026C">
        <w:rPr>
          <w:rFonts w:ascii="Times New Roman" w:hAnsi="Times New Roman"/>
          <w:sz w:val="24"/>
          <w:szCs w:val="24"/>
          <w:lang w:val="en-US"/>
        </w:rPr>
        <w:t>a</w:t>
      </w:r>
      <w:r w:rsidRPr="0051026C">
        <w:rPr>
          <w:rFonts w:ascii="Times New Roman" w:hAnsi="Times New Roman"/>
          <w:sz w:val="24"/>
          <w:szCs w:val="24"/>
          <w:lang w:val="en-US"/>
        </w:rPr>
        <w:t xml:space="preserve"> charact</w:t>
      </w:r>
      <w:r w:rsidR="005F5805" w:rsidRPr="0051026C">
        <w:rPr>
          <w:rFonts w:ascii="Times New Roman" w:hAnsi="Times New Roman"/>
          <w:sz w:val="24"/>
          <w:szCs w:val="24"/>
          <w:lang w:val="en-US"/>
        </w:rPr>
        <w:t>eristic</w:t>
      </w:r>
      <w:r w:rsidRPr="0051026C">
        <w:rPr>
          <w:rFonts w:ascii="Times New Roman" w:hAnsi="Times New Roman"/>
          <w:sz w:val="24"/>
          <w:szCs w:val="24"/>
          <w:lang w:val="en-US"/>
        </w:rPr>
        <w:t xml:space="preserve"> of green spaces</w:t>
      </w:r>
      <w:r w:rsidR="005F5805" w:rsidRPr="0051026C">
        <w:rPr>
          <w:rFonts w:ascii="Times New Roman" w:hAnsi="Times New Roman"/>
          <w:sz w:val="24"/>
          <w:szCs w:val="24"/>
          <w:lang w:val="en-US"/>
        </w:rPr>
        <w:t>,</w:t>
      </w:r>
      <w:r w:rsidRPr="0051026C">
        <w:rPr>
          <w:rFonts w:ascii="Times New Roman" w:hAnsi="Times New Roman"/>
          <w:sz w:val="24"/>
          <w:szCs w:val="24"/>
          <w:lang w:val="en-US"/>
        </w:rPr>
        <w:t xml:space="preserve"> and have found that </w:t>
      </w:r>
      <w:r w:rsidR="00AA01C6" w:rsidRPr="0051026C">
        <w:rPr>
          <w:rFonts w:ascii="Times New Roman" w:hAnsi="Times New Roman"/>
          <w:sz w:val="24"/>
          <w:szCs w:val="24"/>
          <w:lang w:val="en-US"/>
        </w:rPr>
        <w:t xml:space="preserve">a </w:t>
      </w:r>
      <w:r w:rsidR="00412407" w:rsidRPr="0051026C">
        <w:rPr>
          <w:rFonts w:ascii="Times New Roman" w:hAnsi="Times New Roman"/>
          <w:sz w:val="24"/>
          <w:szCs w:val="24"/>
          <w:lang w:val="en-US"/>
        </w:rPr>
        <w:t>park</w:t>
      </w:r>
      <w:r w:rsidR="00AA01C6" w:rsidRPr="0051026C">
        <w:rPr>
          <w:rFonts w:ascii="Times New Roman" w:hAnsi="Times New Roman"/>
          <w:sz w:val="24"/>
          <w:szCs w:val="24"/>
          <w:lang w:val="en-US"/>
        </w:rPr>
        <w:t>’s</w:t>
      </w:r>
      <w:r w:rsidR="00412407" w:rsidRPr="0051026C">
        <w:rPr>
          <w:rFonts w:ascii="Times New Roman" w:hAnsi="Times New Roman"/>
          <w:sz w:val="24"/>
          <w:szCs w:val="24"/>
          <w:lang w:val="en-US"/>
        </w:rPr>
        <w:t xml:space="preserve"> greater greenness or presence of the trees provi</w:t>
      </w:r>
      <w:r w:rsidR="005F5805" w:rsidRPr="0051026C">
        <w:rPr>
          <w:rFonts w:ascii="Times New Roman" w:hAnsi="Times New Roman"/>
          <w:sz w:val="24"/>
          <w:szCs w:val="24"/>
          <w:lang w:val="en-US"/>
        </w:rPr>
        <w:t>di</w:t>
      </w:r>
      <w:r w:rsidR="00412407" w:rsidRPr="0051026C">
        <w:rPr>
          <w:rFonts w:ascii="Times New Roman" w:hAnsi="Times New Roman"/>
          <w:sz w:val="24"/>
          <w:szCs w:val="24"/>
          <w:lang w:val="en-US"/>
        </w:rPr>
        <w:t>ng shade w</w:t>
      </w:r>
      <w:r w:rsidR="00BC4109" w:rsidRPr="0051026C">
        <w:rPr>
          <w:rFonts w:ascii="Times New Roman" w:hAnsi="Times New Roman"/>
          <w:sz w:val="24"/>
          <w:szCs w:val="24"/>
          <w:lang w:val="en-US"/>
        </w:rPr>
        <w:t>as</w:t>
      </w:r>
      <w:r w:rsidR="00412407" w:rsidRPr="0051026C">
        <w:rPr>
          <w:rFonts w:ascii="Times New Roman" w:hAnsi="Times New Roman"/>
          <w:sz w:val="24"/>
          <w:szCs w:val="24"/>
          <w:lang w:val="en-US"/>
        </w:rPr>
        <w:t xml:space="preserve"> associated with PA (</w:t>
      </w:r>
      <w:r w:rsidR="008F4F75">
        <w:rPr>
          <w:rFonts w:ascii="Times New Roman" w:hAnsi="Times New Roman"/>
          <w:sz w:val="24"/>
          <w:szCs w:val="24"/>
          <w:lang w:val="en-US"/>
        </w:rPr>
        <w:t>7,</w:t>
      </w:r>
      <w:r w:rsidR="00AF7783">
        <w:rPr>
          <w:rFonts w:ascii="Times New Roman" w:hAnsi="Times New Roman"/>
          <w:sz w:val="24"/>
          <w:szCs w:val="24"/>
          <w:lang w:val="en-US"/>
        </w:rPr>
        <w:t>29</w:t>
      </w:r>
      <w:r w:rsidR="00412407" w:rsidRPr="0051026C">
        <w:rPr>
          <w:rFonts w:ascii="Times New Roman" w:hAnsi="Times New Roman"/>
          <w:sz w:val="24"/>
          <w:szCs w:val="24"/>
          <w:lang w:val="en-US"/>
        </w:rPr>
        <w:t>)</w:t>
      </w:r>
      <w:r w:rsidRPr="0051026C">
        <w:rPr>
          <w:rFonts w:ascii="Times New Roman" w:hAnsi="Times New Roman"/>
          <w:sz w:val="24"/>
          <w:szCs w:val="24"/>
          <w:lang w:val="en-US"/>
        </w:rPr>
        <w:t>.</w:t>
      </w:r>
      <w:r w:rsidR="00BC4109" w:rsidRPr="0051026C">
        <w:rPr>
          <w:rFonts w:ascii="Times New Roman" w:hAnsi="Times New Roman"/>
          <w:sz w:val="24"/>
          <w:szCs w:val="24"/>
          <w:lang w:val="en-US"/>
        </w:rPr>
        <w:t xml:space="preserve"> </w:t>
      </w:r>
      <w:r w:rsidR="00AB306D" w:rsidRPr="0051026C">
        <w:rPr>
          <w:rFonts w:ascii="Times New Roman" w:hAnsi="Times New Roman"/>
          <w:sz w:val="24"/>
          <w:szCs w:val="24"/>
          <w:lang w:val="en-US"/>
        </w:rPr>
        <w:t xml:space="preserve">In our study, </w:t>
      </w:r>
      <w:r w:rsidR="00D1797A" w:rsidRPr="0051026C">
        <w:rPr>
          <w:rFonts w:ascii="Times New Roman" w:hAnsi="Times New Roman"/>
          <w:sz w:val="24"/>
          <w:szCs w:val="24"/>
          <w:lang w:val="en-US"/>
        </w:rPr>
        <w:t>in line with Almanza et al. (</w:t>
      </w:r>
      <w:r w:rsidR="008F4F75">
        <w:rPr>
          <w:rFonts w:ascii="Times New Roman" w:hAnsi="Times New Roman"/>
          <w:sz w:val="24"/>
          <w:szCs w:val="24"/>
          <w:lang w:val="en-US"/>
        </w:rPr>
        <w:t>1</w:t>
      </w:r>
      <w:r w:rsidR="00D1797A" w:rsidRPr="0051026C">
        <w:rPr>
          <w:rFonts w:ascii="Times New Roman" w:hAnsi="Times New Roman"/>
          <w:sz w:val="24"/>
          <w:szCs w:val="24"/>
          <w:lang w:val="en-US"/>
        </w:rPr>
        <w:t>)</w:t>
      </w:r>
      <w:r w:rsidR="00BD74B7" w:rsidRPr="0051026C">
        <w:rPr>
          <w:rFonts w:ascii="Times New Roman" w:hAnsi="Times New Roman"/>
          <w:sz w:val="24"/>
          <w:szCs w:val="24"/>
          <w:lang w:val="en-US"/>
        </w:rPr>
        <w:t>,</w:t>
      </w:r>
      <w:r w:rsidR="00D1797A" w:rsidRPr="0051026C">
        <w:rPr>
          <w:rFonts w:ascii="Times New Roman" w:hAnsi="Times New Roman"/>
          <w:sz w:val="24"/>
          <w:szCs w:val="24"/>
          <w:lang w:val="en-US"/>
        </w:rPr>
        <w:t xml:space="preserve"> </w:t>
      </w:r>
      <w:r w:rsidR="00AB306D" w:rsidRPr="0051026C">
        <w:rPr>
          <w:rFonts w:ascii="Times New Roman" w:hAnsi="Times New Roman"/>
          <w:sz w:val="24"/>
          <w:szCs w:val="24"/>
          <w:lang w:val="en-US"/>
        </w:rPr>
        <w:t xml:space="preserve">we did not </w:t>
      </w:r>
      <w:r w:rsidR="007B2378" w:rsidRPr="0051026C">
        <w:rPr>
          <w:rFonts w:ascii="Times New Roman" w:hAnsi="Times New Roman"/>
          <w:sz w:val="24"/>
          <w:szCs w:val="24"/>
          <w:lang w:val="en-US"/>
        </w:rPr>
        <w:t>find</w:t>
      </w:r>
      <w:r w:rsidR="00AB306D" w:rsidRPr="0051026C">
        <w:rPr>
          <w:rFonts w:ascii="Times New Roman" w:hAnsi="Times New Roman"/>
          <w:sz w:val="24"/>
          <w:szCs w:val="24"/>
          <w:lang w:val="en-US"/>
        </w:rPr>
        <w:t xml:space="preserve"> </w:t>
      </w:r>
      <w:r w:rsidR="001E6493" w:rsidRPr="0051026C">
        <w:rPr>
          <w:rFonts w:ascii="Times New Roman" w:hAnsi="Times New Roman"/>
          <w:sz w:val="24"/>
          <w:szCs w:val="24"/>
          <w:lang w:val="en-US"/>
        </w:rPr>
        <w:t xml:space="preserve">any consistent </w:t>
      </w:r>
      <w:r w:rsidR="00933867" w:rsidRPr="0051026C">
        <w:rPr>
          <w:rFonts w:ascii="Times New Roman" w:hAnsi="Times New Roman"/>
          <w:sz w:val="24"/>
          <w:szCs w:val="24"/>
          <w:lang w:val="en-US"/>
        </w:rPr>
        <w:t>association</w:t>
      </w:r>
      <w:r w:rsidR="001E6493" w:rsidRPr="0051026C">
        <w:rPr>
          <w:rFonts w:ascii="Times New Roman" w:hAnsi="Times New Roman"/>
          <w:sz w:val="24"/>
          <w:szCs w:val="24"/>
          <w:lang w:val="en-US"/>
        </w:rPr>
        <w:t>s</w:t>
      </w:r>
      <w:r w:rsidR="00EB7347" w:rsidRPr="0051026C">
        <w:rPr>
          <w:rFonts w:ascii="Times New Roman" w:hAnsi="Times New Roman"/>
          <w:sz w:val="24"/>
          <w:szCs w:val="24"/>
          <w:lang w:val="en-US"/>
        </w:rPr>
        <w:t xml:space="preserve"> between</w:t>
      </w:r>
      <w:r w:rsidR="00AB306D" w:rsidRPr="0051026C">
        <w:rPr>
          <w:rFonts w:ascii="Times New Roman" w:hAnsi="Times New Roman"/>
          <w:sz w:val="24"/>
          <w:szCs w:val="24"/>
          <w:lang w:val="en-US"/>
        </w:rPr>
        <w:t xml:space="preserve"> </w:t>
      </w:r>
      <w:r w:rsidR="00443B0F" w:rsidRPr="0051026C">
        <w:rPr>
          <w:rFonts w:ascii="Times New Roman" w:hAnsi="Times New Roman"/>
          <w:sz w:val="24"/>
          <w:szCs w:val="24"/>
          <w:lang w:val="en-US"/>
        </w:rPr>
        <w:t>all</w:t>
      </w:r>
      <w:r w:rsidR="00AB306D" w:rsidRPr="0051026C">
        <w:rPr>
          <w:rFonts w:ascii="Times New Roman" w:hAnsi="Times New Roman"/>
          <w:sz w:val="24"/>
          <w:szCs w:val="24"/>
          <w:lang w:val="en-US"/>
        </w:rPr>
        <w:t xml:space="preserve"> </w:t>
      </w:r>
      <w:r w:rsidR="00E505D0" w:rsidRPr="0051026C">
        <w:rPr>
          <w:rFonts w:ascii="Times New Roman" w:hAnsi="Times New Roman"/>
          <w:sz w:val="24"/>
          <w:szCs w:val="24"/>
          <w:lang w:val="en-US"/>
        </w:rPr>
        <w:t xml:space="preserve">vegetation </w:t>
      </w:r>
      <w:r w:rsidR="007D45F6" w:rsidRPr="0051026C">
        <w:rPr>
          <w:rFonts w:ascii="Times New Roman" w:hAnsi="Times New Roman"/>
          <w:sz w:val="24"/>
          <w:szCs w:val="24"/>
          <w:lang w:val="en-US"/>
        </w:rPr>
        <w:t xml:space="preserve">(NDVI) </w:t>
      </w:r>
      <w:r w:rsidR="00AB306D" w:rsidRPr="0051026C">
        <w:rPr>
          <w:rFonts w:ascii="Times New Roman" w:hAnsi="Times New Roman"/>
          <w:sz w:val="24"/>
          <w:szCs w:val="24"/>
          <w:lang w:val="en-US"/>
        </w:rPr>
        <w:t xml:space="preserve">or </w:t>
      </w:r>
      <w:r w:rsidR="00E505D0" w:rsidRPr="0051026C">
        <w:rPr>
          <w:rFonts w:ascii="Times New Roman" w:hAnsi="Times New Roman"/>
          <w:sz w:val="24"/>
          <w:szCs w:val="24"/>
          <w:lang w:val="en-US"/>
        </w:rPr>
        <w:t>trees</w:t>
      </w:r>
      <w:r w:rsidR="00AB306D" w:rsidRPr="0051026C">
        <w:rPr>
          <w:rFonts w:ascii="Times New Roman" w:hAnsi="Times New Roman"/>
          <w:sz w:val="24"/>
          <w:szCs w:val="24"/>
          <w:lang w:val="en-US"/>
        </w:rPr>
        <w:t xml:space="preserve"> </w:t>
      </w:r>
      <w:r w:rsidR="00EB7347" w:rsidRPr="0051026C">
        <w:rPr>
          <w:rFonts w:ascii="Times New Roman" w:hAnsi="Times New Roman"/>
          <w:sz w:val="24"/>
          <w:szCs w:val="24"/>
          <w:lang w:val="en-US"/>
        </w:rPr>
        <w:t>and</w:t>
      </w:r>
      <w:r w:rsidR="00AB306D" w:rsidRPr="0051026C">
        <w:rPr>
          <w:rFonts w:ascii="Times New Roman" w:hAnsi="Times New Roman"/>
          <w:sz w:val="24"/>
          <w:szCs w:val="24"/>
          <w:lang w:val="en-US"/>
        </w:rPr>
        <w:t xml:space="preserve"> PA</w:t>
      </w:r>
      <w:r w:rsidR="001B3F96" w:rsidRPr="0051026C">
        <w:rPr>
          <w:rFonts w:ascii="Times New Roman" w:hAnsi="Times New Roman"/>
          <w:sz w:val="24"/>
          <w:szCs w:val="24"/>
          <w:lang w:val="en-US"/>
        </w:rPr>
        <w:t xml:space="preserve"> in general population in either of study areas</w:t>
      </w:r>
      <w:r w:rsidR="00AB306D" w:rsidRPr="0051026C">
        <w:rPr>
          <w:rFonts w:ascii="Times New Roman" w:hAnsi="Times New Roman"/>
          <w:sz w:val="24"/>
          <w:szCs w:val="24"/>
          <w:lang w:val="en-US"/>
        </w:rPr>
        <w:t xml:space="preserve">. </w:t>
      </w:r>
      <w:r w:rsidR="008D04C5" w:rsidRPr="0051026C">
        <w:rPr>
          <w:rFonts w:ascii="Times New Roman" w:hAnsi="Times New Roman"/>
          <w:sz w:val="24"/>
          <w:szCs w:val="24"/>
          <w:lang w:val="en-US"/>
        </w:rPr>
        <w:t xml:space="preserve">The observed positive association </w:t>
      </w:r>
      <w:r w:rsidR="005F5805" w:rsidRPr="0051026C">
        <w:rPr>
          <w:rFonts w:ascii="Times New Roman" w:hAnsi="Times New Roman"/>
          <w:sz w:val="24"/>
          <w:szCs w:val="24"/>
          <w:lang w:val="en-US"/>
        </w:rPr>
        <w:t xml:space="preserve">in Wesel females </w:t>
      </w:r>
      <w:r w:rsidR="008D04C5" w:rsidRPr="0051026C">
        <w:rPr>
          <w:rFonts w:ascii="Times New Roman" w:hAnsi="Times New Roman"/>
          <w:sz w:val="24"/>
          <w:szCs w:val="24"/>
          <w:lang w:val="en-US"/>
        </w:rPr>
        <w:t xml:space="preserve">between NDVI and MVPA in contrast to negative in Wesel males could </w:t>
      </w:r>
      <w:r w:rsidR="001266BE" w:rsidRPr="0051026C">
        <w:rPr>
          <w:rFonts w:ascii="Times New Roman" w:hAnsi="Times New Roman"/>
          <w:sz w:val="24"/>
          <w:szCs w:val="24"/>
          <w:lang w:val="en-US"/>
        </w:rPr>
        <w:t>be due to sex differences in time spent in the neighbourhood and type of activity conducted. It might also be that higher NDVI reflects lower urbanisation</w:t>
      </w:r>
      <w:r w:rsidR="006B4532" w:rsidRPr="0051026C">
        <w:rPr>
          <w:rFonts w:ascii="Times New Roman" w:hAnsi="Times New Roman"/>
          <w:sz w:val="24"/>
          <w:szCs w:val="24"/>
          <w:lang w:val="en-US"/>
        </w:rPr>
        <w:t xml:space="preserve"> </w:t>
      </w:r>
      <w:r w:rsidR="00060AAC" w:rsidRPr="0051026C">
        <w:rPr>
          <w:rFonts w:ascii="Times New Roman" w:hAnsi="Times New Roman"/>
          <w:sz w:val="24"/>
          <w:szCs w:val="24"/>
          <w:lang w:val="en-US"/>
        </w:rPr>
        <w:t>(as supported by correlation analysis)</w:t>
      </w:r>
      <w:r w:rsidR="001B3F96" w:rsidRPr="0051026C">
        <w:rPr>
          <w:rFonts w:ascii="Times New Roman" w:hAnsi="Times New Roman"/>
          <w:sz w:val="24"/>
          <w:szCs w:val="24"/>
          <w:lang w:val="en-US"/>
        </w:rPr>
        <w:t>,</w:t>
      </w:r>
      <w:r w:rsidR="00060AAC" w:rsidRPr="0051026C">
        <w:rPr>
          <w:rFonts w:ascii="Times New Roman" w:hAnsi="Times New Roman"/>
          <w:sz w:val="24"/>
          <w:szCs w:val="24"/>
          <w:lang w:val="en-US"/>
        </w:rPr>
        <w:t xml:space="preserve"> </w:t>
      </w:r>
      <w:r w:rsidR="0060669C" w:rsidRPr="0051026C">
        <w:rPr>
          <w:rFonts w:ascii="Times New Roman" w:hAnsi="Times New Roman"/>
          <w:sz w:val="24"/>
          <w:szCs w:val="24"/>
          <w:lang w:val="en-US"/>
        </w:rPr>
        <w:t xml:space="preserve">and thus </w:t>
      </w:r>
      <w:r w:rsidR="00E505D0" w:rsidRPr="0051026C">
        <w:rPr>
          <w:rFonts w:ascii="Times New Roman" w:hAnsi="Times New Roman"/>
          <w:sz w:val="24"/>
          <w:szCs w:val="24"/>
          <w:lang w:val="en-US"/>
        </w:rPr>
        <w:t xml:space="preserve">poorer infrastructure. </w:t>
      </w:r>
      <w:r w:rsidR="001266BE" w:rsidRPr="0051026C">
        <w:rPr>
          <w:rFonts w:ascii="Times New Roman" w:hAnsi="Times New Roman"/>
          <w:sz w:val="24"/>
          <w:szCs w:val="24"/>
          <w:lang w:val="en-US"/>
        </w:rPr>
        <w:t xml:space="preserve">Poor infrastructure </w:t>
      </w:r>
      <w:r w:rsidR="001266BE" w:rsidRPr="0051026C">
        <w:rPr>
          <w:rFonts w:ascii="Times New Roman" w:hAnsi="Times New Roman"/>
          <w:sz w:val="24"/>
          <w:szCs w:val="24"/>
          <w:lang w:val="en-US"/>
        </w:rPr>
        <w:lastRenderedPageBreak/>
        <w:t>might</w:t>
      </w:r>
      <w:r w:rsidR="006B4532" w:rsidRPr="0051026C">
        <w:rPr>
          <w:rFonts w:ascii="Times New Roman" w:hAnsi="Times New Roman"/>
          <w:sz w:val="24"/>
          <w:szCs w:val="24"/>
          <w:lang w:val="en-US"/>
        </w:rPr>
        <w:t xml:space="preserve"> </w:t>
      </w:r>
      <w:r w:rsidR="001266BE" w:rsidRPr="0051026C">
        <w:rPr>
          <w:rFonts w:ascii="Times New Roman" w:hAnsi="Times New Roman"/>
          <w:sz w:val="24"/>
          <w:szCs w:val="24"/>
          <w:lang w:val="en-US"/>
        </w:rPr>
        <w:t>discourage walking to amenities or visiting friends</w:t>
      </w:r>
      <w:r w:rsidR="00AF348D" w:rsidRPr="0051026C">
        <w:rPr>
          <w:rFonts w:ascii="Times New Roman" w:hAnsi="Times New Roman"/>
          <w:sz w:val="24"/>
          <w:szCs w:val="24"/>
          <w:lang w:val="en-US"/>
        </w:rPr>
        <w:t>,</w:t>
      </w:r>
      <w:r w:rsidR="001266BE" w:rsidRPr="0051026C">
        <w:rPr>
          <w:rFonts w:ascii="Times New Roman" w:hAnsi="Times New Roman"/>
          <w:sz w:val="24"/>
          <w:szCs w:val="24"/>
          <w:lang w:val="en-US"/>
        </w:rPr>
        <w:t xml:space="preserve"> which </w:t>
      </w:r>
      <w:r w:rsidR="006B4532" w:rsidRPr="0051026C">
        <w:rPr>
          <w:rFonts w:ascii="Times New Roman" w:hAnsi="Times New Roman"/>
          <w:sz w:val="24"/>
          <w:szCs w:val="24"/>
          <w:lang w:val="en-US"/>
        </w:rPr>
        <w:t>could affect</w:t>
      </w:r>
      <w:r w:rsidR="008D04C5" w:rsidRPr="0051026C">
        <w:rPr>
          <w:rFonts w:ascii="Times New Roman" w:hAnsi="Times New Roman"/>
          <w:sz w:val="24"/>
          <w:szCs w:val="24"/>
          <w:lang w:val="en-US"/>
        </w:rPr>
        <w:t xml:space="preserve"> adolescent males from being engaged in PA more than</w:t>
      </w:r>
      <w:r w:rsidR="00AF348D" w:rsidRPr="0051026C">
        <w:rPr>
          <w:rFonts w:ascii="Times New Roman" w:hAnsi="Times New Roman"/>
          <w:sz w:val="24"/>
          <w:szCs w:val="24"/>
          <w:lang w:val="en-US"/>
        </w:rPr>
        <w:t xml:space="preserve"> it does</w:t>
      </w:r>
      <w:r w:rsidR="008D04C5" w:rsidRPr="0051026C">
        <w:rPr>
          <w:rFonts w:ascii="Times New Roman" w:hAnsi="Times New Roman"/>
          <w:sz w:val="24"/>
          <w:szCs w:val="24"/>
          <w:lang w:val="en-US"/>
        </w:rPr>
        <w:t xml:space="preserve"> females</w:t>
      </w:r>
      <w:r w:rsidR="001B4101" w:rsidRPr="0051026C">
        <w:rPr>
          <w:rFonts w:ascii="Times New Roman" w:hAnsi="Times New Roman"/>
          <w:sz w:val="24"/>
          <w:szCs w:val="24"/>
          <w:lang w:val="en-US"/>
        </w:rPr>
        <w:t>. I</w:t>
      </w:r>
      <w:r w:rsidR="008D04C5" w:rsidRPr="0051026C">
        <w:rPr>
          <w:rFonts w:ascii="Times New Roman" w:hAnsi="Times New Roman"/>
          <w:sz w:val="24"/>
          <w:szCs w:val="24"/>
          <w:lang w:val="en-US"/>
        </w:rPr>
        <w:t>n rural areas, which generally have less sport</w:t>
      </w:r>
      <w:r w:rsidR="006B4532" w:rsidRPr="0051026C">
        <w:rPr>
          <w:rFonts w:ascii="Times New Roman" w:hAnsi="Times New Roman"/>
          <w:sz w:val="24"/>
          <w:szCs w:val="24"/>
          <w:lang w:val="en-US"/>
        </w:rPr>
        <w:t>-promoting</w:t>
      </w:r>
      <w:r w:rsidR="008D04C5" w:rsidRPr="0051026C">
        <w:rPr>
          <w:rFonts w:ascii="Times New Roman" w:hAnsi="Times New Roman"/>
          <w:sz w:val="24"/>
          <w:szCs w:val="24"/>
          <w:lang w:val="en-US"/>
        </w:rPr>
        <w:t xml:space="preserve"> amenities, it may be crucial. </w:t>
      </w:r>
      <w:r w:rsidR="006B4532" w:rsidRPr="0051026C">
        <w:rPr>
          <w:rFonts w:ascii="Times New Roman" w:hAnsi="Times New Roman"/>
          <w:sz w:val="24"/>
          <w:szCs w:val="24"/>
          <w:lang w:val="en-US"/>
        </w:rPr>
        <w:t xml:space="preserve">Nevertheless, we did not have necessary data to verify </w:t>
      </w:r>
      <w:r w:rsidR="0065409E" w:rsidRPr="0051026C">
        <w:rPr>
          <w:rFonts w:ascii="Times New Roman" w:hAnsi="Times New Roman"/>
          <w:sz w:val="24"/>
          <w:szCs w:val="24"/>
          <w:lang w:val="en-US"/>
        </w:rPr>
        <w:t>this hypothesis.</w:t>
      </w:r>
    </w:p>
    <w:p w:rsidR="00924771" w:rsidRPr="0051026C" w:rsidRDefault="00AA1B38" w:rsidP="000F21D7">
      <w:pPr>
        <w:spacing w:line="480" w:lineRule="auto"/>
        <w:rPr>
          <w:rFonts w:ascii="Times New Roman" w:hAnsi="Times New Roman"/>
          <w:sz w:val="24"/>
          <w:szCs w:val="24"/>
          <w:lang w:val="en-US"/>
        </w:rPr>
      </w:pPr>
      <w:r w:rsidRPr="0051026C">
        <w:rPr>
          <w:rFonts w:ascii="Times New Roman" w:hAnsi="Times New Roman"/>
          <w:sz w:val="24"/>
          <w:szCs w:val="24"/>
          <w:lang w:val="en-US"/>
        </w:rPr>
        <w:t xml:space="preserve">More studies have investigated the associations of adolescents’ PA with </w:t>
      </w:r>
      <w:r w:rsidR="00996F96" w:rsidRPr="0051026C">
        <w:rPr>
          <w:rFonts w:ascii="Times New Roman" w:hAnsi="Times New Roman"/>
          <w:sz w:val="24"/>
          <w:szCs w:val="24"/>
          <w:lang w:val="en-US"/>
        </w:rPr>
        <w:t>play-</w:t>
      </w:r>
      <w:r w:rsidR="00487361" w:rsidRPr="0051026C">
        <w:rPr>
          <w:rFonts w:ascii="Times New Roman" w:hAnsi="Times New Roman"/>
          <w:sz w:val="24"/>
          <w:szCs w:val="24"/>
          <w:lang w:val="en-US"/>
        </w:rPr>
        <w:t xml:space="preserve">encouraging </w:t>
      </w:r>
      <w:r w:rsidR="00423422" w:rsidRPr="0051026C">
        <w:rPr>
          <w:rFonts w:ascii="Times New Roman" w:hAnsi="Times New Roman"/>
          <w:sz w:val="24"/>
          <w:szCs w:val="24"/>
          <w:lang w:val="en-US"/>
        </w:rPr>
        <w:t>neighbourhood venues</w:t>
      </w:r>
      <w:r w:rsidR="00487361" w:rsidRPr="0051026C">
        <w:rPr>
          <w:rFonts w:ascii="Times New Roman" w:hAnsi="Times New Roman"/>
          <w:sz w:val="24"/>
          <w:szCs w:val="24"/>
          <w:lang w:val="en-US"/>
        </w:rPr>
        <w:t xml:space="preserve">, such as </w:t>
      </w:r>
      <w:r w:rsidRPr="0051026C">
        <w:rPr>
          <w:rFonts w:ascii="Times New Roman" w:hAnsi="Times New Roman"/>
          <w:sz w:val="24"/>
          <w:szCs w:val="24"/>
          <w:lang w:val="en-US"/>
        </w:rPr>
        <w:t xml:space="preserve">parks, recreation facilities, gyms and sports </w:t>
      </w:r>
      <w:r w:rsidR="00C9799A" w:rsidRPr="0051026C">
        <w:rPr>
          <w:rFonts w:ascii="Times New Roman" w:hAnsi="Times New Roman"/>
          <w:sz w:val="24"/>
          <w:szCs w:val="24"/>
          <w:lang w:val="en-US"/>
        </w:rPr>
        <w:t>complexes</w:t>
      </w:r>
      <w:r w:rsidR="009A0B37" w:rsidRPr="0051026C">
        <w:rPr>
          <w:rFonts w:ascii="Times New Roman" w:hAnsi="Times New Roman"/>
          <w:sz w:val="24"/>
          <w:szCs w:val="24"/>
          <w:lang w:val="en-US"/>
        </w:rPr>
        <w:t>.</w:t>
      </w:r>
      <w:r w:rsidRPr="0051026C">
        <w:rPr>
          <w:rFonts w:ascii="Times New Roman" w:hAnsi="Times New Roman"/>
          <w:sz w:val="24"/>
          <w:szCs w:val="24"/>
          <w:lang w:val="en-US"/>
        </w:rPr>
        <w:t xml:space="preserve"> </w:t>
      </w:r>
      <w:r w:rsidR="009A0B37" w:rsidRPr="0051026C">
        <w:rPr>
          <w:rFonts w:ascii="Times New Roman" w:hAnsi="Times New Roman"/>
          <w:sz w:val="24"/>
          <w:szCs w:val="24"/>
          <w:lang w:val="en-US"/>
        </w:rPr>
        <w:t>T</w:t>
      </w:r>
      <w:r w:rsidRPr="0051026C">
        <w:rPr>
          <w:rFonts w:ascii="Times New Roman" w:hAnsi="Times New Roman"/>
          <w:sz w:val="24"/>
          <w:szCs w:val="24"/>
          <w:lang w:val="en-US"/>
        </w:rPr>
        <w:t xml:space="preserve">he </w:t>
      </w:r>
      <w:r w:rsidR="00487361" w:rsidRPr="0051026C">
        <w:rPr>
          <w:rFonts w:ascii="Times New Roman" w:hAnsi="Times New Roman"/>
          <w:sz w:val="24"/>
          <w:szCs w:val="24"/>
          <w:lang w:val="en-US"/>
        </w:rPr>
        <w:t xml:space="preserve">results of </w:t>
      </w:r>
      <w:r w:rsidR="00EA7736" w:rsidRPr="0051026C">
        <w:rPr>
          <w:rFonts w:ascii="Times New Roman" w:hAnsi="Times New Roman"/>
          <w:sz w:val="24"/>
          <w:szCs w:val="24"/>
          <w:lang w:val="en-US"/>
        </w:rPr>
        <w:t>a</w:t>
      </w:r>
      <w:r w:rsidR="00487361" w:rsidRPr="0051026C">
        <w:rPr>
          <w:rFonts w:ascii="Times New Roman" w:hAnsi="Times New Roman"/>
          <w:sz w:val="24"/>
          <w:szCs w:val="24"/>
          <w:lang w:val="en-US"/>
        </w:rPr>
        <w:t xml:space="preserve"> </w:t>
      </w:r>
      <w:r w:rsidRPr="0051026C">
        <w:rPr>
          <w:rFonts w:ascii="Times New Roman" w:hAnsi="Times New Roman"/>
          <w:sz w:val="24"/>
          <w:szCs w:val="24"/>
          <w:lang w:val="en-US"/>
        </w:rPr>
        <w:t xml:space="preserve">meta-analysis </w:t>
      </w:r>
      <w:r w:rsidR="00EA4D97" w:rsidRPr="0051026C">
        <w:rPr>
          <w:rFonts w:ascii="Times New Roman" w:hAnsi="Times New Roman"/>
          <w:sz w:val="24"/>
          <w:szCs w:val="24"/>
          <w:lang w:val="en-US"/>
        </w:rPr>
        <w:t>(</w:t>
      </w:r>
      <w:r w:rsidR="008F4F75">
        <w:rPr>
          <w:rFonts w:ascii="Times New Roman" w:hAnsi="Times New Roman"/>
          <w:sz w:val="24"/>
          <w:szCs w:val="24"/>
          <w:lang w:val="en-US"/>
        </w:rPr>
        <w:t>20</w:t>
      </w:r>
      <w:r w:rsidR="00EA4D97" w:rsidRPr="0051026C">
        <w:rPr>
          <w:rFonts w:ascii="Times New Roman" w:hAnsi="Times New Roman"/>
          <w:sz w:val="24"/>
          <w:szCs w:val="24"/>
          <w:lang w:val="en-US"/>
        </w:rPr>
        <w:t xml:space="preserve">) </w:t>
      </w:r>
      <w:r w:rsidR="00487361" w:rsidRPr="0051026C">
        <w:rPr>
          <w:rFonts w:ascii="Times New Roman" w:hAnsi="Times New Roman"/>
          <w:sz w:val="24"/>
          <w:szCs w:val="24"/>
          <w:lang w:val="en-US"/>
        </w:rPr>
        <w:t xml:space="preserve">supported </w:t>
      </w:r>
      <w:r w:rsidR="00994E0C" w:rsidRPr="0051026C">
        <w:rPr>
          <w:rFonts w:ascii="Times New Roman" w:hAnsi="Times New Roman"/>
          <w:sz w:val="24"/>
          <w:szCs w:val="24"/>
          <w:lang w:val="en-US"/>
        </w:rPr>
        <w:t xml:space="preserve">a </w:t>
      </w:r>
      <w:r w:rsidR="00487361" w:rsidRPr="0051026C">
        <w:rPr>
          <w:rFonts w:ascii="Times New Roman" w:hAnsi="Times New Roman"/>
          <w:sz w:val="24"/>
          <w:szCs w:val="24"/>
          <w:lang w:val="en-US"/>
        </w:rPr>
        <w:t xml:space="preserve">promoting, though rather minor role </w:t>
      </w:r>
      <w:r w:rsidR="007D2646" w:rsidRPr="0051026C">
        <w:rPr>
          <w:rFonts w:ascii="Times New Roman" w:hAnsi="Times New Roman"/>
          <w:sz w:val="24"/>
          <w:szCs w:val="24"/>
          <w:lang w:val="en-US"/>
        </w:rPr>
        <w:t xml:space="preserve">of such venues </w:t>
      </w:r>
      <w:r w:rsidR="00EA4D97" w:rsidRPr="0051026C">
        <w:rPr>
          <w:rFonts w:ascii="Times New Roman" w:hAnsi="Times New Roman"/>
          <w:sz w:val="24"/>
          <w:szCs w:val="24"/>
          <w:lang w:val="en-US"/>
        </w:rPr>
        <w:t>on MVPA</w:t>
      </w:r>
      <w:r w:rsidRPr="0051026C">
        <w:rPr>
          <w:rFonts w:ascii="Times New Roman" w:hAnsi="Times New Roman"/>
          <w:sz w:val="24"/>
          <w:szCs w:val="24"/>
          <w:lang w:val="en-US"/>
        </w:rPr>
        <w:t xml:space="preserve">. </w:t>
      </w:r>
      <w:r w:rsidR="00433AD9" w:rsidRPr="0051026C">
        <w:rPr>
          <w:rFonts w:ascii="Times New Roman" w:hAnsi="Times New Roman"/>
          <w:sz w:val="24"/>
          <w:szCs w:val="24"/>
          <w:lang w:val="en-US"/>
        </w:rPr>
        <w:t xml:space="preserve">The results of our study are </w:t>
      </w:r>
      <w:r w:rsidR="00913CCE" w:rsidRPr="0051026C">
        <w:rPr>
          <w:rFonts w:ascii="Times New Roman" w:hAnsi="Times New Roman"/>
          <w:sz w:val="24"/>
          <w:szCs w:val="24"/>
          <w:lang w:val="en-US"/>
        </w:rPr>
        <w:t xml:space="preserve">partially </w:t>
      </w:r>
      <w:r w:rsidR="00433AD9" w:rsidRPr="0051026C">
        <w:rPr>
          <w:rFonts w:ascii="Times New Roman" w:hAnsi="Times New Roman"/>
          <w:sz w:val="24"/>
          <w:szCs w:val="24"/>
          <w:lang w:val="en-US"/>
        </w:rPr>
        <w:t>in line with this meta-analysis</w:t>
      </w:r>
      <w:r w:rsidR="00276EC4" w:rsidRPr="0051026C">
        <w:rPr>
          <w:rFonts w:ascii="Times New Roman" w:hAnsi="Times New Roman"/>
          <w:sz w:val="24"/>
          <w:szCs w:val="24"/>
          <w:lang w:val="en-US"/>
        </w:rPr>
        <w:t>’ conclusion</w:t>
      </w:r>
      <w:r w:rsidR="00433AD9" w:rsidRPr="0051026C">
        <w:rPr>
          <w:rFonts w:ascii="Times New Roman" w:hAnsi="Times New Roman"/>
          <w:sz w:val="24"/>
          <w:szCs w:val="24"/>
          <w:lang w:val="en-US"/>
        </w:rPr>
        <w:t xml:space="preserve">, indicating </w:t>
      </w:r>
      <w:r w:rsidR="00644569" w:rsidRPr="0051026C">
        <w:rPr>
          <w:rFonts w:ascii="Times New Roman" w:hAnsi="Times New Roman"/>
          <w:sz w:val="24"/>
          <w:szCs w:val="24"/>
          <w:lang w:val="en-US"/>
        </w:rPr>
        <w:t xml:space="preserve">that </w:t>
      </w:r>
      <w:r w:rsidR="00064F66" w:rsidRPr="0051026C">
        <w:rPr>
          <w:rFonts w:ascii="Times New Roman" w:hAnsi="Times New Roman"/>
          <w:sz w:val="24"/>
          <w:szCs w:val="24"/>
          <w:lang w:val="en-US"/>
        </w:rPr>
        <w:t xml:space="preserve">sport facilities in the neighbourhood could be beneficial for adolescents’ higher engagement in </w:t>
      </w:r>
      <w:r w:rsidR="00276EC4" w:rsidRPr="0051026C">
        <w:rPr>
          <w:rFonts w:ascii="Times New Roman" w:hAnsi="Times New Roman"/>
          <w:sz w:val="24"/>
          <w:szCs w:val="24"/>
          <w:lang w:val="en-US"/>
        </w:rPr>
        <w:t xml:space="preserve">doing </w:t>
      </w:r>
      <w:r w:rsidR="007924EA" w:rsidRPr="0051026C">
        <w:rPr>
          <w:rFonts w:ascii="Times New Roman" w:hAnsi="Times New Roman"/>
          <w:sz w:val="24"/>
          <w:szCs w:val="24"/>
          <w:lang w:val="en-US"/>
        </w:rPr>
        <w:t>MVPA</w:t>
      </w:r>
      <w:r w:rsidR="00986731" w:rsidRPr="0051026C">
        <w:rPr>
          <w:rFonts w:ascii="Times New Roman" w:hAnsi="Times New Roman"/>
          <w:sz w:val="24"/>
          <w:szCs w:val="24"/>
          <w:lang w:val="en-US"/>
        </w:rPr>
        <w:t>.</w:t>
      </w:r>
      <w:r w:rsidR="00DB534A" w:rsidRPr="0051026C">
        <w:rPr>
          <w:rFonts w:ascii="Times New Roman" w:hAnsi="Times New Roman"/>
          <w:sz w:val="24"/>
          <w:szCs w:val="24"/>
          <w:lang w:val="en-US"/>
        </w:rPr>
        <w:t xml:space="preserve"> </w:t>
      </w:r>
      <w:r w:rsidR="00A811C0" w:rsidRPr="0051026C">
        <w:rPr>
          <w:rFonts w:ascii="Times New Roman" w:hAnsi="Times New Roman"/>
          <w:sz w:val="24"/>
          <w:szCs w:val="24"/>
          <w:lang w:val="en-US"/>
        </w:rPr>
        <w:t>Su</w:t>
      </w:r>
      <w:r w:rsidR="006D7BAC" w:rsidRPr="0051026C">
        <w:rPr>
          <w:rFonts w:ascii="Times New Roman" w:hAnsi="Times New Roman"/>
          <w:sz w:val="24"/>
          <w:szCs w:val="24"/>
          <w:lang w:val="en-US"/>
        </w:rPr>
        <w:t xml:space="preserve">ch facilities are not </w:t>
      </w:r>
      <w:r w:rsidR="001544A2" w:rsidRPr="0051026C">
        <w:rPr>
          <w:rFonts w:ascii="Times New Roman" w:hAnsi="Times New Roman"/>
          <w:sz w:val="24"/>
          <w:szCs w:val="24"/>
          <w:lang w:val="en-US"/>
        </w:rPr>
        <w:t xml:space="preserve">very </w:t>
      </w:r>
      <w:r w:rsidR="006D7BAC" w:rsidRPr="0051026C">
        <w:rPr>
          <w:rFonts w:ascii="Times New Roman" w:hAnsi="Times New Roman"/>
          <w:sz w:val="24"/>
          <w:szCs w:val="24"/>
          <w:lang w:val="en-US"/>
        </w:rPr>
        <w:t>costly and therefore are affordable</w:t>
      </w:r>
      <w:r w:rsidR="00924771" w:rsidRPr="0051026C">
        <w:rPr>
          <w:rFonts w:ascii="Times New Roman" w:hAnsi="Times New Roman"/>
          <w:sz w:val="24"/>
          <w:szCs w:val="24"/>
          <w:lang w:val="en-US"/>
        </w:rPr>
        <w:t xml:space="preserve"> for most Germans</w:t>
      </w:r>
      <w:r w:rsidR="00DA302A" w:rsidRPr="0051026C">
        <w:rPr>
          <w:rFonts w:ascii="Times New Roman" w:hAnsi="Times New Roman"/>
          <w:sz w:val="24"/>
          <w:szCs w:val="24"/>
          <w:lang w:val="en-US"/>
        </w:rPr>
        <w:t>;</w:t>
      </w:r>
      <w:r w:rsidR="00E6256B" w:rsidRPr="0051026C">
        <w:rPr>
          <w:rFonts w:ascii="Times New Roman" w:hAnsi="Times New Roman"/>
          <w:sz w:val="24"/>
          <w:szCs w:val="24"/>
          <w:lang w:val="en-US"/>
        </w:rPr>
        <w:t xml:space="preserve"> </w:t>
      </w:r>
      <w:r w:rsidR="00A811C0" w:rsidRPr="0051026C">
        <w:rPr>
          <w:rFonts w:ascii="Times New Roman" w:hAnsi="Times New Roman"/>
          <w:sz w:val="24"/>
          <w:szCs w:val="24"/>
          <w:lang w:val="en-US"/>
        </w:rPr>
        <w:t>therefore</w:t>
      </w:r>
      <w:r w:rsidR="00DA302A" w:rsidRPr="0051026C">
        <w:rPr>
          <w:rFonts w:ascii="Times New Roman" w:hAnsi="Times New Roman"/>
          <w:sz w:val="24"/>
          <w:szCs w:val="24"/>
          <w:lang w:val="en-US"/>
        </w:rPr>
        <w:t>,</w:t>
      </w:r>
      <w:r w:rsidR="00A811C0" w:rsidRPr="0051026C">
        <w:rPr>
          <w:rFonts w:ascii="Times New Roman" w:hAnsi="Times New Roman"/>
          <w:sz w:val="24"/>
          <w:szCs w:val="24"/>
          <w:lang w:val="en-US"/>
        </w:rPr>
        <w:t xml:space="preserve"> </w:t>
      </w:r>
      <w:r w:rsidR="00E6256B" w:rsidRPr="0051026C">
        <w:rPr>
          <w:rFonts w:ascii="Times New Roman" w:hAnsi="Times New Roman"/>
          <w:sz w:val="24"/>
          <w:szCs w:val="24"/>
          <w:lang w:val="en-US"/>
        </w:rPr>
        <w:t xml:space="preserve">building more sport venues </w:t>
      </w:r>
      <w:r w:rsidR="00A811C0" w:rsidRPr="0051026C">
        <w:rPr>
          <w:rFonts w:ascii="Times New Roman" w:hAnsi="Times New Roman"/>
          <w:sz w:val="24"/>
          <w:szCs w:val="24"/>
          <w:lang w:val="en-US"/>
        </w:rPr>
        <w:t xml:space="preserve">is </w:t>
      </w:r>
      <w:r w:rsidR="00924771" w:rsidRPr="0051026C">
        <w:rPr>
          <w:rFonts w:ascii="Times New Roman" w:hAnsi="Times New Roman"/>
          <w:sz w:val="24"/>
          <w:szCs w:val="24"/>
          <w:lang w:val="en-US"/>
        </w:rPr>
        <w:t xml:space="preserve">a </w:t>
      </w:r>
      <w:r w:rsidR="00A811C0" w:rsidRPr="0051026C">
        <w:rPr>
          <w:rFonts w:ascii="Times New Roman" w:hAnsi="Times New Roman"/>
          <w:sz w:val="24"/>
          <w:szCs w:val="24"/>
          <w:lang w:val="en-US"/>
        </w:rPr>
        <w:t>potentially</w:t>
      </w:r>
      <w:r w:rsidR="00E6256B" w:rsidRPr="0051026C">
        <w:rPr>
          <w:rFonts w:ascii="Times New Roman" w:hAnsi="Times New Roman"/>
          <w:sz w:val="24"/>
          <w:szCs w:val="24"/>
          <w:lang w:val="en-US"/>
        </w:rPr>
        <w:t xml:space="preserve"> </w:t>
      </w:r>
      <w:r w:rsidR="00A811C0" w:rsidRPr="0051026C">
        <w:rPr>
          <w:rFonts w:ascii="Times New Roman" w:hAnsi="Times New Roman"/>
          <w:sz w:val="24"/>
          <w:szCs w:val="24"/>
          <w:lang w:val="en-US"/>
        </w:rPr>
        <w:t xml:space="preserve">good sport-promoting intervention in </w:t>
      </w:r>
      <w:r w:rsidR="00E6256B" w:rsidRPr="0051026C">
        <w:rPr>
          <w:rFonts w:ascii="Times New Roman" w:hAnsi="Times New Roman"/>
          <w:sz w:val="24"/>
          <w:szCs w:val="24"/>
          <w:lang w:val="en-US"/>
        </w:rPr>
        <w:t>adolescents</w:t>
      </w:r>
      <w:r w:rsidR="006D7BAC" w:rsidRPr="0051026C">
        <w:rPr>
          <w:rFonts w:ascii="Times New Roman" w:hAnsi="Times New Roman"/>
          <w:sz w:val="24"/>
          <w:szCs w:val="24"/>
          <w:lang w:val="en-US"/>
        </w:rPr>
        <w:t>.</w:t>
      </w:r>
    </w:p>
    <w:p w:rsidR="00C94A1F" w:rsidRPr="0051026C" w:rsidRDefault="00374ABB" w:rsidP="000F21D7">
      <w:pPr>
        <w:spacing w:line="480" w:lineRule="auto"/>
        <w:rPr>
          <w:rFonts w:ascii="Times New Roman" w:hAnsi="Times New Roman"/>
          <w:sz w:val="24"/>
          <w:szCs w:val="24"/>
          <w:lang w:val="en-US"/>
        </w:rPr>
      </w:pPr>
      <w:r w:rsidRPr="0051026C">
        <w:rPr>
          <w:rFonts w:ascii="Times New Roman" w:hAnsi="Times New Roman"/>
          <w:sz w:val="24"/>
          <w:szCs w:val="24"/>
          <w:lang w:val="en-US"/>
        </w:rPr>
        <w:t xml:space="preserve">Despite our expectations, </w:t>
      </w:r>
      <w:r w:rsidR="00E85E58" w:rsidRPr="0051026C">
        <w:rPr>
          <w:rFonts w:ascii="Times New Roman" w:hAnsi="Times New Roman"/>
          <w:sz w:val="24"/>
          <w:szCs w:val="24"/>
          <w:lang w:val="en-US"/>
        </w:rPr>
        <w:t xml:space="preserve">the same was not true for </w:t>
      </w:r>
      <w:r w:rsidR="00924771" w:rsidRPr="0051026C">
        <w:rPr>
          <w:rFonts w:ascii="Times New Roman" w:hAnsi="Times New Roman"/>
          <w:sz w:val="24"/>
          <w:szCs w:val="24"/>
          <w:lang w:val="en-US"/>
        </w:rPr>
        <w:t xml:space="preserve">venues encouraging </w:t>
      </w:r>
      <w:r w:rsidR="00264134" w:rsidRPr="0051026C">
        <w:rPr>
          <w:rFonts w:ascii="Times New Roman" w:hAnsi="Times New Roman"/>
          <w:sz w:val="24"/>
          <w:szCs w:val="24"/>
          <w:lang w:val="en-US"/>
        </w:rPr>
        <w:t xml:space="preserve">other </w:t>
      </w:r>
      <w:r w:rsidR="007924EA" w:rsidRPr="0051026C">
        <w:rPr>
          <w:rFonts w:ascii="Times New Roman" w:hAnsi="Times New Roman"/>
          <w:sz w:val="24"/>
          <w:szCs w:val="24"/>
          <w:lang w:val="en-US"/>
        </w:rPr>
        <w:t>M</w:t>
      </w:r>
      <w:r w:rsidR="000C581B" w:rsidRPr="0051026C">
        <w:rPr>
          <w:rFonts w:ascii="Times New Roman" w:hAnsi="Times New Roman"/>
          <w:sz w:val="24"/>
          <w:szCs w:val="24"/>
          <w:lang w:val="en-US"/>
        </w:rPr>
        <w:t xml:space="preserve">VPA and/or </w:t>
      </w:r>
      <w:r w:rsidR="00924771" w:rsidRPr="0051026C">
        <w:rPr>
          <w:rFonts w:ascii="Times New Roman" w:hAnsi="Times New Roman"/>
          <w:sz w:val="24"/>
          <w:szCs w:val="24"/>
          <w:lang w:val="en-US"/>
        </w:rPr>
        <w:t xml:space="preserve">light </w:t>
      </w:r>
      <w:r w:rsidR="000C581B" w:rsidRPr="0051026C">
        <w:rPr>
          <w:rFonts w:ascii="Times New Roman" w:hAnsi="Times New Roman"/>
          <w:sz w:val="24"/>
          <w:szCs w:val="24"/>
          <w:lang w:val="en-US"/>
        </w:rPr>
        <w:t>PA</w:t>
      </w:r>
      <w:r w:rsidR="00264134" w:rsidRPr="0051026C">
        <w:rPr>
          <w:rFonts w:ascii="Times New Roman" w:hAnsi="Times New Roman"/>
          <w:sz w:val="24"/>
          <w:szCs w:val="24"/>
          <w:lang w:val="en-US"/>
        </w:rPr>
        <w:t>, namely leisure facilities</w:t>
      </w:r>
      <w:r w:rsidR="00C93A2E" w:rsidRPr="0051026C">
        <w:rPr>
          <w:rFonts w:ascii="Times New Roman" w:hAnsi="Times New Roman"/>
          <w:sz w:val="24"/>
          <w:szCs w:val="24"/>
          <w:lang w:val="en-US"/>
        </w:rPr>
        <w:t xml:space="preserve"> and green spaces</w:t>
      </w:r>
      <w:r w:rsidR="00264134" w:rsidRPr="0051026C">
        <w:rPr>
          <w:rFonts w:ascii="Times New Roman" w:hAnsi="Times New Roman"/>
          <w:sz w:val="24"/>
          <w:szCs w:val="24"/>
          <w:lang w:val="en-US"/>
        </w:rPr>
        <w:t xml:space="preserve">. </w:t>
      </w:r>
      <w:r w:rsidR="00C93A2E" w:rsidRPr="0051026C">
        <w:rPr>
          <w:rFonts w:ascii="Times New Roman" w:hAnsi="Times New Roman"/>
          <w:sz w:val="24"/>
          <w:szCs w:val="24"/>
          <w:lang w:val="en-US"/>
        </w:rPr>
        <w:t>The latter have been often demonstrated</w:t>
      </w:r>
      <w:r w:rsidR="00C4555B" w:rsidRPr="0051026C">
        <w:rPr>
          <w:rFonts w:ascii="Times New Roman" w:hAnsi="Times New Roman"/>
          <w:sz w:val="24"/>
          <w:szCs w:val="24"/>
          <w:lang w:val="en-US"/>
        </w:rPr>
        <w:t xml:space="preserve"> </w:t>
      </w:r>
      <w:r w:rsidR="00570144" w:rsidRPr="0051026C">
        <w:rPr>
          <w:rFonts w:ascii="Times New Roman" w:hAnsi="Times New Roman"/>
          <w:sz w:val="24"/>
          <w:szCs w:val="24"/>
          <w:lang w:val="en-US"/>
        </w:rPr>
        <w:t xml:space="preserve">to be positively associated with PA in different adult populations </w:t>
      </w:r>
      <w:r w:rsidR="00C4555B" w:rsidRPr="0051026C">
        <w:rPr>
          <w:rFonts w:ascii="Times New Roman" w:hAnsi="Times New Roman"/>
          <w:sz w:val="24"/>
          <w:szCs w:val="24"/>
          <w:lang w:val="en-US"/>
        </w:rPr>
        <w:t>(</w:t>
      </w:r>
      <w:r w:rsidR="008F4F75">
        <w:rPr>
          <w:rFonts w:ascii="Times New Roman" w:hAnsi="Times New Roman"/>
          <w:sz w:val="24"/>
          <w:szCs w:val="24"/>
          <w:lang w:val="en-US"/>
        </w:rPr>
        <w:t>13</w:t>
      </w:r>
      <w:r w:rsidR="00C4555B" w:rsidRPr="0051026C">
        <w:rPr>
          <w:rFonts w:ascii="Times New Roman" w:hAnsi="Times New Roman"/>
          <w:sz w:val="24"/>
          <w:szCs w:val="24"/>
          <w:lang w:val="en-US"/>
        </w:rPr>
        <w:t>)</w:t>
      </w:r>
      <w:r w:rsidR="00570144" w:rsidRPr="0051026C">
        <w:rPr>
          <w:rFonts w:ascii="Times New Roman" w:hAnsi="Times New Roman"/>
          <w:sz w:val="24"/>
          <w:szCs w:val="24"/>
          <w:lang w:val="en-US"/>
        </w:rPr>
        <w:t xml:space="preserve">. </w:t>
      </w:r>
      <w:r w:rsidR="001E2827" w:rsidRPr="0051026C">
        <w:rPr>
          <w:rFonts w:ascii="Times New Roman" w:hAnsi="Times New Roman"/>
          <w:sz w:val="24"/>
          <w:szCs w:val="24"/>
          <w:lang w:val="en-US"/>
        </w:rPr>
        <w:t>Of course, i</w:t>
      </w:r>
      <w:r w:rsidR="001B4101" w:rsidRPr="0051026C">
        <w:rPr>
          <w:rFonts w:ascii="Times New Roman" w:hAnsi="Times New Roman"/>
          <w:sz w:val="24"/>
          <w:szCs w:val="24"/>
          <w:lang w:val="en-US"/>
        </w:rPr>
        <w:t xml:space="preserve">t might be that </w:t>
      </w:r>
      <w:r w:rsidR="00AD7995" w:rsidRPr="0051026C">
        <w:rPr>
          <w:rFonts w:ascii="Times New Roman" w:hAnsi="Times New Roman"/>
          <w:sz w:val="24"/>
          <w:szCs w:val="24"/>
          <w:lang w:val="en-US"/>
        </w:rPr>
        <w:t xml:space="preserve">in our study, </w:t>
      </w:r>
      <w:r w:rsidR="001B4101" w:rsidRPr="0051026C">
        <w:rPr>
          <w:rFonts w:ascii="Times New Roman" w:hAnsi="Times New Roman"/>
          <w:sz w:val="24"/>
          <w:szCs w:val="24"/>
          <w:lang w:val="en-US"/>
        </w:rPr>
        <w:t xml:space="preserve">the power was insufficient to detect </w:t>
      </w:r>
      <w:r w:rsidR="00AD7995" w:rsidRPr="0051026C">
        <w:rPr>
          <w:rFonts w:ascii="Times New Roman" w:hAnsi="Times New Roman"/>
          <w:sz w:val="24"/>
          <w:szCs w:val="24"/>
          <w:lang w:val="en-US"/>
        </w:rPr>
        <w:t xml:space="preserve">this association, presumably small in size, as confirmed by </w:t>
      </w:r>
      <w:r w:rsidR="00FE193E" w:rsidRPr="0051026C">
        <w:rPr>
          <w:rFonts w:ascii="Times New Roman" w:hAnsi="Times New Roman"/>
          <w:sz w:val="24"/>
          <w:szCs w:val="24"/>
          <w:lang w:val="en-US"/>
        </w:rPr>
        <w:t xml:space="preserve">significant </w:t>
      </w:r>
      <w:r w:rsidR="00552AEB" w:rsidRPr="0051026C">
        <w:rPr>
          <w:rFonts w:ascii="Times New Roman" w:hAnsi="Times New Roman"/>
          <w:sz w:val="24"/>
          <w:szCs w:val="24"/>
          <w:lang w:val="en-US"/>
        </w:rPr>
        <w:t xml:space="preserve">positive </w:t>
      </w:r>
      <w:r w:rsidR="00AD7995" w:rsidRPr="0051026C">
        <w:rPr>
          <w:rFonts w:ascii="Times New Roman" w:hAnsi="Times New Roman"/>
          <w:sz w:val="24"/>
          <w:szCs w:val="24"/>
          <w:lang w:val="en-US"/>
        </w:rPr>
        <w:t xml:space="preserve">results from main models (Table </w:t>
      </w:r>
      <w:r w:rsidR="00996F96" w:rsidRPr="0051026C">
        <w:rPr>
          <w:rFonts w:ascii="Times New Roman" w:hAnsi="Times New Roman"/>
          <w:sz w:val="24"/>
          <w:szCs w:val="24"/>
          <w:lang w:val="en-US"/>
        </w:rPr>
        <w:t>3</w:t>
      </w:r>
      <w:r w:rsidR="00AD7995" w:rsidRPr="0051026C">
        <w:rPr>
          <w:rFonts w:ascii="Times New Roman" w:hAnsi="Times New Roman"/>
          <w:sz w:val="24"/>
          <w:szCs w:val="24"/>
          <w:lang w:val="en-US"/>
        </w:rPr>
        <w:t xml:space="preserve">). </w:t>
      </w:r>
    </w:p>
    <w:p w:rsidR="00BD282C" w:rsidRPr="0051026C" w:rsidRDefault="004A5F64" w:rsidP="00794843">
      <w:pPr>
        <w:spacing w:line="480" w:lineRule="auto"/>
        <w:rPr>
          <w:rFonts w:ascii="Times New Roman" w:hAnsi="Times New Roman"/>
          <w:sz w:val="24"/>
          <w:szCs w:val="24"/>
          <w:lang w:val="en-US"/>
        </w:rPr>
      </w:pPr>
      <w:r w:rsidRPr="0051026C">
        <w:rPr>
          <w:rFonts w:ascii="Times New Roman" w:hAnsi="Times New Roman"/>
          <w:sz w:val="24"/>
          <w:szCs w:val="24"/>
          <w:lang w:val="en-US"/>
        </w:rPr>
        <w:t xml:space="preserve">The first major strength of this study is </w:t>
      </w:r>
      <w:r w:rsidR="00B2053A" w:rsidRPr="0051026C">
        <w:rPr>
          <w:rFonts w:ascii="Times New Roman" w:hAnsi="Times New Roman"/>
          <w:sz w:val="24"/>
          <w:szCs w:val="24"/>
          <w:lang w:val="en-US"/>
        </w:rPr>
        <w:t xml:space="preserve">spatial distribution of participants over two study areas </w:t>
      </w:r>
      <w:r w:rsidR="00E83D7A" w:rsidRPr="0051026C">
        <w:rPr>
          <w:rFonts w:ascii="Times New Roman" w:hAnsi="Times New Roman"/>
          <w:sz w:val="24"/>
          <w:szCs w:val="24"/>
          <w:lang w:val="en-US"/>
        </w:rPr>
        <w:t>that</w:t>
      </w:r>
      <w:r w:rsidR="00B2053A" w:rsidRPr="0051026C">
        <w:rPr>
          <w:rFonts w:ascii="Times New Roman" w:hAnsi="Times New Roman"/>
          <w:sz w:val="24"/>
          <w:szCs w:val="24"/>
          <w:lang w:val="en-US"/>
        </w:rPr>
        <w:t xml:space="preserve"> substantially differed by degree of urbanisation</w:t>
      </w:r>
      <w:r w:rsidRPr="0051026C">
        <w:rPr>
          <w:rFonts w:ascii="Times New Roman" w:hAnsi="Times New Roman"/>
          <w:sz w:val="24"/>
          <w:szCs w:val="24"/>
          <w:lang w:val="en-US"/>
        </w:rPr>
        <w:t>.</w:t>
      </w:r>
      <w:r w:rsidR="00B2053A" w:rsidRPr="0051026C">
        <w:rPr>
          <w:rFonts w:ascii="Times New Roman" w:hAnsi="Times New Roman"/>
          <w:sz w:val="24"/>
          <w:szCs w:val="24"/>
          <w:lang w:val="en-US"/>
        </w:rPr>
        <w:t xml:space="preserve"> </w:t>
      </w:r>
      <w:r w:rsidRPr="0051026C">
        <w:rPr>
          <w:rFonts w:ascii="Times New Roman" w:hAnsi="Times New Roman"/>
          <w:sz w:val="24"/>
          <w:szCs w:val="24"/>
          <w:lang w:val="en-US"/>
        </w:rPr>
        <w:t xml:space="preserve">A further strength is objective assessment of PA by </w:t>
      </w:r>
      <w:r w:rsidR="00105293" w:rsidRPr="0051026C">
        <w:rPr>
          <w:rFonts w:ascii="Times New Roman" w:hAnsi="Times New Roman"/>
          <w:sz w:val="24"/>
          <w:szCs w:val="24"/>
          <w:lang w:val="en-US"/>
        </w:rPr>
        <w:t>accelerometry</w:t>
      </w:r>
      <w:r w:rsidR="00552AEB" w:rsidRPr="0051026C">
        <w:rPr>
          <w:rFonts w:ascii="Times New Roman" w:hAnsi="Times New Roman"/>
          <w:sz w:val="24"/>
          <w:szCs w:val="24"/>
          <w:lang w:val="en-US"/>
        </w:rPr>
        <w:t xml:space="preserve"> </w:t>
      </w:r>
      <w:r w:rsidR="005E49DC" w:rsidRPr="0051026C">
        <w:rPr>
          <w:rFonts w:ascii="Times New Roman" w:hAnsi="Times New Roman"/>
          <w:sz w:val="24"/>
          <w:szCs w:val="24"/>
          <w:lang w:val="en-US"/>
        </w:rPr>
        <w:t>and by d</w:t>
      </w:r>
      <w:r w:rsidR="00F302E3" w:rsidRPr="0051026C">
        <w:rPr>
          <w:rFonts w:ascii="Times New Roman" w:hAnsi="Times New Roman"/>
          <w:sz w:val="24"/>
          <w:szCs w:val="24"/>
          <w:lang w:val="en-US"/>
        </w:rPr>
        <w:t xml:space="preserve">iary records, </w:t>
      </w:r>
      <w:r w:rsidR="005E49DC" w:rsidRPr="0051026C">
        <w:rPr>
          <w:rFonts w:ascii="Times New Roman" w:hAnsi="Times New Roman"/>
          <w:sz w:val="24"/>
          <w:szCs w:val="24"/>
          <w:lang w:val="en-US"/>
        </w:rPr>
        <w:t xml:space="preserve">which allowed differentiation </w:t>
      </w:r>
      <w:r w:rsidR="00105293" w:rsidRPr="0051026C">
        <w:rPr>
          <w:rFonts w:ascii="Times New Roman" w:hAnsi="Times New Roman"/>
          <w:sz w:val="24"/>
          <w:szCs w:val="24"/>
          <w:lang w:val="en-US"/>
        </w:rPr>
        <w:t xml:space="preserve">between </w:t>
      </w:r>
      <w:r w:rsidR="00E41AAD" w:rsidRPr="0051026C">
        <w:rPr>
          <w:rFonts w:ascii="Times New Roman" w:hAnsi="Times New Roman"/>
          <w:sz w:val="24"/>
          <w:szCs w:val="24"/>
          <w:lang w:val="en-US"/>
        </w:rPr>
        <w:t>school</w:t>
      </w:r>
      <w:r w:rsidR="00105293" w:rsidRPr="0051026C">
        <w:rPr>
          <w:rFonts w:ascii="Times New Roman" w:hAnsi="Times New Roman"/>
          <w:sz w:val="24"/>
          <w:szCs w:val="24"/>
          <w:lang w:val="en-US"/>
        </w:rPr>
        <w:t xml:space="preserve"> and leisure </w:t>
      </w:r>
      <w:r w:rsidR="00E41AAD" w:rsidRPr="0051026C">
        <w:rPr>
          <w:rFonts w:ascii="Times New Roman" w:hAnsi="Times New Roman"/>
          <w:sz w:val="24"/>
          <w:szCs w:val="24"/>
          <w:lang w:val="en-US"/>
        </w:rPr>
        <w:t>activity</w:t>
      </w:r>
      <w:r w:rsidR="00105293" w:rsidRPr="0051026C">
        <w:rPr>
          <w:rFonts w:ascii="Times New Roman" w:hAnsi="Times New Roman"/>
          <w:sz w:val="24"/>
          <w:szCs w:val="24"/>
          <w:lang w:val="en-US"/>
        </w:rPr>
        <w:t xml:space="preserve">. </w:t>
      </w:r>
      <w:r w:rsidR="00C92993" w:rsidRPr="0051026C">
        <w:rPr>
          <w:rFonts w:ascii="Times New Roman" w:hAnsi="Times New Roman"/>
          <w:sz w:val="24"/>
          <w:szCs w:val="24"/>
          <w:lang w:val="en-US"/>
        </w:rPr>
        <w:t xml:space="preserve">As estimates for total </w:t>
      </w:r>
      <w:r w:rsidR="00567C8A" w:rsidRPr="0051026C">
        <w:rPr>
          <w:rFonts w:ascii="Times New Roman" w:hAnsi="Times New Roman"/>
          <w:sz w:val="24"/>
          <w:szCs w:val="24"/>
          <w:lang w:val="en-US"/>
        </w:rPr>
        <w:t>PA were mainly driven by</w:t>
      </w:r>
      <w:r w:rsidR="00C92993" w:rsidRPr="0051026C">
        <w:rPr>
          <w:rFonts w:ascii="Times New Roman" w:hAnsi="Times New Roman"/>
          <w:sz w:val="24"/>
          <w:szCs w:val="24"/>
          <w:lang w:val="en-US"/>
        </w:rPr>
        <w:t xml:space="preserve"> leisure </w:t>
      </w:r>
      <w:r w:rsidR="00EE1FDE" w:rsidRPr="0051026C">
        <w:rPr>
          <w:rFonts w:ascii="Times New Roman" w:hAnsi="Times New Roman"/>
          <w:sz w:val="24"/>
          <w:szCs w:val="24"/>
          <w:lang w:val="en-US"/>
        </w:rPr>
        <w:t xml:space="preserve">PA, we suggest that </w:t>
      </w:r>
      <w:r w:rsidR="00BF1004" w:rsidRPr="0051026C">
        <w:rPr>
          <w:rFonts w:ascii="Times New Roman" w:hAnsi="Times New Roman"/>
          <w:sz w:val="24"/>
          <w:szCs w:val="24"/>
          <w:lang w:val="en-US"/>
        </w:rPr>
        <w:t xml:space="preserve">at least in this age group </w:t>
      </w:r>
      <w:r w:rsidR="00EE1FDE" w:rsidRPr="0051026C">
        <w:rPr>
          <w:rFonts w:ascii="Times New Roman" w:hAnsi="Times New Roman"/>
          <w:sz w:val="24"/>
          <w:szCs w:val="24"/>
          <w:lang w:val="en-US"/>
        </w:rPr>
        <w:t xml:space="preserve">total PA might be used as a proxy for leisure PA if the latter is not available. </w:t>
      </w:r>
      <w:r w:rsidR="00876F89" w:rsidRPr="0051026C">
        <w:rPr>
          <w:rFonts w:ascii="Times New Roman" w:hAnsi="Times New Roman"/>
          <w:sz w:val="24"/>
          <w:szCs w:val="24"/>
          <w:lang w:val="en-US"/>
        </w:rPr>
        <w:t>Since</w:t>
      </w:r>
      <w:r w:rsidR="00674878" w:rsidRPr="0051026C">
        <w:rPr>
          <w:rFonts w:ascii="Times New Roman" w:hAnsi="Times New Roman"/>
          <w:sz w:val="24"/>
          <w:szCs w:val="24"/>
          <w:lang w:val="en-US"/>
        </w:rPr>
        <w:t xml:space="preserve"> our findings </w:t>
      </w:r>
      <w:r w:rsidR="00567C8A" w:rsidRPr="0051026C">
        <w:rPr>
          <w:rFonts w:ascii="Times New Roman" w:hAnsi="Times New Roman"/>
          <w:sz w:val="24"/>
          <w:szCs w:val="24"/>
          <w:lang w:val="en-US"/>
        </w:rPr>
        <w:t>were</w:t>
      </w:r>
      <w:r w:rsidR="00674878" w:rsidRPr="0051026C">
        <w:rPr>
          <w:rFonts w:ascii="Times New Roman" w:hAnsi="Times New Roman"/>
          <w:sz w:val="24"/>
          <w:szCs w:val="24"/>
          <w:lang w:val="en-US"/>
        </w:rPr>
        <w:t xml:space="preserve"> not affected by the</w:t>
      </w:r>
      <w:r w:rsidR="00977009" w:rsidRPr="0051026C">
        <w:rPr>
          <w:rFonts w:ascii="Times New Roman" w:hAnsi="Times New Roman"/>
          <w:sz w:val="24"/>
          <w:szCs w:val="24"/>
          <w:lang w:val="en-US"/>
        </w:rPr>
        <w:t xml:space="preserve"> spatial resolution of </w:t>
      </w:r>
      <w:r w:rsidR="00977009" w:rsidRPr="0051026C">
        <w:rPr>
          <w:rFonts w:ascii="Times New Roman" w:hAnsi="Times New Roman"/>
          <w:sz w:val="24"/>
          <w:szCs w:val="24"/>
          <w:lang w:val="en-US"/>
        </w:rPr>
        <w:lastRenderedPageBreak/>
        <w:t>acceleration for PA measurements – triaxial (Romanzini) vs. uniaxial (Freedson) - and</w:t>
      </w:r>
      <w:r w:rsidR="00674878" w:rsidRPr="0051026C">
        <w:rPr>
          <w:rFonts w:ascii="Times New Roman" w:hAnsi="Times New Roman"/>
          <w:sz w:val="24"/>
          <w:szCs w:val="24"/>
          <w:lang w:val="en-US"/>
        </w:rPr>
        <w:t xml:space="preserve"> choice of cutoffs for activity levels, </w:t>
      </w:r>
      <w:r w:rsidR="00567C8A" w:rsidRPr="0051026C">
        <w:rPr>
          <w:rFonts w:ascii="Times New Roman" w:hAnsi="Times New Roman"/>
          <w:sz w:val="24"/>
          <w:szCs w:val="24"/>
          <w:lang w:val="en-US"/>
        </w:rPr>
        <w:t xml:space="preserve">it speaks </w:t>
      </w:r>
      <w:r w:rsidR="00876F89" w:rsidRPr="0051026C">
        <w:rPr>
          <w:rFonts w:ascii="Times New Roman" w:hAnsi="Times New Roman"/>
          <w:sz w:val="24"/>
          <w:szCs w:val="24"/>
          <w:lang w:val="en-US"/>
        </w:rPr>
        <w:t xml:space="preserve">in </w:t>
      </w:r>
      <w:r w:rsidR="00876F89" w:rsidRPr="0051026C">
        <w:rPr>
          <w:rFonts w:ascii="Times New Roman" w:hAnsi="Times New Roman"/>
          <w:sz w:val="24"/>
          <w:szCs w:val="24"/>
          <w:lang w:val="en-GB"/>
        </w:rPr>
        <w:t>favour</w:t>
      </w:r>
      <w:r w:rsidR="00876F89" w:rsidRPr="0051026C">
        <w:rPr>
          <w:rFonts w:ascii="Times New Roman" w:hAnsi="Times New Roman"/>
          <w:sz w:val="24"/>
          <w:szCs w:val="24"/>
          <w:lang w:val="en-US"/>
        </w:rPr>
        <w:t xml:space="preserve"> of </w:t>
      </w:r>
      <w:r w:rsidR="00567C8A" w:rsidRPr="0051026C">
        <w:rPr>
          <w:rFonts w:ascii="Times New Roman" w:hAnsi="Times New Roman"/>
          <w:sz w:val="24"/>
          <w:szCs w:val="24"/>
          <w:lang w:val="en-US"/>
        </w:rPr>
        <w:t>their reliability</w:t>
      </w:r>
      <w:r w:rsidR="00674878" w:rsidRPr="0051026C">
        <w:rPr>
          <w:rFonts w:ascii="Times New Roman" w:hAnsi="Times New Roman"/>
          <w:sz w:val="24"/>
          <w:szCs w:val="24"/>
          <w:lang w:val="en-US"/>
        </w:rPr>
        <w:t xml:space="preserve">. </w:t>
      </w:r>
    </w:p>
    <w:p w:rsidR="00591F53" w:rsidRPr="0051026C" w:rsidRDefault="00D81643" w:rsidP="00DF4DA1">
      <w:pPr>
        <w:spacing w:line="480" w:lineRule="auto"/>
        <w:rPr>
          <w:rFonts w:ascii="Times New Roman" w:hAnsi="Times New Roman"/>
          <w:sz w:val="24"/>
          <w:szCs w:val="24"/>
          <w:lang w:val="en-US"/>
        </w:rPr>
      </w:pPr>
      <w:r w:rsidRPr="0051026C">
        <w:rPr>
          <w:rFonts w:ascii="Times New Roman" w:hAnsi="Times New Roman"/>
          <w:sz w:val="24"/>
          <w:szCs w:val="24"/>
          <w:lang w:val="en-US"/>
        </w:rPr>
        <w:t xml:space="preserve">The standardized objective assessment of several neighbourhood characteristics based on </w:t>
      </w:r>
      <w:r w:rsidR="004314F5" w:rsidRPr="0051026C">
        <w:rPr>
          <w:rFonts w:ascii="Times New Roman" w:hAnsi="Times New Roman"/>
          <w:sz w:val="24"/>
          <w:szCs w:val="24"/>
          <w:lang w:val="en-US"/>
        </w:rPr>
        <w:t>good</w:t>
      </w:r>
      <w:r w:rsidRPr="0051026C">
        <w:rPr>
          <w:rFonts w:ascii="Times New Roman" w:hAnsi="Times New Roman"/>
          <w:sz w:val="24"/>
          <w:szCs w:val="24"/>
          <w:lang w:val="en-US"/>
        </w:rPr>
        <w:t xml:space="preserve"> </w:t>
      </w:r>
      <w:r w:rsidR="004314F5" w:rsidRPr="0051026C">
        <w:rPr>
          <w:rFonts w:ascii="Times New Roman" w:hAnsi="Times New Roman"/>
          <w:sz w:val="24"/>
          <w:szCs w:val="24"/>
          <w:lang w:val="en-US"/>
        </w:rPr>
        <w:t xml:space="preserve">resolution </w:t>
      </w:r>
      <w:r w:rsidRPr="0051026C">
        <w:rPr>
          <w:rFonts w:ascii="Times New Roman" w:hAnsi="Times New Roman"/>
          <w:sz w:val="24"/>
          <w:szCs w:val="24"/>
          <w:lang w:val="en-US"/>
        </w:rPr>
        <w:t xml:space="preserve">satellite images and detailed land use dataset is a further strength. </w:t>
      </w:r>
      <w:r w:rsidR="00332EE1" w:rsidRPr="0051026C">
        <w:rPr>
          <w:rFonts w:ascii="Times New Roman" w:hAnsi="Times New Roman"/>
          <w:sz w:val="24"/>
          <w:szCs w:val="24"/>
          <w:lang w:val="en-US"/>
        </w:rPr>
        <w:t>Of course, t</w:t>
      </w:r>
      <w:r w:rsidR="000933DB" w:rsidRPr="0051026C">
        <w:rPr>
          <w:rFonts w:ascii="Times New Roman" w:hAnsi="Times New Roman"/>
          <w:sz w:val="24"/>
          <w:szCs w:val="24"/>
          <w:lang w:val="en-US"/>
        </w:rPr>
        <w:t xml:space="preserve">his approach </w:t>
      </w:r>
      <w:r w:rsidR="00784402" w:rsidRPr="0051026C">
        <w:rPr>
          <w:rFonts w:ascii="Times New Roman" w:hAnsi="Times New Roman"/>
          <w:sz w:val="24"/>
          <w:szCs w:val="24"/>
          <w:lang w:val="en-US"/>
        </w:rPr>
        <w:t>is not without</w:t>
      </w:r>
      <w:r w:rsidR="000933DB" w:rsidRPr="0051026C">
        <w:rPr>
          <w:rFonts w:ascii="Times New Roman" w:hAnsi="Times New Roman"/>
          <w:sz w:val="24"/>
          <w:szCs w:val="24"/>
          <w:lang w:val="en-US"/>
        </w:rPr>
        <w:t xml:space="preserve"> limitations. </w:t>
      </w:r>
      <w:r w:rsidR="005A3500" w:rsidRPr="0051026C">
        <w:rPr>
          <w:rFonts w:ascii="Times New Roman" w:hAnsi="Times New Roman"/>
          <w:sz w:val="24"/>
          <w:szCs w:val="24"/>
          <w:lang w:val="en-US"/>
        </w:rPr>
        <w:t>In particular</w:t>
      </w:r>
      <w:r w:rsidR="00415992" w:rsidRPr="0051026C">
        <w:rPr>
          <w:rFonts w:ascii="Times New Roman" w:hAnsi="Times New Roman"/>
          <w:sz w:val="24"/>
          <w:szCs w:val="24"/>
          <w:lang w:val="en-US"/>
        </w:rPr>
        <w:t xml:space="preserve">, cloud-free Landsat images </w:t>
      </w:r>
      <w:r w:rsidR="00B12F07" w:rsidRPr="0051026C">
        <w:rPr>
          <w:rFonts w:ascii="Times New Roman" w:hAnsi="Times New Roman"/>
          <w:sz w:val="24"/>
          <w:szCs w:val="24"/>
          <w:lang w:val="en-US"/>
        </w:rPr>
        <w:t xml:space="preserve">close in time to PA data collection </w:t>
      </w:r>
      <w:r w:rsidR="00415992" w:rsidRPr="0051026C">
        <w:rPr>
          <w:rFonts w:ascii="Times New Roman" w:hAnsi="Times New Roman"/>
          <w:sz w:val="24"/>
          <w:szCs w:val="24"/>
          <w:lang w:val="en-US"/>
        </w:rPr>
        <w:t xml:space="preserve">were not available for both study areas for the same month, so we </w:t>
      </w:r>
      <w:r w:rsidR="005A3500" w:rsidRPr="0051026C">
        <w:rPr>
          <w:rFonts w:ascii="Times New Roman" w:hAnsi="Times New Roman"/>
          <w:sz w:val="24"/>
          <w:szCs w:val="24"/>
          <w:lang w:val="en-US"/>
        </w:rPr>
        <w:t>had to choose</w:t>
      </w:r>
      <w:r w:rsidR="00415992" w:rsidRPr="0051026C">
        <w:rPr>
          <w:rFonts w:ascii="Times New Roman" w:hAnsi="Times New Roman"/>
          <w:sz w:val="24"/>
          <w:szCs w:val="24"/>
          <w:lang w:val="en-US"/>
        </w:rPr>
        <w:t xml:space="preserve"> images taken </w:t>
      </w:r>
      <w:r w:rsidR="005A3500" w:rsidRPr="0051026C">
        <w:rPr>
          <w:rFonts w:ascii="Times New Roman" w:hAnsi="Times New Roman"/>
          <w:sz w:val="24"/>
          <w:szCs w:val="24"/>
          <w:lang w:val="en-US"/>
        </w:rPr>
        <w:t>during different months. Nevertheless, we analyzed the associations by study area</w:t>
      </w:r>
      <w:r w:rsidR="00214729" w:rsidRPr="0051026C">
        <w:rPr>
          <w:rFonts w:ascii="Times New Roman" w:hAnsi="Times New Roman"/>
          <w:sz w:val="24"/>
          <w:szCs w:val="24"/>
          <w:lang w:val="en-US"/>
        </w:rPr>
        <w:t xml:space="preserve">.  Furthermore, </w:t>
      </w:r>
      <w:r w:rsidR="005A3500" w:rsidRPr="0051026C">
        <w:rPr>
          <w:rFonts w:ascii="Times New Roman" w:hAnsi="Times New Roman"/>
          <w:sz w:val="24"/>
          <w:szCs w:val="24"/>
          <w:lang w:val="en-US"/>
        </w:rPr>
        <w:t xml:space="preserve">using the alternative NDVI variable based on </w:t>
      </w:r>
      <w:r w:rsidR="00214729" w:rsidRPr="0051026C">
        <w:rPr>
          <w:rFonts w:ascii="Times New Roman" w:hAnsi="Times New Roman"/>
          <w:sz w:val="24"/>
          <w:szCs w:val="24"/>
          <w:lang w:val="en-US"/>
        </w:rPr>
        <w:t>same-</w:t>
      </w:r>
      <w:r w:rsidR="00B12F07" w:rsidRPr="0051026C">
        <w:rPr>
          <w:rFonts w:ascii="Times New Roman" w:hAnsi="Times New Roman"/>
          <w:sz w:val="24"/>
          <w:szCs w:val="24"/>
          <w:lang w:val="en-US"/>
        </w:rPr>
        <w:t xml:space="preserve">month </w:t>
      </w:r>
      <w:r w:rsidR="005A3500" w:rsidRPr="0051026C">
        <w:rPr>
          <w:rFonts w:ascii="Times New Roman" w:hAnsi="Times New Roman"/>
          <w:sz w:val="24"/>
          <w:szCs w:val="24"/>
          <w:lang w:val="en-US"/>
        </w:rPr>
        <w:t xml:space="preserve">images </w:t>
      </w:r>
      <w:r w:rsidR="00EC1D26" w:rsidRPr="0051026C">
        <w:rPr>
          <w:rFonts w:ascii="Times New Roman" w:hAnsi="Times New Roman"/>
          <w:sz w:val="24"/>
          <w:szCs w:val="24"/>
          <w:lang w:val="en-US"/>
        </w:rPr>
        <w:t xml:space="preserve">taken several years earlier </w:t>
      </w:r>
      <w:r w:rsidR="005A3500" w:rsidRPr="0051026C">
        <w:rPr>
          <w:rFonts w:ascii="Times New Roman" w:hAnsi="Times New Roman"/>
          <w:sz w:val="24"/>
          <w:szCs w:val="24"/>
          <w:lang w:val="en-US"/>
        </w:rPr>
        <w:t>did not change our findings</w:t>
      </w:r>
      <w:r w:rsidR="009332FF" w:rsidRPr="0051026C">
        <w:rPr>
          <w:rFonts w:ascii="Times New Roman" w:hAnsi="Times New Roman"/>
          <w:sz w:val="24"/>
          <w:szCs w:val="24"/>
          <w:lang w:val="en-US"/>
        </w:rPr>
        <w:t xml:space="preserve">. </w:t>
      </w:r>
      <w:r w:rsidR="00282752" w:rsidRPr="0051026C">
        <w:rPr>
          <w:rFonts w:ascii="Times New Roman" w:hAnsi="Times New Roman"/>
          <w:sz w:val="24"/>
          <w:szCs w:val="24"/>
          <w:lang w:val="en-US"/>
        </w:rPr>
        <w:t>Lastly</w:t>
      </w:r>
      <w:r w:rsidR="009332FF" w:rsidRPr="0051026C">
        <w:rPr>
          <w:rFonts w:ascii="Times New Roman" w:hAnsi="Times New Roman"/>
          <w:sz w:val="24"/>
          <w:szCs w:val="24"/>
          <w:lang w:val="en-US"/>
        </w:rPr>
        <w:t>, o</w:t>
      </w:r>
      <w:r w:rsidR="008A6612" w:rsidRPr="0051026C">
        <w:rPr>
          <w:rFonts w:ascii="Times New Roman" w:hAnsi="Times New Roman"/>
          <w:sz w:val="24"/>
          <w:szCs w:val="24"/>
          <w:lang w:val="en-US"/>
        </w:rPr>
        <w:t xml:space="preserve">ur definition </w:t>
      </w:r>
      <w:r w:rsidR="009332FF" w:rsidRPr="0051026C">
        <w:rPr>
          <w:rFonts w:ascii="Times New Roman" w:hAnsi="Times New Roman"/>
          <w:sz w:val="24"/>
          <w:szCs w:val="24"/>
          <w:lang w:val="en-US"/>
        </w:rPr>
        <w:t xml:space="preserve">of neighbourhood </w:t>
      </w:r>
      <w:r w:rsidR="008A6612" w:rsidRPr="0051026C">
        <w:rPr>
          <w:rFonts w:ascii="Times New Roman" w:hAnsi="Times New Roman"/>
          <w:sz w:val="24"/>
          <w:szCs w:val="24"/>
          <w:lang w:val="en-US"/>
        </w:rPr>
        <w:t xml:space="preserve">as a </w:t>
      </w:r>
      <w:r w:rsidR="009F64FA" w:rsidRPr="0051026C">
        <w:rPr>
          <w:rFonts w:ascii="Times New Roman" w:hAnsi="Times New Roman"/>
          <w:sz w:val="24"/>
          <w:szCs w:val="24"/>
          <w:lang w:val="en-US"/>
        </w:rPr>
        <w:t xml:space="preserve">500-m </w:t>
      </w:r>
      <w:r w:rsidR="008A6612" w:rsidRPr="0051026C">
        <w:rPr>
          <w:rFonts w:ascii="Times New Roman" w:hAnsi="Times New Roman"/>
          <w:sz w:val="24"/>
          <w:szCs w:val="24"/>
          <w:lang w:val="en-US"/>
        </w:rPr>
        <w:t>circular buffer around the residence</w:t>
      </w:r>
      <w:r w:rsidR="00C61E2A" w:rsidRPr="0051026C">
        <w:rPr>
          <w:rFonts w:ascii="Times New Roman" w:hAnsi="Times New Roman"/>
          <w:sz w:val="24"/>
          <w:szCs w:val="24"/>
          <w:lang w:val="en-US"/>
        </w:rPr>
        <w:t>, referring to the distance easily reachable on foot within 10 minutes,</w:t>
      </w:r>
      <w:r w:rsidR="00282752" w:rsidRPr="0051026C">
        <w:rPr>
          <w:rFonts w:ascii="Times New Roman" w:hAnsi="Times New Roman"/>
          <w:sz w:val="24"/>
          <w:szCs w:val="24"/>
          <w:lang w:val="en-US"/>
        </w:rPr>
        <w:t xml:space="preserve"> could have caused some misclassification, since we were not</w:t>
      </w:r>
      <w:r w:rsidR="00C61E2A" w:rsidRPr="0051026C">
        <w:rPr>
          <w:rFonts w:ascii="Times New Roman" w:hAnsi="Times New Roman"/>
          <w:sz w:val="24"/>
          <w:szCs w:val="24"/>
          <w:lang w:val="en-US"/>
        </w:rPr>
        <w:t xml:space="preserve"> able to account for walkability.  However</w:t>
      </w:r>
      <w:r w:rsidR="00282752" w:rsidRPr="0051026C">
        <w:rPr>
          <w:rFonts w:ascii="Times New Roman" w:hAnsi="Times New Roman"/>
          <w:sz w:val="24"/>
          <w:szCs w:val="24"/>
          <w:lang w:val="en-US"/>
        </w:rPr>
        <w:t xml:space="preserve">, </w:t>
      </w:r>
      <w:r w:rsidR="00C61E2A" w:rsidRPr="0051026C">
        <w:rPr>
          <w:rFonts w:ascii="Times New Roman" w:hAnsi="Times New Roman"/>
          <w:sz w:val="24"/>
          <w:szCs w:val="24"/>
          <w:lang w:val="en-US"/>
        </w:rPr>
        <w:t>this definition</w:t>
      </w:r>
      <w:r w:rsidR="00282752" w:rsidRPr="0051026C">
        <w:rPr>
          <w:rFonts w:ascii="Times New Roman" w:hAnsi="Times New Roman"/>
          <w:sz w:val="24"/>
          <w:szCs w:val="24"/>
          <w:lang w:val="en-US"/>
        </w:rPr>
        <w:t xml:space="preserve"> is </w:t>
      </w:r>
      <w:r w:rsidR="008A6612" w:rsidRPr="0051026C">
        <w:rPr>
          <w:rFonts w:ascii="Times New Roman" w:hAnsi="Times New Roman"/>
          <w:sz w:val="24"/>
          <w:szCs w:val="24"/>
          <w:lang w:val="en-US"/>
        </w:rPr>
        <w:t>quite standard</w:t>
      </w:r>
      <w:r w:rsidR="009F64FA" w:rsidRPr="0051026C">
        <w:rPr>
          <w:rFonts w:ascii="Times New Roman" w:hAnsi="Times New Roman"/>
          <w:sz w:val="24"/>
          <w:szCs w:val="24"/>
          <w:lang w:val="en-US"/>
        </w:rPr>
        <w:t xml:space="preserve"> </w:t>
      </w:r>
      <w:r w:rsidR="008A6612" w:rsidRPr="0051026C">
        <w:rPr>
          <w:rFonts w:ascii="Times New Roman" w:hAnsi="Times New Roman"/>
          <w:sz w:val="24"/>
          <w:szCs w:val="24"/>
          <w:lang w:val="en-US"/>
        </w:rPr>
        <w:t>(</w:t>
      </w:r>
      <w:r w:rsidR="00D6020A">
        <w:rPr>
          <w:rFonts w:ascii="Times New Roman" w:hAnsi="Times New Roman"/>
          <w:sz w:val="24"/>
          <w:szCs w:val="24"/>
          <w:lang w:val="en-US"/>
        </w:rPr>
        <w:t>1,3,4,8,19,21</w:t>
      </w:r>
      <w:r w:rsidR="008A6612" w:rsidRPr="0051026C">
        <w:rPr>
          <w:rFonts w:ascii="Times New Roman" w:hAnsi="Times New Roman"/>
          <w:sz w:val="24"/>
          <w:szCs w:val="24"/>
          <w:lang w:val="en-US"/>
        </w:rPr>
        <w:t>)</w:t>
      </w:r>
      <w:r w:rsidR="009332FF" w:rsidRPr="0051026C">
        <w:rPr>
          <w:rFonts w:ascii="Times New Roman" w:hAnsi="Times New Roman"/>
          <w:sz w:val="24"/>
          <w:szCs w:val="24"/>
          <w:lang w:val="en-US"/>
        </w:rPr>
        <w:t xml:space="preserve">. </w:t>
      </w:r>
      <w:r w:rsidR="00A0264D" w:rsidRPr="0051026C">
        <w:rPr>
          <w:rFonts w:ascii="Times New Roman" w:hAnsi="Times New Roman"/>
          <w:sz w:val="24"/>
          <w:szCs w:val="24"/>
          <w:lang w:val="en-US"/>
        </w:rPr>
        <w:t>Moreover</w:t>
      </w:r>
      <w:r w:rsidR="00F73FD3" w:rsidRPr="0051026C">
        <w:rPr>
          <w:rFonts w:ascii="Times New Roman" w:hAnsi="Times New Roman"/>
          <w:sz w:val="24"/>
          <w:szCs w:val="24"/>
          <w:lang w:val="en-US"/>
        </w:rPr>
        <w:t>, neighbourhoods in Germany are safe and designed for walking</w:t>
      </w:r>
      <w:r w:rsidR="00950DA2" w:rsidRPr="0051026C">
        <w:rPr>
          <w:rFonts w:ascii="Times New Roman" w:hAnsi="Times New Roman"/>
          <w:sz w:val="24"/>
          <w:szCs w:val="24"/>
          <w:lang w:val="en-US"/>
        </w:rPr>
        <w:t xml:space="preserve">: for example roads generally have </w:t>
      </w:r>
      <w:r w:rsidR="00F73FD3" w:rsidRPr="0051026C">
        <w:rPr>
          <w:rFonts w:ascii="Times New Roman" w:hAnsi="Times New Roman"/>
          <w:sz w:val="24"/>
          <w:szCs w:val="24"/>
          <w:lang w:val="en-US"/>
        </w:rPr>
        <w:t>pavements and pedestrian crossings</w:t>
      </w:r>
      <w:r w:rsidR="00950DA2" w:rsidRPr="0051026C">
        <w:rPr>
          <w:rFonts w:ascii="Times New Roman" w:hAnsi="Times New Roman"/>
          <w:sz w:val="24"/>
          <w:szCs w:val="24"/>
          <w:lang w:val="en-US"/>
        </w:rPr>
        <w:t xml:space="preserve">. </w:t>
      </w:r>
      <w:r w:rsidR="00A0264D" w:rsidRPr="0051026C">
        <w:rPr>
          <w:rFonts w:ascii="Times New Roman" w:hAnsi="Times New Roman"/>
          <w:sz w:val="24"/>
          <w:szCs w:val="24"/>
          <w:lang w:val="en-US"/>
        </w:rPr>
        <w:t xml:space="preserve"> Thus, w</w:t>
      </w:r>
      <w:r w:rsidR="00C947ED" w:rsidRPr="0051026C">
        <w:rPr>
          <w:rFonts w:ascii="Times New Roman" w:hAnsi="Times New Roman"/>
          <w:sz w:val="24"/>
          <w:szCs w:val="24"/>
          <w:lang w:val="en-US"/>
        </w:rPr>
        <w:t>alkability level should not confound the associations of interest.</w:t>
      </w:r>
      <w:r w:rsidR="00F73FD3" w:rsidRPr="0051026C">
        <w:rPr>
          <w:rFonts w:ascii="Times New Roman" w:hAnsi="Times New Roman"/>
          <w:sz w:val="24"/>
          <w:szCs w:val="24"/>
          <w:lang w:val="en-US"/>
        </w:rPr>
        <w:t xml:space="preserve"> </w:t>
      </w:r>
    </w:p>
    <w:p w:rsidR="00325A50" w:rsidRPr="0051026C" w:rsidRDefault="00D17F2A" w:rsidP="00794843">
      <w:pPr>
        <w:spacing w:line="480" w:lineRule="auto"/>
        <w:rPr>
          <w:rFonts w:ascii="Times New Roman" w:hAnsi="Times New Roman"/>
          <w:sz w:val="24"/>
          <w:szCs w:val="24"/>
          <w:lang w:val="en-US"/>
        </w:rPr>
      </w:pPr>
      <w:r w:rsidRPr="0051026C">
        <w:rPr>
          <w:rFonts w:ascii="Times New Roman" w:hAnsi="Times New Roman"/>
          <w:sz w:val="24"/>
          <w:szCs w:val="24"/>
          <w:lang w:val="en-US"/>
        </w:rPr>
        <w:t xml:space="preserve">GINIplus and LISAplus cohorts were not designed to assess the </w:t>
      </w:r>
      <w:r w:rsidR="009F64FA" w:rsidRPr="0051026C">
        <w:rPr>
          <w:rFonts w:ascii="Times New Roman" w:hAnsi="Times New Roman"/>
          <w:sz w:val="24"/>
          <w:szCs w:val="24"/>
          <w:lang w:val="en-US"/>
        </w:rPr>
        <w:t xml:space="preserve">specific </w:t>
      </w:r>
      <w:r w:rsidRPr="0051026C">
        <w:rPr>
          <w:rFonts w:ascii="Times New Roman" w:hAnsi="Times New Roman"/>
          <w:sz w:val="24"/>
          <w:szCs w:val="24"/>
          <w:lang w:val="en-US"/>
        </w:rPr>
        <w:t>a</w:t>
      </w:r>
      <w:r w:rsidR="004D4173" w:rsidRPr="0051026C">
        <w:rPr>
          <w:rFonts w:ascii="Times New Roman" w:hAnsi="Times New Roman"/>
          <w:sz w:val="24"/>
          <w:szCs w:val="24"/>
          <w:lang w:val="en-US"/>
        </w:rPr>
        <w:t>ssociation</w:t>
      </w:r>
      <w:r w:rsidRPr="0051026C">
        <w:rPr>
          <w:rFonts w:ascii="Times New Roman" w:hAnsi="Times New Roman"/>
          <w:sz w:val="24"/>
          <w:szCs w:val="24"/>
          <w:lang w:val="en-US"/>
        </w:rPr>
        <w:t xml:space="preserve"> between </w:t>
      </w:r>
      <w:r w:rsidR="00AA33A2" w:rsidRPr="0051026C">
        <w:rPr>
          <w:rFonts w:ascii="Times New Roman" w:hAnsi="Times New Roman"/>
          <w:sz w:val="24"/>
          <w:szCs w:val="24"/>
          <w:lang w:val="en-US"/>
        </w:rPr>
        <w:t xml:space="preserve">the </w:t>
      </w:r>
      <w:r w:rsidRPr="0051026C">
        <w:rPr>
          <w:rFonts w:ascii="Times New Roman" w:hAnsi="Times New Roman"/>
          <w:sz w:val="24"/>
          <w:szCs w:val="24"/>
          <w:lang w:val="en-US"/>
        </w:rPr>
        <w:t xml:space="preserve">neighbourhood and PA. Despite of prospective collection of the personal characteristics and PA data, which minimizes recall bias, current analysis is cross-sectional </w:t>
      </w:r>
      <w:r w:rsidR="00E022B9" w:rsidRPr="0051026C">
        <w:rPr>
          <w:rFonts w:ascii="Times New Roman" w:hAnsi="Times New Roman"/>
          <w:sz w:val="24"/>
          <w:szCs w:val="24"/>
          <w:lang w:val="en-US"/>
        </w:rPr>
        <w:t xml:space="preserve">and thus purely descriptive. </w:t>
      </w:r>
      <w:r w:rsidR="004D4173" w:rsidRPr="0051026C">
        <w:rPr>
          <w:rFonts w:ascii="Times New Roman" w:hAnsi="Times New Roman"/>
          <w:sz w:val="24"/>
          <w:szCs w:val="24"/>
          <w:lang w:val="en-US"/>
        </w:rPr>
        <w:t>Moreover, residual confounding due to time spent in the neighbourhood, quality characteristics and frequency of use of green spaces, sport and leisure facilities</w:t>
      </w:r>
      <w:r w:rsidR="000F1A80" w:rsidRPr="0051026C">
        <w:rPr>
          <w:rFonts w:ascii="Times New Roman" w:hAnsi="Times New Roman"/>
          <w:sz w:val="24"/>
          <w:szCs w:val="24"/>
          <w:lang w:val="en-US"/>
        </w:rPr>
        <w:t xml:space="preserve">, </w:t>
      </w:r>
      <w:r w:rsidR="0084196E" w:rsidRPr="0051026C">
        <w:rPr>
          <w:rFonts w:ascii="Times New Roman" w:hAnsi="Times New Roman"/>
          <w:sz w:val="24"/>
          <w:szCs w:val="24"/>
          <w:lang w:val="en-US"/>
        </w:rPr>
        <w:t xml:space="preserve">sports club membership </w:t>
      </w:r>
      <w:r w:rsidR="00890C84" w:rsidRPr="0051026C">
        <w:rPr>
          <w:rFonts w:ascii="Times New Roman" w:hAnsi="Times New Roman"/>
          <w:sz w:val="24"/>
          <w:szCs w:val="24"/>
          <w:lang w:val="en-US"/>
        </w:rPr>
        <w:t xml:space="preserve">and </w:t>
      </w:r>
      <w:r w:rsidR="00450A57" w:rsidRPr="0051026C">
        <w:rPr>
          <w:rFonts w:ascii="Times New Roman" w:hAnsi="Times New Roman"/>
          <w:sz w:val="24"/>
          <w:szCs w:val="24"/>
          <w:lang w:val="en-US"/>
        </w:rPr>
        <w:t xml:space="preserve">having an </w:t>
      </w:r>
      <w:r w:rsidR="00890C84" w:rsidRPr="0051026C">
        <w:rPr>
          <w:rFonts w:ascii="Times New Roman" w:hAnsi="Times New Roman"/>
          <w:sz w:val="24"/>
          <w:szCs w:val="24"/>
          <w:lang w:val="en-US"/>
        </w:rPr>
        <w:t xml:space="preserve">own garden </w:t>
      </w:r>
      <w:r w:rsidR="00F31F2F" w:rsidRPr="0051026C">
        <w:rPr>
          <w:rFonts w:ascii="Times New Roman" w:hAnsi="Times New Roman"/>
          <w:sz w:val="24"/>
          <w:szCs w:val="24"/>
          <w:lang w:val="en-US"/>
        </w:rPr>
        <w:t>could have taken place</w:t>
      </w:r>
      <w:r w:rsidR="004D4173" w:rsidRPr="0051026C">
        <w:rPr>
          <w:rFonts w:ascii="Times New Roman" w:hAnsi="Times New Roman"/>
          <w:sz w:val="24"/>
          <w:szCs w:val="24"/>
          <w:lang w:val="en-US"/>
        </w:rPr>
        <w:t>.</w:t>
      </w:r>
      <w:r w:rsidR="00890C84" w:rsidRPr="0051026C">
        <w:rPr>
          <w:rFonts w:ascii="Times New Roman" w:hAnsi="Times New Roman"/>
          <w:sz w:val="24"/>
          <w:szCs w:val="24"/>
          <w:lang w:val="en-US"/>
        </w:rPr>
        <w:t xml:space="preserve"> </w:t>
      </w:r>
      <w:r w:rsidR="00F31F2F" w:rsidRPr="0051026C">
        <w:rPr>
          <w:rFonts w:ascii="Times New Roman" w:hAnsi="Times New Roman"/>
          <w:sz w:val="24"/>
          <w:szCs w:val="24"/>
          <w:lang w:val="en-US"/>
        </w:rPr>
        <w:t xml:space="preserve">Location of PA with help of </w:t>
      </w:r>
      <w:r w:rsidR="00CD77B1" w:rsidRPr="0051026C">
        <w:rPr>
          <w:rFonts w:ascii="Times New Roman" w:hAnsi="Times New Roman"/>
          <w:sz w:val="24"/>
          <w:szCs w:val="24"/>
          <w:lang w:val="en-US"/>
        </w:rPr>
        <w:t>GPS</w:t>
      </w:r>
      <w:r w:rsidR="00F31F2F" w:rsidRPr="0051026C">
        <w:rPr>
          <w:rFonts w:ascii="Times New Roman" w:hAnsi="Times New Roman"/>
          <w:sz w:val="24"/>
          <w:szCs w:val="24"/>
          <w:lang w:val="en-US"/>
        </w:rPr>
        <w:t xml:space="preserve"> would have </w:t>
      </w:r>
      <w:r w:rsidR="00FC2947" w:rsidRPr="0051026C">
        <w:rPr>
          <w:rFonts w:ascii="Times New Roman" w:hAnsi="Times New Roman"/>
          <w:sz w:val="24"/>
          <w:szCs w:val="24"/>
          <w:lang w:val="en-US"/>
        </w:rPr>
        <w:t>helped</w:t>
      </w:r>
      <w:r w:rsidR="00F31F2F" w:rsidRPr="0051026C">
        <w:rPr>
          <w:rFonts w:ascii="Times New Roman" w:hAnsi="Times New Roman"/>
          <w:sz w:val="24"/>
          <w:szCs w:val="24"/>
          <w:lang w:val="en-US"/>
        </w:rPr>
        <w:t xml:space="preserve"> look</w:t>
      </w:r>
      <w:r w:rsidR="00FC2947" w:rsidRPr="0051026C">
        <w:rPr>
          <w:rFonts w:ascii="Times New Roman" w:hAnsi="Times New Roman"/>
          <w:sz w:val="24"/>
          <w:szCs w:val="24"/>
          <w:lang w:val="en-US"/>
        </w:rPr>
        <w:t>ing</w:t>
      </w:r>
      <w:r w:rsidR="00F31F2F" w:rsidRPr="0051026C">
        <w:rPr>
          <w:rFonts w:ascii="Times New Roman" w:hAnsi="Times New Roman"/>
          <w:sz w:val="24"/>
          <w:szCs w:val="24"/>
          <w:lang w:val="en-US"/>
        </w:rPr>
        <w:t xml:space="preserve"> </w:t>
      </w:r>
      <w:r w:rsidR="00FC2947" w:rsidRPr="0051026C">
        <w:rPr>
          <w:rFonts w:ascii="Times New Roman" w:hAnsi="Times New Roman"/>
          <w:sz w:val="24"/>
          <w:szCs w:val="24"/>
          <w:lang w:val="en-US"/>
        </w:rPr>
        <w:t>closer</w:t>
      </w:r>
      <w:r w:rsidR="00F31F2F" w:rsidRPr="0051026C">
        <w:rPr>
          <w:rFonts w:ascii="Times New Roman" w:hAnsi="Times New Roman"/>
          <w:sz w:val="24"/>
          <w:szCs w:val="24"/>
          <w:lang w:val="en-US"/>
        </w:rPr>
        <w:t xml:space="preserve"> into the studied association</w:t>
      </w:r>
      <w:r w:rsidR="0084196E" w:rsidRPr="0051026C">
        <w:rPr>
          <w:rFonts w:ascii="Times New Roman" w:hAnsi="Times New Roman"/>
          <w:sz w:val="24"/>
          <w:szCs w:val="24"/>
          <w:lang w:val="en-US"/>
        </w:rPr>
        <w:t>, but these data were also not available</w:t>
      </w:r>
      <w:r w:rsidR="00F31F2F" w:rsidRPr="0051026C">
        <w:rPr>
          <w:rFonts w:ascii="Times New Roman" w:hAnsi="Times New Roman"/>
          <w:sz w:val="24"/>
          <w:szCs w:val="24"/>
          <w:lang w:val="en-US"/>
        </w:rPr>
        <w:t xml:space="preserve">. </w:t>
      </w:r>
    </w:p>
    <w:p w:rsidR="00AA5FD2" w:rsidRPr="0051026C" w:rsidRDefault="00D17F2A" w:rsidP="0035747F">
      <w:pPr>
        <w:spacing w:line="480" w:lineRule="auto"/>
        <w:rPr>
          <w:rFonts w:ascii="Times New Roman" w:hAnsi="Times New Roman"/>
          <w:sz w:val="24"/>
          <w:szCs w:val="24"/>
          <w:lang w:val="en-US"/>
        </w:rPr>
      </w:pPr>
      <w:r w:rsidRPr="0051026C">
        <w:rPr>
          <w:rFonts w:ascii="Times New Roman" w:hAnsi="Times New Roman"/>
          <w:sz w:val="24"/>
          <w:szCs w:val="24"/>
          <w:lang w:val="en-US"/>
        </w:rPr>
        <w:lastRenderedPageBreak/>
        <w:t>T</w:t>
      </w:r>
      <w:r w:rsidR="003777E5" w:rsidRPr="0051026C">
        <w:rPr>
          <w:rFonts w:ascii="Times New Roman" w:hAnsi="Times New Roman"/>
          <w:sz w:val="24"/>
          <w:szCs w:val="24"/>
          <w:lang w:val="en-US"/>
        </w:rPr>
        <w:t xml:space="preserve">he generalizability of our findings is </w:t>
      </w:r>
      <w:r w:rsidRPr="0051026C">
        <w:rPr>
          <w:rFonts w:ascii="Times New Roman" w:hAnsi="Times New Roman"/>
          <w:sz w:val="24"/>
          <w:szCs w:val="24"/>
          <w:lang w:val="en-US"/>
        </w:rPr>
        <w:t>limited</w:t>
      </w:r>
      <w:r w:rsidR="003777E5" w:rsidRPr="0051026C">
        <w:rPr>
          <w:rFonts w:ascii="Times New Roman" w:hAnsi="Times New Roman"/>
          <w:sz w:val="24"/>
          <w:szCs w:val="24"/>
          <w:lang w:val="en-US"/>
        </w:rPr>
        <w:t xml:space="preserve"> as</w:t>
      </w:r>
      <w:r w:rsidR="003372B3" w:rsidRPr="0051026C">
        <w:rPr>
          <w:rFonts w:ascii="Times New Roman" w:hAnsi="Times New Roman"/>
          <w:sz w:val="24"/>
          <w:szCs w:val="24"/>
          <w:lang w:val="en-US"/>
        </w:rPr>
        <w:t xml:space="preserve"> there are several sources of</w:t>
      </w:r>
      <w:r w:rsidR="003777E5" w:rsidRPr="0051026C">
        <w:rPr>
          <w:rFonts w:ascii="Times New Roman" w:hAnsi="Times New Roman"/>
          <w:sz w:val="24"/>
          <w:szCs w:val="24"/>
          <w:lang w:val="en-US"/>
        </w:rPr>
        <w:t xml:space="preserve"> selection bias. First of all, only German</w:t>
      </w:r>
      <w:r w:rsidR="007D1611" w:rsidRPr="0051026C">
        <w:rPr>
          <w:rFonts w:ascii="Times New Roman" w:hAnsi="Times New Roman"/>
          <w:sz w:val="24"/>
          <w:szCs w:val="24"/>
          <w:lang w:val="en-US"/>
        </w:rPr>
        <w:t>-speaking</w:t>
      </w:r>
      <w:r w:rsidR="003777E5" w:rsidRPr="0051026C">
        <w:rPr>
          <w:rFonts w:ascii="Times New Roman" w:hAnsi="Times New Roman"/>
          <w:sz w:val="24"/>
          <w:szCs w:val="24"/>
          <w:lang w:val="en-US"/>
        </w:rPr>
        <w:t xml:space="preserve"> </w:t>
      </w:r>
      <w:r w:rsidR="007D1611" w:rsidRPr="0051026C">
        <w:rPr>
          <w:rFonts w:ascii="Times New Roman" w:hAnsi="Times New Roman"/>
          <w:sz w:val="24"/>
          <w:szCs w:val="24"/>
          <w:lang w:val="en-US"/>
        </w:rPr>
        <w:t xml:space="preserve">families </w:t>
      </w:r>
      <w:r w:rsidR="003777E5" w:rsidRPr="0051026C">
        <w:rPr>
          <w:rFonts w:ascii="Times New Roman" w:hAnsi="Times New Roman"/>
          <w:sz w:val="24"/>
          <w:szCs w:val="24"/>
          <w:lang w:val="en-US"/>
        </w:rPr>
        <w:t xml:space="preserve">were </w:t>
      </w:r>
      <w:r w:rsidR="003372B3" w:rsidRPr="0051026C">
        <w:rPr>
          <w:rFonts w:ascii="Times New Roman" w:hAnsi="Times New Roman"/>
          <w:sz w:val="24"/>
          <w:szCs w:val="24"/>
          <w:lang w:val="en-US"/>
        </w:rPr>
        <w:t xml:space="preserve">initially </w:t>
      </w:r>
      <w:r w:rsidR="003777E5" w:rsidRPr="0051026C">
        <w:rPr>
          <w:rFonts w:ascii="Times New Roman" w:hAnsi="Times New Roman"/>
          <w:sz w:val="24"/>
          <w:szCs w:val="24"/>
          <w:lang w:val="en-US"/>
        </w:rPr>
        <w:t>recruited</w:t>
      </w:r>
      <w:r w:rsidR="009C3313" w:rsidRPr="0051026C">
        <w:rPr>
          <w:rFonts w:ascii="Times New Roman" w:hAnsi="Times New Roman"/>
          <w:sz w:val="24"/>
          <w:szCs w:val="24"/>
          <w:lang w:val="en-US"/>
        </w:rPr>
        <w:t xml:space="preserve"> to participate in the GINIplus and LISAplus cohorts</w:t>
      </w:r>
      <w:r w:rsidR="00A73414" w:rsidRPr="0051026C">
        <w:rPr>
          <w:rFonts w:ascii="Times New Roman" w:hAnsi="Times New Roman"/>
          <w:sz w:val="24"/>
          <w:szCs w:val="24"/>
          <w:lang w:val="en-US"/>
        </w:rPr>
        <w:t>,</w:t>
      </w:r>
      <w:r w:rsidR="009C3313" w:rsidRPr="0051026C">
        <w:rPr>
          <w:rFonts w:ascii="Times New Roman" w:hAnsi="Times New Roman"/>
          <w:sz w:val="24"/>
          <w:szCs w:val="24"/>
          <w:lang w:val="en-US"/>
        </w:rPr>
        <w:t xml:space="preserve"> which is not representative of the entire German population.</w:t>
      </w:r>
      <w:r w:rsidR="003777E5" w:rsidRPr="0051026C">
        <w:rPr>
          <w:rFonts w:ascii="Times New Roman" w:hAnsi="Times New Roman"/>
          <w:sz w:val="24"/>
          <w:szCs w:val="24"/>
          <w:lang w:val="en-US"/>
        </w:rPr>
        <w:t xml:space="preserve"> </w:t>
      </w:r>
      <w:r w:rsidR="009C3313" w:rsidRPr="0051026C">
        <w:rPr>
          <w:rFonts w:ascii="Times New Roman" w:hAnsi="Times New Roman"/>
          <w:sz w:val="24"/>
          <w:szCs w:val="24"/>
          <w:lang w:val="en-US"/>
        </w:rPr>
        <w:t>M</w:t>
      </w:r>
      <w:r w:rsidR="003777E5" w:rsidRPr="0051026C">
        <w:rPr>
          <w:rFonts w:ascii="Times New Roman" w:hAnsi="Times New Roman"/>
          <w:sz w:val="24"/>
          <w:szCs w:val="24"/>
          <w:lang w:val="en-US"/>
        </w:rPr>
        <w:t xml:space="preserve">oreover, </w:t>
      </w:r>
      <w:r w:rsidR="009869C3" w:rsidRPr="0051026C">
        <w:rPr>
          <w:rFonts w:ascii="Times New Roman" w:hAnsi="Times New Roman"/>
          <w:sz w:val="24"/>
          <w:szCs w:val="24"/>
          <w:lang w:val="en-US"/>
        </w:rPr>
        <w:t xml:space="preserve">families with a lower socioeconomic status </w:t>
      </w:r>
      <w:r w:rsidR="00B50AEE" w:rsidRPr="0051026C">
        <w:rPr>
          <w:rFonts w:ascii="Times New Roman" w:hAnsi="Times New Roman"/>
          <w:sz w:val="24"/>
          <w:szCs w:val="24"/>
          <w:lang w:val="en-US"/>
        </w:rPr>
        <w:t xml:space="preserve">(SES) </w:t>
      </w:r>
      <w:r w:rsidR="009869C3" w:rsidRPr="0051026C">
        <w:rPr>
          <w:rFonts w:ascii="Times New Roman" w:hAnsi="Times New Roman"/>
          <w:sz w:val="24"/>
          <w:szCs w:val="24"/>
          <w:lang w:val="en-US"/>
        </w:rPr>
        <w:t xml:space="preserve">were </w:t>
      </w:r>
      <w:r w:rsidR="00A73414" w:rsidRPr="0051026C">
        <w:rPr>
          <w:rFonts w:ascii="Times New Roman" w:hAnsi="Times New Roman"/>
          <w:sz w:val="24"/>
          <w:szCs w:val="24"/>
          <w:lang w:val="en-US"/>
        </w:rPr>
        <w:t>less likely to be initially recruited an</w:t>
      </w:r>
      <w:r w:rsidR="00D866D4" w:rsidRPr="0051026C">
        <w:rPr>
          <w:rFonts w:ascii="Times New Roman" w:hAnsi="Times New Roman"/>
          <w:sz w:val="24"/>
          <w:szCs w:val="24"/>
          <w:lang w:val="en-US"/>
        </w:rPr>
        <w:t>d further participate in the 15-</w:t>
      </w:r>
      <w:r w:rsidR="00A73414" w:rsidRPr="0051026C">
        <w:rPr>
          <w:rFonts w:ascii="Times New Roman" w:hAnsi="Times New Roman"/>
          <w:sz w:val="24"/>
          <w:szCs w:val="24"/>
          <w:lang w:val="en-US"/>
        </w:rPr>
        <w:t>year follow</w:t>
      </w:r>
      <w:r w:rsidR="003372B3" w:rsidRPr="0051026C">
        <w:rPr>
          <w:rFonts w:ascii="Times New Roman" w:hAnsi="Times New Roman"/>
          <w:sz w:val="24"/>
          <w:szCs w:val="24"/>
          <w:lang w:val="en-US"/>
        </w:rPr>
        <w:t>-</w:t>
      </w:r>
      <w:r w:rsidR="009869C3" w:rsidRPr="0051026C">
        <w:rPr>
          <w:rFonts w:ascii="Times New Roman" w:hAnsi="Times New Roman"/>
          <w:sz w:val="24"/>
          <w:szCs w:val="24"/>
          <w:lang w:val="en-US"/>
        </w:rPr>
        <w:t>up</w:t>
      </w:r>
      <w:r w:rsidR="003372B3" w:rsidRPr="0051026C">
        <w:rPr>
          <w:rFonts w:ascii="Times New Roman" w:hAnsi="Times New Roman"/>
          <w:sz w:val="24"/>
          <w:szCs w:val="24"/>
          <w:lang w:val="en-US"/>
        </w:rPr>
        <w:t xml:space="preserve"> of </w:t>
      </w:r>
      <w:r w:rsidR="00B50AEE" w:rsidRPr="0051026C">
        <w:rPr>
          <w:rFonts w:ascii="Times New Roman" w:hAnsi="Times New Roman"/>
          <w:sz w:val="24"/>
          <w:szCs w:val="24"/>
          <w:lang w:val="en-US"/>
        </w:rPr>
        <w:t>both</w:t>
      </w:r>
      <w:r w:rsidR="003372B3" w:rsidRPr="0051026C">
        <w:rPr>
          <w:rFonts w:ascii="Times New Roman" w:hAnsi="Times New Roman"/>
          <w:sz w:val="24"/>
          <w:szCs w:val="24"/>
          <w:lang w:val="en-US"/>
        </w:rPr>
        <w:t xml:space="preserve"> cohorts</w:t>
      </w:r>
      <w:r w:rsidR="003777E5" w:rsidRPr="0051026C">
        <w:rPr>
          <w:rFonts w:ascii="Times New Roman" w:hAnsi="Times New Roman"/>
          <w:sz w:val="24"/>
          <w:szCs w:val="24"/>
          <w:lang w:val="en-US"/>
        </w:rPr>
        <w:t xml:space="preserve">. </w:t>
      </w:r>
      <w:r w:rsidR="00B50AEE" w:rsidRPr="0051026C">
        <w:rPr>
          <w:rFonts w:ascii="Times New Roman" w:hAnsi="Times New Roman"/>
          <w:sz w:val="24"/>
          <w:szCs w:val="24"/>
          <w:lang w:val="en-US"/>
        </w:rPr>
        <w:t>Thus, adolescents with low SES that could potentially benefit more from their neighbourhood (</w:t>
      </w:r>
      <w:r w:rsidR="005B5542">
        <w:rPr>
          <w:rFonts w:ascii="Times New Roman" w:hAnsi="Times New Roman"/>
          <w:sz w:val="24"/>
          <w:szCs w:val="24"/>
          <w:lang w:val="en-US"/>
        </w:rPr>
        <w:t>2,17</w:t>
      </w:r>
      <w:r w:rsidR="00B50AEE" w:rsidRPr="0051026C">
        <w:rPr>
          <w:rFonts w:ascii="Times New Roman" w:hAnsi="Times New Roman"/>
          <w:sz w:val="24"/>
          <w:szCs w:val="24"/>
          <w:lang w:val="en-US"/>
        </w:rPr>
        <w:t xml:space="preserve">) are under-represented in this analysis. </w:t>
      </w:r>
      <w:r w:rsidR="007D1611" w:rsidRPr="0051026C">
        <w:rPr>
          <w:rFonts w:ascii="Times New Roman" w:hAnsi="Times New Roman"/>
          <w:sz w:val="24"/>
          <w:szCs w:val="24"/>
          <w:lang w:val="en-US"/>
        </w:rPr>
        <w:t>Nevertheless</w:t>
      </w:r>
      <w:r w:rsidR="004E0AFA" w:rsidRPr="0051026C">
        <w:rPr>
          <w:rFonts w:ascii="Times New Roman" w:hAnsi="Times New Roman"/>
          <w:sz w:val="24"/>
          <w:szCs w:val="24"/>
          <w:lang w:val="en-US"/>
        </w:rPr>
        <w:t>, a</w:t>
      </w:r>
      <w:r w:rsidR="00A14004" w:rsidRPr="0051026C">
        <w:rPr>
          <w:rFonts w:ascii="Times New Roman" w:hAnsi="Times New Roman"/>
          <w:sz w:val="24"/>
          <w:szCs w:val="24"/>
          <w:lang w:val="en-US"/>
        </w:rPr>
        <w:t>s it has been reported in the review by McGrath et al. (</w:t>
      </w:r>
      <w:r w:rsidR="005B5542">
        <w:rPr>
          <w:rFonts w:ascii="Times New Roman" w:hAnsi="Times New Roman"/>
          <w:sz w:val="24"/>
          <w:szCs w:val="24"/>
          <w:lang w:val="en-US"/>
        </w:rPr>
        <w:t>20</w:t>
      </w:r>
      <w:r w:rsidR="00A14004" w:rsidRPr="0051026C">
        <w:rPr>
          <w:rFonts w:ascii="Times New Roman" w:hAnsi="Times New Roman"/>
          <w:sz w:val="24"/>
          <w:szCs w:val="24"/>
          <w:lang w:val="en-US"/>
        </w:rPr>
        <w:t xml:space="preserve">), SES does not influence </w:t>
      </w:r>
      <w:r w:rsidR="007D1611" w:rsidRPr="0051026C">
        <w:rPr>
          <w:rFonts w:ascii="Times New Roman" w:hAnsi="Times New Roman"/>
          <w:sz w:val="24"/>
          <w:szCs w:val="24"/>
          <w:lang w:val="en-US"/>
        </w:rPr>
        <w:t xml:space="preserve">studied association. Still, we cautiously adjusted for mother’s and father’s educational level as a proxy of SES, and it did not change our findings. </w:t>
      </w:r>
    </w:p>
    <w:p w:rsidR="00031754" w:rsidRPr="0051026C" w:rsidRDefault="00031754" w:rsidP="00794843">
      <w:pPr>
        <w:spacing w:line="480" w:lineRule="auto"/>
        <w:rPr>
          <w:rFonts w:ascii="Times New Roman" w:hAnsi="Times New Roman"/>
          <w:b/>
          <w:sz w:val="24"/>
          <w:szCs w:val="24"/>
          <w:lang w:val="en-US"/>
        </w:rPr>
      </w:pPr>
    </w:p>
    <w:p w:rsidR="00872AAA" w:rsidRPr="0051026C" w:rsidRDefault="00872AAA" w:rsidP="00794843">
      <w:pPr>
        <w:spacing w:line="480" w:lineRule="auto"/>
        <w:rPr>
          <w:rFonts w:ascii="Times New Roman" w:hAnsi="Times New Roman"/>
          <w:b/>
          <w:sz w:val="24"/>
          <w:szCs w:val="24"/>
          <w:lang w:val="en-US"/>
        </w:rPr>
      </w:pPr>
      <w:r w:rsidRPr="0051026C">
        <w:rPr>
          <w:rFonts w:ascii="Times New Roman" w:hAnsi="Times New Roman"/>
          <w:b/>
          <w:sz w:val="24"/>
          <w:szCs w:val="24"/>
          <w:lang w:val="en-US"/>
        </w:rPr>
        <w:t>Conclusions</w:t>
      </w:r>
    </w:p>
    <w:p w:rsidR="00031754" w:rsidRPr="0051026C" w:rsidRDefault="002243C3" w:rsidP="00794843">
      <w:pPr>
        <w:spacing w:line="480" w:lineRule="auto"/>
        <w:rPr>
          <w:rFonts w:ascii="Times New Roman" w:hAnsi="Times New Roman"/>
          <w:sz w:val="24"/>
          <w:szCs w:val="24"/>
          <w:lang w:val="en-US"/>
        </w:rPr>
      </w:pPr>
      <w:r w:rsidRPr="0051026C">
        <w:rPr>
          <w:rFonts w:ascii="Times New Roman" w:hAnsi="Times New Roman"/>
          <w:sz w:val="24"/>
          <w:szCs w:val="24"/>
          <w:lang w:val="en-US"/>
        </w:rPr>
        <w:t xml:space="preserve">Our findings suggest that </w:t>
      </w:r>
      <w:r w:rsidR="00C61E2A" w:rsidRPr="0051026C">
        <w:rPr>
          <w:rFonts w:ascii="Times New Roman" w:hAnsi="Times New Roman"/>
          <w:sz w:val="24"/>
          <w:szCs w:val="24"/>
          <w:lang w:val="en-US"/>
        </w:rPr>
        <w:t xml:space="preserve">in German adolescents, </w:t>
      </w:r>
      <w:r w:rsidRPr="0051026C">
        <w:rPr>
          <w:rFonts w:ascii="Times New Roman" w:hAnsi="Times New Roman"/>
          <w:sz w:val="24"/>
          <w:szCs w:val="24"/>
          <w:lang w:val="en-US"/>
        </w:rPr>
        <w:t xml:space="preserve">neighbourhood sport facilities could promote MVPA in </w:t>
      </w:r>
      <w:r w:rsidR="001E6D38" w:rsidRPr="0051026C">
        <w:rPr>
          <w:rFonts w:ascii="Times New Roman" w:hAnsi="Times New Roman"/>
          <w:sz w:val="24"/>
          <w:szCs w:val="24"/>
          <w:lang w:val="en-US"/>
        </w:rPr>
        <w:t xml:space="preserve">urban </w:t>
      </w:r>
      <w:r w:rsidR="00C61E2A" w:rsidRPr="0051026C">
        <w:rPr>
          <w:rFonts w:ascii="Times New Roman" w:hAnsi="Times New Roman"/>
          <w:sz w:val="24"/>
          <w:szCs w:val="24"/>
          <w:lang w:val="en-US"/>
        </w:rPr>
        <w:t xml:space="preserve">neighborhoods </w:t>
      </w:r>
      <w:r w:rsidR="00E34EF6" w:rsidRPr="0051026C">
        <w:rPr>
          <w:rFonts w:ascii="Times New Roman" w:hAnsi="Times New Roman"/>
          <w:sz w:val="24"/>
          <w:szCs w:val="24"/>
          <w:lang w:val="en-US"/>
        </w:rPr>
        <w:t>while higher greenness could encourage MVPA in rural</w:t>
      </w:r>
      <w:r w:rsidR="00727EA1" w:rsidRPr="0051026C">
        <w:rPr>
          <w:rFonts w:ascii="Times New Roman" w:hAnsi="Times New Roman"/>
          <w:sz w:val="24"/>
          <w:szCs w:val="24"/>
          <w:lang w:val="en-US"/>
        </w:rPr>
        <w:t xml:space="preserve"> neighborhoods, only for</w:t>
      </w:r>
      <w:r w:rsidR="00E34EF6" w:rsidRPr="0051026C">
        <w:rPr>
          <w:rFonts w:ascii="Times New Roman" w:hAnsi="Times New Roman"/>
          <w:sz w:val="24"/>
          <w:szCs w:val="24"/>
          <w:lang w:val="en-US"/>
        </w:rPr>
        <w:t xml:space="preserve"> females. </w:t>
      </w:r>
      <w:r w:rsidR="002A1EAE" w:rsidRPr="0051026C">
        <w:rPr>
          <w:rFonts w:ascii="Times New Roman" w:hAnsi="Times New Roman"/>
          <w:sz w:val="24"/>
          <w:szCs w:val="24"/>
          <w:lang w:val="en-US"/>
        </w:rPr>
        <w:t>We suggest</w:t>
      </w:r>
      <w:r w:rsidR="005D1E8A" w:rsidRPr="0051026C">
        <w:rPr>
          <w:rFonts w:ascii="Times New Roman" w:hAnsi="Times New Roman"/>
          <w:sz w:val="24"/>
          <w:szCs w:val="24"/>
          <w:lang w:val="en-US"/>
        </w:rPr>
        <w:t xml:space="preserve"> that </w:t>
      </w:r>
      <w:r w:rsidR="008A3762" w:rsidRPr="0051026C">
        <w:rPr>
          <w:rFonts w:ascii="Times New Roman" w:hAnsi="Times New Roman"/>
          <w:sz w:val="24"/>
          <w:szCs w:val="24"/>
          <w:lang w:val="en-US"/>
        </w:rPr>
        <w:t xml:space="preserve">adolescents’ PA </w:t>
      </w:r>
      <w:r w:rsidR="00585340" w:rsidRPr="0051026C">
        <w:rPr>
          <w:rFonts w:ascii="Times New Roman" w:hAnsi="Times New Roman"/>
          <w:sz w:val="24"/>
          <w:szCs w:val="24"/>
          <w:lang w:val="en-US"/>
        </w:rPr>
        <w:t>may</w:t>
      </w:r>
      <w:r w:rsidR="008A3762" w:rsidRPr="0051026C">
        <w:rPr>
          <w:rFonts w:ascii="Times New Roman" w:hAnsi="Times New Roman"/>
          <w:sz w:val="24"/>
          <w:szCs w:val="24"/>
          <w:lang w:val="en-US"/>
        </w:rPr>
        <w:t xml:space="preserve"> be encouraged by </w:t>
      </w:r>
      <w:r w:rsidR="00A3219C" w:rsidRPr="0051026C">
        <w:rPr>
          <w:rFonts w:ascii="Times New Roman" w:hAnsi="Times New Roman"/>
          <w:sz w:val="24"/>
          <w:szCs w:val="24"/>
          <w:lang w:val="en-US"/>
        </w:rPr>
        <w:t xml:space="preserve">building more sports facilities </w:t>
      </w:r>
      <w:r w:rsidR="0039210A" w:rsidRPr="0051026C">
        <w:rPr>
          <w:rFonts w:ascii="Times New Roman" w:hAnsi="Times New Roman"/>
          <w:sz w:val="24"/>
          <w:szCs w:val="24"/>
          <w:lang w:val="en-US"/>
        </w:rPr>
        <w:t>in</w:t>
      </w:r>
      <w:r w:rsidR="00A3219C" w:rsidRPr="0051026C">
        <w:rPr>
          <w:rFonts w:ascii="Times New Roman" w:hAnsi="Times New Roman"/>
          <w:sz w:val="24"/>
          <w:szCs w:val="24"/>
          <w:lang w:val="en-US"/>
        </w:rPr>
        <w:t xml:space="preserve"> residential areas. To achieve </w:t>
      </w:r>
      <w:r w:rsidR="000C6D97" w:rsidRPr="0051026C">
        <w:rPr>
          <w:rFonts w:ascii="Times New Roman" w:hAnsi="Times New Roman"/>
          <w:sz w:val="24"/>
          <w:szCs w:val="24"/>
          <w:lang w:val="en-US"/>
        </w:rPr>
        <w:t>greater</w:t>
      </w:r>
      <w:r w:rsidR="00A3219C" w:rsidRPr="0051026C">
        <w:rPr>
          <w:rFonts w:ascii="Times New Roman" w:hAnsi="Times New Roman"/>
          <w:sz w:val="24"/>
          <w:szCs w:val="24"/>
          <w:lang w:val="en-US"/>
        </w:rPr>
        <w:t xml:space="preserve"> effect</w:t>
      </w:r>
      <w:r w:rsidR="00E27CC7" w:rsidRPr="0051026C">
        <w:rPr>
          <w:rFonts w:ascii="Times New Roman" w:hAnsi="Times New Roman"/>
          <w:sz w:val="24"/>
          <w:szCs w:val="24"/>
          <w:lang w:val="en-US"/>
        </w:rPr>
        <w:t>s</w:t>
      </w:r>
      <w:r w:rsidR="00A3219C" w:rsidRPr="0051026C">
        <w:rPr>
          <w:rFonts w:ascii="Times New Roman" w:hAnsi="Times New Roman"/>
          <w:sz w:val="24"/>
          <w:szCs w:val="24"/>
          <w:lang w:val="en-US"/>
        </w:rPr>
        <w:t xml:space="preserve">, </w:t>
      </w:r>
      <w:r w:rsidR="005D1E8A" w:rsidRPr="0051026C">
        <w:rPr>
          <w:rFonts w:ascii="Times New Roman" w:hAnsi="Times New Roman"/>
          <w:sz w:val="24"/>
          <w:szCs w:val="24"/>
          <w:lang w:val="en-US"/>
        </w:rPr>
        <w:t xml:space="preserve">other approaches </w:t>
      </w:r>
      <w:r w:rsidR="00727EA1" w:rsidRPr="0051026C">
        <w:rPr>
          <w:rFonts w:ascii="Times New Roman" w:hAnsi="Times New Roman"/>
          <w:sz w:val="24"/>
          <w:szCs w:val="24"/>
          <w:lang w:val="en-US"/>
        </w:rPr>
        <w:t xml:space="preserve">are likely needed </w:t>
      </w:r>
      <w:r w:rsidR="005D1E8A" w:rsidRPr="0051026C">
        <w:rPr>
          <w:rFonts w:ascii="Times New Roman" w:hAnsi="Times New Roman"/>
          <w:sz w:val="24"/>
          <w:szCs w:val="24"/>
          <w:lang w:val="en-US"/>
        </w:rPr>
        <w:t xml:space="preserve">than mere </w:t>
      </w:r>
      <w:r w:rsidR="00F93ED3" w:rsidRPr="0051026C">
        <w:rPr>
          <w:rFonts w:ascii="Times New Roman" w:hAnsi="Times New Roman"/>
          <w:sz w:val="24"/>
          <w:szCs w:val="24"/>
          <w:lang w:val="en-US"/>
        </w:rPr>
        <w:t>reshaping</w:t>
      </w:r>
      <w:r w:rsidR="005D1E8A" w:rsidRPr="0051026C">
        <w:rPr>
          <w:rFonts w:ascii="Times New Roman" w:hAnsi="Times New Roman"/>
          <w:sz w:val="24"/>
          <w:szCs w:val="24"/>
          <w:lang w:val="en-US"/>
        </w:rPr>
        <w:t xml:space="preserve"> of </w:t>
      </w:r>
      <w:r w:rsidR="008A3762" w:rsidRPr="0051026C">
        <w:rPr>
          <w:rFonts w:ascii="Times New Roman" w:hAnsi="Times New Roman"/>
          <w:sz w:val="24"/>
          <w:szCs w:val="24"/>
          <w:lang w:val="en-US"/>
        </w:rPr>
        <w:t xml:space="preserve">the </w:t>
      </w:r>
      <w:r w:rsidR="00F93ED3" w:rsidRPr="0051026C">
        <w:rPr>
          <w:rFonts w:ascii="Times New Roman" w:hAnsi="Times New Roman"/>
          <w:sz w:val="24"/>
          <w:szCs w:val="24"/>
          <w:lang w:val="en-US"/>
        </w:rPr>
        <w:t>built environment</w:t>
      </w:r>
      <w:r w:rsidR="00727EA1" w:rsidRPr="0051026C">
        <w:rPr>
          <w:rFonts w:ascii="Times New Roman" w:hAnsi="Times New Roman"/>
          <w:sz w:val="24"/>
          <w:szCs w:val="24"/>
          <w:lang w:val="en-US"/>
        </w:rPr>
        <w:t>.</w:t>
      </w:r>
      <w:r w:rsidR="00A3219C" w:rsidRPr="0051026C">
        <w:rPr>
          <w:rFonts w:ascii="Times New Roman" w:hAnsi="Times New Roman"/>
          <w:sz w:val="24"/>
          <w:szCs w:val="24"/>
          <w:lang w:val="en-US"/>
        </w:rPr>
        <w:t xml:space="preserve"> Moreover, males and females might </w:t>
      </w:r>
      <w:r w:rsidR="0039210A" w:rsidRPr="0051026C">
        <w:rPr>
          <w:rFonts w:ascii="Times New Roman" w:hAnsi="Times New Roman"/>
          <w:sz w:val="24"/>
          <w:szCs w:val="24"/>
          <w:lang w:val="en-US"/>
        </w:rPr>
        <w:t>require</w:t>
      </w:r>
      <w:r w:rsidR="00A3219C" w:rsidRPr="0051026C">
        <w:rPr>
          <w:rFonts w:ascii="Times New Roman" w:hAnsi="Times New Roman"/>
          <w:sz w:val="24"/>
          <w:szCs w:val="24"/>
          <w:lang w:val="en-US"/>
        </w:rPr>
        <w:t xml:space="preserve"> different </w:t>
      </w:r>
      <w:r w:rsidR="000C6D97" w:rsidRPr="0051026C">
        <w:rPr>
          <w:rFonts w:ascii="Times New Roman" w:hAnsi="Times New Roman"/>
          <w:sz w:val="24"/>
          <w:szCs w:val="24"/>
          <w:lang w:val="en-US"/>
        </w:rPr>
        <w:t>interventions</w:t>
      </w:r>
      <w:r w:rsidR="00A3219C" w:rsidRPr="0051026C">
        <w:rPr>
          <w:rFonts w:ascii="Times New Roman" w:hAnsi="Times New Roman"/>
          <w:sz w:val="24"/>
          <w:szCs w:val="24"/>
          <w:lang w:val="en-US"/>
        </w:rPr>
        <w:t xml:space="preserve"> because of possible different activity preferences</w:t>
      </w:r>
      <w:r w:rsidR="000C6D97" w:rsidRPr="0051026C">
        <w:rPr>
          <w:rFonts w:ascii="Times New Roman" w:hAnsi="Times New Roman"/>
          <w:sz w:val="24"/>
          <w:szCs w:val="24"/>
          <w:lang w:val="en-US"/>
        </w:rPr>
        <w:t>,</w:t>
      </w:r>
      <w:r w:rsidR="007C3E9A" w:rsidRPr="0051026C">
        <w:rPr>
          <w:rFonts w:ascii="Times New Roman" w:hAnsi="Times New Roman"/>
          <w:sz w:val="24"/>
          <w:szCs w:val="24"/>
          <w:lang w:val="en-US"/>
        </w:rPr>
        <w:t xml:space="preserve"> which should be more investigated.</w:t>
      </w:r>
    </w:p>
    <w:p w:rsidR="00E10D28" w:rsidRPr="0051026C" w:rsidRDefault="00E10D28">
      <w:pPr>
        <w:rPr>
          <w:rFonts w:ascii="Times New Roman" w:hAnsi="Times New Roman"/>
          <w:b/>
          <w:sz w:val="24"/>
          <w:szCs w:val="24"/>
          <w:lang w:val="en-US"/>
        </w:rPr>
      </w:pPr>
      <w:r w:rsidRPr="0051026C">
        <w:rPr>
          <w:rFonts w:ascii="Times New Roman" w:hAnsi="Times New Roman"/>
          <w:b/>
          <w:sz w:val="24"/>
          <w:szCs w:val="24"/>
          <w:lang w:val="en-US"/>
        </w:rPr>
        <w:br w:type="page"/>
      </w:r>
    </w:p>
    <w:p w:rsidR="00390888" w:rsidRPr="0051026C" w:rsidRDefault="00390888" w:rsidP="00D83432">
      <w:pPr>
        <w:spacing w:line="480" w:lineRule="auto"/>
        <w:rPr>
          <w:rFonts w:ascii="Times New Roman" w:hAnsi="Times New Roman"/>
          <w:b/>
          <w:sz w:val="24"/>
          <w:szCs w:val="24"/>
        </w:rPr>
      </w:pPr>
      <w:r w:rsidRPr="0051026C">
        <w:rPr>
          <w:rFonts w:ascii="Times New Roman" w:hAnsi="Times New Roman"/>
          <w:b/>
          <w:sz w:val="24"/>
          <w:szCs w:val="24"/>
        </w:rPr>
        <w:lastRenderedPageBreak/>
        <w:t>References</w:t>
      </w:r>
    </w:p>
    <w:p w:rsidR="00DF2DE7" w:rsidRPr="0051026C" w:rsidRDefault="00DF2DE7"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rPr>
        <w:t xml:space="preserve">Almanza E, Jerrett M, Dunton G, Seto E, Pentz MA. </w:t>
      </w:r>
      <w:r w:rsidRPr="0051026C">
        <w:rPr>
          <w:rFonts w:ascii="Times New Roman" w:hAnsi="Times New Roman" w:cs="Times New Roman"/>
          <w:sz w:val="24"/>
          <w:szCs w:val="24"/>
          <w:lang w:val="en-US"/>
        </w:rPr>
        <w:t xml:space="preserve">A study of community design, greenness, and physical activity in children using satellite, GPS and accelerometer data. </w:t>
      </w:r>
      <w:r w:rsidRPr="0051026C">
        <w:rPr>
          <w:rFonts w:ascii="Times New Roman" w:hAnsi="Times New Roman" w:cs="Times New Roman"/>
          <w:i/>
          <w:sz w:val="24"/>
          <w:szCs w:val="24"/>
          <w:lang w:val="en-US"/>
        </w:rPr>
        <w:t>Health Place</w:t>
      </w:r>
      <w:r w:rsidR="00986011" w:rsidRPr="0051026C">
        <w:rPr>
          <w:rFonts w:ascii="Times New Roman" w:hAnsi="Times New Roman" w:cs="Times New Roman"/>
          <w:i/>
          <w:sz w:val="24"/>
          <w:szCs w:val="24"/>
          <w:lang w:val="en-US"/>
        </w:rPr>
        <w:t>.</w:t>
      </w:r>
      <w:r w:rsidRPr="0051026C">
        <w:rPr>
          <w:rFonts w:ascii="Times New Roman" w:hAnsi="Times New Roman" w:cs="Times New Roman"/>
          <w:i/>
          <w:sz w:val="24"/>
          <w:szCs w:val="24"/>
          <w:lang w:val="en-US"/>
        </w:rPr>
        <w:t xml:space="preserve"> </w:t>
      </w:r>
      <w:r w:rsidR="00986011" w:rsidRPr="0051026C">
        <w:rPr>
          <w:rFonts w:ascii="Times New Roman" w:hAnsi="Times New Roman" w:cs="Times New Roman"/>
          <w:sz w:val="24"/>
          <w:szCs w:val="24"/>
          <w:lang w:val="en-US"/>
        </w:rPr>
        <w:t>2012;</w:t>
      </w:r>
      <w:r w:rsidRPr="0051026C">
        <w:rPr>
          <w:rFonts w:ascii="Times New Roman" w:hAnsi="Times New Roman" w:cs="Times New Roman"/>
          <w:sz w:val="24"/>
          <w:szCs w:val="24"/>
          <w:lang w:val="en-US"/>
        </w:rPr>
        <w:t xml:space="preserve">18(1):46-54. </w:t>
      </w:r>
    </w:p>
    <w:p w:rsidR="00E4503F" w:rsidRPr="0051026C" w:rsidRDefault="00E4503F"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lang w:val="en-US"/>
        </w:rPr>
        <w:t xml:space="preserve">Bolte G, Tamburlini G, Kohlhuber M. Environmental inequalities among children in Europe - evaluation of scientific evidence and policy implications. </w:t>
      </w:r>
      <w:r w:rsidRPr="0051026C">
        <w:rPr>
          <w:rFonts w:ascii="Times New Roman" w:hAnsi="Times New Roman" w:cs="Times New Roman"/>
          <w:i/>
          <w:sz w:val="24"/>
          <w:szCs w:val="24"/>
          <w:lang w:val="en-US"/>
        </w:rPr>
        <w:t>Eur J Public Health</w:t>
      </w:r>
      <w:r w:rsidR="00986011" w:rsidRPr="0051026C">
        <w:rPr>
          <w:rFonts w:ascii="Times New Roman" w:hAnsi="Times New Roman" w:cs="Times New Roman"/>
          <w:i/>
          <w:sz w:val="24"/>
          <w:szCs w:val="24"/>
          <w:lang w:val="en-US"/>
        </w:rPr>
        <w:t>.</w:t>
      </w:r>
      <w:r w:rsidR="00986011" w:rsidRPr="0051026C">
        <w:rPr>
          <w:rFonts w:ascii="Times New Roman" w:hAnsi="Times New Roman" w:cs="Times New Roman"/>
          <w:sz w:val="24"/>
          <w:szCs w:val="24"/>
          <w:lang w:val="en-US"/>
        </w:rPr>
        <w:t xml:space="preserve"> 2010;</w:t>
      </w:r>
      <w:r w:rsidRPr="0051026C">
        <w:rPr>
          <w:rFonts w:ascii="Times New Roman" w:hAnsi="Times New Roman" w:cs="Times New Roman"/>
          <w:sz w:val="24"/>
          <w:szCs w:val="24"/>
          <w:lang w:val="en-US"/>
        </w:rPr>
        <w:t>20(1):14–20.</w:t>
      </w:r>
    </w:p>
    <w:p w:rsidR="00B740DF" w:rsidRPr="0051026C" w:rsidRDefault="00B740DF"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lang w:val="en-US"/>
        </w:rPr>
        <w:t xml:space="preserve">Dadvand P, Sunyer J, Basagaña X, </w:t>
      </w:r>
      <w:r w:rsidR="003227A3" w:rsidRPr="0051026C">
        <w:rPr>
          <w:rFonts w:ascii="Times New Roman" w:hAnsi="Times New Roman" w:cs="Times New Roman"/>
          <w:sz w:val="24"/>
          <w:szCs w:val="24"/>
          <w:lang w:val="en-US"/>
        </w:rPr>
        <w:t>et al.</w:t>
      </w:r>
      <w:r w:rsidRPr="0051026C">
        <w:rPr>
          <w:rFonts w:ascii="Times New Roman" w:hAnsi="Times New Roman" w:cs="Times New Roman"/>
          <w:sz w:val="24"/>
          <w:szCs w:val="24"/>
          <w:lang w:val="en-US"/>
        </w:rPr>
        <w:t xml:space="preserve"> Surrounding greenness and pregnancy outcomes in four Spanish birth cohorts. </w:t>
      </w:r>
      <w:r w:rsidRPr="0051026C">
        <w:rPr>
          <w:rFonts w:ascii="Times New Roman" w:hAnsi="Times New Roman" w:cs="Times New Roman"/>
          <w:i/>
          <w:sz w:val="24"/>
          <w:szCs w:val="24"/>
          <w:lang w:val="en-US"/>
        </w:rPr>
        <w:t>Environ Health Perspect</w:t>
      </w:r>
      <w:r w:rsidR="008316C2" w:rsidRPr="0051026C">
        <w:rPr>
          <w:rFonts w:ascii="Times New Roman" w:hAnsi="Times New Roman" w:cs="Times New Roman"/>
          <w:sz w:val="24"/>
          <w:szCs w:val="24"/>
          <w:lang w:val="en-US"/>
        </w:rPr>
        <w:t>.</w:t>
      </w:r>
      <w:r w:rsidR="007B0A2E" w:rsidRPr="0051026C">
        <w:rPr>
          <w:rFonts w:ascii="Times New Roman" w:hAnsi="Times New Roman" w:cs="Times New Roman"/>
          <w:sz w:val="24"/>
          <w:szCs w:val="24"/>
          <w:lang w:val="en-US"/>
        </w:rPr>
        <w:t xml:space="preserve"> 2012;</w:t>
      </w:r>
      <w:r w:rsidRPr="0051026C">
        <w:rPr>
          <w:rFonts w:ascii="Times New Roman" w:hAnsi="Times New Roman" w:cs="Times New Roman"/>
          <w:sz w:val="24"/>
          <w:szCs w:val="24"/>
          <w:lang w:val="en-US"/>
        </w:rPr>
        <w:t>120(10):1481-1487.</w:t>
      </w:r>
    </w:p>
    <w:p w:rsidR="0015359B" w:rsidRPr="0051026C" w:rsidRDefault="00936935"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lang w:val="en-US"/>
        </w:rPr>
        <w:t xml:space="preserve">Dadvand P, Villanueva CM, Font-Ribera L, </w:t>
      </w:r>
      <w:r w:rsidR="003227A3" w:rsidRPr="0051026C">
        <w:rPr>
          <w:rFonts w:ascii="Times New Roman" w:hAnsi="Times New Roman" w:cs="Times New Roman"/>
          <w:sz w:val="24"/>
          <w:szCs w:val="24"/>
          <w:lang w:val="en-US"/>
        </w:rPr>
        <w:t>et al</w:t>
      </w:r>
      <w:r w:rsidRPr="0051026C">
        <w:rPr>
          <w:rFonts w:ascii="Times New Roman" w:hAnsi="Times New Roman" w:cs="Times New Roman"/>
          <w:sz w:val="24"/>
          <w:szCs w:val="24"/>
          <w:lang w:val="en-US"/>
        </w:rPr>
        <w:t xml:space="preserve">. Risks and benefits of green spaces for children: a cross-sectional study of associations with sedentary behavior, obesity, asthma, and allergy. </w:t>
      </w:r>
      <w:r w:rsidRPr="0051026C">
        <w:rPr>
          <w:rFonts w:ascii="Times New Roman" w:hAnsi="Times New Roman" w:cs="Times New Roman"/>
          <w:i/>
          <w:sz w:val="24"/>
          <w:szCs w:val="24"/>
          <w:lang w:val="en-US"/>
        </w:rPr>
        <w:t>Environ Health Perspect</w:t>
      </w:r>
      <w:r w:rsidR="008316C2" w:rsidRPr="0051026C">
        <w:rPr>
          <w:rFonts w:ascii="Times New Roman" w:hAnsi="Times New Roman" w:cs="Times New Roman"/>
          <w:i/>
          <w:sz w:val="24"/>
          <w:szCs w:val="24"/>
          <w:lang w:val="en-US"/>
        </w:rPr>
        <w:t>.</w:t>
      </w:r>
      <w:r w:rsidRPr="0051026C">
        <w:rPr>
          <w:rFonts w:ascii="Times New Roman" w:hAnsi="Times New Roman" w:cs="Times New Roman"/>
          <w:sz w:val="24"/>
          <w:szCs w:val="24"/>
          <w:lang w:val="en-US"/>
        </w:rPr>
        <w:t xml:space="preserve"> </w:t>
      </w:r>
      <w:r w:rsidR="007B0A2E" w:rsidRPr="0051026C">
        <w:rPr>
          <w:rFonts w:ascii="Times New Roman" w:hAnsi="Times New Roman" w:cs="Times New Roman"/>
          <w:sz w:val="24"/>
          <w:szCs w:val="24"/>
          <w:lang w:val="en-US"/>
        </w:rPr>
        <w:t>2014;</w:t>
      </w:r>
      <w:r w:rsidRPr="0051026C">
        <w:rPr>
          <w:rFonts w:ascii="Times New Roman" w:hAnsi="Times New Roman" w:cs="Times New Roman"/>
          <w:sz w:val="24"/>
          <w:szCs w:val="24"/>
          <w:lang w:val="en-US"/>
        </w:rPr>
        <w:t>122:1329–1335.</w:t>
      </w:r>
    </w:p>
    <w:p w:rsidR="0015359B" w:rsidRPr="0051026C" w:rsidRDefault="0015359B"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lang w:val="en-US"/>
        </w:rPr>
        <w:t xml:space="preserve">Dewulf B, Neutens T, Van Dyck D, de Bourdeaudhuij I, Van de Weghe N. Correspondence between objective and perceived walking times to urban destinations: Influence of physical activity, neighbourhood walkability, and socio-demographics. </w:t>
      </w:r>
      <w:r w:rsidRPr="0051026C">
        <w:rPr>
          <w:rFonts w:ascii="Times New Roman" w:hAnsi="Times New Roman" w:cs="Times New Roman"/>
          <w:i/>
          <w:sz w:val="24"/>
          <w:szCs w:val="24"/>
          <w:lang w:val="en-US"/>
        </w:rPr>
        <w:t>Int J Health Geogr</w:t>
      </w:r>
      <w:r w:rsidR="008316C2" w:rsidRPr="0051026C">
        <w:rPr>
          <w:rFonts w:ascii="Times New Roman" w:hAnsi="Times New Roman" w:cs="Times New Roman"/>
          <w:i/>
          <w:sz w:val="24"/>
          <w:szCs w:val="24"/>
          <w:lang w:val="en-US"/>
        </w:rPr>
        <w:t>.</w:t>
      </w:r>
      <w:r w:rsidR="008316C2" w:rsidRPr="0051026C">
        <w:rPr>
          <w:rFonts w:ascii="Times New Roman" w:hAnsi="Times New Roman" w:cs="Times New Roman"/>
          <w:sz w:val="24"/>
          <w:szCs w:val="24"/>
          <w:lang w:val="en-US"/>
        </w:rPr>
        <w:t xml:space="preserve"> 2012;</w:t>
      </w:r>
      <w:r w:rsidRPr="0051026C">
        <w:rPr>
          <w:rFonts w:ascii="Times New Roman" w:hAnsi="Times New Roman" w:cs="Times New Roman"/>
          <w:sz w:val="24"/>
          <w:szCs w:val="24"/>
          <w:lang w:val="en-US"/>
        </w:rPr>
        <w:t xml:space="preserve">11:43. </w:t>
      </w:r>
    </w:p>
    <w:p w:rsidR="00C272E0" w:rsidRPr="0051026C" w:rsidRDefault="00C272E0"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lang w:val="en-US"/>
        </w:rPr>
        <w:t xml:space="preserve">Ding D, Sallis JF, Kerr J, Lee S, Rosenberg DE. Neighborhood </w:t>
      </w:r>
      <w:r w:rsidR="00A759BB" w:rsidRPr="0051026C">
        <w:rPr>
          <w:rFonts w:ascii="Times New Roman" w:hAnsi="Times New Roman" w:cs="Times New Roman"/>
          <w:sz w:val="24"/>
          <w:szCs w:val="24"/>
          <w:lang w:val="en-US"/>
        </w:rPr>
        <w:t>e</w:t>
      </w:r>
      <w:r w:rsidRPr="0051026C">
        <w:rPr>
          <w:rFonts w:ascii="Times New Roman" w:hAnsi="Times New Roman" w:cs="Times New Roman"/>
          <w:sz w:val="24"/>
          <w:szCs w:val="24"/>
          <w:lang w:val="en-US"/>
        </w:rPr>
        <w:t xml:space="preserve">nvironment and physical activity among youth: a review. </w:t>
      </w:r>
      <w:r w:rsidRPr="0051026C">
        <w:rPr>
          <w:rFonts w:ascii="Times New Roman" w:hAnsi="Times New Roman" w:cs="Times New Roman"/>
          <w:i/>
          <w:sz w:val="24"/>
          <w:szCs w:val="24"/>
          <w:lang w:val="en-US"/>
        </w:rPr>
        <w:t>Am J Prev Med</w:t>
      </w:r>
      <w:r w:rsidR="00B02855" w:rsidRPr="0051026C">
        <w:rPr>
          <w:rFonts w:ascii="Times New Roman" w:hAnsi="Times New Roman" w:cs="Times New Roman"/>
          <w:i/>
          <w:sz w:val="24"/>
          <w:szCs w:val="24"/>
          <w:lang w:val="en-US"/>
        </w:rPr>
        <w:t>.</w:t>
      </w:r>
      <w:r w:rsidR="007B0A2E" w:rsidRPr="0051026C">
        <w:rPr>
          <w:rFonts w:ascii="Times New Roman" w:hAnsi="Times New Roman" w:cs="Times New Roman"/>
          <w:sz w:val="24"/>
          <w:szCs w:val="24"/>
          <w:lang w:val="en-US"/>
        </w:rPr>
        <w:t xml:space="preserve"> 2011;</w:t>
      </w:r>
      <w:r w:rsidRPr="0051026C">
        <w:rPr>
          <w:rFonts w:ascii="Times New Roman" w:hAnsi="Times New Roman" w:cs="Times New Roman"/>
          <w:sz w:val="24"/>
          <w:szCs w:val="24"/>
          <w:lang w:val="en-US"/>
        </w:rPr>
        <w:t>41(4):442–455.</w:t>
      </w:r>
    </w:p>
    <w:p w:rsidR="00BC4109" w:rsidRPr="0051026C" w:rsidRDefault="00BC4109" w:rsidP="00D83432">
      <w:pPr>
        <w:pStyle w:val="Listenabsatz"/>
        <w:numPr>
          <w:ilvl w:val="0"/>
          <w:numId w:val="2"/>
        </w:numPr>
        <w:spacing w:line="480" w:lineRule="auto"/>
        <w:rPr>
          <w:rFonts w:ascii="Times New Roman" w:hAnsi="Times New Roman" w:cs="Times New Roman"/>
          <w:sz w:val="24"/>
          <w:szCs w:val="24"/>
          <w:lang w:val="en-US"/>
        </w:rPr>
      </w:pPr>
      <w:r w:rsidRPr="00500D07">
        <w:rPr>
          <w:rFonts w:ascii="Times New Roman" w:hAnsi="Times New Roman" w:cs="Times New Roman"/>
          <w:sz w:val="24"/>
          <w:szCs w:val="24"/>
        </w:rPr>
        <w:t xml:space="preserve">Dunton GF, Almanza E, Jerrett M, Wolch J, Pentz MA. </w:t>
      </w:r>
      <w:r w:rsidRPr="0051026C">
        <w:rPr>
          <w:rFonts w:ascii="Times New Roman" w:hAnsi="Times New Roman" w:cs="Times New Roman"/>
          <w:sz w:val="24"/>
          <w:szCs w:val="24"/>
          <w:lang w:val="en-US"/>
        </w:rPr>
        <w:t xml:space="preserve">Neighborhood park use by children: use of accelerometry and global positioning systems. </w:t>
      </w:r>
      <w:r w:rsidRPr="0051026C">
        <w:rPr>
          <w:rFonts w:ascii="Times New Roman" w:hAnsi="Times New Roman" w:cs="Times New Roman"/>
          <w:i/>
          <w:sz w:val="24"/>
          <w:szCs w:val="24"/>
          <w:lang w:val="en-US"/>
        </w:rPr>
        <w:t>Am J Prev Med</w:t>
      </w:r>
      <w:r w:rsidR="00C41B52" w:rsidRPr="0051026C">
        <w:rPr>
          <w:rFonts w:ascii="Times New Roman" w:hAnsi="Times New Roman" w:cs="Times New Roman"/>
          <w:i/>
          <w:sz w:val="24"/>
          <w:szCs w:val="24"/>
          <w:lang w:val="en-US"/>
        </w:rPr>
        <w:t>.</w:t>
      </w:r>
      <w:r w:rsidR="007B0A2E" w:rsidRPr="0051026C">
        <w:rPr>
          <w:rFonts w:ascii="Times New Roman" w:hAnsi="Times New Roman" w:cs="Times New Roman"/>
          <w:sz w:val="24"/>
          <w:szCs w:val="24"/>
          <w:lang w:val="en-US"/>
        </w:rPr>
        <w:t xml:space="preserve"> 2014;</w:t>
      </w:r>
      <w:r w:rsidRPr="0051026C">
        <w:rPr>
          <w:rFonts w:ascii="Times New Roman" w:hAnsi="Times New Roman" w:cs="Times New Roman"/>
          <w:sz w:val="24"/>
          <w:szCs w:val="24"/>
          <w:lang w:val="en-US"/>
        </w:rPr>
        <w:t>46(2):136-142.</w:t>
      </w:r>
    </w:p>
    <w:p w:rsidR="004314F5" w:rsidRPr="0051026C" w:rsidRDefault="004314F5"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rPr>
        <w:t xml:space="preserve">Fuertes E, Markevych I, von Berg A, </w:t>
      </w:r>
      <w:r w:rsidR="00650CD8" w:rsidRPr="0051026C">
        <w:rPr>
          <w:rFonts w:ascii="Times New Roman" w:hAnsi="Times New Roman" w:cs="Times New Roman"/>
          <w:sz w:val="24"/>
          <w:szCs w:val="24"/>
        </w:rPr>
        <w:t>et al</w:t>
      </w:r>
      <w:r w:rsidRPr="0051026C">
        <w:rPr>
          <w:rFonts w:ascii="Times New Roman" w:hAnsi="Times New Roman" w:cs="Times New Roman"/>
          <w:sz w:val="24"/>
          <w:szCs w:val="24"/>
        </w:rPr>
        <w:t xml:space="preserve">. </w:t>
      </w:r>
      <w:r w:rsidRPr="0051026C">
        <w:rPr>
          <w:rFonts w:ascii="Times New Roman" w:hAnsi="Times New Roman" w:cs="Times New Roman"/>
          <w:sz w:val="24"/>
          <w:szCs w:val="24"/>
          <w:lang w:val="en-US"/>
        </w:rPr>
        <w:t xml:space="preserve">Greenness and allergies: Evidence of differential associations in two areas in Germany. </w:t>
      </w:r>
      <w:r w:rsidRPr="0051026C">
        <w:rPr>
          <w:rFonts w:ascii="Times New Roman" w:hAnsi="Times New Roman" w:cs="Times New Roman"/>
          <w:i/>
          <w:sz w:val="24"/>
          <w:szCs w:val="24"/>
          <w:lang w:val="en-US"/>
        </w:rPr>
        <w:t>J Epidemiol Community Health</w:t>
      </w:r>
      <w:r w:rsidR="00C41B52" w:rsidRPr="0051026C">
        <w:rPr>
          <w:rFonts w:ascii="Times New Roman" w:hAnsi="Times New Roman" w:cs="Times New Roman"/>
          <w:sz w:val="24"/>
          <w:szCs w:val="24"/>
          <w:lang w:val="en-US"/>
        </w:rPr>
        <w:t>.</w:t>
      </w:r>
      <w:r w:rsidR="007B0A2E" w:rsidRPr="0051026C">
        <w:rPr>
          <w:rFonts w:ascii="Times New Roman" w:hAnsi="Times New Roman" w:cs="Times New Roman"/>
          <w:sz w:val="24"/>
          <w:szCs w:val="24"/>
          <w:lang w:val="en-US"/>
        </w:rPr>
        <w:t xml:space="preserve"> 2014;</w:t>
      </w:r>
      <w:r w:rsidRPr="0051026C">
        <w:rPr>
          <w:rFonts w:ascii="Times New Roman" w:hAnsi="Times New Roman" w:cs="Times New Roman"/>
          <w:sz w:val="24"/>
          <w:szCs w:val="24"/>
          <w:lang w:val="en-US"/>
        </w:rPr>
        <w:t>68(8):787-790.</w:t>
      </w:r>
    </w:p>
    <w:p w:rsidR="00167752" w:rsidRPr="0051026C" w:rsidRDefault="00167752"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lang w:val="en-US"/>
        </w:rPr>
        <w:lastRenderedPageBreak/>
        <w:t xml:space="preserve">Freedson P, Pober D, Janz KF. Calibration of accelerometer output for children. </w:t>
      </w:r>
      <w:r w:rsidRPr="0051026C">
        <w:rPr>
          <w:rFonts w:ascii="Times New Roman" w:hAnsi="Times New Roman" w:cs="Times New Roman"/>
          <w:i/>
          <w:sz w:val="24"/>
          <w:szCs w:val="24"/>
          <w:lang w:val="en-US"/>
        </w:rPr>
        <w:t>Med Sci Sports Exerc</w:t>
      </w:r>
      <w:r w:rsidR="00C41B52" w:rsidRPr="0051026C">
        <w:rPr>
          <w:rFonts w:ascii="Times New Roman" w:hAnsi="Times New Roman" w:cs="Times New Roman"/>
          <w:i/>
          <w:sz w:val="24"/>
          <w:szCs w:val="24"/>
          <w:lang w:val="en-US"/>
        </w:rPr>
        <w:t>.</w:t>
      </w:r>
      <w:r w:rsidRPr="0051026C">
        <w:rPr>
          <w:rFonts w:ascii="Times New Roman" w:hAnsi="Times New Roman" w:cs="Times New Roman"/>
          <w:sz w:val="24"/>
          <w:szCs w:val="24"/>
          <w:lang w:val="en-US"/>
        </w:rPr>
        <w:t xml:space="preserve"> </w:t>
      </w:r>
      <w:r w:rsidR="007B0A2E" w:rsidRPr="0051026C">
        <w:rPr>
          <w:rFonts w:ascii="Times New Roman" w:hAnsi="Times New Roman" w:cs="Times New Roman"/>
          <w:sz w:val="24"/>
          <w:szCs w:val="24"/>
          <w:lang w:val="en-US"/>
        </w:rPr>
        <w:t>2005;</w:t>
      </w:r>
      <w:r w:rsidRPr="0051026C">
        <w:rPr>
          <w:rFonts w:ascii="Times New Roman" w:hAnsi="Times New Roman" w:cs="Times New Roman"/>
          <w:sz w:val="24"/>
          <w:szCs w:val="24"/>
          <w:lang w:val="en-US"/>
        </w:rPr>
        <w:t>37:S523-530.</w:t>
      </w:r>
    </w:p>
    <w:p w:rsidR="00312C4F" w:rsidRPr="0051026C" w:rsidRDefault="001D7BCD" w:rsidP="001D7BCD">
      <w:pPr>
        <w:pStyle w:val="Listenabsatz"/>
        <w:numPr>
          <w:ilvl w:val="0"/>
          <w:numId w:val="2"/>
        </w:numPr>
        <w:spacing w:line="480" w:lineRule="auto"/>
        <w:rPr>
          <w:rFonts w:ascii="Times New Roman" w:hAnsi="Times New Roman" w:cs="Times New Roman"/>
          <w:sz w:val="24"/>
          <w:szCs w:val="24"/>
          <w:lang w:val="en-US"/>
        </w:rPr>
      </w:pPr>
      <w:r w:rsidRPr="001D7BCD">
        <w:rPr>
          <w:rFonts w:ascii="Times New Roman" w:hAnsi="Times New Roman" w:cs="Times New Roman"/>
          <w:sz w:val="24"/>
          <w:szCs w:val="24"/>
          <w:lang w:val="en-US"/>
        </w:rPr>
        <w:t xml:space="preserve">Hunter RF, Christian H, Veitch J, Astell-Burt T, Hipp JA, Schipperijng J. </w:t>
      </w:r>
      <w:r w:rsidR="00312C4F" w:rsidRPr="0051026C">
        <w:rPr>
          <w:rFonts w:ascii="Times New Roman" w:hAnsi="Times New Roman" w:cs="Times New Roman"/>
          <w:sz w:val="24"/>
          <w:szCs w:val="24"/>
          <w:lang w:val="en-US"/>
        </w:rPr>
        <w:t xml:space="preserve">The impact of interventions to promote physical activity in urban green space: A systematic review and recommendations for future research. </w:t>
      </w:r>
      <w:r w:rsidR="00312C4F" w:rsidRPr="0051026C">
        <w:rPr>
          <w:rFonts w:ascii="Times New Roman" w:hAnsi="Times New Roman" w:cs="Times New Roman"/>
          <w:i/>
          <w:sz w:val="24"/>
          <w:szCs w:val="24"/>
          <w:lang w:val="en-US"/>
        </w:rPr>
        <w:t>Soc Sci Med</w:t>
      </w:r>
      <w:r w:rsidR="00E83738" w:rsidRPr="0051026C">
        <w:rPr>
          <w:rFonts w:ascii="Times New Roman" w:hAnsi="Times New Roman" w:cs="Times New Roman"/>
          <w:i/>
          <w:sz w:val="24"/>
          <w:szCs w:val="24"/>
          <w:lang w:val="en-US"/>
        </w:rPr>
        <w:t>.</w:t>
      </w:r>
      <w:r w:rsidR="007B0A2E" w:rsidRPr="0051026C">
        <w:rPr>
          <w:rFonts w:ascii="Times New Roman" w:hAnsi="Times New Roman" w:cs="Times New Roman"/>
          <w:sz w:val="24"/>
          <w:szCs w:val="24"/>
          <w:lang w:val="en-US"/>
        </w:rPr>
        <w:t xml:space="preserve"> 2015;</w:t>
      </w:r>
      <w:r w:rsidR="00312C4F" w:rsidRPr="0051026C">
        <w:rPr>
          <w:rFonts w:ascii="Times New Roman" w:hAnsi="Times New Roman" w:cs="Times New Roman"/>
          <w:sz w:val="24"/>
          <w:szCs w:val="24"/>
          <w:lang w:val="en-US"/>
        </w:rPr>
        <w:t>124:246-256.</w:t>
      </w:r>
    </w:p>
    <w:p w:rsidR="001C5F5B" w:rsidRPr="0051026C" w:rsidRDefault="001C5F5B"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lang w:val="en-US"/>
        </w:rPr>
        <w:t xml:space="preserve">Jochner S, Alves-Eigenheer M, Menzel A, Morellato LPC. Using phenology to assess urban heat islands in tropical and temperate regions. </w:t>
      </w:r>
      <w:r w:rsidRPr="0051026C">
        <w:rPr>
          <w:rFonts w:ascii="Times New Roman" w:hAnsi="Times New Roman" w:cs="Times New Roman"/>
          <w:i/>
          <w:sz w:val="24"/>
          <w:szCs w:val="24"/>
          <w:lang w:val="en-US"/>
        </w:rPr>
        <w:t>Int J Climatol</w:t>
      </w:r>
      <w:r w:rsidR="00E83738" w:rsidRPr="0051026C">
        <w:rPr>
          <w:rFonts w:ascii="Times New Roman" w:hAnsi="Times New Roman" w:cs="Times New Roman"/>
          <w:i/>
          <w:sz w:val="24"/>
          <w:szCs w:val="24"/>
          <w:lang w:val="en-US"/>
        </w:rPr>
        <w:t>.</w:t>
      </w:r>
      <w:r w:rsidRPr="0051026C">
        <w:rPr>
          <w:rFonts w:ascii="Times New Roman" w:hAnsi="Times New Roman" w:cs="Times New Roman"/>
          <w:sz w:val="24"/>
          <w:szCs w:val="24"/>
          <w:lang w:val="en-US"/>
        </w:rPr>
        <w:t xml:space="preserve"> </w:t>
      </w:r>
      <w:r w:rsidR="00004E1A" w:rsidRPr="0051026C">
        <w:rPr>
          <w:rFonts w:ascii="Times New Roman" w:hAnsi="Times New Roman" w:cs="Times New Roman"/>
          <w:sz w:val="24"/>
          <w:szCs w:val="24"/>
          <w:lang w:val="en-US"/>
        </w:rPr>
        <w:t>2013;</w:t>
      </w:r>
      <w:r w:rsidRPr="0051026C">
        <w:rPr>
          <w:rFonts w:ascii="Times New Roman" w:hAnsi="Times New Roman" w:cs="Times New Roman"/>
          <w:sz w:val="24"/>
          <w:szCs w:val="24"/>
          <w:lang w:val="en-US"/>
        </w:rPr>
        <w:t>33(15):3141-3151.</w:t>
      </w:r>
    </w:p>
    <w:p w:rsidR="001C5F5B" w:rsidRPr="0051026C" w:rsidRDefault="001C5F5B"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lang w:val="en-US"/>
        </w:rPr>
        <w:t xml:space="preserve">Jochner S, Sparks TH, Estrella N, Menzel A. The influence of altitude and urbanisation on trends and mean dates in phenology (1980–2009). </w:t>
      </w:r>
      <w:r w:rsidRPr="0051026C">
        <w:rPr>
          <w:rFonts w:ascii="Times New Roman" w:hAnsi="Times New Roman" w:cs="Times New Roman"/>
          <w:i/>
          <w:sz w:val="24"/>
          <w:szCs w:val="24"/>
          <w:lang w:val="en-US"/>
        </w:rPr>
        <w:t>Int J Biometeorol</w:t>
      </w:r>
      <w:r w:rsidR="007B0A2E" w:rsidRPr="0051026C">
        <w:rPr>
          <w:rFonts w:ascii="Times New Roman" w:hAnsi="Times New Roman" w:cs="Times New Roman"/>
          <w:sz w:val="24"/>
          <w:szCs w:val="24"/>
          <w:lang w:val="en-US"/>
        </w:rPr>
        <w:t>.</w:t>
      </w:r>
      <w:r w:rsidRPr="0051026C">
        <w:rPr>
          <w:rFonts w:ascii="Times New Roman" w:hAnsi="Times New Roman" w:cs="Times New Roman"/>
          <w:sz w:val="24"/>
          <w:szCs w:val="24"/>
          <w:lang w:val="en-US"/>
        </w:rPr>
        <w:t xml:space="preserve"> </w:t>
      </w:r>
      <w:r w:rsidR="00004E1A" w:rsidRPr="0051026C">
        <w:rPr>
          <w:rFonts w:ascii="Times New Roman" w:hAnsi="Times New Roman" w:cs="Times New Roman"/>
          <w:sz w:val="24"/>
          <w:szCs w:val="24"/>
          <w:lang w:val="en-US"/>
        </w:rPr>
        <w:t>20</w:t>
      </w:r>
      <w:r w:rsidR="007B0A2E" w:rsidRPr="0051026C">
        <w:rPr>
          <w:rFonts w:ascii="Times New Roman" w:hAnsi="Times New Roman" w:cs="Times New Roman"/>
          <w:sz w:val="24"/>
          <w:szCs w:val="24"/>
          <w:lang w:val="en-US"/>
        </w:rPr>
        <w:t>12;</w:t>
      </w:r>
      <w:r w:rsidRPr="0051026C">
        <w:rPr>
          <w:rFonts w:ascii="Times New Roman" w:hAnsi="Times New Roman" w:cs="Times New Roman"/>
          <w:sz w:val="24"/>
          <w:szCs w:val="24"/>
          <w:lang w:val="en-US"/>
        </w:rPr>
        <w:t>56:387–394.</w:t>
      </w:r>
    </w:p>
    <w:p w:rsidR="00C93A2E" w:rsidRPr="0051026C" w:rsidRDefault="00C93A2E"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lang w:val="en-US"/>
        </w:rPr>
        <w:t xml:space="preserve">Lachowycz K, Jones AP. Greenspace and obesity: a systematic review of the evidence. </w:t>
      </w:r>
      <w:r w:rsidRPr="0051026C">
        <w:rPr>
          <w:rFonts w:ascii="Times New Roman" w:hAnsi="Times New Roman" w:cs="Times New Roman"/>
          <w:i/>
          <w:sz w:val="24"/>
          <w:szCs w:val="24"/>
          <w:lang w:val="en-US"/>
        </w:rPr>
        <w:t>Obes Rev</w:t>
      </w:r>
      <w:r w:rsidR="007A47CC" w:rsidRPr="0051026C">
        <w:rPr>
          <w:rFonts w:ascii="Times New Roman" w:hAnsi="Times New Roman" w:cs="Times New Roman"/>
          <w:i/>
          <w:sz w:val="24"/>
          <w:szCs w:val="24"/>
          <w:lang w:val="en-US"/>
        </w:rPr>
        <w:t>.</w:t>
      </w:r>
      <w:r w:rsidRPr="0051026C">
        <w:rPr>
          <w:rFonts w:ascii="Times New Roman" w:hAnsi="Times New Roman" w:cs="Times New Roman"/>
          <w:sz w:val="24"/>
          <w:szCs w:val="24"/>
          <w:lang w:val="en-US"/>
        </w:rPr>
        <w:t xml:space="preserve"> 2011;12(5):e183-189. </w:t>
      </w:r>
    </w:p>
    <w:p w:rsidR="0015359B" w:rsidRPr="0051026C" w:rsidRDefault="0015359B"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lang w:val="en-US"/>
        </w:rPr>
        <w:t xml:space="preserve">Lackey KJ, Kaczynski AT. Correspondence of perceived vs. objective proximity to parks and their relationship to park-based physical activity. </w:t>
      </w:r>
      <w:r w:rsidRPr="0051026C">
        <w:rPr>
          <w:rFonts w:ascii="Times New Roman" w:hAnsi="Times New Roman" w:cs="Times New Roman"/>
          <w:i/>
          <w:sz w:val="24"/>
          <w:szCs w:val="24"/>
          <w:lang w:val="en-US"/>
        </w:rPr>
        <w:t>Int J Behav Nutr Phys Act</w:t>
      </w:r>
      <w:r w:rsidR="007A47CC" w:rsidRPr="0051026C">
        <w:rPr>
          <w:rFonts w:ascii="Times New Roman" w:hAnsi="Times New Roman" w:cs="Times New Roman"/>
          <w:i/>
          <w:sz w:val="24"/>
          <w:szCs w:val="24"/>
          <w:lang w:val="en-US"/>
        </w:rPr>
        <w:t>.</w:t>
      </w:r>
      <w:r w:rsidR="007A47CC" w:rsidRPr="0051026C">
        <w:rPr>
          <w:rFonts w:ascii="Times New Roman" w:hAnsi="Times New Roman" w:cs="Times New Roman"/>
          <w:sz w:val="24"/>
          <w:szCs w:val="24"/>
          <w:lang w:val="en-US"/>
        </w:rPr>
        <w:t xml:space="preserve"> 2009;</w:t>
      </w:r>
      <w:r w:rsidRPr="0051026C">
        <w:rPr>
          <w:rFonts w:ascii="Times New Roman" w:hAnsi="Times New Roman" w:cs="Times New Roman"/>
          <w:sz w:val="24"/>
          <w:szCs w:val="24"/>
          <w:lang w:val="en-US"/>
        </w:rPr>
        <w:t xml:space="preserve">6:53. </w:t>
      </w:r>
    </w:p>
    <w:p w:rsidR="00566428" w:rsidRPr="0051026C" w:rsidRDefault="00566428"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lang w:val="en-US"/>
        </w:rPr>
        <w:t>Lim SS, Vos T, Flaxman AD, et al. A comparative risk assessment of burden of disease and injury attributable to 67 risk factors and risk factor clusters in 21 regions, 1990-2010: a systematic analysis for the Global Burden of</w:t>
      </w:r>
      <w:r w:rsidR="0045065A" w:rsidRPr="0051026C">
        <w:rPr>
          <w:rFonts w:ascii="Times New Roman" w:hAnsi="Times New Roman" w:cs="Times New Roman"/>
          <w:sz w:val="24"/>
          <w:szCs w:val="24"/>
          <w:lang w:val="en-US"/>
        </w:rPr>
        <w:t xml:space="preserve"> Disease Study 2010. </w:t>
      </w:r>
      <w:r w:rsidR="0045065A" w:rsidRPr="0051026C">
        <w:rPr>
          <w:rFonts w:ascii="Times New Roman" w:hAnsi="Times New Roman" w:cs="Times New Roman"/>
          <w:i/>
          <w:sz w:val="24"/>
          <w:szCs w:val="24"/>
          <w:lang w:val="en-US"/>
        </w:rPr>
        <w:t>The Lancet</w:t>
      </w:r>
      <w:r w:rsidR="00B91D46" w:rsidRPr="0051026C">
        <w:rPr>
          <w:rFonts w:ascii="Times New Roman" w:hAnsi="Times New Roman" w:cs="Times New Roman"/>
          <w:i/>
          <w:sz w:val="24"/>
          <w:szCs w:val="24"/>
          <w:lang w:val="en-US"/>
        </w:rPr>
        <w:t>.</w:t>
      </w:r>
      <w:r w:rsidRPr="0051026C">
        <w:rPr>
          <w:rFonts w:ascii="Times New Roman" w:hAnsi="Times New Roman" w:cs="Times New Roman"/>
          <w:sz w:val="24"/>
          <w:szCs w:val="24"/>
          <w:lang w:val="en-US"/>
        </w:rPr>
        <w:t xml:space="preserve"> 2012; 380(9859):2224-2260.</w:t>
      </w:r>
    </w:p>
    <w:p w:rsidR="00A15314" w:rsidRPr="0051026C" w:rsidRDefault="00A15314"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lang w:val="en-US"/>
        </w:rPr>
        <w:t>Ludlow D, Mitchell C,</w:t>
      </w:r>
      <w:r w:rsidR="001D7BCD">
        <w:rPr>
          <w:rFonts w:ascii="Times New Roman" w:hAnsi="Times New Roman" w:cs="Times New Roman"/>
          <w:sz w:val="24"/>
          <w:szCs w:val="24"/>
          <w:lang w:val="en-US"/>
        </w:rPr>
        <w:t xml:space="preserve"> </w:t>
      </w:r>
      <w:r w:rsidRPr="0051026C">
        <w:rPr>
          <w:rFonts w:ascii="Times New Roman" w:hAnsi="Times New Roman" w:cs="Times New Roman"/>
          <w:sz w:val="24"/>
          <w:szCs w:val="24"/>
          <w:lang w:val="en-US"/>
        </w:rPr>
        <w:t xml:space="preserve">Webster M. </w:t>
      </w:r>
      <w:r w:rsidRPr="0051026C">
        <w:rPr>
          <w:rFonts w:ascii="Times New Roman" w:hAnsi="Times New Roman" w:cs="Times New Roman"/>
          <w:i/>
          <w:sz w:val="24"/>
          <w:szCs w:val="24"/>
          <w:lang w:val="en-US"/>
        </w:rPr>
        <w:t>European common indicators: towards a local sustainability profile.</w:t>
      </w:r>
      <w:r w:rsidRPr="0051026C">
        <w:rPr>
          <w:rFonts w:ascii="Times New Roman" w:hAnsi="Times New Roman" w:cs="Times New Roman"/>
          <w:sz w:val="24"/>
          <w:szCs w:val="24"/>
          <w:lang w:val="en-US"/>
        </w:rPr>
        <w:t xml:space="preserve"> Technical Report. Ambiente Italia; 2003.</w:t>
      </w:r>
    </w:p>
    <w:p w:rsidR="00E4503F" w:rsidRPr="0051026C" w:rsidRDefault="001D7BCD" w:rsidP="001D7BCD">
      <w:pPr>
        <w:pStyle w:val="Listenabsatz"/>
        <w:numPr>
          <w:ilvl w:val="0"/>
          <w:numId w:val="2"/>
        </w:numPr>
        <w:spacing w:line="480" w:lineRule="auto"/>
        <w:rPr>
          <w:rFonts w:ascii="Times New Roman" w:hAnsi="Times New Roman" w:cs="Times New Roman"/>
          <w:sz w:val="24"/>
          <w:szCs w:val="24"/>
          <w:lang w:val="en-US"/>
        </w:rPr>
      </w:pPr>
      <w:r w:rsidRPr="001D7BCD">
        <w:rPr>
          <w:rFonts w:ascii="Times New Roman" w:hAnsi="Times New Roman" w:cs="Times New Roman"/>
          <w:sz w:val="24"/>
          <w:szCs w:val="24"/>
        </w:rPr>
        <w:t xml:space="preserve">Maas J, Verheij RA, de Vries S, Spreeuwenberg P, Schellevis FG, Groenewegen PP. </w:t>
      </w:r>
      <w:r w:rsidR="00E4503F" w:rsidRPr="0051026C">
        <w:rPr>
          <w:rFonts w:ascii="Times New Roman" w:hAnsi="Times New Roman" w:cs="Times New Roman"/>
          <w:sz w:val="24"/>
          <w:szCs w:val="24"/>
          <w:lang w:val="en-US"/>
        </w:rPr>
        <w:t xml:space="preserve">Morbidity is related to a green living environment. </w:t>
      </w:r>
      <w:r w:rsidR="00E4503F" w:rsidRPr="0051026C">
        <w:rPr>
          <w:rFonts w:ascii="Times New Roman" w:hAnsi="Times New Roman" w:cs="Times New Roman"/>
          <w:i/>
          <w:sz w:val="24"/>
          <w:szCs w:val="24"/>
          <w:lang w:val="en-US"/>
        </w:rPr>
        <w:t>J Epidemiol Community Health</w:t>
      </w:r>
      <w:r w:rsidR="00B17B3F" w:rsidRPr="0051026C">
        <w:rPr>
          <w:rFonts w:ascii="Times New Roman" w:hAnsi="Times New Roman" w:cs="Times New Roman"/>
          <w:sz w:val="24"/>
          <w:szCs w:val="24"/>
          <w:lang w:val="en-US"/>
        </w:rPr>
        <w:t>. 2009;</w:t>
      </w:r>
      <w:r w:rsidR="00E4503F" w:rsidRPr="0051026C">
        <w:rPr>
          <w:rFonts w:ascii="Times New Roman" w:hAnsi="Times New Roman" w:cs="Times New Roman"/>
          <w:sz w:val="24"/>
          <w:szCs w:val="24"/>
          <w:lang w:val="en-US"/>
        </w:rPr>
        <w:t>63(12):967-973.</w:t>
      </w:r>
    </w:p>
    <w:p w:rsidR="00FF111C" w:rsidRPr="0051026C" w:rsidRDefault="00FF111C"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lang w:val="en-US"/>
        </w:rPr>
        <w:lastRenderedPageBreak/>
        <w:t xml:space="preserve">Maas J, Verheij RA, Groenewegen PP, de Vries S, Spreeuwenberg P. Green space, urbanity, and health: how strong is the relation? </w:t>
      </w:r>
      <w:r w:rsidRPr="0051026C">
        <w:rPr>
          <w:rFonts w:ascii="Times New Roman" w:hAnsi="Times New Roman" w:cs="Times New Roman"/>
          <w:i/>
          <w:sz w:val="24"/>
          <w:szCs w:val="24"/>
          <w:lang w:val="en-US"/>
        </w:rPr>
        <w:t>J Epidemiol Community Health</w:t>
      </w:r>
      <w:r w:rsidR="00B17B3F" w:rsidRPr="0051026C">
        <w:rPr>
          <w:rFonts w:ascii="Times New Roman" w:hAnsi="Times New Roman" w:cs="Times New Roman"/>
          <w:i/>
          <w:sz w:val="24"/>
          <w:szCs w:val="24"/>
          <w:lang w:val="en-US"/>
        </w:rPr>
        <w:t>.</w:t>
      </w:r>
      <w:r w:rsidR="00B17B3F" w:rsidRPr="0051026C">
        <w:rPr>
          <w:rFonts w:ascii="Times New Roman" w:hAnsi="Times New Roman" w:cs="Times New Roman"/>
          <w:sz w:val="24"/>
          <w:szCs w:val="24"/>
          <w:lang w:val="en-US"/>
        </w:rPr>
        <w:t xml:space="preserve"> 2006;</w:t>
      </w:r>
      <w:r w:rsidRPr="0051026C">
        <w:rPr>
          <w:rFonts w:ascii="Times New Roman" w:hAnsi="Times New Roman" w:cs="Times New Roman"/>
          <w:sz w:val="24"/>
          <w:szCs w:val="24"/>
          <w:lang w:val="en-US"/>
        </w:rPr>
        <w:t>60(7):587–92.</w:t>
      </w:r>
    </w:p>
    <w:p w:rsidR="00DF2DE7" w:rsidRPr="0051026C" w:rsidRDefault="00936935"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rPr>
        <w:t xml:space="preserve">Markevych I, Tiesler CMT, Fuertes E, </w:t>
      </w:r>
      <w:r w:rsidR="00650CD8" w:rsidRPr="0051026C">
        <w:rPr>
          <w:rFonts w:ascii="Times New Roman" w:hAnsi="Times New Roman" w:cs="Times New Roman"/>
          <w:sz w:val="24"/>
          <w:szCs w:val="24"/>
        </w:rPr>
        <w:t>et al</w:t>
      </w:r>
      <w:r w:rsidRPr="0051026C">
        <w:rPr>
          <w:rFonts w:ascii="Times New Roman" w:hAnsi="Times New Roman" w:cs="Times New Roman"/>
          <w:sz w:val="24"/>
          <w:szCs w:val="24"/>
        </w:rPr>
        <w:t xml:space="preserve">. </w:t>
      </w:r>
      <w:r w:rsidRPr="0051026C">
        <w:rPr>
          <w:rFonts w:ascii="Times New Roman" w:hAnsi="Times New Roman" w:cs="Times New Roman"/>
          <w:sz w:val="24"/>
          <w:szCs w:val="24"/>
          <w:lang w:val="en-US"/>
        </w:rPr>
        <w:t>Access to urban green spaces and behavioural problems in children: Results from the GINIplus and LISAplus studies.</w:t>
      </w:r>
      <w:r w:rsidR="00DF2DE7" w:rsidRPr="0051026C">
        <w:rPr>
          <w:rFonts w:ascii="Times New Roman" w:hAnsi="Times New Roman" w:cs="Times New Roman"/>
          <w:sz w:val="24"/>
          <w:szCs w:val="24"/>
          <w:lang w:val="en-US"/>
        </w:rPr>
        <w:t xml:space="preserve"> </w:t>
      </w:r>
      <w:r w:rsidR="00DF2DE7" w:rsidRPr="0051026C">
        <w:rPr>
          <w:rFonts w:ascii="Times New Roman" w:hAnsi="Times New Roman" w:cs="Times New Roman"/>
          <w:i/>
          <w:sz w:val="24"/>
          <w:szCs w:val="24"/>
          <w:lang w:val="en-US"/>
        </w:rPr>
        <w:t>Environ Int</w:t>
      </w:r>
      <w:r w:rsidR="00B17B3F" w:rsidRPr="0051026C">
        <w:rPr>
          <w:rFonts w:ascii="Times New Roman" w:hAnsi="Times New Roman" w:cs="Times New Roman"/>
          <w:i/>
          <w:sz w:val="24"/>
          <w:szCs w:val="24"/>
          <w:lang w:val="en-US"/>
        </w:rPr>
        <w:t>.</w:t>
      </w:r>
      <w:r w:rsidR="00DF2DE7" w:rsidRPr="0051026C">
        <w:rPr>
          <w:rFonts w:ascii="Times New Roman" w:hAnsi="Times New Roman" w:cs="Times New Roman"/>
          <w:i/>
          <w:sz w:val="24"/>
          <w:szCs w:val="24"/>
          <w:lang w:val="en-US"/>
        </w:rPr>
        <w:t xml:space="preserve"> </w:t>
      </w:r>
      <w:r w:rsidR="00B17B3F" w:rsidRPr="0051026C">
        <w:rPr>
          <w:rFonts w:ascii="Times New Roman" w:hAnsi="Times New Roman" w:cs="Times New Roman"/>
          <w:sz w:val="24"/>
          <w:szCs w:val="24"/>
          <w:lang w:val="en-US"/>
        </w:rPr>
        <w:t>2014;</w:t>
      </w:r>
      <w:r w:rsidR="00DF2DE7" w:rsidRPr="0051026C">
        <w:rPr>
          <w:rFonts w:ascii="Times New Roman" w:hAnsi="Times New Roman" w:cs="Times New Roman"/>
          <w:sz w:val="24"/>
          <w:szCs w:val="24"/>
          <w:lang w:val="en-US"/>
        </w:rPr>
        <w:t xml:space="preserve">71:29-35. </w:t>
      </w:r>
    </w:p>
    <w:p w:rsidR="0045065A" w:rsidRPr="0051026C" w:rsidRDefault="0045065A"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lang w:val="en-US"/>
        </w:rPr>
        <w:t xml:space="preserve">McGrath L, Hopkins WG, Hinckson EA. Associations of objectively measured built-environment attributes with youth moderate–vigorous physical activity: a systematic review and meta-analysis. </w:t>
      </w:r>
      <w:r w:rsidRPr="0051026C">
        <w:rPr>
          <w:rFonts w:ascii="Times New Roman" w:hAnsi="Times New Roman" w:cs="Times New Roman"/>
          <w:i/>
          <w:sz w:val="24"/>
          <w:szCs w:val="24"/>
          <w:lang w:val="en-US"/>
        </w:rPr>
        <w:t>Sports Med</w:t>
      </w:r>
      <w:r w:rsidR="00E31C7C" w:rsidRPr="0051026C">
        <w:rPr>
          <w:rFonts w:ascii="Times New Roman" w:hAnsi="Times New Roman" w:cs="Times New Roman"/>
          <w:i/>
          <w:sz w:val="24"/>
          <w:szCs w:val="24"/>
          <w:lang w:val="en-US"/>
        </w:rPr>
        <w:t>.</w:t>
      </w:r>
      <w:r w:rsidRPr="0051026C">
        <w:rPr>
          <w:rFonts w:ascii="Times New Roman" w:hAnsi="Times New Roman" w:cs="Times New Roman"/>
          <w:sz w:val="24"/>
          <w:szCs w:val="24"/>
          <w:lang w:val="en-US"/>
        </w:rPr>
        <w:t xml:space="preserve"> 2015</w:t>
      </w:r>
      <w:r w:rsidR="00F327A0" w:rsidRPr="0051026C">
        <w:rPr>
          <w:rFonts w:ascii="Times New Roman" w:hAnsi="Times New Roman" w:cs="Times New Roman"/>
          <w:sz w:val="24"/>
          <w:szCs w:val="24"/>
          <w:lang w:val="en-US"/>
        </w:rPr>
        <w:t>;</w:t>
      </w:r>
      <w:r w:rsidRPr="0051026C">
        <w:rPr>
          <w:rFonts w:ascii="Times New Roman" w:hAnsi="Times New Roman" w:cs="Times New Roman"/>
          <w:sz w:val="24"/>
          <w:szCs w:val="24"/>
          <w:lang w:val="en-US"/>
        </w:rPr>
        <w:t>doi:10.1007/s40279-015-0301-3.</w:t>
      </w:r>
    </w:p>
    <w:p w:rsidR="00936935" w:rsidRPr="0051026C" w:rsidRDefault="00936935"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lang w:val="en-US"/>
        </w:rPr>
        <w:t>McMorris O, Villene</w:t>
      </w:r>
      <w:r w:rsidR="0045065A" w:rsidRPr="0051026C">
        <w:rPr>
          <w:rFonts w:ascii="Times New Roman" w:hAnsi="Times New Roman" w:cs="Times New Roman"/>
          <w:sz w:val="24"/>
          <w:szCs w:val="24"/>
          <w:lang w:val="en-US"/>
        </w:rPr>
        <w:t>uve PJ</w:t>
      </w:r>
      <w:r w:rsidRPr="0051026C">
        <w:rPr>
          <w:rFonts w:ascii="Times New Roman" w:hAnsi="Times New Roman" w:cs="Times New Roman"/>
          <w:sz w:val="24"/>
          <w:szCs w:val="24"/>
          <w:lang w:val="en-US"/>
        </w:rPr>
        <w:t xml:space="preserve">, Su J, Jerrett M. Urban greenness and physical activity in a national survey of Canadians. </w:t>
      </w:r>
      <w:r w:rsidRPr="0051026C">
        <w:rPr>
          <w:rFonts w:ascii="Times New Roman" w:hAnsi="Times New Roman" w:cs="Times New Roman"/>
          <w:i/>
          <w:sz w:val="24"/>
          <w:szCs w:val="24"/>
          <w:lang w:val="en-US"/>
        </w:rPr>
        <w:t>Environ Res</w:t>
      </w:r>
      <w:r w:rsidR="00E31C7C" w:rsidRPr="0051026C">
        <w:rPr>
          <w:rFonts w:ascii="Times New Roman" w:hAnsi="Times New Roman" w:cs="Times New Roman"/>
          <w:sz w:val="24"/>
          <w:szCs w:val="24"/>
          <w:lang w:val="en-US"/>
        </w:rPr>
        <w:t>.</w:t>
      </w:r>
      <w:r w:rsidRPr="0051026C">
        <w:rPr>
          <w:rFonts w:ascii="Times New Roman" w:hAnsi="Times New Roman" w:cs="Times New Roman"/>
          <w:sz w:val="24"/>
          <w:szCs w:val="24"/>
          <w:lang w:val="en-US"/>
        </w:rPr>
        <w:t xml:space="preserve"> </w:t>
      </w:r>
      <w:r w:rsidR="00E31C7C" w:rsidRPr="0051026C">
        <w:rPr>
          <w:rFonts w:ascii="Times New Roman" w:hAnsi="Times New Roman" w:cs="Times New Roman"/>
          <w:sz w:val="24"/>
          <w:szCs w:val="24"/>
          <w:lang w:val="en-US"/>
        </w:rPr>
        <w:t>2015;</w:t>
      </w:r>
      <w:r w:rsidRPr="0051026C">
        <w:rPr>
          <w:rFonts w:ascii="Times New Roman" w:hAnsi="Times New Roman" w:cs="Times New Roman"/>
          <w:sz w:val="24"/>
          <w:szCs w:val="24"/>
          <w:lang w:val="en-US"/>
        </w:rPr>
        <w:t xml:space="preserve">137:94-100. </w:t>
      </w:r>
    </w:p>
    <w:p w:rsidR="00FF111C" w:rsidRPr="0051026C" w:rsidRDefault="00FF111C"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lang w:val="en-US"/>
        </w:rPr>
        <w:t>Mitchell R, Popham F. Greenspace, urbanity and health: relationships in England</w:t>
      </w:r>
      <w:r w:rsidRPr="0051026C">
        <w:rPr>
          <w:rFonts w:ascii="Times New Roman" w:hAnsi="Times New Roman" w:cs="Times New Roman"/>
          <w:i/>
          <w:sz w:val="24"/>
          <w:szCs w:val="24"/>
          <w:lang w:val="en-US"/>
        </w:rPr>
        <w:t>. J Epidemiol Community Health</w:t>
      </w:r>
      <w:r w:rsidR="00A33903" w:rsidRPr="0051026C">
        <w:rPr>
          <w:rFonts w:ascii="Times New Roman" w:hAnsi="Times New Roman" w:cs="Times New Roman"/>
          <w:i/>
          <w:sz w:val="24"/>
          <w:szCs w:val="24"/>
          <w:lang w:val="en-US"/>
        </w:rPr>
        <w:t>.</w:t>
      </w:r>
      <w:r w:rsidRPr="0051026C">
        <w:rPr>
          <w:rFonts w:ascii="Times New Roman" w:hAnsi="Times New Roman" w:cs="Times New Roman"/>
          <w:sz w:val="24"/>
          <w:szCs w:val="24"/>
          <w:lang w:val="en-US"/>
        </w:rPr>
        <w:t xml:space="preserve"> 2007, 61(8):681–683.</w:t>
      </w:r>
    </w:p>
    <w:p w:rsidR="001E3E26" w:rsidRPr="0051026C" w:rsidRDefault="001E3E26"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rPr>
        <w:t xml:space="preserve">Pfitzner R, Gorzelniak L, Heinrich J, </w:t>
      </w:r>
      <w:r w:rsidR="00650CD8" w:rsidRPr="0051026C">
        <w:rPr>
          <w:rFonts w:ascii="Times New Roman" w:hAnsi="Times New Roman" w:cs="Times New Roman"/>
          <w:sz w:val="24"/>
          <w:szCs w:val="24"/>
        </w:rPr>
        <w:t>et al</w:t>
      </w:r>
      <w:r w:rsidRPr="0051026C">
        <w:rPr>
          <w:rFonts w:ascii="Times New Roman" w:hAnsi="Times New Roman" w:cs="Times New Roman"/>
          <w:sz w:val="24"/>
          <w:szCs w:val="24"/>
        </w:rPr>
        <w:t xml:space="preserve">. </w:t>
      </w:r>
      <w:r w:rsidRPr="0051026C">
        <w:rPr>
          <w:rFonts w:ascii="Times New Roman" w:hAnsi="Times New Roman" w:cs="Times New Roman"/>
          <w:sz w:val="24"/>
          <w:szCs w:val="24"/>
          <w:lang w:val="en-US"/>
        </w:rPr>
        <w:t xml:space="preserve">Physical activity in German adolescents measured by accelerometry and activity diary: introducing a comprehensive approach for data management and preliminary results. </w:t>
      </w:r>
      <w:r w:rsidRPr="0051026C">
        <w:rPr>
          <w:rFonts w:ascii="Times New Roman" w:hAnsi="Times New Roman" w:cs="Times New Roman"/>
          <w:i/>
          <w:sz w:val="24"/>
          <w:szCs w:val="24"/>
          <w:lang w:val="en-US"/>
        </w:rPr>
        <w:t>PLoS One</w:t>
      </w:r>
      <w:r w:rsidR="006A3313" w:rsidRPr="0051026C">
        <w:rPr>
          <w:rFonts w:ascii="Times New Roman" w:hAnsi="Times New Roman" w:cs="Times New Roman"/>
          <w:i/>
          <w:sz w:val="24"/>
          <w:szCs w:val="24"/>
          <w:lang w:val="en-US"/>
        </w:rPr>
        <w:t>.</w:t>
      </w:r>
      <w:r w:rsidRPr="0051026C">
        <w:rPr>
          <w:rFonts w:ascii="Times New Roman" w:hAnsi="Times New Roman" w:cs="Times New Roman"/>
          <w:sz w:val="24"/>
          <w:szCs w:val="24"/>
          <w:lang w:val="en-US"/>
        </w:rPr>
        <w:t xml:space="preserve"> </w:t>
      </w:r>
      <w:r w:rsidR="006A3313" w:rsidRPr="0051026C">
        <w:rPr>
          <w:rFonts w:ascii="Times New Roman" w:hAnsi="Times New Roman" w:cs="Times New Roman"/>
          <w:sz w:val="24"/>
          <w:szCs w:val="24"/>
          <w:lang w:val="en-US"/>
        </w:rPr>
        <w:t>2013;</w:t>
      </w:r>
      <w:r w:rsidRPr="0051026C">
        <w:rPr>
          <w:rFonts w:ascii="Times New Roman" w:hAnsi="Times New Roman" w:cs="Times New Roman"/>
          <w:sz w:val="24"/>
          <w:szCs w:val="24"/>
          <w:lang w:val="en-US"/>
        </w:rPr>
        <w:t xml:space="preserve">8(6):e65192. </w:t>
      </w:r>
    </w:p>
    <w:p w:rsidR="00E10D28" w:rsidRPr="0051026C" w:rsidRDefault="00E10D28"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lang w:val="en-US"/>
        </w:rPr>
        <w:t xml:space="preserve">Romanzini M, Petroski EL, Ohara D, Dourado AC, Reichert FF. Calibration of ActiGraph GT3X, Actical and RT3 accelerometers in adolescents. </w:t>
      </w:r>
      <w:r w:rsidRPr="0051026C">
        <w:rPr>
          <w:rFonts w:ascii="Times New Roman" w:hAnsi="Times New Roman" w:cs="Times New Roman"/>
          <w:i/>
          <w:sz w:val="24"/>
          <w:szCs w:val="24"/>
          <w:lang w:val="en-US"/>
        </w:rPr>
        <w:t>Eur J Sport Sci</w:t>
      </w:r>
      <w:r w:rsidR="00C07077" w:rsidRPr="0051026C">
        <w:rPr>
          <w:rFonts w:ascii="Times New Roman" w:hAnsi="Times New Roman" w:cs="Times New Roman"/>
          <w:i/>
          <w:sz w:val="24"/>
          <w:szCs w:val="24"/>
          <w:lang w:val="en-US"/>
        </w:rPr>
        <w:t>.</w:t>
      </w:r>
      <w:r w:rsidRPr="0051026C">
        <w:rPr>
          <w:rFonts w:ascii="Times New Roman" w:hAnsi="Times New Roman" w:cs="Times New Roman"/>
          <w:sz w:val="24"/>
          <w:szCs w:val="24"/>
          <w:lang w:val="en-US"/>
        </w:rPr>
        <w:t xml:space="preserve"> </w:t>
      </w:r>
      <w:r w:rsidR="00C07077" w:rsidRPr="0051026C">
        <w:rPr>
          <w:rFonts w:ascii="Times New Roman" w:hAnsi="Times New Roman" w:cs="Times New Roman"/>
          <w:sz w:val="24"/>
          <w:szCs w:val="24"/>
          <w:lang w:val="en-US"/>
        </w:rPr>
        <w:t>2014;</w:t>
      </w:r>
      <w:r w:rsidRPr="0051026C">
        <w:rPr>
          <w:rFonts w:ascii="Times New Roman" w:hAnsi="Times New Roman" w:cs="Times New Roman"/>
          <w:sz w:val="24"/>
          <w:szCs w:val="24"/>
          <w:lang w:val="en-US"/>
        </w:rPr>
        <w:t xml:space="preserve">14(1):91-99. </w:t>
      </w:r>
    </w:p>
    <w:p w:rsidR="00AF4756" w:rsidRPr="0051026C" w:rsidRDefault="00AF4756" w:rsidP="00D83432">
      <w:pPr>
        <w:pStyle w:val="Listenabsatz"/>
        <w:numPr>
          <w:ilvl w:val="0"/>
          <w:numId w:val="2"/>
        </w:numPr>
        <w:spacing w:line="480" w:lineRule="auto"/>
        <w:rPr>
          <w:rFonts w:ascii="Times New Roman" w:hAnsi="Times New Roman" w:cs="Times New Roman"/>
          <w:sz w:val="24"/>
          <w:szCs w:val="24"/>
          <w:lang w:val="en-US"/>
        </w:rPr>
      </w:pPr>
      <w:r w:rsidRPr="00500D07">
        <w:rPr>
          <w:rFonts w:ascii="Times New Roman" w:hAnsi="Times New Roman" w:cs="Times New Roman"/>
          <w:sz w:val="24"/>
          <w:szCs w:val="24"/>
        </w:rPr>
        <w:t xml:space="preserve">Sallis JF, Floyd MF, Rodriguez DA, Saelens BE. </w:t>
      </w:r>
      <w:r w:rsidRPr="0051026C">
        <w:rPr>
          <w:rFonts w:ascii="Times New Roman" w:hAnsi="Times New Roman" w:cs="Times New Roman"/>
          <w:sz w:val="24"/>
          <w:szCs w:val="24"/>
          <w:lang w:val="en-US"/>
        </w:rPr>
        <w:t xml:space="preserve">Role of built environments in physical activity, obesity, and cardiovascular disease. </w:t>
      </w:r>
      <w:r w:rsidRPr="0051026C">
        <w:rPr>
          <w:rFonts w:ascii="Times New Roman" w:hAnsi="Times New Roman" w:cs="Times New Roman"/>
          <w:i/>
          <w:sz w:val="24"/>
          <w:szCs w:val="24"/>
          <w:lang w:val="en-US"/>
        </w:rPr>
        <w:t>Circulation</w:t>
      </w:r>
      <w:r w:rsidR="002A7AD8" w:rsidRPr="0051026C">
        <w:rPr>
          <w:rFonts w:ascii="Times New Roman" w:hAnsi="Times New Roman" w:cs="Times New Roman"/>
          <w:i/>
          <w:sz w:val="24"/>
          <w:szCs w:val="24"/>
          <w:lang w:val="en-US"/>
        </w:rPr>
        <w:t>.</w:t>
      </w:r>
      <w:r w:rsidRPr="0051026C">
        <w:rPr>
          <w:rFonts w:ascii="Times New Roman" w:hAnsi="Times New Roman" w:cs="Times New Roman"/>
          <w:sz w:val="24"/>
          <w:szCs w:val="24"/>
          <w:lang w:val="en-US"/>
        </w:rPr>
        <w:t xml:space="preserve"> </w:t>
      </w:r>
      <w:r w:rsidR="002A7AD8" w:rsidRPr="0051026C">
        <w:rPr>
          <w:rFonts w:ascii="Times New Roman" w:hAnsi="Times New Roman" w:cs="Times New Roman"/>
          <w:sz w:val="24"/>
          <w:szCs w:val="24"/>
          <w:lang w:val="en-US"/>
        </w:rPr>
        <w:t>2012;</w:t>
      </w:r>
      <w:r w:rsidRPr="0051026C">
        <w:rPr>
          <w:rFonts w:ascii="Times New Roman" w:hAnsi="Times New Roman" w:cs="Times New Roman"/>
          <w:sz w:val="24"/>
          <w:szCs w:val="24"/>
          <w:lang w:val="en-US"/>
        </w:rPr>
        <w:t>125:729-737.</w:t>
      </w:r>
    </w:p>
    <w:p w:rsidR="00DA2D6F" w:rsidRPr="0051026C" w:rsidRDefault="007B285A"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lang w:val="en-US"/>
        </w:rPr>
        <w:t>Sexton J</w:t>
      </w:r>
      <w:r w:rsidR="00390888" w:rsidRPr="0051026C">
        <w:rPr>
          <w:rFonts w:ascii="Times New Roman" w:hAnsi="Times New Roman" w:cs="Times New Roman"/>
          <w:sz w:val="24"/>
          <w:szCs w:val="24"/>
          <w:lang w:val="en-US"/>
        </w:rPr>
        <w:t>O</w:t>
      </w:r>
      <w:r w:rsidRPr="0051026C">
        <w:rPr>
          <w:rFonts w:ascii="Times New Roman" w:hAnsi="Times New Roman" w:cs="Times New Roman"/>
          <w:sz w:val="24"/>
          <w:szCs w:val="24"/>
          <w:lang w:val="en-US"/>
        </w:rPr>
        <w:t>, Song X-P, Feng M</w:t>
      </w:r>
      <w:r w:rsidR="00E61A61" w:rsidRPr="0051026C">
        <w:rPr>
          <w:rFonts w:ascii="Times New Roman" w:hAnsi="Times New Roman" w:cs="Times New Roman"/>
          <w:sz w:val="24"/>
          <w:szCs w:val="24"/>
          <w:lang w:val="en-US"/>
        </w:rPr>
        <w:t>, et al</w:t>
      </w:r>
      <w:r w:rsidRPr="0051026C">
        <w:rPr>
          <w:rFonts w:ascii="Times New Roman" w:hAnsi="Times New Roman" w:cs="Times New Roman"/>
          <w:sz w:val="24"/>
          <w:szCs w:val="24"/>
          <w:lang w:val="en-US"/>
        </w:rPr>
        <w:t xml:space="preserve">. </w:t>
      </w:r>
      <w:r w:rsidR="00390888" w:rsidRPr="0051026C">
        <w:rPr>
          <w:rFonts w:ascii="Times New Roman" w:hAnsi="Times New Roman" w:cs="Times New Roman"/>
          <w:sz w:val="24"/>
          <w:szCs w:val="24"/>
          <w:lang w:val="en-US"/>
        </w:rPr>
        <w:t xml:space="preserve">Global, 30-m resolution continuous fields of tree cover: Landsat-based rescaling of MODIS Vegetation Continuous Fields with lidar-based estimates of error. </w:t>
      </w:r>
      <w:r w:rsidR="00390888" w:rsidRPr="0051026C">
        <w:rPr>
          <w:rFonts w:ascii="Times New Roman" w:hAnsi="Times New Roman" w:cs="Times New Roman"/>
          <w:i/>
          <w:sz w:val="24"/>
          <w:szCs w:val="24"/>
          <w:lang w:val="en-US"/>
        </w:rPr>
        <w:t>International Journal of Digital Earth</w:t>
      </w:r>
      <w:r w:rsidR="002A7AD8" w:rsidRPr="0051026C">
        <w:rPr>
          <w:rFonts w:ascii="Times New Roman" w:hAnsi="Times New Roman" w:cs="Times New Roman"/>
          <w:i/>
          <w:sz w:val="24"/>
          <w:szCs w:val="24"/>
          <w:lang w:val="en-US"/>
        </w:rPr>
        <w:t>.</w:t>
      </w:r>
      <w:r w:rsidR="00390888" w:rsidRPr="0051026C">
        <w:rPr>
          <w:rFonts w:ascii="Times New Roman" w:hAnsi="Times New Roman" w:cs="Times New Roman"/>
          <w:sz w:val="24"/>
          <w:szCs w:val="24"/>
          <w:lang w:val="en-US"/>
        </w:rPr>
        <w:t xml:space="preserve"> </w:t>
      </w:r>
      <w:r w:rsidR="002A7AD8" w:rsidRPr="0051026C">
        <w:rPr>
          <w:rFonts w:ascii="Times New Roman" w:hAnsi="Times New Roman" w:cs="Times New Roman"/>
          <w:sz w:val="24"/>
          <w:szCs w:val="24"/>
          <w:lang w:val="en-US"/>
        </w:rPr>
        <w:t>2013;</w:t>
      </w:r>
      <w:r w:rsidRPr="0051026C">
        <w:rPr>
          <w:rFonts w:ascii="Times New Roman" w:hAnsi="Times New Roman" w:cs="Times New Roman"/>
          <w:sz w:val="24"/>
          <w:szCs w:val="24"/>
          <w:lang w:val="en-US"/>
        </w:rPr>
        <w:t>6(5):</w:t>
      </w:r>
      <w:r w:rsidR="00390888" w:rsidRPr="0051026C">
        <w:rPr>
          <w:rFonts w:ascii="Times New Roman" w:hAnsi="Times New Roman" w:cs="Times New Roman"/>
          <w:sz w:val="24"/>
          <w:szCs w:val="24"/>
          <w:lang w:val="en-US"/>
        </w:rPr>
        <w:t>427-448</w:t>
      </w:r>
      <w:r w:rsidRPr="0051026C">
        <w:rPr>
          <w:rFonts w:ascii="Times New Roman" w:hAnsi="Times New Roman" w:cs="Times New Roman"/>
          <w:sz w:val="24"/>
          <w:szCs w:val="24"/>
          <w:lang w:val="en-US"/>
        </w:rPr>
        <w:t>.</w:t>
      </w:r>
    </w:p>
    <w:p w:rsidR="00DA2D6F" w:rsidRPr="0051026C" w:rsidRDefault="00DA2D6F"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lang w:val="en-US"/>
        </w:rPr>
        <w:lastRenderedPageBreak/>
        <w:t xml:space="preserve">Slootmaker SM, Schuit AJ, Chinapaw MJ, Seidell JC, van Mechelen W. Disagreement in physical activity assessed by accelerometer and self-report in subgroups of age, gender, education and weight status. </w:t>
      </w:r>
      <w:r w:rsidRPr="0051026C">
        <w:rPr>
          <w:rFonts w:ascii="Times New Roman" w:hAnsi="Times New Roman" w:cs="Times New Roman"/>
          <w:i/>
          <w:sz w:val="24"/>
          <w:szCs w:val="24"/>
          <w:lang w:val="en-US"/>
        </w:rPr>
        <w:t>Int J Behav Nutr Phys Act.</w:t>
      </w:r>
      <w:r w:rsidR="00AF43DC" w:rsidRPr="0051026C">
        <w:rPr>
          <w:rFonts w:ascii="Times New Roman" w:hAnsi="Times New Roman" w:cs="Times New Roman"/>
          <w:sz w:val="24"/>
          <w:szCs w:val="24"/>
          <w:lang w:val="en-US"/>
        </w:rPr>
        <w:t xml:space="preserve"> 2009;</w:t>
      </w:r>
      <w:r w:rsidRPr="0051026C">
        <w:rPr>
          <w:rFonts w:ascii="Times New Roman" w:hAnsi="Times New Roman" w:cs="Times New Roman"/>
          <w:sz w:val="24"/>
          <w:szCs w:val="24"/>
          <w:lang w:val="en-US"/>
        </w:rPr>
        <w:t xml:space="preserve">6:17. </w:t>
      </w:r>
    </w:p>
    <w:p w:rsidR="00EE5526" w:rsidRPr="0051026C" w:rsidRDefault="0013706E"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lang w:val="en-US"/>
        </w:rPr>
        <w:t xml:space="preserve">Smith M, Schulz H. Contribution of school physical education to total activity volume in German adolescents. In: Todaro R, editor. </w:t>
      </w:r>
      <w:r w:rsidRPr="0051026C">
        <w:rPr>
          <w:rFonts w:ascii="Times New Roman" w:hAnsi="Times New Roman" w:cs="Times New Roman"/>
          <w:i/>
          <w:sz w:val="24"/>
          <w:szCs w:val="24"/>
          <w:lang w:val="en-US"/>
        </w:rPr>
        <w:t>Handbook of physical education research: Role of school programs, children's attitudes and health implications.</w:t>
      </w:r>
      <w:r w:rsidRPr="0051026C">
        <w:rPr>
          <w:rFonts w:ascii="Times New Roman" w:hAnsi="Times New Roman" w:cs="Times New Roman"/>
          <w:sz w:val="24"/>
          <w:szCs w:val="24"/>
          <w:lang w:val="en-US"/>
        </w:rPr>
        <w:t xml:space="preserve"> New York: Nova; 2014. p. 203.</w:t>
      </w:r>
    </w:p>
    <w:p w:rsidR="003135F8" w:rsidRPr="0051026C" w:rsidRDefault="001D7BCD" w:rsidP="001D7BCD">
      <w:pPr>
        <w:pStyle w:val="Listenabsatz"/>
        <w:numPr>
          <w:ilvl w:val="0"/>
          <w:numId w:val="2"/>
        </w:numPr>
        <w:spacing w:line="480" w:lineRule="auto"/>
        <w:rPr>
          <w:rFonts w:ascii="Times New Roman" w:hAnsi="Times New Roman" w:cs="Times New Roman"/>
          <w:sz w:val="24"/>
          <w:szCs w:val="24"/>
          <w:lang w:val="en-US"/>
        </w:rPr>
      </w:pPr>
      <w:r w:rsidRPr="001D7BCD">
        <w:rPr>
          <w:rFonts w:ascii="Times New Roman" w:hAnsi="Times New Roman" w:cs="Times New Roman"/>
          <w:sz w:val="24"/>
          <w:szCs w:val="24"/>
          <w:lang w:val="en-US"/>
        </w:rPr>
        <w:t xml:space="preserve">Timperio A, Giles-Corti B, Crawford D, Andrianopoulos N, Ball K, Salmon J, Hume C. </w:t>
      </w:r>
      <w:r w:rsidR="00BC4109" w:rsidRPr="0051026C">
        <w:rPr>
          <w:rFonts w:ascii="Times New Roman" w:hAnsi="Times New Roman" w:cs="Times New Roman"/>
          <w:sz w:val="24"/>
          <w:szCs w:val="24"/>
          <w:lang w:val="en-US"/>
        </w:rPr>
        <w:t xml:space="preserve">Features of public open spaces and physical activity among children: findings from the CLAN study. </w:t>
      </w:r>
      <w:r w:rsidR="003135F8" w:rsidRPr="0051026C">
        <w:rPr>
          <w:rFonts w:ascii="Times New Roman" w:hAnsi="Times New Roman" w:cs="Times New Roman"/>
          <w:i/>
          <w:sz w:val="24"/>
          <w:szCs w:val="24"/>
          <w:lang w:val="en-US"/>
        </w:rPr>
        <w:t>Prev Med</w:t>
      </w:r>
      <w:r w:rsidR="00AF43DC" w:rsidRPr="0051026C">
        <w:rPr>
          <w:rFonts w:ascii="Times New Roman" w:hAnsi="Times New Roman" w:cs="Times New Roman"/>
          <w:i/>
          <w:sz w:val="24"/>
          <w:szCs w:val="24"/>
          <w:lang w:val="en-US"/>
        </w:rPr>
        <w:t>.</w:t>
      </w:r>
      <w:r w:rsidR="00AF43DC" w:rsidRPr="0051026C">
        <w:rPr>
          <w:rFonts w:ascii="Times New Roman" w:hAnsi="Times New Roman" w:cs="Times New Roman"/>
          <w:sz w:val="24"/>
          <w:szCs w:val="24"/>
          <w:lang w:val="en-US"/>
        </w:rPr>
        <w:t xml:space="preserve"> 2008;</w:t>
      </w:r>
      <w:r w:rsidR="003135F8" w:rsidRPr="0051026C">
        <w:rPr>
          <w:rFonts w:ascii="Times New Roman" w:hAnsi="Times New Roman" w:cs="Times New Roman"/>
          <w:sz w:val="24"/>
          <w:szCs w:val="24"/>
          <w:lang w:val="en-US"/>
        </w:rPr>
        <w:t xml:space="preserve">47(5):514-518. </w:t>
      </w:r>
    </w:p>
    <w:p w:rsidR="003135F8" w:rsidRPr="0051026C" w:rsidRDefault="00646C26"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rPr>
        <w:t>von Berg A</w:t>
      </w:r>
      <w:r w:rsidR="003135F8" w:rsidRPr="0051026C">
        <w:rPr>
          <w:rFonts w:ascii="Times New Roman" w:hAnsi="Times New Roman" w:cs="Times New Roman"/>
          <w:sz w:val="24"/>
          <w:szCs w:val="24"/>
        </w:rPr>
        <w:t xml:space="preserve">, Krämer U, Link E, </w:t>
      </w:r>
      <w:r w:rsidR="000E63B9" w:rsidRPr="0051026C">
        <w:rPr>
          <w:rFonts w:ascii="Times New Roman" w:hAnsi="Times New Roman" w:cs="Times New Roman"/>
          <w:sz w:val="24"/>
          <w:szCs w:val="24"/>
        </w:rPr>
        <w:t>et al</w:t>
      </w:r>
      <w:r w:rsidR="003135F8" w:rsidRPr="0051026C">
        <w:rPr>
          <w:rFonts w:ascii="Times New Roman" w:hAnsi="Times New Roman" w:cs="Times New Roman"/>
          <w:sz w:val="24"/>
          <w:szCs w:val="24"/>
        </w:rPr>
        <w:t xml:space="preserve">. </w:t>
      </w:r>
      <w:r w:rsidR="003135F8" w:rsidRPr="0051026C">
        <w:rPr>
          <w:rFonts w:ascii="Times New Roman" w:hAnsi="Times New Roman" w:cs="Times New Roman"/>
          <w:sz w:val="24"/>
          <w:szCs w:val="24"/>
          <w:lang w:val="en-US"/>
        </w:rPr>
        <w:t xml:space="preserve">Impact of early feeding on childhood eczema: development after nutritional intervention compared with the natural course - the GINIplus study up to the age of 6 years. </w:t>
      </w:r>
      <w:r w:rsidR="003135F8" w:rsidRPr="0051026C">
        <w:rPr>
          <w:rFonts w:ascii="Times New Roman" w:hAnsi="Times New Roman" w:cs="Times New Roman"/>
          <w:i/>
          <w:sz w:val="24"/>
          <w:szCs w:val="24"/>
          <w:lang w:val="en-US"/>
        </w:rPr>
        <w:t>Clin Exp Allergy</w:t>
      </w:r>
      <w:r w:rsidR="00AF43DC" w:rsidRPr="0051026C">
        <w:rPr>
          <w:rFonts w:ascii="Times New Roman" w:hAnsi="Times New Roman" w:cs="Times New Roman"/>
          <w:i/>
          <w:sz w:val="24"/>
          <w:szCs w:val="24"/>
          <w:lang w:val="en-US"/>
        </w:rPr>
        <w:t>.</w:t>
      </w:r>
      <w:r w:rsidR="003135F8" w:rsidRPr="0051026C">
        <w:rPr>
          <w:rFonts w:ascii="Times New Roman" w:hAnsi="Times New Roman" w:cs="Times New Roman"/>
          <w:i/>
          <w:sz w:val="24"/>
          <w:szCs w:val="24"/>
          <w:lang w:val="en-US"/>
        </w:rPr>
        <w:t xml:space="preserve"> </w:t>
      </w:r>
      <w:r w:rsidR="003135F8" w:rsidRPr="0051026C">
        <w:rPr>
          <w:rFonts w:ascii="Times New Roman" w:hAnsi="Times New Roman" w:cs="Times New Roman"/>
          <w:sz w:val="24"/>
          <w:szCs w:val="24"/>
          <w:lang w:val="en-US"/>
        </w:rPr>
        <w:t>2010;40(4):627-636.</w:t>
      </w:r>
    </w:p>
    <w:p w:rsidR="00794843" w:rsidRPr="0051026C" w:rsidRDefault="00794843"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lang w:val="en-US"/>
        </w:rPr>
        <w:t xml:space="preserve">Weier J, Herring D. Measuring vegetation (NDVI &amp; EVI).2000. Available: </w:t>
      </w:r>
      <w:hyperlink r:id="rId11" w:history="1">
        <w:r w:rsidRPr="0051026C">
          <w:rPr>
            <w:rStyle w:val="Hyperlink"/>
            <w:rFonts w:ascii="Times New Roman" w:hAnsi="Times New Roman" w:cs="Times New Roman"/>
            <w:color w:val="auto"/>
            <w:sz w:val="24"/>
            <w:szCs w:val="24"/>
            <w:lang w:val="en-US"/>
          </w:rPr>
          <w:t>http://earthobservatory.nasa.gov/Features/MeasuringVegetation/</w:t>
        </w:r>
      </w:hyperlink>
      <w:r w:rsidRPr="0051026C">
        <w:rPr>
          <w:rFonts w:ascii="Times New Roman" w:hAnsi="Times New Roman" w:cs="Times New Roman"/>
          <w:sz w:val="24"/>
          <w:szCs w:val="24"/>
          <w:lang w:val="en-US"/>
        </w:rPr>
        <w:t xml:space="preserve">  [accessed 4 March 2015].</w:t>
      </w:r>
    </w:p>
    <w:p w:rsidR="008E39F0" w:rsidRPr="0051026C" w:rsidRDefault="008E39F0" w:rsidP="00D83432">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lang w:val="en-US"/>
        </w:rPr>
        <w:t xml:space="preserve">World Health Organization Fact Sheet N°385: Physical activity. Updated January 2015; Available: </w:t>
      </w:r>
      <w:r w:rsidR="00D83432" w:rsidRPr="0051026C">
        <w:rPr>
          <w:rFonts w:ascii="Times New Roman" w:hAnsi="Times New Roman" w:cs="Times New Roman"/>
          <w:sz w:val="24"/>
          <w:szCs w:val="24"/>
          <w:lang w:val="en-US"/>
        </w:rPr>
        <w:t>http://www.who.int/mediacentre/factsheets/fs385/en/</w:t>
      </w:r>
      <w:hyperlink w:history="1"/>
      <w:r w:rsidRPr="0051026C">
        <w:rPr>
          <w:rFonts w:ascii="Times New Roman" w:hAnsi="Times New Roman" w:cs="Times New Roman"/>
          <w:sz w:val="24"/>
          <w:szCs w:val="24"/>
          <w:lang w:val="en-US"/>
        </w:rPr>
        <w:t xml:space="preserve"> [accessed 13 May 2015].</w:t>
      </w:r>
    </w:p>
    <w:p w:rsidR="0012679A" w:rsidRPr="0051026C" w:rsidRDefault="005A6BA4" w:rsidP="000E63B9">
      <w:pPr>
        <w:pStyle w:val="Listenabsatz"/>
        <w:numPr>
          <w:ilvl w:val="0"/>
          <w:numId w:val="2"/>
        </w:numPr>
        <w:spacing w:line="480" w:lineRule="auto"/>
        <w:rPr>
          <w:rFonts w:ascii="Times New Roman" w:hAnsi="Times New Roman" w:cs="Times New Roman"/>
          <w:sz w:val="24"/>
          <w:szCs w:val="24"/>
          <w:lang w:val="en-US"/>
        </w:rPr>
      </w:pPr>
      <w:r w:rsidRPr="0051026C">
        <w:rPr>
          <w:rFonts w:ascii="Times New Roman" w:hAnsi="Times New Roman" w:cs="Times New Roman"/>
          <w:sz w:val="24"/>
          <w:szCs w:val="24"/>
          <w:lang w:val="en-US"/>
        </w:rPr>
        <w:t>Zutavern A, Brockow I, Schaaf B, et al. Timing of solid food introduction in relation to atopic dermatitis and atopi</w:t>
      </w:r>
      <w:r w:rsidR="006475EB" w:rsidRPr="0051026C">
        <w:rPr>
          <w:rFonts w:ascii="Times New Roman" w:hAnsi="Times New Roman" w:cs="Times New Roman"/>
          <w:sz w:val="24"/>
          <w:szCs w:val="24"/>
          <w:lang w:val="en-US"/>
        </w:rPr>
        <w:t xml:space="preserve">c sensitization: results from a </w:t>
      </w:r>
      <w:r w:rsidRPr="0051026C">
        <w:rPr>
          <w:rFonts w:ascii="Times New Roman" w:hAnsi="Times New Roman" w:cs="Times New Roman"/>
          <w:sz w:val="24"/>
          <w:szCs w:val="24"/>
          <w:lang w:val="en-US"/>
        </w:rPr>
        <w:t xml:space="preserve">prospective birth cohort study. </w:t>
      </w:r>
      <w:r w:rsidRPr="0051026C">
        <w:rPr>
          <w:rFonts w:ascii="Times New Roman" w:hAnsi="Times New Roman" w:cs="Times New Roman"/>
          <w:i/>
          <w:sz w:val="24"/>
          <w:szCs w:val="24"/>
          <w:lang w:val="en-US"/>
        </w:rPr>
        <w:t>Pediatrics</w:t>
      </w:r>
      <w:r w:rsidR="00AF43DC" w:rsidRPr="0051026C">
        <w:rPr>
          <w:rFonts w:ascii="Times New Roman" w:hAnsi="Times New Roman" w:cs="Times New Roman"/>
          <w:i/>
          <w:sz w:val="24"/>
          <w:szCs w:val="24"/>
          <w:lang w:val="en-US"/>
        </w:rPr>
        <w:t>.</w:t>
      </w:r>
      <w:r w:rsidR="00E61A61" w:rsidRPr="0051026C">
        <w:rPr>
          <w:rFonts w:ascii="Times New Roman" w:hAnsi="Times New Roman" w:cs="Times New Roman"/>
          <w:sz w:val="24"/>
          <w:szCs w:val="24"/>
          <w:lang w:val="en-US"/>
        </w:rPr>
        <w:t xml:space="preserve"> 2006</w:t>
      </w:r>
      <w:r w:rsidRPr="0051026C">
        <w:rPr>
          <w:rFonts w:ascii="Times New Roman" w:hAnsi="Times New Roman" w:cs="Times New Roman"/>
          <w:sz w:val="24"/>
          <w:szCs w:val="24"/>
          <w:lang w:val="en-US"/>
        </w:rPr>
        <w:t>;117:401–11.</w:t>
      </w:r>
      <w:r w:rsidR="0012679A" w:rsidRPr="0051026C">
        <w:rPr>
          <w:rFonts w:ascii="Times New Roman" w:hAnsi="Times New Roman" w:cs="Times New Roman"/>
          <w:sz w:val="24"/>
          <w:szCs w:val="24"/>
          <w:lang w:val="en-US"/>
        </w:rPr>
        <w:br w:type="page"/>
      </w:r>
    </w:p>
    <w:p w:rsidR="0012679A" w:rsidRPr="0051026C" w:rsidRDefault="008A3762" w:rsidP="0012679A">
      <w:pPr>
        <w:spacing w:line="480" w:lineRule="auto"/>
        <w:rPr>
          <w:rFonts w:ascii="Times New Roman" w:hAnsi="Times New Roman"/>
          <w:b/>
          <w:sz w:val="24"/>
          <w:szCs w:val="24"/>
          <w:lang w:val="en-US"/>
        </w:rPr>
      </w:pPr>
      <w:r w:rsidRPr="0051026C">
        <w:rPr>
          <w:rFonts w:ascii="Times New Roman" w:hAnsi="Times New Roman"/>
          <w:b/>
          <w:sz w:val="24"/>
          <w:szCs w:val="24"/>
          <w:lang w:val="en-US"/>
        </w:rPr>
        <w:lastRenderedPageBreak/>
        <w:t>Acknowledge</w:t>
      </w:r>
      <w:r w:rsidR="0012679A" w:rsidRPr="0051026C">
        <w:rPr>
          <w:rFonts w:ascii="Times New Roman" w:hAnsi="Times New Roman"/>
          <w:b/>
          <w:sz w:val="24"/>
          <w:szCs w:val="24"/>
          <w:lang w:val="en-US"/>
        </w:rPr>
        <w:t>ments</w:t>
      </w:r>
    </w:p>
    <w:p w:rsidR="0012679A" w:rsidRPr="0051026C" w:rsidRDefault="0012679A" w:rsidP="0012679A">
      <w:pPr>
        <w:spacing w:line="480" w:lineRule="auto"/>
        <w:rPr>
          <w:rFonts w:ascii="Times New Roman" w:hAnsi="Times New Roman"/>
          <w:sz w:val="24"/>
          <w:szCs w:val="24"/>
          <w:lang w:val="en-US"/>
        </w:rPr>
      </w:pPr>
      <w:r w:rsidRPr="0051026C">
        <w:rPr>
          <w:rFonts w:ascii="Times New Roman" w:hAnsi="Times New Roman"/>
          <w:sz w:val="24"/>
          <w:szCs w:val="24"/>
          <w:lang w:val="en-US"/>
        </w:rPr>
        <w:t>We thank all children and parents for their cooperation, and all technical and administrative support staff and medical and field work teams. We also thank all members of the GINIplus and LISAplus Study Groups.</w:t>
      </w:r>
    </w:p>
    <w:p w:rsidR="0012679A" w:rsidRPr="0051026C" w:rsidRDefault="0012679A" w:rsidP="0012679A">
      <w:pPr>
        <w:spacing w:line="480" w:lineRule="auto"/>
        <w:rPr>
          <w:rFonts w:ascii="Times New Roman" w:hAnsi="Times New Roman"/>
          <w:b/>
          <w:sz w:val="24"/>
          <w:szCs w:val="24"/>
          <w:lang w:val="en-US"/>
        </w:rPr>
      </w:pPr>
      <w:r w:rsidRPr="0051026C">
        <w:rPr>
          <w:rFonts w:ascii="Times New Roman" w:hAnsi="Times New Roman"/>
          <w:b/>
          <w:sz w:val="24"/>
          <w:szCs w:val="24"/>
          <w:lang w:val="en-US"/>
        </w:rPr>
        <w:t>Funding</w:t>
      </w:r>
    </w:p>
    <w:p w:rsidR="0012679A" w:rsidRPr="0051026C" w:rsidRDefault="00D866D4" w:rsidP="0012679A">
      <w:pPr>
        <w:spacing w:line="480" w:lineRule="auto"/>
        <w:rPr>
          <w:rFonts w:ascii="Times New Roman" w:hAnsi="Times New Roman"/>
          <w:sz w:val="24"/>
          <w:szCs w:val="24"/>
          <w:lang w:val="en-US"/>
        </w:rPr>
      </w:pPr>
      <w:r w:rsidRPr="0051026C">
        <w:rPr>
          <w:rFonts w:ascii="Times New Roman" w:hAnsi="Times New Roman"/>
          <w:sz w:val="24"/>
          <w:szCs w:val="24"/>
          <w:lang w:val="en-US"/>
        </w:rPr>
        <w:t>The recent 15-</w:t>
      </w:r>
      <w:r w:rsidR="0012679A" w:rsidRPr="0051026C">
        <w:rPr>
          <w:rFonts w:ascii="Times New Roman" w:hAnsi="Times New Roman"/>
          <w:sz w:val="24"/>
          <w:szCs w:val="24"/>
          <w:lang w:val="en-US"/>
        </w:rPr>
        <w:t>year follow-up examinations of the GINIplus and LISAplus studies were supported by the Commission of the European Communities, the 7th Framework Program (MeDALL project) and the Mead Johnson and Nestlé companies (GINIplus only).</w:t>
      </w:r>
      <w:r w:rsidR="00D2345A" w:rsidRPr="0051026C">
        <w:rPr>
          <w:rFonts w:ascii="Times New Roman" w:hAnsi="Times New Roman"/>
          <w:sz w:val="24"/>
          <w:szCs w:val="24"/>
          <w:lang w:val="en-US"/>
        </w:rPr>
        <w:t xml:space="preserve"> </w:t>
      </w:r>
      <w:r w:rsidR="007558DB" w:rsidRPr="0051026C">
        <w:rPr>
          <w:rFonts w:ascii="Times New Roman" w:hAnsi="Times New Roman"/>
          <w:sz w:val="24"/>
          <w:szCs w:val="24"/>
          <w:lang w:val="en-US"/>
        </w:rPr>
        <w:t>Physical activity assessment by accelorometry</w:t>
      </w:r>
      <w:r w:rsidR="00D2345A" w:rsidRPr="0051026C">
        <w:rPr>
          <w:rFonts w:ascii="Times New Roman" w:hAnsi="Times New Roman"/>
          <w:sz w:val="24"/>
          <w:szCs w:val="24"/>
          <w:lang w:val="en-US"/>
        </w:rPr>
        <w:t xml:space="preserve"> w</w:t>
      </w:r>
      <w:r w:rsidR="007558DB" w:rsidRPr="0051026C">
        <w:rPr>
          <w:rFonts w:ascii="Times New Roman" w:hAnsi="Times New Roman"/>
          <w:sz w:val="24"/>
          <w:szCs w:val="24"/>
          <w:lang w:val="en-US"/>
        </w:rPr>
        <w:t>as</w:t>
      </w:r>
      <w:r w:rsidR="00D2345A" w:rsidRPr="0051026C">
        <w:rPr>
          <w:rFonts w:ascii="Times New Roman" w:hAnsi="Times New Roman"/>
          <w:sz w:val="24"/>
          <w:szCs w:val="24"/>
          <w:lang w:val="en-US"/>
        </w:rPr>
        <w:t xml:space="preserve"> funded by the Helmholtz Zentrum München – German Research Center for Environmental Health.</w:t>
      </w:r>
      <w:r w:rsidR="0012679A" w:rsidRPr="0051026C">
        <w:rPr>
          <w:rFonts w:ascii="Times New Roman" w:hAnsi="Times New Roman"/>
          <w:sz w:val="24"/>
          <w:szCs w:val="24"/>
          <w:lang w:val="en-US"/>
        </w:rPr>
        <w:t xml:space="preserve"> The aforementioned funding sources had no involvement in the design of the study, collection, analysis and interpretation of data, writing of the report and decision to submit the article for publication.</w:t>
      </w:r>
    </w:p>
    <w:p w:rsidR="0012679A" w:rsidRPr="0051026C" w:rsidRDefault="0012679A" w:rsidP="0012679A">
      <w:pPr>
        <w:spacing w:line="480" w:lineRule="auto"/>
        <w:rPr>
          <w:rFonts w:ascii="Times New Roman" w:hAnsi="Times New Roman"/>
          <w:b/>
          <w:sz w:val="24"/>
          <w:szCs w:val="24"/>
          <w:lang w:val="en-US"/>
        </w:rPr>
      </w:pPr>
      <w:r w:rsidRPr="0051026C">
        <w:rPr>
          <w:rFonts w:ascii="Times New Roman" w:hAnsi="Times New Roman"/>
          <w:b/>
          <w:sz w:val="24"/>
          <w:szCs w:val="24"/>
          <w:lang w:val="en-US"/>
        </w:rPr>
        <w:t>Conflicts of interests</w:t>
      </w:r>
    </w:p>
    <w:p w:rsidR="00C018FE" w:rsidRPr="0051026C" w:rsidRDefault="0012679A" w:rsidP="0012679A">
      <w:pPr>
        <w:spacing w:line="480" w:lineRule="auto"/>
        <w:rPr>
          <w:rFonts w:ascii="Times New Roman" w:hAnsi="Times New Roman"/>
          <w:sz w:val="24"/>
          <w:szCs w:val="24"/>
          <w:lang w:val="en-US"/>
        </w:rPr>
      </w:pPr>
      <w:r w:rsidRPr="0051026C">
        <w:rPr>
          <w:rFonts w:ascii="Times New Roman" w:hAnsi="Times New Roman"/>
          <w:sz w:val="24"/>
          <w:szCs w:val="24"/>
          <w:lang w:val="en-US"/>
        </w:rPr>
        <w:t>All co-authors have no conflicts of interest.</w:t>
      </w:r>
    </w:p>
    <w:p w:rsidR="00C018FE" w:rsidRPr="0051026C" w:rsidRDefault="00C018FE">
      <w:pPr>
        <w:rPr>
          <w:rFonts w:ascii="Times New Roman" w:hAnsi="Times New Roman"/>
          <w:sz w:val="24"/>
          <w:szCs w:val="24"/>
          <w:lang w:val="en-US"/>
        </w:rPr>
      </w:pPr>
      <w:r w:rsidRPr="0051026C">
        <w:rPr>
          <w:rFonts w:ascii="Times New Roman" w:hAnsi="Times New Roman"/>
          <w:sz w:val="24"/>
          <w:szCs w:val="24"/>
          <w:lang w:val="en-US"/>
        </w:rPr>
        <w:br w:type="page"/>
      </w:r>
    </w:p>
    <w:p w:rsidR="00C018FE" w:rsidRPr="0051026C" w:rsidRDefault="00300943" w:rsidP="00C018FE">
      <w:pPr>
        <w:spacing w:after="0"/>
        <w:rPr>
          <w:rFonts w:ascii="Times New Roman" w:hAnsi="Times New Roman"/>
          <w:sz w:val="24"/>
          <w:szCs w:val="24"/>
          <w:lang w:val="en-US"/>
        </w:rPr>
      </w:pPr>
      <w:r w:rsidRPr="0051026C">
        <w:rPr>
          <w:rFonts w:ascii="Times New Roman" w:hAnsi="Times New Roman"/>
          <w:b/>
          <w:sz w:val="24"/>
          <w:szCs w:val="24"/>
          <w:lang w:val="en-US"/>
        </w:rPr>
        <w:lastRenderedPageBreak/>
        <w:t xml:space="preserve"> </w:t>
      </w:r>
      <w:r w:rsidR="00C018FE" w:rsidRPr="0051026C">
        <w:rPr>
          <w:rFonts w:ascii="Times New Roman" w:hAnsi="Times New Roman"/>
          <w:b/>
          <w:sz w:val="24"/>
          <w:szCs w:val="24"/>
          <w:lang w:val="en-US"/>
        </w:rPr>
        <w:t xml:space="preserve">Table 1. </w:t>
      </w:r>
      <w:r w:rsidR="00C018FE" w:rsidRPr="0051026C">
        <w:rPr>
          <w:rFonts w:ascii="Times New Roman" w:hAnsi="Times New Roman"/>
          <w:sz w:val="24"/>
          <w:szCs w:val="24"/>
          <w:lang w:val="en-US"/>
        </w:rPr>
        <w:t>Characteristics of study population and exposure levels</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984"/>
        <w:gridCol w:w="1985"/>
        <w:gridCol w:w="1479"/>
      </w:tblGrid>
      <w:tr w:rsidR="0051026C" w:rsidRPr="0051026C" w:rsidTr="002829B8">
        <w:tc>
          <w:tcPr>
            <w:tcW w:w="3794" w:type="dxa"/>
            <w:tcBorders>
              <w:top w:val="single" w:sz="4" w:space="0" w:color="auto"/>
              <w:bottom w:val="single" w:sz="4" w:space="0" w:color="auto"/>
            </w:tcBorders>
          </w:tcPr>
          <w:p w:rsidR="00224392" w:rsidRPr="0051026C" w:rsidRDefault="00224392" w:rsidP="00D67412">
            <w:pPr>
              <w:rPr>
                <w:rFonts w:ascii="Times New Roman" w:hAnsi="Times New Roman"/>
                <w:b/>
                <w:sz w:val="24"/>
                <w:szCs w:val="24"/>
                <w:lang w:val="en-US"/>
              </w:rPr>
            </w:pPr>
            <w:r w:rsidRPr="0051026C">
              <w:rPr>
                <w:rFonts w:ascii="Times New Roman" w:hAnsi="Times New Roman"/>
                <w:b/>
                <w:sz w:val="24"/>
                <w:szCs w:val="24"/>
                <w:lang w:val="en-US"/>
              </w:rPr>
              <w:t>Variable</w:t>
            </w:r>
          </w:p>
        </w:tc>
        <w:tc>
          <w:tcPr>
            <w:tcW w:w="1984" w:type="dxa"/>
            <w:tcBorders>
              <w:top w:val="single" w:sz="4" w:space="0" w:color="auto"/>
              <w:bottom w:val="single" w:sz="4" w:space="0" w:color="auto"/>
            </w:tcBorders>
          </w:tcPr>
          <w:p w:rsidR="00224392" w:rsidRPr="0051026C" w:rsidRDefault="00224392" w:rsidP="00D67412">
            <w:pPr>
              <w:jc w:val="center"/>
              <w:rPr>
                <w:rFonts w:ascii="Times New Roman" w:hAnsi="Times New Roman"/>
                <w:b/>
                <w:sz w:val="24"/>
                <w:szCs w:val="24"/>
                <w:lang w:val="en-US"/>
              </w:rPr>
            </w:pPr>
            <w:r w:rsidRPr="0051026C">
              <w:rPr>
                <w:rFonts w:ascii="Times New Roman" w:hAnsi="Times New Roman"/>
                <w:b/>
                <w:sz w:val="24"/>
                <w:szCs w:val="24"/>
                <w:lang w:val="en-US"/>
              </w:rPr>
              <w:t>Munich</w:t>
            </w:r>
          </w:p>
          <w:p w:rsidR="00224392" w:rsidRPr="0051026C" w:rsidRDefault="00224392" w:rsidP="00D67412">
            <w:pPr>
              <w:jc w:val="center"/>
              <w:rPr>
                <w:rFonts w:ascii="Times New Roman" w:hAnsi="Times New Roman"/>
                <w:b/>
                <w:sz w:val="24"/>
                <w:szCs w:val="24"/>
                <w:lang w:val="en-US"/>
              </w:rPr>
            </w:pPr>
            <w:r w:rsidRPr="0051026C">
              <w:rPr>
                <w:rFonts w:ascii="Times New Roman" w:hAnsi="Times New Roman"/>
                <w:sz w:val="24"/>
                <w:szCs w:val="24"/>
                <w:lang w:val="en-US"/>
              </w:rPr>
              <w:t>(n</w:t>
            </w:r>
            <w:r w:rsidR="00E128E3" w:rsidRPr="0051026C">
              <w:rPr>
                <w:rFonts w:ascii="Times New Roman" w:hAnsi="Times New Roman"/>
                <w:sz w:val="24"/>
                <w:szCs w:val="24"/>
                <w:lang w:val="en-US"/>
              </w:rPr>
              <w:t>=</w:t>
            </w:r>
            <w:r w:rsidRPr="0051026C">
              <w:rPr>
                <w:rFonts w:ascii="Times New Roman" w:hAnsi="Times New Roman"/>
                <w:sz w:val="24"/>
                <w:szCs w:val="24"/>
                <w:lang w:val="en-US"/>
              </w:rPr>
              <w:t>747)</w:t>
            </w:r>
          </w:p>
        </w:tc>
        <w:tc>
          <w:tcPr>
            <w:tcW w:w="1985" w:type="dxa"/>
            <w:tcBorders>
              <w:top w:val="single" w:sz="4" w:space="0" w:color="auto"/>
              <w:bottom w:val="single" w:sz="4" w:space="0" w:color="auto"/>
            </w:tcBorders>
          </w:tcPr>
          <w:p w:rsidR="00224392" w:rsidRPr="0051026C" w:rsidRDefault="00224392" w:rsidP="00D67412">
            <w:pPr>
              <w:jc w:val="center"/>
              <w:rPr>
                <w:rFonts w:ascii="Times New Roman" w:hAnsi="Times New Roman"/>
                <w:b/>
                <w:sz w:val="24"/>
                <w:szCs w:val="24"/>
                <w:lang w:val="en-US"/>
              </w:rPr>
            </w:pPr>
            <w:r w:rsidRPr="0051026C">
              <w:rPr>
                <w:rFonts w:ascii="Times New Roman" w:hAnsi="Times New Roman"/>
                <w:b/>
                <w:sz w:val="24"/>
                <w:szCs w:val="24"/>
                <w:lang w:val="en-US"/>
              </w:rPr>
              <w:t>Wesel</w:t>
            </w:r>
          </w:p>
          <w:p w:rsidR="00224392" w:rsidRPr="0051026C" w:rsidRDefault="00224392" w:rsidP="00D67412">
            <w:pPr>
              <w:jc w:val="center"/>
              <w:rPr>
                <w:rFonts w:ascii="Times New Roman" w:hAnsi="Times New Roman"/>
                <w:b/>
                <w:sz w:val="24"/>
                <w:szCs w:val="24"/>
                <w:lang w:val="en-US"/>
              </w:rPr>
            </w:pPr>
            <w:r w:rsidRPr="0051026C">
              <w:rPr>
                <w:rFonts w:ascii="Times New Roman" w:hAnsi="Times New Roman"/>
                <w:sz w:val="24"/>
                <w:szCs w:val="24"/>
                <w:lang w:val="en-US"/>
              </w:rPr>
              <w:t>(n</w:t>
            </w:r>
            <w:r w:rsidR="00E128E3" w:rsidRPr="0051026C">
              <w:rPr>
                <w:rFonts w:ascii="Times New Roman" w:hAnsi="Times New Roman"/>
                <w:sz w:val="24"/>
                <w:szCs w:val="24"/>
                <w:lang w:val="en-US"/>
              </w:rPr>
              <w:t>=</w:t>
            </w:r>
            <w:r w:rsidRPr="0051026C">
              <w:rPr>
                <w:rFonts w:ascii="Times New Roman" w:hAnsi="Times New Roman"/>
                <w:sz w:val="24"/>
                <w:szCs w:val="24"/>
                <w:lang w:val="en-US"/>
              </w:rPr>
              <w:t>542)</w:t>
            </w:r>
          </w:p>
        </w:tc>
        <w:tc>
          <w:tcPr>
            <w:tcW w:w="1479" w:type="dxa"/>
            <w:tcBorders>
              <w:top w:val="single" w:sz="4" w:space="0" w:color="auto"/>
              <w:bottom w:val="single" w:sz="4" w:space="0" w:color="auto"/>
            </w:tcBorders>
          </w:tcPr>
          <w:p w:rsidR="00224392" w:rsidRPr="0051026C" w:rsidRDefault="00360886" w:rsidP="00D67412">
            <w:pPr>
              <w:jc w:val="center"/>
              <w:rPr>
                <w:rFonts w:ascii="Times New Roman" w:hAnsi="Times New Roman"/>
                <w:b/>
                <w:sz w:val="24"/>
                <w:szCs w:val="24"/>
                <w:lang w:val="en-US"/>
              </w:rPr>
            </w:pPr>
            <w:r>
              <w:rPr>
                <w:rFonts w:ascii="Times New Roman" w:hAnsi="Times New Roman"/>
                <w:b/>
                <w:sz w:val="24"/>
                <w:szCs w:val="24"/>
                <w:lang w:val="en-US"/>
              </w:rPr>
              <w:t>p</w:t>
            </w:r>
            <w:r w:rsidR="00224392" w:rsidRPr="0051026C">
              <w:rPr>
                <w:rFonts w:ascii="Times New Roman" w:hAnsi="Times New Roman"/>
                <w:b/>
                <w:sz w:val="24"/>
                <w:szCs w:val="24"/>
                <w:lang w:val="en-US"/>
              </w:rPr>
              <w:t>-value</w:t>
            </w:r>
            <w:r w:rsidR="00C76CFF" w:rsidRPr="0051026C">
              <w:rPr>
                <w:rFonts w:ascii="Times New Roman" w:hAnsi="Times New Roman"/>
                <w:b/>
                <w:sz w:val="24"/>
                <w:szCs w:val="24"/>
                <w:vertAlign w:val="superscript"/>
                <w:lang w:val="en-US"/>
              </w:rPr>
              <w:t>§</w:t>
            </w:r>
          </w:p>
        </w:tc>
      </w:tr>
      <w:tr w:rsidR="0051026C" w:rsidRPr="0051026C" w:rsidTr="002829B8">
        <w:tc>
          <w:tcPr>
            <w:tcW w:w="3794" w:type="dxa"/>
            <w:tcBorders>
              <w:top w:val="single" w:sz="4" w:space="0" w:color="auto"/>
              <w:bottom w:val="nil"/>
            </w:tcBorders>
          </w:tcPr>
          <w:p w:rsidR="002829B8" w:rsidRPr="0051026C" w:rsidRDefault="002829B8" w:rsidP="00D67412">
            <w:pPr>
              <w:rPr>
                <w:rFonts w:ascii="Times New Roman" w:hAnsi="Times New Roman"/>
                <w:b/>
                <w:sz w:val="24"/>
                <w:szCs w:val="24"/>
                <w:lang w:val="en-US"/>
              </w:rPr>
            </w:pPr>
            <w:r w:rsidRPr="0051026C">
              <w:rPr>
                <w:rFonts w:ascii="Times New Roman" w:hAnsi="Times New Roman"/>
                <w:b/>
                <w:sz w:val="24"/>
                <w:szCs w:val="24"/>
                <w:lang w:val="en-US"/>
              </w:rPr>
              <w:t>Personal characteristics</w:t>
            </w:r>
          </w:p>
        </w:tc>
        <w:tc>
          <w:tcPr>
            <w:tcW w:w="1984" w:type="dxa"/>
            <w:tcBorders>
              <w:top w:val="single" w:sz="4" w:space="0" w:color="auto"/>
              <w:bottom w:val="nil"/>
            </w:tcBorders>
          </w:tcPr>
          <w:p w:rsidR="002829B8" w:rsidRPr="0051026C" w:rsidRDefault="002829B8" w:rsidP="00D67412">
            <w:pPr>
              <w:jc w:val="center"/>
              <w:rPr>
                <w:rFonts w:ascii="Times New Roman" w:hAnsi="Times New Roman"/>
                <w:sz w:val="24"/>
                <w:szCs w:val="24"/>
                <w:lang w:val="en-US"/>
              </w:rPr>
            </w:pPr>
          </w:p>
        </w:tc>
        <w:tc>
          <w:tcPr>
            <w:tcW w:w="1985" w:type="dxa"/>
            <w:tcBorders>
              <w:top w:val="single" w:sz="4" w:space="0" w:color="auto"/>
              <w:bottom w:val="nil"/>
            </w:tcBorders>
          </w:tcPr>
          <w:p w:rsidR="002829B8" w:rsidRPr="0051026C" w:rsidRDefault="002829B8" w:rsidP="00D67412">
            <w:pPr>
              <w:jc w:val="center"/>
              <w:rPr>
                <w:rFonts w:ascii="Times New Roman" w:hAnsi="Times New Roman"/>
                <w:sz w:val="24"/>
                <w:szCs w:val="24"/>
                <w:lang w:val="en-US"/>
              </w:rPr>
            </w:pPr>
          </w:p>
        </w:tc>
        <w:tc>
          <w:tcPr>
            <w:tcW w:w="1479" w:type="dxa"/>
            <w:tcBorders>
              <w:top w:val="single" w:sz="4" w:space="0" w:color="auto"/>
              <w:bottom w:val="nil"/>
            </w:tcBorders>
          </w:tcPr>
          <w:p w:rsidR="002829B8" w:rsidRPr="0051026C" w:rsidRDefault="002829B8" w:rsidP="00D67412">
            <w:pPr>
              <w:jc w:val="center"/>
              <w:rPr>
                <w:rFonts w:ascii="Times New Roman" w:hAnsi="Times New Roman"/>
                <w:sz w:val="24"/>
                <w:szCs w:val="24"/>
                <w:lang w:val="en-US"/>
              </w:rPr>
            </w:pPr>
          </w:p>
        </w:tc>
      </w:tr>
      <w:tr w:rsidR="0051026C" w:rsidRPr="0051026C" w:rsidTr="002829B8">
        <w:tc>
          <w:tcPr>
            <w:tcW w:w="3794" w:type="dxa"/>
            <w:tcBorders>
              <w:top w:val="nil"/>
              <w:bottom w:val="nil"/>
            </w:tcBorders>
          </w:tcPr>
          <w:p w:rsidR="00224392" w:rsidRPr="0051026C" w:rsidRDefault="00224392" w:rsidP="00D67412">
            <w:pPr>
              <w:rPr>
                <w:rFonts w:ascii="Times New Roman" w:hAnsi="Times New Roman"/>
                <w:sz w:val="24"/>
                <w:szCs w:val="24"/>
                <w:vertAlign w:val="superscript"/>
                <w:lang w:val="en-US"/>
              </w:rPr>
            </w:pPr>
            <w:r w:rsidRPr="0051026C">
              <w:rPr>
                <w:rFonts w:ascii="Times New Roman" w:hAnsi="Times New Roman"/>
                <w:sz w:val="24"/>
                <w:szCs w:val="24"/>
                <w:lang w:val="en-US"/>
              </w:rPr>
              <w:t>Study</w:t>
            </w:r>
            <w:r w:rsidRPr="0051026C">
              <w:rPr>
                <w:rFonts w:ascii="Times New Roman" w:hAnsi="Times New Roman"/>
                <w:sz w:val="24"/>
                <w:szCs w:val="24"/>
                <w:vertAlign w:val="superscript"/>
                <w:lang w:val="en-US"/>
              </w:rPr>
              <w:t>*</w:t>
            </w:r>
          </w:p>
          <w:p w:rsidR="00224392" w:rsidRPr="0051026C" w:rsidRDefault="00224392" w:rsidP="00D67412">
            <w:pPr>
              <w:rPr>
                <w:rFonts w:ascii="Times New Roman" w:hAnsi="Times New Roman"/>
                <w:sz w:val="24"/>
                <w:szCs w:val="24"/>
                <w:lang w:val="en-US"/>
              </w:rPr>
            </w:pPr>
            <w:r w:rsidRPr="0051026C">
              <w:rPr>
                <w:rFonts w:ascii="Times New Roman" w:hAnsi="Times New Roman"/>
                <w:sz w:val="24"/>
                <w:szCs w:val="24"/>
                <w:lang w:val="en-US"/>
              </w:rPr>
              <w:t xml:space="preserve">  GINIplus observation</w:t>
            </w:r>
          </w:p>
          <w:p w:rsidR="00224392" w:rsidRPr="0051026C" w:rsidRDefault="00224392" w:rsidP="00D67412">
            <w:pPr>
              <w:rPr>
                <w:rFonts w:ascii="Times New Roman" w:hAnsi="Times New Roman"/>
                <w:sz w:val="24"/>
                <w:szCs w:val="24"/>
                <w:lang w:val="en-US"/>
              </w:rPr>
            </w:pPr>
            <w:r w:rsidRPr="0051026C">
              <w:rPr>
                <w:rFonts w:ascii="Times New Roman" w:hAnsi="Times New Roman"/>
                <w:sz w:val="24"/>
                <w:szCs w:val="24"/>
                <w:lang w:val="en-US"/>
              </w:rPr>
              <w:t xml:space="preserve">  GINIplus intervention</w:t>
            </w:r>
          </w:p>
          <w:p w:rsidR="00224392" w:rsidRPr="0051026C" w:rsidRDefault="00224392" w:rsidP="00D67412">
            <w:pPr>
              <w:rPr>
                <w:rFonts w:ascii="Times New Roman" w:hAnsi="Times New Roman"/>
                <w:sz w:val="24"/>
                <w:szCs w:val="24"/>
                <w:lang w:val="en-US"/>
              </w:rPr>
            </w:pPr>
            <w:r w:rsidRPr="0051026C">
              <w:rPr>
                <w:rFonts w:ascii="Times New Roman" w:hAnsi="Times New Roman"/>
                <w:sz w:val="24"/>
                <w:szCs w:val="24"/>
                <w:lang w:val="en-US"/>
              </w:rPr>
              <w:t xml:space="preserve">  LISAplus</w:t>
            </w:r>
          </w:p>
        </w:tc>
        <w:tc>
          <w:tcPr>
            <w:tcW w:w="1984" w:type="dxa"/>
            <w:tcBorders>
              <w:top w:val="nil"/>
              <w:bottom w:val="nil"/>
            </w:tcBorders>
          </w:tcPr>
          <w:p w:rsidR="00224392" w:rsidRPr="0051026C" w:rsidRDefault="00224392" w:rsidP="00D67412">
            <w:pPr>
              <w:jc w:val="center"/>
              <w:rPr>
                <w:rFonts w:ascii="Times New Roman" w:hAnsi="Times New Roman"/>
                <w:sz w:val="24"/>
                <w:szCs w:val="24"/>
                <w:lang w:val="en-US"/>
              </w:rPr>
            </w:pP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214 (28.7)</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269 (36.0)</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264 (35.3)</w:t>
            </w:r>
          </w:p>
        </w:tc>
        <w:tc>
          <w:tcPr>
            <w:tcW w:w="1985" w:type="dxa"/>
            <w:tcBorders>
              <w:top w:val="nil"/>
              <w:bottom w:val="nil"/>
            </w:tcBorders>
          </w:tcPr>
          <w:p w:rsidR="00224392" w:rsidRPr="0051026C" w:rsidRDefault="00224392" w:rsidP="00D67412">
            <w:pPr>
              <w:jc w:val="center"/>
              <w:rPr>
                <w:rFonts w:ascii="Times New Roman" w:hAnsi="Times New Roman"/>
                <w:sz w:val="24"/>
                <w:szCs w:val="24"/>
                <w:lang w:val="en-US"/>
              </w:rPr>
            </w:pP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268 (49.5)</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221 (40.7)</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53 (9.8)</w:t>
            </w:r>
          </w:p>
        </w:tc>
        <w:tc>
          <w:tcPr>
            <w:tcW w:w="1479" w:type="dxa"/>
            <w:tcBorders>
              <w:top w:val="nil"/>
              <w:bottom w:val="nil"/>
            </w:tcBorders>
          </w:tcPr>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&lt;.0001</w:t>
            </w:r>
          </w:p>
        </w:tc>
      </w:tr>
      <w:tr w:rsidR="0051026C" w:rsidRPr="0051026C" w:rsidTr="002829B8">
        <w:tc>
          <w:tcPr>
            <w:tcW w:w="3794" w:type="dxa"/>
            <w:tcBorders>
              <w:top w:val="nil"/>
            </w:tcBorders>
          </w:tcPr>
          <w:p w:rsidR="00224392" w:rsidRPr="0051026C" w:rsidRDefault="00224392" w:rsidP="00D67412">
            <w:pPr>
              <w:rPr>
                <w:rFonts w:ascii="Times New Roman" w:hAnsi="Times New Roman"/>
                <w:sz w:val="24"/>
                <w:szCs w:val="24"/>
                <w:vertAlign w:val="superscript"/>
                <w:lang w:val="en-US"/>
              </w:rPr>
            </w:pPr>
            <w:r w:rsidRPr="0051026C">
              <w:rPr>
                <w:rFonts w:ascii="Times New Roman" w:hAnsi="Times New Roman"/>
                <w:sz w:val="24"/>
                <w:szCs w:val="24"/>
                <w:lang w:val="en-US"/>
              </w:rPr>
              <w:t>Sex</w:t>
            </w:r>
            <w:r w:rsidRPr="0051026C">
              <w:rPr>
                <w:rFonts w:ascii="Times New Roman" w:hAnsi="Times New Roman"/>
                <w:sz w:val="24"/>
                <w:szCs w:val="24"/>
                <w:vertAlign w:val="superscript"/>
                <w:lang w:val="en-US"/>
              </w:rPr>
              <w:t>*</w:t>
            </w:r>
          </w:p>
          <w:p w:rsidR="00224392" w:rsidRPr="0051026C" w:rsidRDefault="00224392" w:rsidP="00D67412">
            <w:pPr>
              <w:rPr>
                <w:rFonts w:ascii="Times New Roman" w:hAnsi="Times New Roman"/>
                <w:sz w:val="24"/>
                <w:szCs w:val="24"/>
                <w:lang w:val="en-US"/>
              </w:rPr>
            </w:pPr>
            <w:r w:rsidRPr="0051026C">
              <w:rPr>
                <w:rFonts w:ascii="Times New Roman" w:hAnsi="Times New Roman"/>
                <w:sz w:val="24"/>
                <w:szCs w:val="24"/>
                <w:lang w:val="en-US"/>
              </w:rPr>
              <w:t xml:space="preserve">  female</w:t>
            </w:r>
          </w:p>
          <w:p w:rsidR="00224392" w:rsidRPr="0051026C" w:rsidRDefault="00224392" w:rsidP="00D67412">
            <w:pPr>
              <w:rPr>
                <w:rFonts w:ascii="Times New Roman" w:hAnsi="Times New Roman"/>
                <w:sz w:val="24"/>
                <w:szCs w:val="24"/>
                <w:lang w:val="en-US"/>
              </w:rPr>
            </w:pPr>
            <w:r w:rsidRPr="0051026C">
              <w:rPr>
                <w:rFonts w:ascii="Times New Roman" w:hAnsi="Times New Roman"/>
                <w:sz w:val="24"/>
                <w:szCs w:val="24"/>
                <w:lang w:val="en-US"/>
              </w:rPr>
              <w:t xml:space="preserve">  male</w:t>
            </w:r>
          </w:p>
        </w:tc>
        <w:tc>
          <w:tcPr>
            <w:tcW w:w="1984" w:type="dxa"/>
            <w:tcBorders>
              <w:top w:val="nil"/>
            </w:tcBorders>
          </w:tcPr>
          <w:p w:rsidR="00224392" w:rsidRPr="0051026C" w:rsidRDefault="00224392" w:rsidP="00D67412">
            <w:pPr>
              <w:jc w:val="center"/>
              <w:rPr>
                <w:rFonts w:ascii="Times New Roman" w:hAnsi="Times New Roman"/>
                <w:sz w:val="24"/>
                <w:szCs w:val="24"/>
                <w:lang w:val="en-US"/>
              </w:rPr>
            </w:pP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370 (49.5)</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377 (50.5)</w:t>
            </w:r>
          </w:p>
        </w:tc>
        <w:tc>
          <w:tcPr>
            <w:tcW w:w="1985" w:type="dxa"/>
            <w:tcBorders>
              <w:top w:val="nil"/>
            </w:tcBorders>
          </w:tcPr>
          <w:p w:rsidR="00224392" w:rsidRPr="0051026C" w:rsidRDefault="00224392" w:rsidP="00D67412">
            <w:pPr>
              <w:jc w:val="center"/>
              <w:rPr>
                <w:rFonts w:ascii="Times New Roman" w:hAnsi="Times New Roman"/>
                <w:sz w:val="24"/>
                <w:szCs w:val="24"/>
                <w:lang w:val="en-US"/>
              </w:rPr>
            </w:pP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314 (57.9)</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228 (42.1)</w:t>
            </w:r>
          </w:p>
        </w:tc>
        <w:tc>
          <w:tcPr>
            <w:tcW w:w="1479" w:type="dxa"/>
            <w:tcBorders>
              <w:top w:val="nil"/>
            </w:tcBorders>
          </w:tcPr>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0.0028</w:t>
            </w:r>
          </w:p>
        </w:tc>
      </w:tr>
      <w:tr w:rsidR="0034073F" w:rsidRPr="0051026C" w:rsidTr="0034073F">
        <w:tc>
          <w:tcPr>
            <w:tcW w:w="3794" w:type="dxa"/>
          </w:tcPr>
          <w:p w:rsidR="00224392" w:rsidRPr="0051026C" w:rsidRDefault="00224392" w:rsidP="00D67412">
            <w:pPr>
              <w:rPr>
                <w:rFonts w:ascii="Times New Roman" w:hAnsi="Times New Roman"/>
                <w:sz w:val="24"/>
                <w:szCs w:val="24"/>
                <w:vertAlign w:val="superscript"/>
                <w:lang w:val="en-US"/>
              </w:rPr>
            </w:pPr>
            <w:r w:rsidRPr="0051026C">
              <w:rPr>
                <w:rFonts w:ascii="Times New Roman" w:hAnsi="Times New Roman"/>
                <w:sz w:val="24"/>
                <w:szCs w:val="24"/>
                <w:lang w:val="en-US"/>
              </w:rPr>
              <w:t>Age (years)</w:t>
            </w:r>
            <w:r w:rsidRPr="0051026C">
              <w:rPr>
                <w:rFonts w:ascii="Times New Roman" w:hAnsi="Times New Roman"/>
                <w:sz w:val="24"/>
                <w:szCs w:val="24"/>
                <w:vertAlign w:val="superscript"/>
                <w:lang w:val="en-US"/>
              </w:rPr>
              <w:t>**</w:t>
            </w:r>
          </w:p>
        </w:tc>
        <w:tc>
          <w:tcPr>
            <w:tcW w:w="1984" w:type="dxa"/>
          </w:tcPr>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15.6 ± 0.5</w:t>
            </w:r>
          </w:p>
        </w:tc>
        <w:tc>
          <w:tcPr>
            <w:tcW w:w="1985" w:type="dxa"/>
          </w:tcPr>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15.6 ± 0.6</w:t>
            </w:r>
          </w:p>
        </w:tc>
        <w:tc>
          <w:tcPr>
            <w:tcW w:w="1479" w:type="dxa"/>
          </w:tcPr>
          <w:p w:rsidR="00224392" w:rsidRPr="0051026C" w:rsidRDefault="00147598" w:rsidP="00D67412">
            <w:pPr>
              <w:jc w:val="center"/>
              <w:rPr>
                <w:rFonts w:ascii="Times New Roman" w:hAnsi="Times New Roman"/>
                <w:sz w:val="24"/>
                <w:szCs w:val="24"/>
                <w:lang w:val="en-US"/>
              </w:rPr>
            </w:pPr>
            <w:r w:rsidRPr="0051026C">
              <w:rPr>
                <w:rFonts w:ascii="Times New Roman" w:hAnsi="Times New Roman"/>
                <w:sz w:val="24"/>
                <w:szCs w:val="24"/>
                <w:lang w:val="en-US"/>
              </w:rPr>
              <w:t>0.1942</w:t>
            </w:r>
          </w:p>
        </w:tc>
      </w:tr>
      <w:tr w:rsidR="0034073F" w:rsidRPr="0051026C" w:rsidTr="0034073F">
        <w:tc>
          <w:tcPr>
            <w:tcW w:w="3794" w:type="dxa"/>
          </w:tcPr>
          <w:p w:rsidR="00224392" w:rsidRPr="0051026C" w:rsidRDefault="00224392" w:rsidP="00D67412">
            <w:pPr>
              <w:rPr>
                <w:rFonts w:ascii="Times New Roman" w:hAnsi="Times New Roman"/>
                <w:sz w:val="24"/>
                <w:szCs w:val="24"/>
                <w:vertAlign w:val="superscript"/>
                <w:lang w:val="en-US"/>
              </w:rPr>
            </w:pPr>
            <w:r w:rsidRPr="0051026C">
              <w:rPr>
                <w:rFonts w:ascii="Times New Roman" w:hAnsi="Times New Roman"/>
                <w:sz w:val="24"/>
                <w:szCs w:val="24"/>
                <w:lang w:val="en-US"/>
              </w:rPr>
              <w:t>BMI (kg/m²)</w:t>
            </w:r>
            <w:r w:rsidRPr="0051026C">
              <w:rPr>
                <w:rFonts w:ascii="Times New Roman" w:hAnsi="Times New Roman"/>
                <w:sz w:val="24"/>
                <w:szCs w:val="24"/>
                <w:vertAlign w:val="superscript"/>
                <w:lang w:val="en-US"/>
              </w:rPr>
              <w:t>**</w:t>
            </w:r>
          </w:p>
          <w:p w:rsidR="00224392" w:rsidRPr="0051026C" w:rsidRDefault="00224392" w:rsidP="00D67412">
            <w:pPr>
              <w:rPr>
                <w:rFonts w:ascii="Times New Roman" w:hAnsi="Times New Roman"/>
                <w:sz w:val="24"/>
                <w:szCs w:val="24"/>
                <w:lang w:val="en-US"/>
              </w:rPr>
            </w:pPr>
            <w:r w:rsidRPr="0051026C">
              <w:rPr>
                <w:rFonts w:ascii="Times New Roman" w:hAnsi="Times New Roman"/>
                <w:sz w:val="24"/>
                <w:szCs w:val="24"/>
                <w:lang w:val="en-US"/>
              </w:rPr>
              <w:t>missing</w:t>
            </w:r>
          </w:p>
        </w:tc>
        <w:tc>
          <w:tcPr>
            <w:tcW w:w="1984" w:type="dxa"/>
          </w:tcPr>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20.5 ± 2.8</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13</w:t>
            </w:r>
          </w:p>
        </w:tc>
        <w:tc>
          <w:tcPr>
            <w:tcW w:w="1985" w:type="dxa"/>
          </w:tcPr>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21.2 ± 3.3</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6</w:t>
            </w:r>
          </w:p>
        </w:tc>
        <w:tc>
          <w:tcPr>
            <w:tcW w:w="1479" w:type="dxa"/>
          </w:tcPr>
          <w:p w:rsidR="00224392" w:rsidRPr="0051026C" w:rsidRDefault="00147598" w:rsidP="00D67412">
            <w:pPr>
              <w:jc w:val="center"/>
              <w:rPr>
                <w:rFonts w:ascii="Times New Roman" w:hAnsi="Times New Roman"/>
                <w:sz w:val="24"/>
                <w:szCs w:val="24"/>
                <w:lang w:val="en-US"/>
              </w:rPr>
            </w:pPr>
            <w:r w:rsidRPr="0051026C">
              <w:rPr>
                <w:rFonts w:ascii="Times New Roman" w:hAnsi="Times New Roman"/>
                <w:sz w:val="24"/>
                <w:szCs w:val="24"/>
                <w:lang w:val="en-US"/>
              </w:rPr>
              <w:t>&lt;.0001</w:t>
            </w:r>
          </w:p>
        </w:tc>
      </w:tr>
      <w:tr w:rsidR="0034073F" w:rsidRPr="0051026C" w:rsidTr="0034073F">
        <w:tc>
          <w:tcPr>
            <w:tcW w:w="3794" w:type="dxa"/>
          </w:tcPr>
          <w:p w:rsidR="00224392" w:rsidRPr="0051026C" w:rsidRDefault="00224392" w:rsidP="00D67412">
            <w:pPr>
              <w:rPr>
                <w:rFonts w:ascii="Times New Roman" w:hAnsi="Times New Roman"/>
                <w:sz w:val="24"/>
                <w:szCs w:val="24"/>
                <w:vertAlign w:val="superscript"/>
                <w:lang w:val="en-US"/>
              </w:rPr>
            </w:pPr>
            <w:r w:rsidRPr="0051026C">
              <w:rPr>
                <w:rFonts w:ascii="Times New Roman" w:hAnsi="Times New Roman"/>
                <w:sz w:val="24"/>
                <w:szCs w:val="24"/>
                <w:lang w:val="en-US"/>
              </w:rPr>
              <w:t>Maternal school education (years)</w:t>
            </w:r>
            <w:r w:rsidRPr="0051026C">
              <w:rPr>
                <w:rFonts w:ascii="Times New Roman" w:hAnsi="Times New Roman"/>
                <w:sz w:val="24"/>
                <w:szCs w:val="24"/>
                <w:vertAlign w:val="superscript"/>
                <w:lang w:val="en-US"/>
              </w:rPr>
              <w:t>*</w:t>
            </w:r>
          </w:p>
          <w:p w:rsidR="00224392" w:rsidRPr="0051026C" w:rsidRDefault="00224392" w:rsidP="00D67412">
            <w:pPr>
              <w:rPr>
                <w:rFonts w:ascii="Times New Roman" w:eastAsia="Times New Roman" w:hAnsi="Times New Roman"/>
                <w:sz w:val="24"/>
                <w:szCs w:val="24"/>
                <w:lang w:val="en-US"/>
              </w:rPr>
            </w:pPr>
            <w:r w:rsidRPr="0051026C">
              <w:rPr>
                <w:rFonts w:ascii="Times New Roman" w:hAnsi="Times New Roman"/>
                <w:sz w:val="24"/>
                <w:szCs w:val="24"/>
                <w:lang w:val="en-US"/>
              </w:rPr>
              <w:t xml:space="preserve">  </w:t>
            </w:r>
            <w:r w:rsidRPr="0051026C">
              <w:rPr>
                <w:rFonts w:ascii="Times New Roman" w:eastAsia="Times New Roman" w:hAnsi="Times New Roman"/>
                <w:sz w:val="24"/>
                <w:szCs w:val="24"/>
                <w:lang w:val="en-US"/>
              </w:rPr>
              <w:t>≤ 9</w:t>
            </w:r>
          </w:p>
          <w:p w:rsidR="00224392" w:rsidRPr="0051026C" w:rsidRDefault="00224392" w:rsidP="00D67412">
            <w:pPr>
              <w:rPr>
                <w:rFonts w:ascii="Times New Roman" w:eastAsia="Times New Roman" w:hAnsi="Times New Roman"/>
                <w:sz w:val="24"/>
                <w:szCs w:val="24"/>
                <w:lang w:val="en-US"/>
              </w:rPr>
            </w:pPr>
            <w:r w:rsidRPr="0051026C">
              <w:rPr>
                <w:rFonts w:ascii="Times New Roman" w:eastAsia="Times New Roman" w:hAnsi="Times New Roman"/>
                <w:sz w:val="24"/>
                <w:szCs w:val="24"/>
                <w:lang w:val="en-US"/>
              </w:rPr>
              <w:t xml:space="preserve">  10</w:t>
            </w:r>
          </w:p>
          <w:p w:rsidR="00224392" w:rsidRPr="0051026C" w:rsidRDefault="00224392" w:rsidP="00D67412">
            <w:pPr>
              <w:rPr>
                <w:rFonts w:ascii="Times New Roman" w:eastAsia="Times New Roman" w:hAnsi="Times New Roman"/>
                <w:sz w:val="24"/>
                <w:szCs w:val="24"/>
                <w:lang w:val="en-US"/>
              </w:rPr>
            </w:pPr>
            <w:r w:rsidRPr="0051026C">
              <w:rPr>
                <w:rFonts w:ascii="Times New Roman" w:eastAsia="Times New Roman" w:hAnsi="Times New Roman"/>
                <w:sz w:val="24"/>
                <w:szCs w:val="24"/>
                <w:lang w:val="en-US"/>
              </w:rPr>
              <w:t xml:space="preserve">  &gt; 10</w:t>
            </w:r>
          </w:p>
          <w:p w:rsidR="00224392" w:rsidRPr="0051026C" w:rsidRDefault="00224392" w:rsidP="00D67412">
            <w:pPr>
              <w:rPr>
                <w:rFonts w:ascii="Times New Roman" w:hAnsi="Times New Roman"/>
                <w:sz w:val="24"/>
                <w:szCs w:val="24"/>
                <w:lang w:val="en-US"/>
              </w:rPr>
            </w:pPr>
            <w:r w:rsidRPr="0051026C">
              <w:rPr>
                <w:rFonts w:ascii="Times New Roman" w:eastAsia="Times New Roman" w:hAnsi="Times New Roman"/>
                <w:sz w:val="24"/>
                <w:szCs w:val="24"/>
                <w:lang w:val="en-US"/>
              </w:rPr>
              <w:t xml:space="preserve"> missing</w:t>
            </w:r>
          </w:p>
        </w:tc>
        <w:tc>
          <w:tcPr>
            <w:tcW w:w="1984" w:type="dxa"/>
          </w:tcPr>
          <w:p w:rsidR="00224392" w:rsidRPr="0051026C" w:rsidRDefault="00224392" w:rsidP="00D67412">
            <w:pPr>
              <w:jc w:val="center"/>
              <w:rPr>
                <w:rFonts w:ascii="Times New Roman" w:hAnsi="Times New Roman"/>
                <w:sz w:val="24"/>
                <w:szCs w:val="24"/>
                <w:lang w:val="en-US"/>
              </w:rPr>
            </w:pP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52 (7.3)</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202 (28.2)</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462 (64.5)</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31</w:t>
            </w:r>
          </w:p>
        </w:tc>
        <w:tc>
          <w:tcPr>
            <w:tcW w:w="1985" w:type="dxa"/>
          </w:tcPr>
          <w:p w:rsidR="00224392" w:rsidRPr="0051026C" w:rsidRDefault="00224392" w:rsidP="00D67412">
            <w:pPr>
              <w:jc w:val="center"/>
              <w:rPr>
                <w:rFonts w:ascii="Times New Roman" w:hAnsi="Times New Roman"/>
                <w:sz w:val="24"/>
                <w:szCs w:val="24"/>
                <w:lang w:val="en-US"/>
              </w:rPr>
            </w:pP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66 (12.7)</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259 (49.7)</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196 (37.6)</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21</w:t>
            </w:r>
          </w:p>
        </w:tc>
        <w:tc>
          <w:tcPr>
            <w:tcW w:w="1479" w:type="dxa"/>
          </w:tcPr>
          <w:p w:rsidR="00224392" w:rsidRPr="0051026C" w:rsidRDefault="00147598" w:rsidP="00D67412">
            <w:pPr>
              <w:jc w:val="center"/>
              <w:rPr>
                <w:rFonts w:ascii="Times New Roman" w:hAnsi="Times New Roman"/>
                <w:sz w:val="24"/>
                <w:szCs w:val="24"/>
                <w:lang w:val="en-US"/>
              </w:rPr>
            </w:pPr>
            <w:r w:rsidRPr="0051026C">
              <w:rPr>
                <w:rFonts w:ascii="Times New Roman" w:hAnsi="Times New Roman"/>
                <w:sz w:val="24"/>
                <w:szCs w:val="24"/>
                <w:lang w:val="en-US"/>
              </w:rPr>
              <w:t>&lt;.0001</w:t>
            </w:r>
          </w:p>
        </w:tc>
      </w:tr>
      <w:tr w:rsidR="0034073F" w:rsidRPr="0051026C" w:rsidTr="0034073F">
        <w:tc>
          <w:tcPr>
            <w:tcW w:w="3794" w:type="dxa"/>
          </w:tcPr>
          <w:p w:rsidR="00224392" w:rsidRPr="0051026C" w:rsidRDefault="00224392" w:rsidP="00D67412">
            <w:pPr>
              <w:rPr>
                <w:rFonts w:ascii="Times New Roman" w:hAnsi="Times New Roman"/>
                <w:sz w:val="24"/>
                <w:szCs w:val="24"/>
                <w:vertAlign w:val="superscript"/>
                <w:lang w:val="en-US"/>
              </w:rPr>
            </w:pPr>
            <w:r w:rsidRPr="0051026C">
              <w:rPr>
                <w:rFonts w:ascii="Times New Roman" w:hAnsi="Times New Roman"/>
                <w:sz w:val="24"/>
                <w:szCs w:val="24"/>
                <w:lang w:val="en-US"/>
              </w:rPr>
              <w:t>Paternal school education (years)</w:t>
            </w:r>
            <w:r w:rsidRPr="0051026C">
              <w:rPr>
                <w:rFonts w:ascii="Times New Roman" w:hAnsi="Times New Roman"/>
                <w:sz w:val="24"/>
                <w:szCs w:val="24"/>
                <w:vertAlign w:val="superscript"/>
                <w:lang w:val="en-US"/>
              </w:rPr>
              <w:t>*</w:t>
            </w:r>
          </w:p>
          <w:p w:rsidR="00224392" w:rsidRPr="0051026C" w:rsidRDefault="00224392" w:rsidP="00D67412">
            <w:pPr>
              <w:rPr>
                <w:rFonts w:ascii="Times New Roman" w:eastAsia="Times New Roman" w:hAnsi="Times New Roman"/>
                <w:sz w:val="24"/>
                <w:szCs w:val="24"/>
                <w:lang w:val="en-US"/>
              </w:rPr>
            </w:pPr>
            <w:r w:rsidRPr="0051026C">
              <w:rPr>
                <w:rFonts w:ascii="Times New Roman" w:hAnsi="Times New Roman"/>
                <w:sz w:val="24"/>
                <w:szCs w:val="24"/>
                <w:lang w:val="en-US"/>
              </w:rPr>
              <w:t xml:space="preserve">  </w:t>
            </w:r>
            <w:r w:rsidRPr="0051026C">
              <w:rPr>
                <w:rFonts w:ascii="Times New Roman" w:eastAsia="Times New Roman" w:hAnsi="Times New Roman"/>
                <w:sz w:val="24"/>
                <w:szCs w:val="24"/>
                <w:lang w:val="en-US"/>
              </w:rPr>
              <w:t>≤ 9</w:t>
            </w:r>
          </w:p>
          <w:p w:rsidR="00224392" w:rsidRPr="0051026C" w:rsidRDefault="00224392" w:rsidP="00D67412">
            <w:pPr>
              <w:rPr>
                <w:rFonts w:ascii="Times New Roman" w:eastAsia="Times New Roman" w:hAnsi="Times New Roman"/>
                <w:sz w:val="24"/>
                <w:szCs w:val="24"/>
                <w:lang w:val="en-US"/>
              </w:rPr>
            </w:pPr>
            <w:r w:rsidRPr="0051026C">
              <w:rPr>
                <w:rFonts w:ascii="Times New Roman" w:eastAsia="Times New Roman" w:hAnsi="Times New Roman"/>
                <w:sz w:val="24"/>
                <w:szCs w:val="24"/>
                <w:lang w:val="en-US"/>
              </w:rPr>
              <w:t xml:space="preserve">  10</w:t>
            </w:r>
          </w:p>
          <w:p w:rsidR="00224392" w:rsidRPr="0051026C" w:rsidRDefault="00224392" w:rsidP="00D67412">
            <w:pPr>
              <w:rPr>
                <w:rFonts w:ascii="Times New Roman" w:eastAsia="Times New Roman" w:hAnsi="Times New Roman"/>
                <w:sz w:val="24"/>
                <w:szCs w:val="24"/>
                <w:lang w:val="en-US"/>
              </w:rPr>
            </w:pPr>
            <w:r w:rsidRPr="0051026C">
              <w:rPr>
                <w:rFonts w:ascii="Times New Roman" w:eastAsia="Times New Roman" w:hAnsi="Times New Roman"/>
                <w:sz w:val="24"/>
                <w:szCs w:val="24"/>
                <w:lang w:val="en-US"/>
              </w:rPr>
              <w:t xml:space="preserve">  &gt; 10</w:t>
            </w:r>
          </w:p>
          <w:p w:rsidR="00224392" w:rsidRPr="0051026C" w:rsidRDefault="00224392" w:rsidP="00D67412">
            <w:pPr>
              <w:rPr>
                <w:rFonts w:ascii="Times New Roman" w:hAnsi="Times New Roman"/>
                <w:sz w:val="24"/>
                <w:szCs w:val="24"/>
                <w:lang w:val="en-US"/>
              </w:rPr>
            </w:pPr>
            <w:r w:rsidRPr="0051026C">
              <w:rPr>
                <w:rFonts w:ascii="Times New Roman" w:eastAsia="Times New Roman" w:hAnsi="Times New Roman"/>
                <w:sz w:val="24"/>
                <w:szCs w:val="24"/>
                <w:lang w:val="en-US"/>
              </w:rPr>
              <w:t>missing</w:t>
            </w:r>
          </w:p>
        </w:tc>
        <w:tc>
          <w:tcPr>
            <w:tcW w:w="1984" w:type="dxa"/>
          </w:tcPr>
          <w:p w:rsidR="00224392" w:rsidRPr="0051026C" w:rsidRDefault="00224392" w:rsidP="00D67412">
            <w:pPr>
              <w:jc w:val="center"/>
              <w:rPr>
                <w:rFonts w:ascii="Times New Roman" w:hAnsi="Times New Roman"/>
                <w:sz w:val="24"/>
                <w:szCs w:val="24"/>
                <w:lang w:val="en-US"/>
              </w:rPr>
            </w:pP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86 (12.2)</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124 (17.5)</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498 (70.3)</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39</w:t>
            </w:r>
          </w:p>
        </w:tc>
        <w:tc>
          <w:tcPr>
            <w:tcW w:w="1985" w:type="dxa"/>
          </w:tcPr>
          <w:p w:rsidR="00224392" w:rsidRPr="0051026C" w:rsidRDefault="00224392" w:rsidP="00D67412">
            <w:pPr>
              <w:jc w:val="center"/>
              <w:rPr>
                <w:rFonts w:ascii="Times New Roman" w:hAnsi="Times New Roman"/>
                <w:sz w:val="24"/>
                <w:szCs w:val="24"/>
                <w:lang w:val="en-US"/>
              </w:rPr>
            </w:pP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170 (33.1)</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137 (26.7)</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206 (40.2)</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29</w:t>
            </w:r>
          </w:p>
        </w:tc>
        <w:tc>
          <w:tcPr>
            <w:tcW w:w="1479" w:type="dxa"/>
          </w:tcPr>
          <w:p w:rsidR="00224392" w:rsidRPr="0051026C" w:rsidRDefault="00147598" w:rsidP="00D67412">
            <w:pPr>
              <w:jc w:val="center"/>
              <w:rPr>
                <w:rFonts w:ascii="Times New Roman" w:hAnsi="Times New Roman"/>
                <w:sz w:val="24"/>
                <w:szCs w:val="24"/>
                <w:lang w:val="en-US"/>
              </w:rPr>
            </w:pPr>
            <w:r w:rsidRPr="0051026C">
              <w:rPr>
                <w:rFonts w:ascii="Times New Roman" w:hAnsi="Times New Roman"/>
                <w:sz w:val="24"/>
                <w:szCs w:val="24"/>
                <w:lang w:val="en-US"/>
              </w:rPr>
              <w:t>&lt;.0001</w:t>
            </w:r>
          </w:p>
        </w:tc>
      </w:tr>
      <w:tr w:rsidR="002829B8" w:rsidRPr="0051026C" w:rsidTr="0034073F">
        <w:tc>
          <w:tcPr>
            <w:tcW w:w="3794" w:type="dxa"/>
          </w:tcPr>
          <w:p w:rsidR="002829B8" w:rsidRPr="0051026C" w:rsidRDefault="002829B8" w:rsidP="00D67412">
            <w:pPr>
              <w:rPr>
                <w:rFonts w:ascii="Times New Roman" w:hAnsi="Times New Roman"/>
                <w:sz w:val="24"/>
                <w:szCs w:val="24"/>
                <w:lang w:val="en-US"/>
              </w:rPr>
            </w:pPr>
          </w:p>
        </w:tc>
        <w:tc>
          <w:tcPr>
            <w:tcW w:w="1984" w:type="dxa"/>
          </w:tcPr>
          <w:p w:rsidR="002829B8" w:rsidRPr="0051026C" w:rsidRDefault="002829B8" w:rsidP="00D67412">
            <w:pPr>
              <w:jc w:val="center"/>
              <w:rPr>
                <w:rFonts w:ascii="Times New Roman" w:hAnsi="Times New Roman"/>
                <w:sz w:val="24"/>
                <w:szCs w:val="24"/>
                <w:lang w:val="en-US"/>
              </w:rPr>
            </w:pPr>
          </w:p>
        </w:tc>
        <w:tc>
          <w:tcPr>
            <w:tcW w:w="1985" w:type="dxa"/>
          </w:tcPr>
          <w:p w:rsidR="002829B8" w:rsidRPr="0051026C" w:rsidRDefault="002829B8" w:rsidP="00D67412">
            <w:pPr>
              <w:jc w:val="center"/>
              <w:rPr>
                <w:rFonts w:ascii="Times New Roman" w:hAnsi="Times New Roman"/>
                <w:sz w:val="24"/>
                <w:szCs w:val="24"/>
                <w:lang w:val="en-US"/>
              </w:rPr>
            </w:pPr>
          </w:p>
        </w:tc>
        <w:tc>
          <w:tcPr>
            <w:tcW w:w="1479" w:type="dxa"/>
          </w:tcPr>
          <w:p w:rsidR="002829B8" w:rsidRPr="0051026C" w:rsidRDefault="002829B8" w:rsidP="00D67412">
            <w:pPr>
              <w:jc w:val="center"/>
              <w:rPr>
                <w:rFonts w:ascii="Times New Roman" w:hAnsi="Times New Roman"/>
                <w:sz w:val="24"/>
                <w:szCs w:val="24"/>
                <w:lang w:val="en-US"/>
              </w:rPr>
            </w:pPr>
          </w:p>
        </w:tc>
      </w:tr>
      <w:tr w:rsidR="002829B8" w:rsidRPr="0051026C" w:rsidTr="0034073F">
        <w:tc>
          <w:tcPr>
            <w:tcW w:w="3794" w:type="dxa"/>
          </w:tcPr>
          <w:p w:rsidR="002829B8" w:rsidRPr="0051026C" w:rsidRDefault="002829B8" w:rsidP="00D67412">
            <w:pPr>
              <w:rPr>
                <w:rFonts w:ascii="Times New Roman" w:hAnsi="Times New Roman"/>
                <w:b/>
                <w:sz w:val="24"/>
                <w:szCs w:val="24"/>
                <w:lang w:val="en-US"/>
              </w:rPr>
            </w:pPr>
            <w:r w:rsidRPr="0051026C">
              <w:rPr>
                <w:rFonts w:ascii="Times New Roman" w:hAnsi="Times New Roman"/>
                <w:b/>
                <w:sz w:val="24"/>
                <w:szCs w:val="24"/>
                <w:lang w:val="en-US"/>
              </w:rPr>
              <w:t>Neighbourhood characteristics</w:t>
            </w:r>
          </w:p>
        </w:tc>
        <w:tc>
          <w:tcPr>
            <w:tcW w:w="1984" w:type="dxa"/>
          </w:tcPr>
          <w:p w:rsidR="002829B8" w:rsidRPr="0051026C" w:rsidRDefault="002829B8" w:rsidP="00D67412">
            <w:pPr>
              <w:jc w:val="center"/>
              <w:rPr>
                <w:rFonts w:ascii="Times New Roman" w:hAnsi="Times New Roman"/>
                <w:sz w:val="24"/>
                <w:szCs w:val="24"/>
                <w:lang w:val="en-US"/>
              </w:rPr>
            </w:pPr>
          </w:p>
        </w:tc>
        <w:tc>
          <w:tcPr>
            <w:tcW w:w="1985" w:type="dxa"/>
          </w:tcPr>
          <w:p w:rsidR="002829B8" w:rsidRPr="0051026C" w:rsidRDefault="002829B8" w:rsidP="00D67412">
            <w:pPr>
              <w:jc w:val="center"/>
              <w:rPr>
                <w:rFonts w:ascii="Times New Roman" w:hAnsi="Times New Roman"/>
                <w:sz w:val="24"/>
                <w:szCs w:val="24"/>
                <w:lang w:val="en-US"/>
              </w:rPr>
            </w:pPr>
          </w:p>
        </w:tc>
        <w:tc>
          <w:tcPr>
            <w:tcW w:w="1479" w:type="dxa"/>
          </w:tcPr>
          <w:p w:rsidR="002829B8" w:rsidRPr="0051026C" w:rsidRDefault="002829B8" w:rsidP="00D67412">
            <w:pPr>
              <w:jc w:val="center"/>
              <w:rPr>
                <w:rFonts w:ascii="Times New Roman" w:hAnsi="Times New Roman"/>
                <w:sz w:val="24"/>
                <w:szCs w:val="24"/>
                <w:lang w:val="en-US"/>
              </w:rPr>
            </w:pPr>
          </w:p>
        </w:tc>
      </w:tr>
      <w:tr w:rsidR="0034073F" w:rsidRPr="0051026C" w:rsidTr="0034073F">
        <w:tc>
          <w:tcPr>
            <w:tcW w:w="3794" w:type="dxa"/>
          </w:tcPr>
          <w:p w:rsidR="00224392" w:rsidRPr="0051026C" w:rsidRDefault="00216708" w:rsidP="00D67412">
            <w:pPr>
              <w:rPr>
                <w:rFonts w:ascii="Times New Roman" w:hAnsi="Times New Roman"/>
                <w:sz w:val="24"/>
                <w:szCs w:val="24"/>
                <w:vertAlign w:val="superscript"/>
                <w:lang w:val="en-US"/>
              </w:rPr>
            </w:pPr>
            <w:r w:rsidRPr="0051026C">
              <w:rPr>
                <w:rFonts w:ascii="Times New Roman" w:hAnsi="Times New Roman"/>
                <w:sz w:val="24"/>
                <w:szCs w:val="24"/>
                <w:lang w:val="en-US"/>
              </w:rPr>
              <w:t>Urban index</w:t>
            </w:r>
            <w:r w:rsidR="00224392" w:rsidRPr="0051026C">
              <w:rPr>
                <w:rFonts w:ascii="Times New Roman" w:hAnsi="Times New Roman"/>
                <w:sz w:val="24"/>
                <w:szCs w:val="24"/>
                <w:vertAlign w:val="superscript"/>
                <w:lang w:val="en-US"/>
              </w:rPr>
              <w:t>**</w:t>
            </w:r>
          </w:p>
        </w:tc>
        <w:tc>
          <w:tcPr>
            <w:tcW w:w="1984" w:type="dxa"/>
          </w:tcPr>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0.44 ± 0.28</w:t>
            </w:r>
          </w:p>
        </w:tc>
        <w:tc>
          <w:tcPr>
            <w:tcW w:w="1985" w:type="dxa"/>
          </w:tcPr>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0.26 ± 0.21</w:t>
            </w:r>
          </w:p>
        </w:tc>
        <w:tc>
          <w:tcPr>
            <w:tcW w:w="1479" w:type="dxa"/>
          </w:tcPr>
          <w:p w:rsidR="00224392" w:rsidRPr="0051026C" w:rsidRDefault="00147598" w:rsidP="00D67412">
            <w:pPr>
              <w:jc w:val="center"/>
              <w:rPr>
                <w:rFonts w:ascii="Times New Roman" w:hAnsi="Times New Roman"/>
                <w:sz w:val="24"/>
                <w:szCs w:val="24"/>
                <w:lang w:val="en-US"/>
              </w:rPr>
            </w:pPr>
            <w:r w:rsidRPr="0051026C">
              <w:rPr>
                <w:rFonts w:ascii="Times New Roman" w:hAnsi="Times New Roman"/>
                <w:sz w:val="24"/>
                <w:szCs w:val="24"/>
                <w:lang w:val="en-US"/>
              </w:rPr>
              <w:t>&lt;.0001</w:t>
            </w:r>
          </w:p>
        </w:tc>
      </w:tr>
      <w:tr w:rsidR="0034073F" w:rsidRPr="0051026C" w:rsidTr="0034073F">
        <w:tc>
          <w:tcPr>
            <w:tcW w:w="3794" w:type="dxa"/>
          </w:tcPr>
          <w:p w:rsidR="00224392" w:rsidRPr="0051026C" w:rsidRDefault="00224392" w:rsidP="00D67412">
            <w:pPr>
              <w:rPr>
                <w:rFonts w:ascii="Times New Roman" w:hAnsi="Times New Roman"/>
                <w:sz w:val="24"/>
                <w:szCs w:val="24"/>
                <w:lang w:val="en-US"/>
              </w:rPr>
            </w:pPr>
            <w:r w:rsidRPr="0051026C">
              <w:rPr>
                <w:rFonts w:ascii="Times New Roman" w:hAnsi="Times New Roman"/>
                <w:sz w:val="24"/>
                <w:szCs w:val="24"/>
                <w:lang w:val="en-US"/>
              </w:rPr>
              <w:t>Neighbourhood NDVI</w:t>
            </w:r>
            <w:r w:rsidRPr="0051026C">
              <w:rPr>
                <w:rFonts w:ascii="Times New Roman" w:hAnsi="Times New Roman"/>
                <w:sz w:val="24"/>
                <w:szCs w:val="24"/>
                <w:vertAlign w:val="superscript"/>
                <w:lang w:val="en-US"/>
              </w:rPr>
              <w:t>**</w:t>
            </w:r>
            <w:r w:rsidRPr="0051026C">
              <w:rPr>
                <w:rFonts w:ascii="Times New Roman" w:hAnsi="Times New Roman"/>
                <w:sz w:val="24"/>
                <w:szCs w:val="24"/>
                <w:lang w:val="en-US"/>
              </w:rPr>
              <w:t xml:space="preserve"> </w:t>
            </w:r>
          </w:p>
        </w:tc>
        <w:tc>
          <w:tcPr>
            <w:tcW w:w="1984" w:type="dxa"/>
          </w:tcPr>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0.41 ± 0.09</w:t>
            </w:r>
          </w:p>
        </w:tc>
        <w:tc>
          <w:tcPr>
            <w:tcW w:w="1985" w:type="dxa"/>
          </w:tcPr>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0.33 ± 0.08</w:t>
            </w:r>
          </w:p>
        </w:tc>
        <w:tc>
          <w:tcPr>
            <w:tcW w:w="1479" w:type="dxa"/>
          </w:tcPr>
          <w:p w:rsidR="00224392" w:rsidRPr="0051026C" w:rsidRDefault="00147598" w:rsidP="00D67412">
            <w:pPr>
              <w:jc w:val="center"/>
              <w:rPr>
                <w:rFonts w:ascii="Times New Roman" w:hAnsi="Times New Roman"/>
                <w:sz w:val="24"/>
                <w:szCs w:val="24"/>
                <w:lang w:val="en-US"/>
              </w:rPr>
            </w:pPr>
            <w:r w:rsidRPr="0051026C">
              <w:rPr>
                <w:rFonts w:ascii="Times New Roman" w:hAnsi="Times New Roman"/>
                <w:sz w:val="24"/>
                <w:szCs w:val="24"/>
                <w:lang w:val="en-US"/>
              </w:rPr>
              <w:t>&lt;.0001</w:t>
            </w:r>
          </w:p>
        </w:tc>
      </w:tr>
      <w:tr w:rsidR="0034073F" w:rsidRPr="0051026C" w:rsidTr="0034073F">
        <w:tc>
          <w:tcPr>
            <w:tcW w:w="3794" w:type="dxa"/>
          </w:tcPr>
          <w:p w:rsidR="00224392" w:rsidRPr="0051026C" w:rsidRDefault="00224392" w:rsidP="000659E5">
            <w:pPr>
              <w:rPr>
                <w:rFonts w:ascii="Times New Roman" w:hAnsi="Times New Roman"/>
                <w:sz w:val="24"/>
                <w:szCs w:val="24"/>
                <w:vertAlign w:val="superscript"/>
                <w:lang w:val="en-US"/>
              </w:rPr>
            </w:pPr>
            <w:r w:rsidRPr="0051026C">
              <w:rPr>
                <w:rFonts w:ascii="Times New Roman" w:hAnsi="Times New Roman"/>
                <w:sz w:val="24"/>
                <w:szCs w:val="24"/>
                <w:lang w:val="en-US"/>
              </w:rPr>
              <w:t>Neighbourhood tree cover (%)</w:t>
            </w:r>
            <w:r w:rsidRPr="0051026C">
              <w:rPr>
                <w:rFonts w:ascii="Times New Roman" w:hAnsi="Times New Roman"/>
                <w:sz w:val="24"/>
                <w:szCs w:val="24"/>
                <w:vertAlign w:val="superscript"/>
                <w:lang w:val="en-US"/>
              </w:rPr>
              <w:t>***</w:t>
            </w:r>
          </w:p>
        </w:tc>
        <w:tc>
          <w:tcPr>
            <w:tcW w:w="1984" w:type="dxa"/>
          </w:tcPr>
          <w:p w:rsidR="00224392" w:rsidRPr="0051026C" w:rsidRDefault="00224392" w:rsidP="006702E9">
            <w:pPr>
              <w:jc w:val="center"/>
              <w:rPr>
                <w:rFonts w:ascii="Times New Roman" w:hAnsi="Times New Roman"/>
                <w:sz w:val="24"/>
                <w:szCs w:val="24"/>
                <w:lang w:val="en-US"/>
              </w:rPr>
            </w:pPr>
            <w:r w:rsidRPr="0051026C">
              <w:rPr>
                <w:rFonts w:ascii="Times New Roman" w:hAnsi="Times New Roman"/>
                <w:sz w:val="24"/>
                <w:szCs w:val="24"/>
                <w:lang w:val="en-US"/>
              </w:rPr>
              <w:t>1.0 [0.4 – 3.4]</w:t>
            </w:r>
          </w:p>
        </w:tc>
        <w:tc>
          <w:tcPr>
            <w:tcW w:w="1985" w:type="dxa"/>
          </w:tcPr>
          <w:p w:rsidR="00224392" w:rsidRPr="0051026C" w:rsidRDefault="00224392" w:rsidP="006702E9">
            <w:pPr>
              <w:jc w:val="center"/>
              <w:rPr>
                <w:rFonts w:ascii="Times New Roman" w:hAnsi="Times New Roman"/>
                <w:sz w:val="24"/>
                <w:szCs w:val="24"/>
                <w:lang w:val="en-US"/>
              </w:rPr>
            </w:pPr>
            <w:r w:rsidRPr="0051026C">
              <w:rPr>
                <w:rFonts w:ascii="Times New Roman" w:hAnsi="Times New Roman"/>
                <w:sz w:val="24"/>
                <w:szCs w:val="24"/>
                <w:lang w:val="en-US"/>
              </w:rPr>
              <w:t>6.4 [4.2 – 9.6]</w:t>
            </w:r>
          </w:p>
        </w:tc>
        <w:tc>
          <w:tcPr>
            <w:tcW w:w="1479" w:type="dxa"/>
          </w:tcPr>
          <w:p w:rsidR="00224392" w:rsidRPr="0051026C" w:rsidRDefault="00147598" w:rsidP="006702E9">
            <w:pPr>
              <w:jc w:val="center"/>
              <w:rPr>
                <w:rFonts w:ascii="Times New Roman" w:hAnsi="Times New Roman"/>
                <w:sz w:val="24"/>
                <w:szCs w:val="24"/>
                <w:lang w:val="en-US"/>
              </w:rPr>
            </w:pPr>
            <w:r w:rsidRPr="0051026C">
              <w:rPr>
                <w:rFonts w:ascii="Times New Roman" w:hAnsi="Times New Roman"/>
                <w:sz w:val="24"/>
                <w:szCs w:val="24"/>
                <w:lang w:val="en-US"/>
              </w:rPr>
              <w:t>&lt;.0001</w:t>
            </w:r>
          </w:p>
        </w:tc>
      </w:tr>
      <w:tr w:rsidR="0034073F" w:rsidRPr="0051026C" w:rsidTr="0034073F">
        <w:tc>
          <w:tcPr>
            <w:tcW w:w="3794" w:type="dxa"/>
          </w:tcPr>
          <w:p w:rsidR="00224392" w:rsidRPr="0051026C" w:rsidRDefault="00224392" w:rsidP="00D67412">
            <w:pPr>
              <w:rPr>
                <w:rFonts w:ascii="Times New Roman" w:hAnsi="Times New Roman"/>
                <w:sz w:val="24"/>
                <w:szCs w:val="24"/>
                <w:lang w:val="en-US"/>
              </w:rPr>
            </w:pPr>
            <w:r w:rsidRPr="0051026C">
              <w:rPr>
                <w:rFonts w:ascii="Times New Roman" w:hAnsi="Times New Roman"/>
                <w:sz w:val="24"/>
                <w:szCs w:val="24"/>
                <w:lang w:val="en-US"/>
              </w:rPr>
              <w:t>Neighbourhood urban green spaces</w:t>
            </w:r>
            <w:r w:rsidRPr="0051026C">
              <w:rPr>
                <w:rFonts w:ascii="Times New Roman" w:hAnsi="Times New Roman"/>
                <w:sz w:val="24"/>
                <w:szCs w:val="24"/>
                <w:vertAlign w:val="superscript"/>
                <w:lang w:val="en-US"/>
              </w:rPr>
              <w:t>*</w:t>
            </w:r>
            <w:r w:rsidRPr="0051026C">
              <w:rPr>
                <w:rFonts w:ascii="Times New Roman" w:hAnsi="Times New Roman"/>
                <w:sz w:val="24"/>
                <w:szCs w:val="24"/>
                <w:lang w:val="en-US"/>
              </w:rPr>
              <w:t xml:space="preserve"> </w:t>
            </w:r>
          </w:p>
          <w:p w:rsidR="00224392" w:rsidRPr="0051026C" w:rsidRDefault="00224392" w:rsidP="00D67412">
            <w:pPr>
              <w:rPr>
                <w:rFonts w:ascii="Times New Roman" w:hAnsi="Times New Roman"/>
                <w:sz w:val="24"/>
                <w:szCs w:val="24"/>
                <w:lang w:val="en-US"/>
              </w:rPr>
            </w:pPr>
            <w:r w:rsidRPr="0051026C">
              <w:rPr>
                <w:rFonts w:ascii="Times New Roman" w:hAnsi="Times New Roman"/>
                <w:sz w:val="24"/>
                <w:szCs w:val="24"/>
                <w:lang w:val="en-US"/>
              </w:rPr>
              <w:t xml:space="preserve">  yes</w:t>
            </w:r>
          </w:p>
          <w:p w:rsidR="00224392" w:rsidRPr="0051026C" w:rsidRDefault="00224392" w:rsidP="00D67412">
            <w:pPr>
              <w:rPr>
                <w:rFonts w:ascii="Times New Roman" w:hAnsi="Times New Roman"/>
                <w:sz w:val="24"/>
                <w:szCs w:val="24"/>
                <w:lang w:val="en-US"/>
              </w:rPr>
            </w:pPr>
            <w:r w:rsidRPr="0051026C">
              <w:rPr>
                <w:rFonts w:ascii="Times New Roman" w:hAnsi="Times New Roman"/>
                <w:sz w:val="24"/>
                <w:szCs w:val="24"/>
                <w:lang w:val="en-US"/>
              </w:rPr>
              <w:t xml:space="preserve">  no</w:t>
            </w:r>
          </w:p>
        </w:tc>
        <w:tc>
          <w:tcPr>
            <w:tcW w:w="1984" w:type="dxa"/>
          </w:tcPr>
          <w:p w:rsidR="00224392" w:rsidRPr="0051026C" w:rsidRDefault="00224392" w:rsidP="00D67412">
            <w:pPr>
              <w:jc w:val="center"/>
              <w:rPr>
                <w:rFonts w:ascii="Times New Roman" w:hAnsi="Times New Roman"/>
                <w:sz w:val="24"/>
                <w:szCs w:val="24"/>
                <w:lang w:val="en-US"/>
              </w:rPr>
            </w:pP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401 (53.7)</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346 (46.3)</w:t>
            </w:r>
          </w:p>
        </w:tc>
        <w:tc>
          <w:tcPr>
            <w:tcW w:w="1985" w:type="dxa"/>
          </w:tcPr>
          <w:p w:rsidR="00224392" w:rsidRPr="0051026C" w:rsidRDefault="00224392" w:rsidP="00D67412">
            <w:pPr>
              <w:jc w:val="center"/>
              <w:rPr>
                <w:rFonts w:ascii="Times New Roman" w:hAnsi="Times New Roman"/>
                <w:sz w:val="24"/>
                <w:szCs w:val="24"/>
                <w:lang w:val="en-US"/>
              </w:rPr>
            </w:pP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NA</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NA</w:t>
            </w:r>
          </w:p>
        </w:tc>
        <w:tc>
          <w:tcPr>
            <w:tcW w:w="1479" w:type="dxa"/>
          </w:tcPr>
          <w:p w:rsidR="00224392" w:rsidRPr="0051026C" w:rsidRDefault="00147598" w:rsidP="00D67412">
            <w:pPr>
              <w:jc w:val="center"/>
              <w:rPr>
                <w:rFonts w:ascii="Times New Roman" w:hAnsi="Times New Roman"/>
                <w:sz w:val="24"/>
                <w:szCs w:val="24"/>
                <w:lang w:val="en-US"/>
              </w:rPr>
            </w:pPr>
            <w:r w:rsidRPr="0051026C">
              <w:rPr>
                <w:rFonts w:ascii="Times New Roman" w:hAnsi="Times New Roman"/>
                <w:sz w:val="24"/>
                <w:szCs w:val="24"/>
                <w:lang w:val="en-US"/>
              </w:rPr>
              <w:t>NA</w:t>
            </w:r>
          </w:p>
        </w:tc>
      </w:tr>
      <w:tr w:rsidR="0034073F" w:rsidRPr="0051026C" w:rsidTr="0034073F">
        <w:tc>
          <w:tcPr>
            <w:tcW w:w="3794" w:type="dxa"/>
          </w:tcPr>
          <w:p w:rsidR="00224392" w:rsidRPr="0051026C" w:rsidRDefault="00224392" w:rsidP="00D67412">
            <w:pPr>
              <w:rPr>
                <w:rFonts w:ascii="Times New Roman" w:hAnsi="Times New Roman"/>
                <w:sz w:val="24"/>
                <w:szCs w:val="24"/>
                <w:lang w:val="en-US"/>
              </w:rPr>
            </w:pPr>
            <w:r w:rsidRPr="0051026C">
              <w:rPr>
                <w:rFonts w:ascii="Times New Roman" w:hAnsi="Times New Roman"/>
                <w:sz w:val="24"/>
                <w:szCs w:val="24"/>
                <w:lang w:val="en-US"/>
              </w:rPr>
              <w:t>Neighbourhood sport facilities</w:t>
            </w:r>
            <w:r w:rsidRPr="0051026C">
              <w:rPr>
                <w:rFonts w:ascii="Times New Roman" w:hAnsi="Times New Roman"/>
                <w:sz w:val="24"/>
                <w:szCs w:val="24"/>
                <w:vertAlign w:val="superscript"/>
                <w:lang w:val="en-US"/>
              </w:rPr>
              <w:t>*</w:t>
            </w:r>
            <w:r w:rsidRPr="0051026C">
              <w:rPr>
                <w:rFonts w:ascii="Times New Roman" w:hAnsi="Times New Roman"/>
                <w:sz w:val="24"/>
                <w:szCs w:val="24"/>
                <w:lang w:val="en-US"/>
              </w:rPr>
              <w:t xml:space="preserve"> </w:t>
            </w:r>
          </w:p>
          <w:p w:rsidR="00224392" w:rsidRPr="0051026C" w:rsidRDefault="00224392" w:rsidP="00D67412">
            <w:pPr>
              <w:rPr>
                <w:rFonts w:ascii="Times New Roman" w:hAnsi="Times New Roman"/>
                <w:sz w:val="24"/>
                <w:szCs w:val="24"/>
                <w:lang w:val="en-US"/>
              </w:rPr>
            </w:pPr>
            <w:r w:rsidRPr="0051026C">
              <w:rPr>
                <w:rFonts w:ascii="Times New Roman" w:hAnsi="Times New Roman"/>
                <w:sz w:val="24"/>
                <w:szCs w:val="24"/>
                <w:lang w:val="en-US"/>
              </w:rPr>
              <w:t xml:space="preserve">  yes</w:t>
            </w:r>
          </w:p>
          <w:p w:rsidR="00224392" w:rsidRPr="0051026C" w:rsidRDefault="00224392" w:rsidP="00D67412">
            <w:pPr>
              <w:rPr>
                <w:rFonts w:ascii="Times New Roman" w:hAnsi="Times New Roman"/>
                <w:sz w:val="24"/>
                <w:szCs w:val="24"/>
                <w:lang w:val="en-US"/>
              </w:rPr>
            </w:pPr>
            <w:r w:rsidRPr="0051026C">
              <w:rPr>
                <w:rFonts w:ascii="Times New Roman" w:hAnsi="Times New Roman"/>
                <w:sz w:val="24"/>
                <w:szCs w:val="24"/>
                <w:lang w:val="en-US"/>
              </w:rPr>
              <w:t xml:space="preserve">  no</w:t>
            </w:r>
          </w:p>
        </w:tc>
        <w:tc>
          <w:tcPr>
            <w:tcW w:w="1984" w:type="dxa"/>
          </w:tcPr>
          <w:p w:rsidR="00224392" w:rsidRPr="0051026C" w:rsidRDefault="00224392" w:rsidP="00D67412">
            <w:pPr>
              <w:jc w:val="center"/>
              <w:rPr>
                <w:rFonts w:ascii="Times New Roman" w:hAnsi="Times New Roman"/>
                <w:sz w:val="24"/>
                <w:szCs w:val="24"/>
                <w:lang w:val="en-US"/>
              </w:rPr>
            </w:pP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338 (45.2)</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409 (54.8)</w:t>
            </w:r>
          </w:p>
        </w:tc>
        <w:tc>
          <w:tcPr>
            <w:tcW w:w="1985" w:type="dxa"/>
          </w:tcPr>
          <w:p w:rsidR="00224392" w:rsidRPr="0051026C" w:rsidRDefault="00224392" w:rsidP="00D67412">
            <w:pPr>
              <w:jc w:val="center"/>
              <w:rPr>
                <w:rFonts w:ascii="Times New Roman" w:hAnsi="Times New Roman"/>
                <w:sz w:val="24"/>
                <w:szCs w:val="24"/>
                <w:lang w:val="en-US"/>
              </w:rPr>
            </w:pP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NA</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NA</w:t>
            </w:r>
          </w:p>
        </w:tc>
        <w:tc>
          <w:tcPr>
            <w:tcW w:w="1479" w:type="dxa"/>
          </w:tcPr>
          <w:p w:rsidR="00224392" w:rsidRPr="0051026C" w:rsidRDefault="00147598" w:rsidP="00D67412">
            <w:pPr>
              <w:jc w:val="center"/>
              <w:rPr>
                <w:rFonts w:ascii="Times New Roman" w:hAnsi="Times New Roman"/>
                <w:sz w:val="24"/>
                <w:szCs w:val="24"/>
                <w:lang w:val="en-US"/>
              </w:rPr>
            </w:pPr>
            <w:r w:rsidRPr="0051026C">
              <w:rPr>
                <w:rFonts w:ascii="Times New Roman" w:hAnsi="Times New Roman"/>
                <w:sz w:val="24"/>
                <w:szCs w:val="24"/>
                <w:lang w:val="en-US"/>
              </w:rPr>
              <w:t>NA</w:t>
            </w:r>
          </w:p>
        </w:tc>
      </w:tr>
      <w:tr w:rsidR="0034073F" w:rsidRPr="0051026C" w:rsidTr="0034073F">
        <w:tc>
          <w:tcPr>
            <w:tcW w:w="3794" w:type="dxa"/>
          </w:tcPr>
          <w:p w:rsidR="00224392" w:rsidRPr="0051026C" w:rsidRDefault="00224392" w:rsidP="00D67412">
            <w:pPr>
              <w:rPr>
                <w:rFonts w:ascii="Times New Roman" w:hAnsi="Times New Roman"/>
                <w:sz w:val="24"/>
                <w:szCs w:val="24"/>
                <w:lang w:val="en-US"/>
              </w:rPr>
            </w:pPr>
            <w:r w:rsidRPr="0051026C">
              <w:rPr>
                <w:rFonts w:ascii="Times New Roman" w:hAnsi="Times New Roman"/>
                <w:sz w:val="24"/>
                <w:szCs w:val="24"/>
                <w:lang w:val="en-US"/>
              </w:rPr>
              <w:t>Neighbourhood leisure facilities</w:t>
            </w:r>
            <w:r w:rsidRPr="0051026C">
              <w:rPr>
                <w:rFonts w:ascii="Times New Roman" w:hAnsi="Times New Roman"/>
                <w:sz w:val="24"/>
                <w:szCs w:val="24"/>
                <w:vertAlign w:val="superscript"/>
                <w:lang w:val="en-US"/>
              </w:rPr>
              <w:t>*</w:t>
            </w:r>
            <w:r w:rsidRPr="0051026C">
              <w:rPr>
                <w:rFonts w:ascii="Times New Roman" w:hAnsi="Times New Roman"/>
                <w:sz w:val="24"/>
                <w:szCs w:val="24"/>
                <w:lang w:val="en-US"/>
              </w:rPr>
              <w:t xml:space="preserve"> </w:t>
            </w:r>
          </w:p>
          <w:p w:rsidR="00224392" w:rsidRPr="0051026C" w:rsidRDefault="00224392" w:rsidP="00D67412">
            <w:pPr>
              <w:rPr>
                <w:rFonts w:ascii="Times New Roman" w:hAnsi="Times New Roman"/>
                <w:sz w:val="24"/>
                <w:szCs w:val="24"/>
                <w:lang w:val="en-US"/>
              </w:rPr>
            </w:pPr>
            <w:r w:rsidRPr="0051026C">
              <w:rPr>
                <w:rFonts w:ascii="Times New Roman" w:hAnsi="Times New Roman"/>
                <w:sz w:val="24"/>
                <w:szCs w:val="24"/>
                <w:lang w:val="en-US"/>
              </w:rPr>
              <w:t xml:space="preserve">  yes</w:t>
            </w:r>
          </w:p>
          <w:p w:rsidR="00224392" w:rsidRPr="0051026C" w:rsidRDefault="00224392" w:rsidP="00D67412">
            <w:pPr>
              <w:rPr>
                <w:rFonts w:ascii="Times New Roman" w:hAnsi="Times New Roman"/>
                <w:sz w:val="24"/>
                <w:szCs w:val="24"/>
                <w:lang w:val="en-US"/>
              </w:rPr>
            </w:pPr>
            <w:r w:rsidRPr="0051026C">
              <w:rPr>
                <w:rFonts w:ascii="Times New Roman" w:hAnsi="Times New Roman"/>
                <w:sz w:val="24"/>
                <w:szCs w:val="24"/>
                <w:lang w:val="en-US"/>
              </w:rPr>
              <w:t xml:space="preserve">  no</w:t>
            </w:r>
          </w:p>
        </w:tc>
        <w:tc>
          <w:tcPr>
            <w:tcW w:w="1984" w:type="dxa"/>
          </w:tcPr>
          <w:p w:rsidR="00224392" w:rsidRPr="0051026C" w:rsidRDefault="00224392" w:rsidP="00D67412">
            <w:pPr>
              <w:jc w:val="center"/>
              <w:rPr>
                <w:rFonts w:ascii="Times New Roman" w:hAnsi="Times New Roman"/>
                <w:sz w:val="24"/>
                <w:szCs w:val="24"/>
                <w:lang w:val="en-US"/>
              </w:rPr>
            </w:pP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162 (21.7)</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585 (78.3)</w:t>
            </w:r>
          </w:p>
        </w:tc>
        <w:tc>
          <w:tcPr>
            <w:tcW w:w="1985" w:type="dxa"/>
          </w:tcPr>
          <w:p w:rsidR="00224392" w:rsidRPr="0051026C" w:rsidRDefault="00224392" w:rsidP="00D67412">
            <w:pPr>
              <w:jc w:val="center"/>
              <w:rPr>
                <w:rFonts w:ascii="Times New Roman" w:hAnsi="Times New Roman"/>
                <w:sz w:val="24"/>
                <w:szCs w:val="24"/>
                <w:lang w:val="en-US"/>
              </w:rPr>
            </w:pP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NA</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NA</w:t>
            </w:r>
          </w:p>
        </w:tc>
        <w:tc>
          <w:tcPr>
            <w:tcW w:w="1479" w:type="dxa"/>
          </w:tcPr>
          <w:p w:rsidR="00224392" w:rsidRPr="0051026C" w:rsidRDefault="00147598" w:rsidP="00D67412">
            <w:pPr>
              <w:jc w:val="center"/>
              <w:rPr>
                <w:rFonts w:ascii="Times New Roman" w:hAnsi="Times New Roman"/>
                <w:sz w:val="24"/>
                <w:szCs w:val="24"/>
                <w:lang w:val="en-US"/>
              </w:rPr>
            </w:pPr>
            <w:r w:rsidRPr="0051026C">
              <w:rPr>
                <w:rFonts w:ascii="Times New Roman" w:hAnsi="Times New Roman"/>
                <w:sz w:val="24"/>
                <w:szCs w:val="24"/>
                <w:lang w:val="en-US"/>
              </w:rPr>
              <w:t>NA</w:t>
            </w:r>
          </w:p>
        </w:tc>
      </w:tr>
      <w:tr w:rsidR="0034073F" w:rsidRPr="0051026C" w:rsidTr="0034073F">
        <w:tc>
          <w:tcPr>
            <w:tcW w:w="3794" w:type="dxa"/>
          </w:tcPr>
          <w:p w:rsidR="00224392" w:rsidRPr="0051026C" w:rsidRDefault="00224392" w:rsidP="00D67412">
            <w:pPr>
              <w:rPr>
                <w:rFonts w:ascii="Times New Roman" w:hAnsi="Times New Roman"/>
                <w:sz w:val="24"/>
                <w:szCs w:val="24"/>
                <w:lang w:val="en-US"/>
              </w:rPr>
            </w:pPr>
            <w:r w:rsidRPr="0051026C">
              <w:rPr>
                <w:rFonts w:ascii="Times New Roman" w:hAnsi="Times New Roman"/>
                <w:sz w:val="24"/>
                <w:szCs w:val="24"/>
                <w:lang w:val="en-US"/>
              </w:rPr>
              <w:t>Neighbourhood forests</w:t>
            </w:r>
            <w:r w:rsidRPr="0051026C">
              <w:rPr>
                <w:rFonts w:ascii="Times New Roman" w:hAnsi="Times New Roman"/>
                <w:sz w:val="24"/>
                <w:szCs w:val="24"/>
                <w:vertAlign w:val="superscript"/>
                <w:lang w:val="en-US"/>
              </w:rPr>
              <w:t>*</w:t>
            </w:r>
            <w:r w:rsidRPr="0051026C">
              <w:rPr>
                <w:rFonts w:ascii="Times New Roman" w:hAnsi="Times New Roman"/>
                <w:sz w:val="24"/>
                <w:szCs w:val="24"/>
                <w:lang w:val="en-US"/>
              </w:rPr>
              <w:t xml:space="preserve"> </w:t>
            </w:r>
          </w:p>
          <w:p w:rsidR="00224392" w:rsidRPr="0051026C" w:rsidRDefault="00224392" w:rsidP="00D67412">
            <w:pPr>
              <w:rPr>
                <w:rFonts w:ascii="Times New Roman" w:hAnsi="Times New Roman"/>
                <w:sz w:val="24"/>
                <w:szCs w:val="24"/>
                <w:lang w:val="en-US"/>
              </w:rPr>
            </w:pPr>
            <w:r w:rsidRPr="0051026C">
              <w:rPr>
                <w:rFonts w:ascii="Times New Roman" w:hAnsi="Times New Roman"/>
                <w:sz w:val="24"/>
                <w:szCs w:val="24"/>
                <w:lang w:val="en-US"/>
              </w:rPr>
              <w:t xml:space="preserve">  yes</w:t>
            </w:r>
          </w:p>
          <w:p w:rsidR="00224392" w:rsidRPr="0051026C" w:rsidRDefault="00224392" w:rsidP="00D67412">
            <w:pPr>
              <w:rPr>
                <w:rFonts w:ascii="Times New Roman" w:hAnsi="Times New Roman"/>
                <w:sz w:val="24"/>
                <w:szCs w:val="24"/>
                <w:lang w:val="en-US"/>
              </w:rPr>
            </w:pPr>
            <w:r w:rsidRPr="0051026C">
              <w:rPr>
                <w:rFonts w:ascii="Times New Roman" w:hAnsi="Times New Roman"/>
                <w:sz w:val="24"/>
                <w:szCs w:val="24"/>
                <w:lang w:val="en-US"/>
              </w:rPr>
              <w:t xml:space="preserve">  no</w:t>
            </w:r>
          </w:p>
        </w:tc>
        <w:tc>
          <w:tcPr>
            <w:tcW w:w="1984" w:type="dxa"/>
          </w:tcPr>
          <w:p w:rsidR="00224392" w:rsidRPr="0051026C" w:rsidRDefault="00224392" w:rsidP="00D67412">
            <w:pPr>
              <w:jc w:val="center"/>
              <w:rPr>
                <w:rFonts w:ascii="Times New Roman" w:hAnsi="Times New Roman"/>
                <w:sz w:val="24"/>
                <w:szCs w:val="24"/>
                <w:lang w:val="en-US"/>
              </w:rPr>
            </w:pP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378 (50.6)</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369 (49.4)</w:t>
            </w:r>
          </w:p>
        </w:tc>
        <w:tc>
          <w:tcPr>
            <w:tcW w:w="1985" w:type="dxa"/>
          </w:tcPr>
          <w:p w:rsidR="00224392" w:rsidRPr="0051026C" w:rsidRDefault="00224392" w:rsidP="00D67412">
            <w:pPr>
              <w:jc w:val="center"/>
              <w:rPr>
                <w:rFonts w:ascii="Times New Roman" w:hAnsi="Times New Roman"/>
                <w:sz w:val="24"/>
                <w:szCs w:val="24"/>
                <w:lang w:val="en-US"/>
              </w:rPr>
            </w:pP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NA</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NA</w:t>
            </w:r>
          </w:p>
        </w:tc>
        <w:tc>
          <w:tcPr>
            <w:tcW w:w="1479" w:type="dxa"/>
          </w:tcPr>
          <w:p w:rsidR="00224392" w:rsidRPr="0051026C" w:rsidRDefault="00147598" w:rsidP="00D67412">
            <w:pPr>
              <w:jc w:val="center"/>
              <w:rPr>
                <w:rFonts w:ascii="Times New Roman" w:hAnsi="Times New Roman"/>
                <w:sz w:val="24"/>
                <w:szCs w:val="24"/>
                <w:lang w:val="en-US"/>
              </w:rPr>
            </w:pPr>
            <w:r w:rsidRPr="0051026C">
              <w:rPr>
                <w:rFonts w:ascii="Times New Roman" w:hAnsi="Times New Roman"/>
                <w:sz w:val="24"/>
                <w:szCs w:val="24"/>
                <w:lang w:val="en-US"/>
              </w:rPr>
              <w:t>NA</w:t>
            </w:r>
          </w:p>
        </w:tc>
      </w:tr>
      <w:tr w:rsidR="002829B8" w:rsidRPr="0051026C" w:rsidTr="0034073F">
        <w:tc>
          <w:tcPr>
            <w:tcW w:w="3794" w:type="dxa"/>
          </w:tcPr>
          <w:p w:rsidR="002829B8" w:rsidRPr="0051026C" w:rsidRDefault="002829B8" w:rsidP="00224392">
            <w:pPr>
              <w:rPr>
                <w:rFonts w:ascii="Times New Roman" w:hAnsi="Times New Roman"/>
                <w:sz w:val="24"/>
                <w:szCs w:val="24"/>
                <w:lang w:val="en-US"/>
              </w:rPr>
            </w:pPr>
          </w:p>
        </w:tc>
        <w:tc>
          <w:tcPr>
            <w:tcW w:w="1984" w:type="dxa"/>
          </w:tcPr>
          <w:p w:rsidR="002829B8" w:rsidRPr="0051026C" w:rsidRDefault="002829B8" w:rsidP="003970D2">
            <w:pPr>
              <w:jc w:val="center"/>
              <w:rPr>
                <w:rFonts w:ascii="Times New Roman" w:hAnsi="Times New Roman"/>
                <w:sz w:val="24"/>
                <w:szCs w:val="24"/>
                <w:lang w:val="en-US"/>
              </w:rPr>
            </w:pPr>
          </w:p>
        </w:tc>
        <w:tc>
          <w:tcPr>
            <w:tcW w:w="1985" w:type="dxa"/>
          </w:tcPr>
          <w:p w:rsidR="002829B8" w:rsidRPr="0051026C" w:rsidRDefault="002829B8" w:rsidP="003970D2">
            <w:pPr>
              <w:jc w:val="center"/>
              <w:rPr>
                <w:rFonts w:ascii="Times New Roman" w:hAnsi="Times New Roman"/>
                <w:sz w:val="24"/>
                <w:szCs w:val="24"/>
                <w:lang w:val="en-US"/>
              </w:rPr>
            </w:pPr>
          </w:p>
        </w:tc>
        <w:tc>
          <w:tcPr>
            <w:tcW w:w="1479" w:type="dxa"/>
          </w:tcPr>
          <w:p w:rsidR="002829B8" w:rsidRPr="0051026C" w:rsidRDefault="002829B8" w:rsidP="003970D2">
            <w:pPr>
              <w:jc w:val="center"/>
              <w:rPr>
                <w:rFonts w:ascii="Times New Roman" w:hAnsi="Times New Roman"/>
                <w:sz w:val="24"/>
                <w:szCs w:val="24"/>
                <w:lang w:val="en-US"/>
              </w:rPr>
            </w:pPr>
          </w:p>
        </w:tc>
      </w:tr>
      <w:tr w:rsidR="002829B8" w:rsidRPr="0051026C" w:rsidTr="0034073F">
        <w:tc>
          <w:tcPr>
            <w:tcW w:w="3794" w:type="dxa"/>
          </w:tcPr>
          <w:p w:rsidR="002829B8" w:rsidRPr="0051026C" w:rsidRDefault="002829B8" w:rsidP="00224392">
            <w:pPr>
              <w:rPr>
                <w:rFonts w:ascii="Times New Roman" w:hAnsi="Times New Roman"/>
                <w:b/>
                <w:sz w:val="24"/>
                <w:szCs w:val="24"/>
                <w:lang w:val="en-US"/>
              </w:rPr>
            </w:pPr>
            <w:r w:rsidRPr="0051026C">
              <w:rPr>
                <w:rFonts w:ascii="Times New Roman" w:hAnsi="Times New Roman"/>
                <w:b/>
                <w:sz w:val="24"/>
                <w:szCs w:val="24"/>
                <w:lang w:val="en-US"/>
              </w:rPr>
              <w:t>Physical activity</w:t>
            </w:r>
          </w:p>
        </w:tc>
        <w:tc>
          <w:tcPr>
            <w:tcW w:w="1984" w:type="dxa"/>
          </w:tcPr>
          <w:p w:rsidR="002829B8" w:rsidRPr="0051026C" w:rsidRDefault="002829B8" w:rsidP="003970D2">
            <w:pPr>
              <w:jc w:val="center"/>
              <w:rPr>
                <w:rFonts w:ascii="Times New Roman" w:hAnsi="Times New Roman"/>
                <w:sz w:val="24"/>
                <w:szCs w:val="24"/>
                <w:lang w:val="en-US"/>
              </w:rPr>
            </w:pPr>
          </w:p>
        </w:tc>
        <w:tc>
          <w:tcPr>
            <w:tcW w:w="1985" w:type="dxa"/>
          </w:tcPr>
          <w:p w:rsidR="002829B8" w:rsidRPr="0051026C" w:rsidRDefault="002829B8" w:rsidP="003970D2">
            <w:pPr>
              <w:jc w:val="center"/>
              <w:rPr>
                <w:rFonts w:ascii="Times New Roman" w:hAnsi="Times New Roman"/>
                <w:sz w:val="24"/>
                <w:szCs w:val="24"/>
                <w:lang w:val="en-US"/>
              </w:rPr>
            </w:pPr>
          </w:p>
        </w:tc>
        <w:tc>
          <w:tcPr>
            <w:tcW w:w="1479" w:type="dxa"/>
          </w:tcPr>
          <w:p w:rsidR="002829B8" w:rsidRPr="0051026C" w:rsidRDefault="002829B8" w:rsidP="003970D2">
            <w:pPr>
              <w:jc w:val="center"/>
              <w:rPr>
                <w:rFonts w:ascii="Times New Roman" w:hAnsi="Times New Roman"/>
                <w:sz w:val="24"/>
                <w:szCs w:val="24"/>
                <w:lang w:val="en-US"/>
              </w:rPr>
            </w:pPr>
          </w:p>
        </w:tc>
      </w:tr>
      <w:tr w:rsidR="0034073F" w:rsidRPr="0051026C" w:rsidTr="0034073F">
        <w:tc>
          <w:tcPr>
            <w:tcW w:w="3794" w:type="dxa"/>
          </w:tcPr>
          <w:p w:rsidR="00224392" w:rsidRPr="0051026C" w:rsidRDefault="00224392" w:rsidP="00224392">
            <w:pPr>
              <w:rPr>
                <w:rFonts w:ascii="Times New Roman" w:hAnsi="Times New Roman"/>
                <w:sz w:val="24"/>
                <w:szCs w:val="24"/>
                <w:vertAlign w:val="superscript"/>
                <w:lang w:val="en-US"/>
              </w:rPr>
            </w:pPr>
            <w:r w:rsidRPr="0051026C">
              <w:rPr>
                <w:rFonts w:ascii="Times New Roman" w:hAnsi="Times New Roman"/>
                <w:sz w:val="24"/>
                <w:szCs w:val="24"/>
                <w:lang w:val="en-US"/>
              </w:rPr>
              <w:t>Season of wearing a monitor</w:t>
            </w:r>
            <w:r w:rsidRPr="0051026C">
              <w:rPr>
                <w:rFonts w:ascii="Times New Roman" w:hAnsi="Times New Roman"/>
                <w:sz w:val="24"/>
                <w:szCs w:val="24"/>
                <w:vertAlign w:val="superscript"/>
                <w:lang w:val="en-US"/>
              </w:rPr>
              <w:t>*</w:t>
            </w:r>
          </w:p>
          <w:p w:rsidR="00224392" w:rsidRPr="0051026C" w:rsidRDefault="00224392" w:rsidP="00224392">
            <w:pPr>
              <w:rPr>
                <w:rFonts w:ascii="Times New Roman" w:hAnsi="Times New Roman"/>
                <w:sz w:val="24"/>
                <w:szCs w:val="24"/>
                <w:lang w:val="en-US"/>
              </w:rPr>
            </w:pPr>
            <w:r w:rsidRPr="0051026C">
              <w:rPr>
                <w:rFonts w:ascii="Times New Roman" w:hAnsi="Times New Roman"/>
                <w:sz w:val="24"/>
                <w:szCs w:val="24"/>
                <w:lang w:val="en-US"/>
              </w:rPr>
              <w:t xml:space="preserve">  winter</w:t>
            </w:r>
          </w:p>
          <w:p w:rsidR="00224392" w:rsidRPr="0051026C" w:rsidRDefault="00224392" w:rsidP="00224392">
            <w:pPr>
              <w:rPr>
                <w:rFonts w:ascii="Times New Roman" w:hAnsi="Times New Roman"/>
                <w:sz w:val="24"/>
                <w:szCs w:val="24"/>
                <w:lang w:val="en-US"/>
              </w:rPr>
            </w:pPr>
            <w:r w:rsidRPr="0051026C">
              <w:rPr>
                <w:rFonts w:ascii="Times New Roman" w:hAnsi="Times New Roman"/>
                <w:sz w:val="24"/>
                <w:szCs w:val="24"/>
                <w:lang w:val="en-US"/>
              </w:rPr>
              <w:t xml:space="preserve">  spring</w:t>
            </w:r>
          </w:p>
          <w:p w:rsidR="00224392" w:rsidRPr="0051026C" w:rsidRDefault="00224392" w:rsidP="00224392">
            <w:pPr>
              <w:rPr>
                <w:rFonts w:ascii="Times New Roman" w:hAnsi="Times New Roman"/>
                <w:sz w:val="24"/>
                <w:szCs w:val="24"/>
                <w:lang w:val="en-US"/>
              </w:rPr>
            </w:pPr>
            <w:r w:rsidRPr="0051026C">
              <w:rPr>
                <w:rFonts w:ascii="Times New Roman" w:hAnsi="Times New Roman"/>
                <w:sz w:val="24"/>
                <w:szCs w:val="24"/>
                <w:lang w:val="en-US"/>
              </w:rPr>
              <w:t xml:space="preserve">  summer</w:t>
            </w:r>
          </w:p>
          <w:p w:rsidR="00224392" w:rsidRPr="0051026C" w:rsidRDefault="00224392" w:rsidP="00224392">
            <w:pPr>
              <w:rPr>
                <w:rFonts w:ascii="Times New Roman" w:hAnsi="Times New Roman"/>
                <w:sz w:val="24"/>
                <w:szCs w:val="24"/>
                <w:lang w:val="en-US"/>
              </w:rPr>
            </w:pPr>
            <w:r w:rsidRPr="0051026C">
              <w:rPr>
                <w:rFonts w:ascii="Times New Roman" w:hAnsi="Times New Roman"/>
                <w:sz w:val="24"/>
                <w:szCs w:val="24"/>
                <w:lang w:val="en-US"/>
              </w:rPr>
              <w:t xml:space="preserve">  autumn</w:t>
            </w:r>
          </w:p>
        </w:tc>
        <w:tc>
          <w:tcPr>
            <w:tcW w:w="1984" w:type="dxa"/>
          </w:tcPr>
          <w:p w:rsidR="00224392" w:rsidRPr="0051026C" w:rsidRDefault="00224392" w:rsidP="003970D2">
            <w:pPr>
              <w:jc w:val="center"/>
              <w:rPr>
                <w:rFonts w:ascii="Times New Roman" w:hAnsi="Times New Roman"/>
                <w:sz w:val="24"/>
                <w:szCs w:val="24"/>
                <w:lang w:val="en-US"/>
              </w:rPr>
            </w:pPr>
          </w:p>
          <w:p w:rsidR="00224392" w:rsidRPr="0051026C" w:rsidRDefault="00224392" w:rsidP="003970D2">
            <w:pPr>
              <w:jc w:val="center"/>
              <w:rPr>
                <w:rFonts w:ascii="Times New Roman" w:hAnsi="Times New Roman"/>
                <w:sz w:val="24"/>
                <w:szCs w:val="24"/>
                <w:lang w:val="en-US"/>
              </w:rPr>
            </w:pPr>
            <w:r w:rsidRPr="0051026C">
              <w:rPr>
                <w:rFonts w:ascii="Times New Roman" w:hAnsi="Times New Roman"/>
                <w:sz w:val="24"/>
                <w:szCs w:val="24"/>
                <w:lang w:val="en-US"/>
              </w:rPr>
              <w:t>182 (24.4)</w:t>
            </w:r>
          </w:p>
          <w:p w:rsidR="00224392" w:rsidRPr="0051026C" w:rsidRDefault="00224392" w:rsidP="003970D2">
            <w:pPr>
              <w:jc w:val="center"/>
              <w:rPr>
                <w:rFonts w:ascii="Times New Roman" w:hAnsi="Times New Roman"/>
                <w:sz w:val="24"/>
                <w:szCs w:val="24"/>
                <w:lang w:val="en-US"/>
              </w:rPr>
            </w:pPr>
            <w:r w:rsidRPr="0051026C">
              <w:rPr>
                <w:rFonts w:ascii="Times New Roman" w:hAnsi="Times New Roman"/>
                <w:sz w:val="24"/>
                <w:szCs w:val="24"/>
                <w:lang w:val="en-US"/>
              </w:rPr>
              <w:t>173 (23.1)</w:t>
            </w:r>
          </w:p>
          <w:p w:rsidR="00224392" w:rsidRPr="0051026C" w:rsidRDefault="00224392" w:rsidP="003970D2">
            <w:pPr>
              <w:jc w:val="center"/>
              <w:rPr>
                <w:rFonts w:ascii="Times New Roman" w:hAnsi="Times New Roman"/>
                <w:sz w:val="24"/>
                <w:szCs w:val="24"/>
                <w:lang w:val="en-US"/>
              </w:rPr>
            </w:pPr>
            <w:r w:rsidRPr="0051026C">
              <w:rPr>
                <w:rFonts w:ascii="Times New Roman" w:hAnsi="Times New Roman"/>
                <w:sz w:val="24"/>
                <w:szCs w:val="24"/>
                <w:lang w:val="en-US"/>
              </w:rPr>
              <w:t>95 (12.7)</w:t>
            </w:r>
          </w:p>
          <w:p w:rsidR="00224392" w:rsidRPr="0051026C" w:rsidRDefault="00224392" w:rsidP="003970D2">
            <w:pPr>
              <w:jc w:val="center"/>
              <w:rPr>
                <w:rFonts w:ascii="Times New Roman" w:hAnsi="Times New Roman"/>
                <w:sz w:val="24"/>
                <w:szCs w:val="24"/>
                <w:lang w:val="en-US"/>
              </w:rPr>
            </w:pPr>
            <w:r w:rsidRPr="0051026C">
              <w:rPr>
                <w:rFonts w:ascii="Times New Roman" w:hAnsi="Times New Roman"/>
                <w:sz w:val="24"/>
                <w:szCs w:val="24"/>
                <w:lang w:val="en-US"/>
              </w:rPr>
              <w:t>297 (39.8)</w:t>
            </w:r>
          </w:p>
        </w:tc>
        <w:tc>
          <w:tcPr>
            <w:tcW w:w="1985" w:type="dxa"/>
          </w:tcPr>
          <w:p w:rsidR="00224392" w:rsidRPr="0051026C" w:rsidRDefault="00224392" w:rsidP="003970D2">
            <w:pPr>
              <w:jc w:val="center"/>
              <w:rPr>
                <w:rFonts w:ascii="Times New Roman" w:hAnsi="Times New Roman"/>
                <w:sz w:val="24"/>
                <w:szCs w:val="24"/>
                <w:lang w:val="en-US"/>
              </w:rPr>
            </w:pPr>
          </w:p>
          <w:p w:rsidR="00224392" w:rsidRPr="0051026C" w:rsidRDefault="00224392" w:rsidP="003970D2">
            <w:pPr>
              <w:jc w:val="center"/>
              <w:rPr>
                <w:rFonts w:ascii="Times New Roman" w:hAnsi="Times New Roman"/>
                <w:sz w:val="24"/>
                <w:szCs w:val="24"/>
                <w:lang w:val="en-US"/>
              </w:rPr>
            </w:pPr>
            <w:r w:rsidRPr="0051026C">
              <w:rPr>
                <w:rFonts w:ascii="Times New Roman" w:hAnsi="Times New Roman"/>
                <w:sz w:val="24"/>
                <w:szCs w:val="24"/>
                <w:lang w:val="en-US"/>
              </w:rPr>
              <w:t>156 (28.8)</w:t>
            </w:r>
          </w:p>
          <w:p w:rsidR="00224392" w:rsidRPr="0051026C" w:rsidRDefault="00224392" w:rsidP="003970D2">
            <w:pPr>
              <w:jc w:val="center"/>
              <w:rPr>
                <w:rFonts w:ascii="Times New Roman" w:hAnsi="Times New Roman"/>
                <w:sz w:val="24"/>
                <w:szCs w:val="24"/>
                <w:lang w:val="en-US"/>
              </w:rPr>
            </w:pPr>
            <w:r w:rsidRPr="0051026C">
              <w:rPr>
                <w:rFonts w:ascii="Times New Roman" w:hAnsi="Times New Roman"/>
                <w:sz w:val="24"/>
                <w:szCs w:val="24"/>
                <w:lang w:val="en-US"/>
              </w:rPr>
              <w:t>164 (30.3)</w:t>
            </w:r>
          </w:p>
          <w:p w:rsidR="00224392" w:rsidRPr="0051026C" w:rsidRDefault="00224392" w:rsidP="003970D2">
            <w:pPr>
              <w:jc w:val="center"/>
              <w:rPr>
                <w:rFonts w:ascii="Times New Roman" w:hAnsi="Times New Roman"/>
                <w:sz w:val="24"/>
                <w:szCs w:val="24"/>
                <w:lang w:val="en-US"/>
              </w:rPr>
            </w:pPr>
            <w:r w:rsidRPr="0051026C">
              <w:rPr>
                <w:rFonts w:ascii="Times New Roman" w:hAnsi="Times New Roman"/>
                <w:sz w:val="24"/>
                <w:szCs w:val="24"/>
                <w:lang w:val="en-US"/>
              </w:rPr>
              <w:t>97 (17.9)</w:t>
            </w:r>
          </w:p>
          <w:p w:rsidR="00224392" w:rsidRPr="0051026C" w:rsidRDefault="00224392" w:rsidP="003970D2">
            <w:pPr>
              <w:jc w:val="center"/>
              <w:rPr>
                <w:rFonts w:ascii="Times New Roman" w:hAnsi="Times New Roman"/>
                <w:sz w:val="24"/>
                <w:szCs w:val="24"/>
                <w:lang w:val="en-US"/>
              </w:rPr>
            </w:pPr>
            <w:r w:rsidRPr="0051026C">
              <w:rPr>
                <w:rFonts w:ascii="Times New Roman" w:hAnsi="Times New Roman"/>
                <w:sz w:val="24"/>
                <w:szCs w:val="24"/>
                <w:lang w:val="en-US"/>
              </w:rPr>
              <w:t>125 (23.0)</w:t>
            </w:r>
          </w:p>
        </w:tc>
        <w:tc>
          <w:tcPr>
            <w:tcW w:w="1479" w:type="dxa"/>
          </w:tcPr>
          <w:p w:rsidR="00224392" w:rsidRPr="0051026C" w:rsidRDefault="00147598" w:rsidP="003970D2">
            <w:pPr>
              <w:jc w:val="center"/>
              <w:rPr>
                <w:rFonts w:ascii="Times New Roman" w:hAnsi="Times New Roman"/>
                <w:sz w:val="24"/>
                <w:szCs w:val="24"/>
                <w:lang w:val="en-US"/>
              </w:rPr>
            </w:pPr>
            <w:r w:rsidRPr="0051026C">
              <w:rPr>
                <w:rFonts w:ascii="Times New Roman" w:hAnsi="Times New Roman"/>
                <w:sz w:val="24"/>
                <w:szCs w:val="24"/>
                <w:lang w:val="en-US"/>
              </w:rPr>
              <w:t>&lt;.0001</w:t>
            </w:r>
          </w:p>
        </w:tc>
      </w:tr>
      <w:tr w:rsidR="0034073F" w:rsidRPr="0051026C" w:rsidTr="0034073F">
        <w:tc>
          <w:tcPr>
            <w:tcW w:w="3794" w:type="dxa"/>
          </w:tcPr>
          <w:p w:rsidR="00224392" w:rsidRPr="0051026C" w:rsidRDefault="00224392" w:rsidP="008676A7">
            <w:pPr>
              <w:rPr>
                <w:rFonts w:ascii="Times New Roman" w:hAnsi="Times New Roman"/>
                <w:sz w:val="24"/>
                <w:szCs w:val="24"/>
                <w:lang w:val="en-US"/>
              </w:rPr>
            </w:pPr>
            <w:r w:rsidRPr="0051026C">
              <w:rPr>
                <w:rFonts w:ascii="Times New Roman" w:hAnsi="Times New Roman"/>
                <w:sz w:val="24"/>
                <w:szCs w:val="24"/>
                <w:lang w:val="en-US"/>
              </w:rPr>
              <w:t>Number of days with valid  PA data</w:t>
            </w:r>
            <w:r w:rsidRPr="0051026C">
              <w:rPr>
                <w:rFonts w:ascii="Times New Roman" w:hAnsi="Times New Roman"/>
                <w:sz w:val="24"/>
                <w:szCs w:val="24"/>
                <w:vertAlign w:val="superscript"/>
                <w:lang w:val="en-US"/>
              </w:rPr>
              <w:t>*</w:t>
            </w:r>
          </w:p>
          <w:p w:rsidR="00224392" w:rsidRPr="0051026C" w:rsidRDefault="00224392" w:rsidP="008676A7">
            <w:pPr>
              <w:rPr>
                <w:rFonts w:ascii="Times New Roman" w:hAnsi="Times New Roman"/>
                <w:sz w:val="24"/>
                <w:szCs w:val="24"/>
                <w:lang w:val="en-US"/>
              </w:rPr>
            </w:pPr>
            <w:r w:rsidRPr="0051026C">
              <w:rPr>
                <w:rFonts w:ascii="Times New Roman" w:hAnsi="Times New Roman"/>
                <w:sz w:val="24"/>
                <w:szCs w:val="24"/>
                <w:lang w:val="en-US"/>
              </w:rPr>
              <w:t xml:space="preserve">  4</w:t>
            </w:r>
          </w:p>
          <w:p w:rsidR="00224392" w:rsidRPr="0051026C" w:rsidRDefault="00224392" w:rsidP="008676A7">
            <w:pPr>
              <w:rPr>
                <w:rFonts w:ascii="Times New Roman" w:hAnsi="Times New Roman"/>
                <w:sz w:val="24"/>
                <w:szCs w:val="24"/>
                <w:lang w:val="en-US"/>
              </w:rPr>
            </w:pPr>
            <w:r w:rsidRPr="0051026C">
              <w:rPr>
                <w:rFonts w:ascii="Times New Roman" w:hAnsi="Times New Roman"/>
                <w:sz w:val="24"/>
                <w:szCs w:val="24"/>
                <w:lang w:val="en-US"/>
              </w:rPr>
              <w:lastRenderedPageBreak/>
              <w:t xml:space="preserve">  5</w:t>
            </w:r>
          </w:p>
          <w:p w:rsidR="00224392" w:rsidRPr="0051026C" w:rsidRDefault="00224392" w:rsidP="008676A7">
            <w:pPr>
              <w:rPr>
                <w:rFonts w:ascii="Times New Roman" w:hAnsi="Times New Roman"/>
                <w:sz w:val="24"/>
                <w:szCs w:val="24"/>
                <w:lang w:val="en-US"/>
              </w:rPr>
            </w:pPr>
            <w:r w:rsidRPr="0051026C">
              <w:rPr>
                <w:rFonts w:ascii="Times New Roman" w:hAnsi="Times New Roman"/>
                <w:sz w:val="24"/>
                <w:szCs w:val="24"/>
                <w:lang w:val="en-US"/>
              </w:rPr>
              <w:t xml:space="preserve">  6</w:t>
            </w:r>
          </w:p>
          <w:p w:rsidR="00224392" w:rsidRPr="0051026C" w:rsidRDefault="00224392" w:rsidP="008676A7">
            <w:pPr>
              <w:rPr>
                <w:rFonts w:ascii="Times New Roman" w:hAnsi="Times New Roman"/>
                <w:sz w:val="24"/>
                <w:szCs w:val="24"/>
                <w:lang w:val="en-US"/>
              </w:rPr>
            </w:pPr>
            <w:r w:rsidRPr="0051026C">
              <w:rPr>
                <w:rFonts w:ascii="Times New Roman" w:hAnsi="Times New Roman"/>
                <w:sz w:val="24"/>
                <w:szCs w:val="24"/>
                <w:lang w:val="en-US"/>
              </w:rPr>
              <w:t xml:space="preserve">  7</w:t>
            </w:r>
          </w:p>
        </w:tc>
        <w:tc>
          <w:tcPr>
            <w:tcW w:w="1984" w:type="dxa"/>
          </w:tcPr>
          <w:p w:rsidR="00224392" w:rsidRPr="0051026C" w:rsidRDefault="00224392" w:rsidP="00D67412">
            <w:pPr>
              <w:jc w:val="center"/>
              <w:rPr>
                <w:rFonts w:ascii="Times New Roman" w:hAnsi="Times New Roman"/>
                <w:sz w:val="24"/>
                <w:szCs w:val="24"/>
                <w:lang w:val="en-US"/>
              </w:rPr>
            </w:pP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27 (3.6)</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lastRenderedPageBreak/>
              <w:t>124 (16.6)</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228 (30.5)</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368 (49.3)</w:t>
            </w:r>
          </w:p>
        </w:tc>
        <w:tc>
          <w:tcPr>
            <w:tcW w:w="1985" w:type="dxa"/>
          </w:tcPr>
          <w:p w:rsidR="00224392" w:rsidRPr="0051026C" w:rsidRDefault="00224392" w:rsidP="00D67412">
            <w:pPr>
              <w:jc w:val="center"/>
              <w:rPr>
                <w:rFonts w:ascii="Times New Roman" w:hAnsi="Times New Roman"/>
                <w:sz w:val="24"/>
                <w:szCs w:val="24"/>
                <w:lang w:val="en-US"/>
              </w:rPr>
            </w:pP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31 (5.7)</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lastRenderedPageBreak/>
              <w:t>73 (13.5)</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161 (29.7)</w:t>
            </w:r>
          </w:p>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277 (51.1)</w:t>
            </w:r>
          </w:p>
        </w:tc>
        <w:tc>
          <w:tcPr>
            <w:tcW w:w="1479" w:type="dxa"/>
          </w:tcPr>
          <w:p w:rsidR="00224392" w:rsidRPr="0051026C" w:rsidRDefault="00147598" w:rsidP="00D67412">
            <w:pPr>
              <w:jc w:val="center"/>
              <w:rPr>
                <w:rFonts w:ascii="Times New Roman" w:hAnsi="Times New Roman"/>
                <w:sz w:val="24"/>
                <w:szCs w:val="24"/>
                <w:lang w:val="en-US"/>
              </w:rPr>
            </w:pPr>
            <w:r w:rsidRPr="0051026C">
              <w:rPr>
                <w:rFonts w:ascii="Times New Roman" w:hAnsi="Times New Roman"/>
                <w:sz w:val="24"/>
                <w:szCs w:val="24"/>
                <w:lang w:val="en-US"/>
              </w:rPr>
              <w:lastRenderedPageBreak/>
              <w:t>0.6096</w:t>
            </w:r>
          </w:p>
        </w:tc>
      </w:tr>
      <w:tr w:rsidR="0034073F" w:rsidRPr="0051026C" w:rsidTr="0034073F">
        <w:tc>
          <w:tcPr>
            <w:tcW w:w="3794" w:type="dxa"/>
          </w:tcPr>
          <w:p w:rsidR="00224392" w:rsidRPr="0051026C" w:rsidRDefault="00224392" w:rsidP="008676A7">
            <w:pPr>
              <w:rPr>
                <w:rFonts w:ascii="Times New Roman" w:hAnsi="Times New Roman"/>
                <w:sz w:val="24"/>
                <w:szCs w:val="24"/>
                <w:vertAlign w:val="superscript"/>
                <w:lang w:val="en-US"/>
              </w:rPr>
            </w:pPr>
            <w:r w:rsidRPr="0051026C">
              <w:rPr>
                <w:rFonts w:ascii="Times New Roman" w:hAnsi="Times New Roman"/>
                <w:sz w:val="24"/>
                <w:szCs w:val="24"/>
                <w:lang w:val="en-US"/>
              </w:rPr>
              <w:lastRenderedPageBreak/>
              <w:t>Total time in activity (min/day)</w:t>
            </w:r>
            <w:r w:rsidRPr="0051026C">
              <w:rPr>
                <w:rFonts w:ascii="Times New Roman" w:hAnsi="Times New Roman"/>
                <w:sz w:val="24"/>
                <w:szCs w:val="24"/>
                <w:vertAlign w:val="superscript"/>
                <w:lang w:val="en-US"/>
              </w:rPr>
              <w:t>**</w:t>
            </w:r>
          </w:p>
        </w:tc>
        <w:tc>
          <w:tcPr>
            <w:tcW w:w="1984" w:type="dxa"/>
          </w:tcPr>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885.0 ± 49.9</w:t>
            </w:r>
          </w:p>
        </w:tc>
        <w:tc>
          <w:tcPr>
            <w:tcW w:w="1985" w:type="dxa"/>
          </w:tcPr>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883.1 ± 52.9</w:t>
            </w:r>
          </w:p>
        </w:tc>
        <w:tc>
          <w:tcPr>
            <w:tcW w:w="1479" w:type="dxa"/>
          </w:tcPr>
          <w:p w:rsidR="00224392" w:rsidRPr="0051026C" w:rsidRDefault="00D928BF" w:rsidP="00D67412">
            <w:pPr>
              <w:jc w:val="center"/>
              <w:rPr>
                <w:rFonts w:ascii="Times New Roman" w:hAnsi="Times New Roman"/>
                <w:sz w:val="24"/>
                <w:szCs w:val="24"/>
                <w:lang w:val="en-US"/>
              </w:rPr>
            </w:pPr>
            <w:r w:rsidRPr="0051026C">
              <w:rPr>
                <w:rFonts w:ascii="Times New Roman" w:hAnsi="Times New Roman"/>
                <w:sz w:val="24"/>
                <w:szCs w:val="24"/>
                <w:lang w:val="en-US"/>
              </w:rPr>
              <w:t>0.5182</w:t>
            </w:r>
          </w:p>
        </w:tc>
      </w:tr>
      <w:tr w:rsidR="0034073F" w:rsidRPr="0051026C" w:rsidTr="0034073F">
        <w:tc>
          <w:tcPr>
            <w:tcW w:w="3794" w:type="dxa"/>
          </w:tcPr>
          <w:p w:rsidR="00224392" w:rsidRPr="0051026C" w:rsidRDefault="00224392" w:rsidP="008676A7">
            <w:pPr>
              <w:rPr>
                <w:rFonts w:ascii="Times New Roman" w:hAnsi="Times New Roman"/>
                <w:sz w:val="24"/>
                <w:szCs w:val="24"/>
                <w:vertAlign w:val="superscript"/>
                <w:lang w:val="en-US"/>
              </w:rPr>
            </w:pPr>
            <w:r w:rsidRPr="0051026C">
              <w:rPr>
                <w:rFonts w:ascii="Times New Roman" w:hAnsi="Times New Roman"/>
                <w:sz w:val="24"/>
                <w:szCs w:val="24"/>
                <w:lang w:val="en-US"/>
              </w:rPr>
              <w:t>Leisure time in activity (min/day)</w:t>
            </w:r>
            <w:r w:rsidRPr="0051026C">
              <w:rPr>
                <w:rFonts w:ascii="Times New Roman" w:hAnsi="Times New Roman"/>
                <w:sz w:val="24"/>
                <w:szCs w:val="24"/>
                <w:vertAlign w:val="superscript"/>
                <w:lang w:val="en-US"/>
              </w:rPr>
              <w:t>**</w:t>
            </w:r>
          </w:p>
        </w:tc>
        <w:tc>
          <w:tcPr>
            <w:tcW w:w="1984" w:type="dxa"/>
          </w:tcPr>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652.8 ± 68.4</w:t>
            </w:r>
          </w:p>
        </w:tc>
        <w:tc>
          <w:tcPr>
            <w:tcW w:w="1985" w:type="dxa"/>
          </w:tcPr>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651.1 ± 71.7</w:t>
            </w:r>
          </w:p>
        </w:tc>
        <w:tc>
          <w:tcPr>
            <w:tcW w:w="1479" w:type="dxa"/>
          </w:tcPr>
          <w:p w:rsidR="00224392" w:rsidRPr="0051026C" w:rsidRDefault="00D928BF" w:rsidP="00D67412">
            <w:pPr>
              <w:jc w:val="center"/>
              <w:rPr>
                <w:rFonts w:ascii="Times New Roman" w:hAnsi="Times New Roman"/>
                <w:sz w:val="24"/>
                <w:szCs w:val="24"/>
                <w:lang w:val="en-US"/>
              </w:rPr>
            </w:pPr>
            <w:r w:rsidRPr="0051026C">
              <w:rPr>
                <w:rFonts w:ascii="Times New Roman" w:hAnsi="Times New Roman"/>
                <w:sz w:val="24"/>
                <w:szCs w:val="24"/>
                <w:lang w:val="en-US"/>
              </w:rPr>
              <w:t>0.6830</w:t>
            </w:r>
          </w:p>
        </w:tc>
      </w:tr>
      <w:tr w:rsidR="0051026C" w:rsidRPr="0051026C" w:rsidTr="0034073F">
        <w:tc>
          <w:tcPr>
            <w:tcW w:w="3794" w:type="dxa"/>
          </w:tcPr>
          <w:p w:rsidR="00224392" w:rsidRPr="0051026C" w:rsidRDefault="00224392" w:rsidP="00746B7C">
            <w:pPr>
              <w:rPr>
                <w:rFonts w:ascii="Times New Roman" w:hAnsi="Times New Roman"/>
                <w:sz w:val="24"/>
                <w:szCs w:val="24"/>
                <w:vertAlign w:val="superscript"/>
                <w:lang w:val="en-US"/>
              </w:rPr>
            </w:pPr>
            <w:r w:rsidRPr="0051026C">
              <w:rPr>
                <w:rFonts w:ascii="Times New Roman" w:hAnsi="Times New Roman"/>
                <w:sz w:val="24"/>
                <w:szCs w:val="24"/>
                <w:lang w:val="en-US"/>
              </w:rPr>
              <w:t>Total MVPA (min/day)</w:t>
            </w:r>
            <w:r w:rsidRPr="0051026C">
              <w:rPr>
                <w:rFonts w:ascii="Times New Roman" w:hAnsi="Times New Roman"/>
                <w:sz w:val="24"/>
                <w:szCs w:val="24"/>
                <w:vertAlign w:val="superscript"/>
                <w:lang w:val="en-US"/>
              </w:rPr>
              <w:t>***</w:t>
            </w:r>
          </w:p>
        </w:tc>
        <w:tc>
          <w:tcPr>
            <w:tcW w:w="1984" w:type="dxa"/>
          </w:tcPr>
          <w:p w:rsidR="00224392" w:rsidRPr="0051026C" w:rsidRDefault="002829B8" w:rsidP="00867D34">
            <w:pPr>
              <w:jc w:val="center"/>
              <w:rPr>
                <w:rFonts w:ascii="Times New Roman" w:hAnsi="Times New Roman"/>
                <w:sz w:val="24"/>
                <w:szCs w:val="24"/>
                <w:lang w:val="en-US"/>
              </w:rPr>
            </w:pPr>
            <w:r w:rsidRPr="0051026C">
              <w:rPr>
                <w:rFonts w:ascii="Times New Roman" w:hAnsi="Times New Roman"/>
                <w:sz w:val="24"/>
                <w:szCs w:val="24"/>
                <w:lang w:val="en-US"/>
              </w:rPr>
              <w:t>47 [34 – 65</w:t>
            </w:r>
            <w:r w:rsidR="00224392" w:rsidRPr="0051026C">
              <w:rPr>
                <w:rFonts w:ascii="Times New Roman" w:hAnsi="Times New Roman"/>
                <w:sz w:val="24"/>
                <w:szCs w:val="24"/>
                <w:lang w:val="en-US"/>
              </w:rPr>
              <w:t>]</w:t>
            </w:r>
          </w:p>
        </w:tc>
        <w:tc>
          <w:tcPr>
            <w:tcW w:w="1985" w:type="dxa"/>
          </w:tcPr>
          <w:p w:rsidR="00224392" w:rsidRPr="0051026C" w:rsidRDefault="002829B8" w:rsidP="00867D34">
            <w:pPr>
              <w:jc w:val="center"/>
              <w:rPr>
                <w:rFonts w:ascii="Times New Roman" w:hAnsi="Times New Roman"/>
                <w:sz w:val="24"/>
                <w:szCs w:val="24"/>
                <w:lang w:val="en-US"/>
              </w:rPr>
            </w:pPr>
            <w:r w:rsidRPr="0051026C">
              <w:rPr>
                <w:rFonts w:ascii="Times New Roman" w:hAnsi="Times New Roman"/>
                <w:sz w:val="24"/>
                <w:szCs w:val="24"/>
                <w:lang w:val="en-US"/>
              </w:rPr>
              <w:t>43 [30 – 59</w:t>
            </w:r>
            <w:r w:rsidR="00224392" w:rsidRPr="0051026C">
              <w:rPr>
                <w:rFonts w:ascii="Times New Roman" w:hAnsi="Times New Roman"/>
                <w:sz w:val="24"/>
                <w:szCs w:val="24"/>
                <w:lang w:val="en-US"/>
              </w:rPr>
              <w:t>]</w:t>
            </w:r>
          </w:p>
        </w:tc>
        <w:tc>
          <w:tcPr>
            <w:tcW w:w="1479" w:type="dxa"/>
          </w:tcPr>
          <w:p w:rsidR="00224392" w:rsidRPr="0051026C" w:rsidRDefault="00D928BF" w:rsidP="00867D34">
            <w:pPr>
              <w:jc w:val="center"/>
              <w:rPr>
                <w:rFonts w:ascii="Times New Roman" w:hAnsi="Times New Roman"/>
                <w:sz w:val="24"/>
                <w:szCs w:val="24"/>
                <w:lang w:val="en-US"/>
              </w:rPr>
            </w:pPr>
            <w:r w:rsidRPr="0051026C">
              <w:rPr>
                <w:rFonts w:ascii="Times New Roman" w:hAnsi="Times New Roman"/>
                <w:sz w:val="24"/>
                <w:szCs w:val="24"/>
                <w:lang w:val="en-US"/>
              </w:rPr>
              <w:t>0.0002</w:t>
            </w:r>
          </w:p>
        </w:tc>
      </w:tr>
      <w:tr w:rsidR="0051026C" w:rsidRPr="0051026C" w:rsidTr="0034073F">
        <w:tc>
          <w:tcPr>
            <w:tcW w:w="3794" w:type="dxa"/>
          </w:tcPr>
          <w:p w:rsidR="00224392" w:rsidRPr="0051026C" w:rsidRDefault="00224392" w:rsidP="00746B7C">
            <w:pPr>
              <w:rPr>
                <w:rFonts w:ascii="Times New Roman" w:hAnsi="Times New Roman"/>
                <w:sz w:val="24"/>
                <w:szCs w:val="24"/>
                <w:vertAlign w:val="superscript"/>
                <w:lang w:val="en-US"/>
              </w:rPr>
            </w:pPr>
            <w:r w:rsidRPr="0051026C">
              <w:rPr>
                <w:rFonts w:ascii="Times New Roman" w:hAnsi="Times New Roman"/>
                <w:sz w:val="24"/>
                <w:szCs w:val="24"/>
                <w:lang w:val="en-US"/>
              </w:rPr>
              <w:t>Leisure MVPA (min/day)</w:t>
            </w:r>
            <w:r w:rsidRPr="0051026C">
              <w:rPr>
                <w:rFonts w:ascii="Times New Roman" w:hAnsi="Times New Roman"/>
                <w:sz w:val="24"/>
                <w:szCs w:val="24"/>
                <w:vertAlign w:val="superscript"/>
                <w:lang w:val="en-US"/>
              </w:rPr>
              <w:t>***</w:t>
            </w:r>
          </w:p>
        </w:tc>
        <w:tc>
          <w:tcPr>
            <w:tcW w:w="1984" w:type="dxa"/>
          </w:tcPr>
          <w:p w:rsidR="00224392" w:rsidRPr="0051026C" w:rsidRDefault="002829B8" w:rsidP="00867D34">
            <w:pPr>
              <w:jc w:val="center"/>
              <w:rPr>
                <w:rFonts w:ascii="Times New Roman" w:hAnsi="Times New Roman"/>
                <w:sz w:val="24"/>
                <w:szCs w:val="24"/>
                <w:lang w:val="en-US"/>
              </w:rPr>
            </w:pPr>
            <w:r w:rsidRPr="0051026C">
              <w:rPr>
                <w:rFonts w:ascii="Times New Roman" w:hAnsi="Times New Roman"/>
                <w:sz w:val="24"/>
                <w:szCs w:val="24"/>
                <w:lang w:val="en-US"/>
              </w:rPr>
              <w:t>38 [26</w:t>
            </w:r>
            <w:r w:rsidR="00224392" w:rsidRPr="0051026C">
              <w:rPr>
                <w:rFonts w:ascii="Times New Roman" w:hAnsi="Times New Roman"/>
                <w:sz w:val="24"/>
                <w:szCs w:val="24"/>
                <w:lang w:val="en-US"/>
              </w:rPr>
              <w:t xml:space="preserve"> – </w:t>
            </w:r>
            <w:r w:rsidRPr="0051026C">
              <w:rPr>
                <w:rFonts w:ascii="Times New Roman" w:hAnsi="Times New Roman"/>
                <w:sz w:val="24"/>
                <w:szCs w:val="24"/>
                <w:lang w:val="en-US"/>
              </w:rPr>
              <w:t>54</w:t>
            </w:r>
            <w:r w:rsidR="00224392" w:rsidRPr="0051026C">
              <w:rPr>
                <w:rFonts w:ascii="Times New Roman" w:hAnsi="Times New Roman"/>
                <w:sz w:val="24"/>
                <w:szCs w:val="24"/>
                <w:lang w:val="en-US"/>
              </w:rPr>
              <w:t>]</w:t>
            </w:r>
          </w:p>
        </w:tc>
        <w:tc>
          <w:tcPr>
            <w:tcW w:w="1985" w:type="dxa"/>
          </w:tcPr>
          <w:p w:rsidR="00224392" w:rsidRPr="0051026C" w:rsidRDefault="002829B8" w:rsidP="00867D34">
            <w:pPr>
              <w:jc w:val="center"/>
              <w:rPr>
                <w:rFonts w:ascii="Times New Roman" w:hAnsi="Times New Roman"/>
                <w:sz w:val="24"/>
                <w:szCs w:val="24"/>
                <w:lang w:val="en-US"/>
              </w:rPr>
            </w:pPr>
            <w:r w:rsidRPr="0051026C">
              <w:rPr>
                <w:rFonts w:ascii="Times New Roman" w:hAnsi="Times New Roman"/>
                <w:sz w:val="24"/>
                <w:szCs w:val="24"/>
                <w:lang w:val="en-US"/>
              </w:rPr>
              <w:t>34 [23 – 49</w:t>
            </w:r>
            <w:r w:rsidR="00224392" w:rsidRPr="0051026C">
              <w:rPr>
                <w:rFonts w:ascii="Times New Roman" w:hAnsi="Times New Roman"/>
                <w:sz w:val="24"/>
                <w:szCs w:val="24"/>
                <w:lang w:val="en-US"/>
              </w:rPr>
              <w:t>]</w:t>
            </w:r>
          </w:p>
        </w:tc>
        <w:tc>
          <w:tcPr>
            <w:tcW w:w="1479" w:type="dxa"/>
          </w:tcPr>
          <w:p w:rsidR="00224392" w:rsidRPr="0051026C" w:rsidRDefault="00D928BF" w:rsidP="00867D34">
            <w:pPr>
              <w:jc w:val="center"/>
              <w:rPr>
                <w:rFonts w:ascii="Times New Roman" w:hAnsi="Times New Roman"/>
                <w:sz w:val="24"/>
                <w:szCs w:val="24"/>
                <w:lang w:val="en-US"/>
              </w:rPr>
            </w:pPr>
            <w:r w:rsidRPr="0051026C">
              <w:rPr>
                <w:rFonts w:ascii="Times New Roman" w:hAnsi="Times New Roman"/>
                <w:sz w:val="24"/>
                <w:szCs w:val="24"/>
                <w:lang w:val="en-US"/>
              </w:rPr>
              <w:t>0.0003</w:t>
            </w:r>
          </w:p>
        </w:tc>
      </w:tr>
      <w:tr w:rsidR="0051026C" w:rsidRPr="0051026C" w:rsidTr="0034073F">
        <w:tc>
          <w:tcPr>
            <w:tcW w:w="3794" w:type="dxa"/>
          </w:tcPr>
          <w:p w:rsidR="00224392" w:rsidRPr="0051026C" w:rsidRDefault="00224392" w:rsidP="00D67412">
            <w:pPr>
              <w:rPr>
                <w:rFonts w:ascii="Times New Roman" w:hAnsi="Times New Roman"/>
                <w:sz w:val="24"/>
                <w:szCs w:val="24"/>
                <w:vertAlign w:val="superscript"/>
                <w:lang w:val="en-US"/>
              </w:rPr>
            </w:pPr>
            <w:r w:rsidRPr="0051026C">
              <w:rPr>
                <w:rFonts w:ascii="Times New Roman" w:hAnsi="Times New Roman"/>
                <w:sz w:val="24"/>
                <w:szCs w:val="24"/>
                <w:lang w:val="en-US"/>
              </w:rPr>
              <w:t>Total sedentary activity (min/day)</w:t>
            </w:r>
            <w:r w:rsidRPr="0051026C">
              <w:rPr>
                <w:rFonts w:ascii="Times New Roman" w:hAnsi="Times New Roman"/>
                <w:sz w:val="24"/>
                <w:szCs w:val="24"/>
                <w:vertAlign w:val="superscript"/>
                <w:lang w:val="en-US"/>
              </w:rPr>
              <w:t>**</w:t>
            </w:r>
          </w:p>
        </w:tc>
        <w:tc>
          <w:tcPr>
            <w:tcW w:w="1984" w:type="dxa"/>
          </w:tcPr>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654.0 ± 70.2</w:t>
            </w:r>
          </w:p>
        </w:tc>
        <w:tc>
          <w:tcPr>
            <w:tcW w:w="1985" w:type="dxa"/>
          </w:tcPr>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645.0 ± 72.8</w:t>
            </w:r>
          </w:p>
        </w:tc>
        <w:tc>
          <w:tcPr>
            <w:tcW w:w="1479" w:type="dxa"/>
          </w:tcPr>
          <w:p w:rsidR="00224392" w:rsidRPr="0051026C" w:rsidRDefault="00D928BF" w:rsidP="00D67412">
            <w:pPr>
              <w:jc w:val="center"/>
              <w:rPr>
                <w:rFonts w:ascii="Times New Roman" w:hAnsi="Times New Roman"/>
                <w:sz w:val="24"/>
                <w:szCs w:val="24"/>
                <w:lang w:val="en-US"/>
              </w:rPr>
            </w:pPr>
            <w:r w:rsidRPr="0051026C">
              <w:rPr>
                <w:rFonts w:ascii="Times New Roman" w:hAnsi="Times New Roman"/>
                <w:sz w:val="24"/>
                <w:szCs w:val="24"/>
                <w:lang w:val="en-US"/>
              </w:rPr>
              <w:t>0.0191</w:t>
            </w:r>
          </w:p>
        </w:tc>
      </w:tr>
      <w:tr w:rsidR="0034073F" w:rsidRPr="0051026C" w:rsidTr="0034073F">
        <w:tc>
          <w:tcPr>
            <w:tcW w:w="3794" w:type="dxa"/>
          </w:tcPr>
          <w:p w:rsidR="00224392" w:rsidRPr="0051026C" w:rsidRDefault="00224392" w:rsidP="00D67412">
            <w:pPr>
              <w:rPr>
                <w:rFonts w:ascii="Times New Roman" w:hAnsi="Times New Roman"/>
                <w:sz w:val="24"/>
                <w:szCs w:val="24"/>
                <w:vertAlign w:val="superscript"/>
                <w:lang w:val="en-US"/>
              </w:rPr>
            </w:pPr>
            <w:r w:rsidRPr="0051026C">
              <w:rPr>
                <w:rFonts w:ascii="Times New Roman" w:hAnsi="Times New Roman"/>
                <w:sz w:val="24"/>
                <w:szCs w:val="24"/>
                <w:lang w:val="en-US"/>
              </w:rPr>
              <w:t>Leisure sedentary activity (min/day)</w:t>
            </w:r>
            <w:r w:rsidRPr="0051026C">
              <w:rPr>
                <w:rFonts w:ascii="Times New Roman" w:hAnsi="Times New Roman"/>
                <w:sz w:val="24"/>
                <w:szCs w:val="24"/>
                <w:vertAlign w:val="superscript"/>
                <w:lang w:val="en-US"/>
              </w:rPr>
              <w:t>**</w:t>
            </w:r>
          </w:p>
        </w:tc>
        <w:tc>
          <w:tcPr>
            <w:tcW w:w="1984" w:type="dxa"/>
          </w:tcPr>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469.6 ± 69.2</w:t>
            </w:r>
          </w:p>
        </w:tc>
        <w:tc>
          <w:tcPr>
            <w:tcW w:w="1985" w:type="dxa"/>
          </w:tcPr>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459.9 ± 73.0</w:t>
            </w:r>
          </w:p>
        </w:tc>
        <w:tc>
          <w:tcPr>
            <w:tcW w:w="1479" w:type="dxa"/>
          </w:tcPr>
          <w:p w:rsidR="00224392" w:rsidRPr="0051026C" w:rsidRDefault="00D928BF" w:rsidP="00D67412">
            <w:pPr>
              <w:jc w:val="center"/>
              <w:rPr>
                <w:rFonts w:ascii="Times New Roman" w:hAnsi="Times New Roman"/>
                <w:sz w:val="24"/>
                <w:szCs w:val="24"/>
                <w:lang w:val="en-US"/>
              </w:rPr>
            </w:pPr>
            <w:r w:rsidRPr="0051026C">
              <w:rPr>
                <w:rFonts w:ascii="Times New Roman" w:hAnsi="Times New Roman"/>
                <w:sz w:val="24"/>
                <w:szCs w:val="24"/>
                <w:lang w:val="en-US"/>
              </w:rPr>
              <w:t>0.0160</w:t>
            </w:r>
          </w:p>
        </w:tc>
      </w:tr>
      <w:tr w:rsidR="0034073F" w:rsidRPr="0051026C" w:rsidTr="0034073F">
        <w:tc>
          <w:tcPr>
            <w:tcW w:w="3794" w:type="dxa"/>
          </w:tcPr>
          <w:p w:rsidR="00224392" w:rsidRPr="0051026C" w:rsidRDefault="00224392" w:rsidP="00D67412">
            <w:pPr>
              <w:rPr>
                <w:rFonts w:ascii="Times New Roman" w:hAnsi="Times New Roman"/>
                <w:sz w:val="24"/>
                <w:szCs w:val="24"/>
                <w:vertAlign w:val="superscript"/>
                <w:lang w:val="en-US"/>
              </w:rPr>
            </w:pPr>
            <w:r w:rsidRPr="0051026C">
              <w:rPr>
                <w:rFonts w:ascii="Times New Roman" w:hAnsi="Times New Roman"/>
                <w:sz w:val="24"/>
                <w:szCs w:val="24"/>
                <w:lang w:val="en-US"/>
              </w:rPr>
              <w:t>Total lifestyle activity (min/day)</w:t>
            </w:r>
            <w:r w:rsidRPr="0051026C">
              <w:rPr>
                <w:rFonts w:ascii="Times New Roman" w:hAnsi="Times New Roman"/>
                <w:sz w:val="24"/>
                <w:szCs w:val="24"/>
                <w:vertAlign w:val="superscript"/>
                <w:lang w:val="en-US"/>
              </w:rPr>
              <w:t>**</w:t>
            </w:r>
          </w:p>
        </w:tc>
        <w:tc>
          <w:tcPr>
            <w:tcW w:w="1984" w:type="dxa"/>
          </w:tcPr>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178.0  ± 41.9</w:t>
            </w:r>
          </w:p>
        </w:tc>
        <w:tc>
          <w:tcPr>
            <w:tcW w:w="1985" w:type="dxa"/>
          </w:tcPr>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189.9  ± 44.8</w:t>
            </w:r>
          </w:p>
        </w:tc>
        <w:tc>
          <w:tcPr>
            <w:tcW w:w="1479" w:type="dxa"/>
          </w:tcPr>
          <w:p w:rsidR="00224392" w:rsidRPr="0051026C" w:rsidRDefault="00D928BF" w:rsidP="00D67412">
            <w:pPr>
              <w:jc w:val="center"/>
              <w:rPr>
                <w:rFonts w:ascii="Times New Roman" w:hAnsi="Times New Roman"/>
                <w:sz w:val="24"/>
                <w:szCs w:val="24"/>
                <w:lang w:val="en-US"/>
              </w:rPr>
            </w:pPr>
            <w:r w:rsidRPr="0051026C">
              <w:rPr>
                <w:rFonts w:ascii="Times New Roman" w:hAnsi="Times New Roman"/>
                <w:sz w:val="24"/>
                <w:szCs w:val="24"/>
                <w:lang w:val="en-US"/>
              </w:rPr>
              <w:t>&lt;.0001</w:t>
            </w:r>
          </w:p>
        </w:tc>
      </w:tr>
      <w:tr w:rsidR="0034073F" w:rsidRPr="0051026C" w:rsidTr="0034073F">
        <w:tc>
          <w:tcPr>
            <w:tcW w:w="3794" w:type="dxa"/>
          </w:tcPr>
          <w:p w:rsidR="00224392" w:rsidRPr="0051026C" w:rsidRDefault="00224392" w:rsidP="00D67412">
            <w:pPr>
              <w:rPr>
                <w:rFonts w:ascii="Times New Roman" w:hAnsi="Times New Roman"/>
                <w:sz w:val="24"/>
                <w:szCs w:val="24"/>
                <w:vertAlign w:val="superscript"/>
                <w:lang w:val="en-US"/>
              </w:rPr>
            </w:pPr>
            <w:r w:rsidRPr="0051026C">
              <w:rPr>
                <w:rFonts w:ascii="Times New Roman" w:hAnsi="Times New Roman"/>
                <w:sz w:val="24"/>
                <w:szCs w:val="24"/>
                <w:lang w:val="en-US"/>
              </w:rPr>
              <w:t>Leisure lifestyle activity (min/day)</w:t>
            </w:r>
            <w:r w:rsidRPr="0051026C">
              <w:rPr>
                <w:rFonts w:ascii="Times New Roman" w:hAnsi="Times New Roman"/>
                <w:sz w:val="24"/>
                <w:szCs w:val="24"/>
                <w:vertAlign w:val="superscript"/>
                <w:lang w:val="en-US"/>
              </w:rPr>
              <w:t>**</w:t>
            </w:r>
          </w:p>
        </w:tc>
        <w:tc>
          <w:tcPr>
            <w:tcW w:w="1984" w:type="dxa"/>
          </w:tcPr>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141.0  ± 35.9</w:t>
            </w:r>
          </w:p>
        </w:tc>
        <w:tc>
          <w:tcPr>
            <w:tcW w:w="1985" w:type="dxa"/>
          </w:tcPr>
          <w:p w:rsidR="00224392" w:rsidRPr="0051026C" w:rsidRDefault="00224392" w:rsidP="00D67412">
            <w:pPr>
              <w:jc w:val="center"/>
              <w:rPr>
                <w:rFonts w:ascii="Times New Roman" w:hAnsi="Times New Roman"/>
                <w:sz w:val="24"/>
                <w:szCs w:val="24"/>
                <w:lang w:val="en-US"/>
              </w:rPr>
            </w:pPr>
            <w:r w:rsidRPr="0051026C">
              <w:rPr>
                <w:rFonts w:ascii="Times New Roman" w:hAnsi="Times New Roman"/>
                <w:sz w:val="24"/>
                <w:szCs w:val="24"/>
                <w:lang w:val="en-US"/>
              </w:rPr>
              <w:t>152.6  ± 40.3</w:t>
            </w:r>
          </w:p>
        </w:tc>
        <w:tc>
          <w:tcPr>
            <w:tcW w:w="1479" w:type="dxa"/>
          </w:tcPr>
          <w:p w:rsidR="00224392" w:rsidRPr="0051026C" w:rsidRDefault="00D928BF" w:rsidP="00D67412">
            <w:pPr>
              <w:jc w:val="center"/>
              <w:rPr>
                <w:rFonts w:ascii="Times New Roman" w:hAnsi="Times New Roman"/>
                <w:sz w:val="24"/>
                <w:szCs w:val="24"/>
                <w:lang w:val="en-US"/>
              </w:rPr>
            </w:pPr>
            <w:r w:rsidRPr="0051026C">
              <w:rPr>
                <w:rFonts w:ascii="Times New Roman" w:hAnsi="Times New Roman"/>
                <w:sz w:val="24"/>
                <w:szCs w:val="24"/>
                <w:lang w:val="en-US"/>
              </w:rPr>
              <w:t>&lt;.0001</w:t>
            </w:r>
          </w:p>
        </w:tc>
      </w:tr>
      <w:tr w:rsidR="0034073F" w:rsidRPr="0051026C" w:rsidTr="0034073F">
        <w:tc>
          <w:tcPr>
            <w:tcW w:w="3794" w:type="dxa"/>
          </w:tcPr>
          <w:p w:rsidR="00224392" w:rsidRPr="0051026C" w:rsidRDefault="00224392" w:rsidP="00D67412">
            <w:pPr>
              <w:rPr>
                <w:rFonts w:ascii="Times New Roman" w:hAnsi="Times New Roman"/>
                <w:sz w:val="24"/>
                <w:szCs w:val="24"/>
                <w:vertAlign w:val="superscript"/>
                <w:lang w:val="en-US"/>
              </w:rPr>
            </w:pPr>
            <w:r w:rsidRPr="0051026C">
              <w:rPr>
                <w:rFonts w:ascii="Times New Roman" w:hAnsi="Times New Roman"/>
                <w:sz w:val="24"/>
                <w:szCs w:val="24"/>
                <w:lang w:val="en-US"/>
              </w:rPr>
              <w:t>Days with more than 60 min/day of MVPA (%)</w:t>
            </w:r>
            <w:r w:rsidRPr="0051026C">
              <w:rPr>
                <w:rFonts w:ascii="Times New Roman" w:hAnsi="Times New Roman"/>
                <w:sz w:val="24"/>
                <w:szCs w:val="24"/>
                <w:vertAlign w:val="superscript"/>
                <w:lang w:val="en-US"/>
              </w:rPr>
              <w:t>***</w:t>
            </w:r>
          </w:p>
        </w:tc>
        <w:tc>
          <w:tcPr>
            <w:tcW w:w="1984" w:type="dxa"/>
          </w:tcPr>
          <w:p w:rsidR="00224392" w:rsidRPr="0051026C" w:rsidRDefault="00224392" w:rsidP="00224392">
            <w:pPr>
              <w:jc w:val="center"/>
              <w:rPr>
                <w:rFonts w:ascii="Times New Roman" w:hAnsi="Times New Roman"/>
                <w:sz w:val="24"/>
                <w:szCs w:val="24"/>
                <w:lang w:val="en-US"/>
              </w:rPr>
            </w:pPr>
            <w:r w:rsidRPr="0051026C">
              <w:rPr>
                <w:rFonts w:ascii="Times New Roman" w:hAnsi="Times New Roman"/>
                <w:sz w:val="24"/>
                <w:szCs w:val="24"/>
                <w:lang w:val="en-US"/>
              </w:rPr>
              <w:t>28.6 [14.3 – 50.0]</w:t>
            </w:r>
          </w:p>
        </w:tc>
        <w:tc>
          <w:tcPr>
            <w:tcW w:w="1985" w:type="dxa"/>
          </w:tcPr>
          <w:p w:rsidR="00224392" w:rsidRPr="0051026C" w:rsidRDefault="00224392" w:rsidP="00224392">
            <w:pPr>
              <w:jc w:val="center"/>
              <w:rPr>
                <w:rFonts w:ascii="Times New Roman" w:hAnsi="Times New Roman"/>
                <w:sz w:val="24"/>
                <w:szCs w:val="24"/>
                <w:lang w:val="en-US"/>
              </w:rPr>
            </w:pPr>
            <w:r w:rsidRPr="0051026C">
              <w:rPr>
                <w:rFonts w:ascii="Times New Roman" w:hAnsi="Times New Roman"/>
                <w:sz w:val="24"/>
                <w:szCs w:val="24"/>
                <w:lang w:val="en-US"/>
              </w:rPr>
              <w:t>28.6 [14.3 – 42.9]</w:t>
            </w:r>
          </w:p>
        </w:tc>
        <w:tc>
          <w:tcPr>
            <w:tcW w:w="1479" w:type="dxa"/>
          </w:tcPr>
          <w:p w:rsidR="00224392" w:rsidRPr="0051026C" w:rsidRDefault="00D928BF" w:rsidP="00867D34">
            <w:pPr>
              <w:jc w:val="center"/>
              <w:rPr>
                <w:rFonts w:ascii="Times New Roman" w:hAnsi="Times New Roman"/>
                <w:sz w:val="24"/>
                <w:szCs w:val="24"/>
                <w:lang w:val="en-US"/>
              </w:rPr>
            </w:pPr>
            <w:r w:rsidRPr="0051026C">
              <w:rPr>
                <w:rFonts w:ascii="Times New Roman" w:hAnsi="Times New Roman"/>
                <w:sz w:val="24"/>
                <w:szCs w:val="24"/>
                <w:lang w:val="en-US"/>
              </w:rPr>
              <w:t>0.0003</w:t>
            </w:r>
          </w:p>
        </w:tc>
      </w:tr>
    </w:tbl>
    <w:p w:rsidR="00746B7C" w:rsidRPr="0051026C" w:rsidRDefault="00C018FE" w:rsidP="00C018FE">
      <w:pPr>
        <w:spacing w:after="0"/>
        <w:rPr>
          <w:rFonts w:ascii="Times New Roman" w:hAnsi="Times New Roman"/>
          <w:sz w:val="24"/>
          <w:szCs w:val="24"/>
          <w:lang w:val="en-US"/>
        </w:rPr>
      </w:pPr>
      <w:r w:rsidRPr="0051026C">
        <w:rPr>
          <w:rFonts w:ascii="Times New Roman" w:hAnsi="Times New Roman"/>
          <w:b/>
          <w:sz w:val="24"/>
          <w:szCs w:val="24"/>
          <w:vertAlign w:val="superscript"/>
          <w:lang w:val="en-US"/>
        </w:rPr>
        <w:t xml:space="preserve">* </w:t>
      </w:r>
      <w:r w:rsidRPr="0051026C">
        <w:rPr>
          <w:rFonts w:ascii="Times New Roman" w:hAnsi="Times New Roman"/>
          <w:sz w:val="24"/>
          <w:szCs w:val="24"/>
          <w:lang w:val="en-US"/>
        </w:rPr>
        <w:t xml:space="preserve">n (%); </w:t>
      </w:r>
      <w:r w:rsidRPr="0051026C">
        <w:rPr>
          <w:rFonts w:ascii="Times New Roman" w:hAnsi="Times New Roman"/>
          <w:sz w:val="24"/>
          <w:szCs w:val="24"/>
          <w:vertAlign w:val="superscript"/>
          <w:lang w:val="en-US"/>
        </w:rPr>
        <w:t>**</w:t>
      </w:r>
      <w:r w:rsidRPr="0051026C">
        <w:rPr>
          <w:rFonts w:ascii="Times New Roman" w:hAnsi="Times New Roman"/>
          <w:sz w:val="24"/>
          <w:szCs w:val="24"/>
          <w:lang w:val="en-US"/>
        </w:rPr>
        <w:t xml:space="preserve"> Mean ± standard deviation;  </w:t>
      </w:r>
      <w:r w:rsidRPr="0051026C">
        <w:rPr>
          <w:rFonts w:ascii="Times New Roman" w:hAnsi="Times New Roman"/>
          <w:sz w:val="24"/>
          <w:szCs w:val="24"/>
          <w:vertAlign w:val="superscript"/>
          <w:lang w:val="en-US"/>
        </w:rPr>
        <w:t>***</w:t>
      </w:r>
      <w:r w:rsidRPr="0051026C">
        <w:rPr>
          <w:rFonts w:ascii="Times New Roman" w:hAnsi="Times New Roman"/>
          <w:sz w:val="24"/>
          <w:szCs w:val="24"/>
          <w:lang w:val="en-US"/>
        </w:rPr>
        <w:t xml:space="preserve"> Median [</w:t>
      </w:r>
      <w:r w:rsidR="00E01DA2" w:rsidRPr="0051026C">
        <w:rPr>
          <w:rFonts w:ascii="Times New Roman" w:hAnsi="Times New Roman"/>
          <w:sz w:val="24"/>
          <w:szCs w:val="24"/>
          <w:lang w:val="en-US"/>
        </w:rPr>
        <w:t>1</w:t>
      </w:r>
      <w:r w:rsidR="00E01DA2" w:rsidRPr="0051026C">
        <w:rPr>
          <w:rFonts w:ascii="Times New Roman" w:hAnsi="Times New Roman"/>
          <w:sz w:val="24"/>
          <w:szCs w:val="24"/>
          <w:vertAlign w:val="superscript"/>
          <w:lang w:val="en-US"/>
        </w:rPr>
        <w:t>st</w:t>
      </w:r>
      <w:r w:rsidR="00E01DA2" w:rsidRPr="0051026C">
        <w:rPr>
          <w:rFonts w:ascii="Times New Roman" w:hAnsi="Times New Roman"/>
          <w:sz w:val="24"/>
          <w:szCs w:val="24"/>
          <w:lang w:val="en-US"/>
        </w:rPr>
        <w:t xml:space="preserve"> quartile – 3</w:t>
      </w:r>
      <w:r w:rsidR="00E01DA2" w:rsidRPr="0051026C">
        <w:rPr>
          <w:rFonts w:ascii="Times New Roman" w:hAnsi="Times New Roman"/>
          <w:sz w:val="24"/>
          <w:szCs w:val="24"/>
          <w:vertAlign w:val="superscript"/>
          <w:lang w:val="en-US"/>
        </w:rPr>
        <w:t>rd</w:t>
      </w:r>
      <w:r w:rsidR="00E01DA2" w:rsidRPr="0051026C">
        <w:rPr>
          <w:rFonts w:ascii="Times New Roman" w:hAnsi="Times New Roman"/>
          <w:sz w:val="24"/>
          <w:szCs w:val="24"/>
          <w:lang w:val="en-US"/>
        </w:rPr>
        <w:t xml:space="preserve"> quartile</w:t>
      </w:r>
      <w:r w:rsidRPr="0051026C">
        <w:rPr>
          <w:rFonts w:ascii="Times New Roman" w:hAnsi="Times New Roman"/>
          <w:sz w:val="24"/>
          <w:szCs w:val="24"/>
          <w:lang w:val="en-US"/>
        </w:rPr>
        <w:t>]</w:t>
      </w:r>
    </w:p>
    <w:p w:rsidR="00C76CFF" w:rsidRPr="0051026C" w:rsidRDefault="00C76CFF" w:rsidP="00C018FE">
      <w:pPr>
        <w:spacing w:after="0"/>
        <w:rPr>
          <w:rFonts w:ascii="Times New Roman" w:hAnsi="Times New Roman"/>
          <w:sz w:val="24"/>
          <w:szCs w:val="24"/>
          <w:lang w:val="en-US"/>
        </w:rPr>
      </w:pPr>
      <w:r w:rsidRPr="0051026C">
        <w:rPr>
          <w:rFonts w:ascii="Times New Roman" w:hAnsi="Times New Roman"/>
          <w:b/>
          <w:sz w:val="24"/>
          <w:szCs w:val="24"/>
          <w:vertAlign w:val="superscript"/>
          <w:lang w:val="en-US"/>
        </w:rPr>
        <w:t xml:space="preserve">§ </w:t>
      </w:r>
      <w:r w:rsidR="00CB7685" w:rsidRPr="0051026C">
        <w:rPr>
          <w:rFonts w:ascii="Times New Roman" w:hAnsi="Times New Roman"/>
          <w:sz w:val="24"/>
          <w:szCs w:val="24"/>
          <w:lang w:val="en-US"/>
        </w:rPr>
        <w:t>Two-tailed</w:t>
      </w:r>
      <w:r w:rsidR="00CB7685" w:rsidRPr="0051026C">
        <w:rPr>
          <w:rFonts w:ascii="Times New Roman" w:hAnsi="Times New Roman"/>
          <w:b/>
          <w:sz w:val="24"/>
          <w:szCs w:val="24"/>
          <w:lang w:val="en-US"/>
        </w:rPr>
        <w:t xml:space="preserve"> </w:t>
      </w:r>
      <w:r w:rsidR="00CB27AE" w:rsidRPr="0051026C">
        <w:rPr>
          <w:rFonts w:ascii="Times New Roman" w:hAnsi="Times New Roman"/>
          <w:sz w:val="24"/>
          <w:szCs w:val="24"/>
          <w:lang w:val="en-US"/>
        </w:rPr>
        <w:t xml:space="preserve">Mann–Whitney </w:t>
      </w:r>
      <w:r w:rsidR="00CB7685" w:rsidRPr="0051026C">
        <w:rPr>
          <w:rFonts w:ascii="Times New Roman" w:hAnsi="Times New Roman"/>
          <w:i/>
          <w:sz w:val="24"/>
          <w:szCs w:val="24"/>
          <w:lang w:val="en-US"/>
        </w:rPr>
        <w:t>U</w:t>
      </w:r>
      <w:r w:rsidR="00CB7685" w:rsidRPr="0051026C">
        <w:rPr>
          <w:rFonts w:ascii="Times New Roman" w:hAnsi="Times New Roman"/>
          <w:sz w:val="24"/>
          <w:szCs w:val="24"/>
          <w:lang w:val="en-US"/>
        </w:rPr>
        <w:t xml:space="preserve"> test or Chi-Square test</w:t>
      </w:r>
    </w:p>
    <w:p w:rsidR="00527875" w:rsidRPr="0051026C" w:rsidRDefault="00527875" w:rsidP="00C018FE">
      <w:pPr>
        <w:spacing w:after="0"/>
        <w:rPr>
          <w:rFonts w:ascii="Times New Roman" w:hAnsi="Times New Roman"/>
          <w:sz w:val="24"/>
          <w:szCs w:val="24"/>
          <w:lang w:val="en-US"/>
        </w:rPr>
      </w:pPr>
      <w:r w:rsidRPr="0051026C">
        <w:rPr>
          <w:rFonts w:ascii="Times New Roman" w:hAnsi="Times New Roman"/>
          <w:sz w:val="24"/>
          <w:szCs w:val="24"/>
          <w:lang w:val="en-US"/>
        </w:rPr>
        <w:t>PA levels classified according to triaxial Romanzini’s cutoffs (</w:t>
      </w:r>
      <w:r w:rsidR="002E5CE3">
        <w:rPr>
          <w:rFonts w:ascii="Times New Roman" w:hAnsi="Times New Roman"/>
          <w:sz w:val="24"/>
          <w:szCs w:val="24"/>
          <w:lang w:val="en-US"/>
        </w:rPr>
        <w:t>24</w:t>
      </w:r>
      <w:r w:rsidRPr="0051026C">
        <w:rPr>
          <w:rFonts w:ascii="Times New Roman" w:hAnsi="Times New Roman"/>
          <w:sz w:val="24"/>
          <w:szCs w:val="24"/>
          <w:lang w:val="en-US"/>
        </w:rPr>
        <w:t>)</w:t>
      </w:r>
      <w:r w:rsidR="00F27773" w:rsidRPr="0051026C">
        <w:rPr>
          <w:rFonts w:ascii="Times New Roman" w:hAnsi="Times New Roman"/>
          <w:sz w:val="24"/>
          <w:szCs w:val="24"/>
          <w:lang w:val="en-US"/>
        </w:rPr>
        <w:t xml:space="preserve">; all activity variables </w:t>
      </w:r>
      <w:r w:rsidRPr="0051026C">
        <w:rPr>
          <w:rFonts w:ascii="Times New Roman" w:hAnsi="Times New Roman"/>
          <w:sz w:val="24"/>
          <w:szCs w:val="24"/>
          <w:lang w:val="en-US"/>
        </w:rPr>
        <w:t>averaged over the recording period</w:t>
      </w:r>
    </w:p>
    <w:p w:rsidR="00FB2223" w:rsidRPr="0051026C" w:rsidRDefault="00A728E3" w:rsidP="00C018FE">
      <w:pPr>
        <w:spacing w:after="0"/>
        <w:rPr>
          <w:rFonts w:ascii="Times New Roman" w:hAnsi="Times New Roman"/>
          <w:sz w:val="24"/>
          <w:szCs w:val="24"/>
          <w:lang w:val="en-US"/>
        </w:rPr>
      </w:pPr>
      <w:r w:rsidRPr="0051026C">
        <w:rPr>
          <w:rFonts w:ascii="Times New Roman" w:hAnsi="Times New Roman"/>
          <w:sz w:val="24"/>
          <w:szCs w:val="24"/>
          <w:lang w:val="en-US"/>
        </w:rPr>
        <w:t xml:space="preserve">MVPA – </w:t>
      </w:r>
      <w:r w:rsidR="00746B7C" w:rsidRPr="0051026C">
        <w:rPr>
          <w:rFonts w:ascii="Times New Roman" w:hAnsi="Times New Roman"/>
          <w:sz w:val="24"/>
          <w:szCs w:val="24"/>
          <w:lang w:val="en-US"/>
        </w:rPr>
        <w:t>moderate-to-vigorous physical activity</w:t>
      </w:r>
    </w:p>
    <w:p w:rsidR="00FB2223" w:rsidRPr="0051026C" w:rsidRDefault="0080697C" w:rsidP="00FB2223">
      <w:pPr>
        <w:spacing w:after="0"/>
        <w:rPr>
          <w:rFonts w:ascii="Times New Roman" w:hAnsi="Times New Roman"/>
          <w:sz w:val="24"/>
          <w:szCs w:val="24"/>
          <w:lang w:val="en-US"/>
        </w:rPr>
      </w:pPr>
      <w:r w:rsidRPr="0051026C">
        <w:rPr>
          <w:rFonts w:ascii="Times New Roman" w:hAnsi="Times New Roman"/>
          <w:sz w:val="24"/>
          <w:szCs w:val="24"/>
          <w:lang w:val="en-US"/>
        </w:rPr>
        <w:t>NDVI – Normalized Difference Vegetation Index</w:t>
      </w:r>
      <w:r w:rsidR="00B07730" w:rsidRPr="0051026C">
        <w:rPr>
          <w:rFonts w:ascii="Times New Roman" w:hAnsi="Times New Roman"/>
          <w:sz w:val="24"/>
          <w:szCs w:val="24"/>
          <w:lang w:val="en-US"/>
        </w:rPr>
        <w:t xml:space="preserve">. </w:t>
      </w:r>
      <w:r w:rsidR="00FB2223" w:rsidRPr="0051026C">
        <w:rPr>
          <w:rFonts w:ascii="Times New Roman" w:hAnsi="Times New Roman"/>
          <w:sz w:val="24"/>
          <w:szCs w:val="24"/>
          <w:lang w:val="en-US"/>
        </w:rPr>
        <w:t>Wesel images to calculate NDVI were obtained for April 2011; Munich images were obtained for July 2011</w:t>
      </w:r>
    </w:p>
    <w:p w:rsidR="00527875" w:rsidRPr="0051026C" w:rsidRDefault="00527875" w:rsidP="00FB2223">
      <w:pPr>
        <w:spacing w:after="0"/>
        <w:rPr>
          <w:rFonts w:ascii="Times New Roman" w:hAnsi="Times New Roman"/>
          <w:sz w:val="24"/>
          <w:szCs w:val="24"/>
          <w:lang w:val="en-US"/>
        </w:rPr>
      </w:pPr>
      <w:r w:rsidRPr="0051026C">
        <w:rPr>
          <w:rFonts w:ascii="Times New Roman" w:hAnsi="Times New Roman"/>
          <w:sz w:val="24"/>
          <w:szCs w:val="24"/>
          <w:lang w:val="en-US"/>
        </w:rPr>
        <w:t>BMI – body mass index</w:t>
      </w:r>
    </w:p>
    <w:p w:rsidR="0080697C" w:rsidRPr="0051026C" w:rsidRDefault="0080697C" w:rsidP="00C018FE">
      <w:pPr>
        <w:spacing w:after="0"/>
        <w:rPr>
          <w:rFonts w:ascii="Times New Roman" w:hAnsi="Times New Roman"/>
          <w:sz w:val="24"/>
          <w:szCs w:val="24"/>
          <w:vertAlign w:val="superscript"/>
          <w:lang w:val="en-US"/>
        </w:rPr>
        <w:sectPr w:rsidR="0080697C" w:rsidRPr="0051026C" w:rsidSect="00421B36">
          <w:footerReference w:type="default" r:id="rId12"/>
          <w:pgSz w:w="11906" w:h="16838"/>
          <w:pgMar w:top="1440" w:right="1440" w:bottom="1440" w:left="1440" w:header="709" w:footer="709" w:gutter="0"/>
          <w:cols w:space="708"/>
          <w:docGrid w:linePitch="360"/>
        </w:sectPr>
      </w:pPr>
    </w:p>
    <w:p w:rsidR="00C018FE" w:rsidRPr="0051026C" w:rsidRDefault="00C018FE" w:rsidP="00C018FE">
      <w:pPr>
        <w:spacing w:after="0"/>
        <w:rPr>
          <w:rFonts w:ascii="Times New Roman" w:hAnsi="Times New Roman"/>
          <w:b/>
          <w:sz w:val="24"/>
          <w:szCs w:val="24"/>
          <w:lang w:val="en-US"/>
        </w:rPr>
      </w:pPr>
      <w:r w:rsidRPr="0051026C">
        <w:rPr>
          <w:rFonts w:ascii="Times New Roman" w:hAnsi="Times New Roman"/>
          <w:b/>
          <w:sz w:val="24"/>
          <w:szCs w:val="24"/>
          <w:lang w:val="en-US"/>
        </w:rPr>
        <w:lastRenderedPageBreak/>
        <w:t xml:space="preserve">Table 2. </w:t>
      </w:r>
      <w:r w:rsidR="000B2743" w:rsidRPr="0051026C">
        <w:rPr>
          <w:rFonts w:ascii="Times New Roman" w:hAnsi="Times New Roman"/>
          <w:sz w:val="24"/>
          <w:szCs w:val="24"/>
          <w:lang w:val="en-US"/>
        </w:rPr>
        <w:t>R</w:t>
      </w:r>
      <w:r w:rsidR="006F4D52" w:rsidRPr="0051026C">
        <w:rPr>
          <w:rFonts w:ascii="Times New Roman" w:hAnsi="Times New Roman"/>
          <w:sz w:val="24"/>
          <w:szCs w:val="24"/>
          <w:lang w:val="en-US"/>
        </w:rPr>
        <w:t>ate ratios with 95</w:t>
      </w:r>
      <w:r w:rsidRPr="0051026C">
        <w:rPr>
          <w:rFonts w:ascii="Times New Roman" w:hAnsi="Times New Roman"/>
          <w:sz w:val="24"/>
          <w:szCs w:val="24"/>
          <w:lang w:val="en-US"/>
        </w:rPr>
        <w:t xml:space="preserve">% confidence intervals of neighbourhood </w:t>
      </w:r>
      <w:r w:rsidRPr="0051026C">
        <w:rPr>
          <w:rFonts w:ascii="Times New Roman" w:hAnsi="Times New Roman"/>
          <w:b/>
          <w:sz w:val="24"/>
          <w:szCs w:val="24"/>
          <w:lang w:val="en-US"/>
        </w:rPr>
        <w:t xml:space="preserve">NDVI and tree cover </w:t>
      </w:r>
      <w:r w:rsidRPr="0051026C">
        <w:rPr>
          <w:rFonts w:ascii="Times New Roman" w:hAnsi="Times New Roman"/>
          <w:sz w:val="24"/>
          <w:szCs w:val="24"/>
          <w:lang w:val="en-US"/>
        </w:rPr>
        <w:t>(interquartile increase</w:t>
      </w:r>
      <w:r w:rsidRPr="0051026C">
        <w:rPr>
          <w:rFonts w:ascii="Times New Roman" w:hAnsi="Times New Roman"/>
          <w:sz w:val="24"/>
          <w:szCs w:val="24"/>
          <w:vertAlign w:val="superscript"/>
          <w:lang w:val="en-US"/>
        </w:rPr>
        <w:t>*</w:t>
      </w:r>
      <w:r w:rsidRPr="0051026C">
        <w:rPr>
          <w:rFonts w:ascii="Times New Roman" w:hAnsi="Times New Roman"/>
          <w:sz w:val="24"/>
          <w:szCs w:val="24"/>
          <w:lang w:val="en-US"/>
        </w:rPr>
        <w:t xml:space="preserve">) and </w:t>
      </w:r>
      <w:r w:rsidR="00B001E5" w:rsidRPr="0051026C">
        <w:rPr>
          <w:rFonts w:ascii="Times New Roman" w:hAnsi="Times New Roman"/>
          <w:sz w:val="24"/>
          <w:szCs w:val="24"/>
          <w:lang w:val="en-US"/>
        </w:rPr>
        <w:t xml:space="preserve">average </w:t>
      </w:r>
      <w:r w:rsidRPr="0051026C">
        <w:rPr>
          <w:rFonts w:ascii="Times New Roman" w:hAnsi="Times New Roman"/>
          <w:sz w:val="24"/>
          <w:szCs w:val="24"/>
          <w:lang w:val="en-US"/>
        </w:rPr>
        <w:t xml:space="preserve">minutes </w:t>
      </w:r>
      <w:r w:rsidR="00B001E5" w:rsidRPr="0051026C">
        <w:rPr>
          <w:rFonts w:ascii="Times New Roman" w:hAnsi="Times New Roman"/>
          <w:sz w:val="24"/>
          <w:szCs w:val="24"/>
          <w:lang w:val="en-US"/>
        </w:rPr>
        <w:t xml:space="preserve">per day </w:t>
      </w:r>
      <w:r w:rsidRPr="0051026C">
        <w:rPr>
          <w:rFonts w:ascii="Times New Roman" w:hAnsi="Times New Roman"/>
          <w:sz w:val="24"/>
          <w:szCs w:val="24"/>
          <w:lang w:val="en-US"/>
        </w:rPr>
        <w:t>of moderate-to-vigorous physical activity (MVPA), sedentary and lifestyle activities estimated by negative binomial regressi</w:t>
      </w:r>
      <w:r w:rsidR="006F4D52" w:rsidRPr="0051026C">
        <w:rPr>
          <w:rFonts w:ascii="Times New Roman" w:hAnsi="Times New Roman"/>
          <w:sz w:val="24"/>
          <w:szCs w:val="24"/>
          <w:lang w:val="en-US"/>
        </w:rPr>
        <w:t>on. Significant associations (p&lt;</w:t>
      </w:r>
      <w:r w:rsidRPr="0051026C">
        <w:rPr>
          <w:rFonts w:ascii="Times New Roman" w:hAnsi="Times New Roman"/>
          <w:sz w:val="24"/>
          <w:szCs w:val="24"/>
          <w:lang w:val="en-US"/>
        </w:rPr>
        <w:t>0.05) are written in bold font.</w:t>
      </w:r>
    </w:p>
    <w:tbl>
      <w:tblPr>
        <w:tblStyle w:val="Tabellenraster"/>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2356"/>
        <w:gridCol w:w="3045"/>
        <w:gridCol w:w="2911"/>
        <w:gridCol w:w="2846"/>
      </w:tblGrid>
      <w:tr w:rsidR="00155529" w:rsidRPr="0051026C" w:rsidTr="00D67412">
        <w:tc>
          <w:tcPr>
            <w:tcW w:w="1064" w:type="pct"/>
            <w:tcBorders>
              <w:top w:val="single" w:sz="4" w:space="0" w:color="auto"/>
              <w:bottom w:val="single" w:sz="4" w:space="0" w:color="auto"/>
            </w:tcBorders>
          </w:tcPr>
          <w:p w:rsidR="00EE6123" w:rsidRPr="0051026C" w:rsidRDefault="00EE6123" w:rsidP="00D67412">
            <w:pPr>
              <w:rPr>
                <w:rFonts w:ascii="Times New Roman" w:hAnsi="Times New Roman"/>
                <w:b/>
                <w:sz w:val="24"/>
                <w:szCs w:val="24"/>
                <w:lang w:val="en-US"/>
              </w:rPr>
            </w:pPr>
            <w:r w:rsidRPr="0051026C">
              <w:rPr>
                <w:rFonts w:ascii="Times New Roman" w:hAnsi="Times New Roman"/>
                <w:b/>
                <w:sz w:val="24"/>
                <w:szCs w:val="24"/>
                <w:lang w:val="en-US"/>
              </w:rPr>
              <w:t xml:space="preserve">Study area / </w:t>
            </w:r>
          </w:p>
          <w:p w:rsidR="00C018FE" w:rsidRPr="0051026C" w:rsidRDefault="00C018FE" w:rsidP="00D67412">
            <w:pPr>
              <w:rPr>
                <w:rFonts w:ascii="Times New Roman" w:hAnsi="Times New Roman"/>
                <w:b/>
                <w:sz w:val="24"/>
                <w:szCs w:val="24"/>
                <w:lang w:val="en-US"/>
              </w:rPr>
            </w:pPr>
            <w:r w:rsidRPr="0051026C">
              <w:rPr>
                <w:rFonts w:ascii="Times New Roman" w:hAnsi="Times New Roman"/>
                <w:b/>
                <w:sz w:val="24"/>
                <w:szCs w:val="24"/>
                <w:lang w:val="en-US"/>
              </w:rPr>
              <w:t>Outcome variable</w:t>
            </w:r>
          </w:p>
        </w:tc>
        <w:tc>
          <w:tcPr>
            <w:tcW w:w="831" w:type="pct"/>
            <w:tcBorders>
              <w:top w:val="single" w:sz="4" w:space="0" w:color="auto"/>
              <w:bottom w:val="single" w:sz="4" w:space="0" w:color="auto"/>
            </w:tcBorders>
          </w:tcPr>
          <w:p w:rsidR="00C018FE" w:rsidRPr="0051026C" w:rsidRDefault="00C018FE" w:rsidP="00D67412">
            <w:pPr>
              <w:rPr>
                <w:rFonts w:ascii="Times New Roman" w:hAnsi="Times New Roman"/>
                <w:b/>
                <w:sz w:val="24"/>
                <w:szCs w:val="24"/>
                <w:lang w:val="en-US"/>
              </w:rPr>
            </w:pPr>
            <w:r w:rsidRPr="0051026C">
              <w:rPr>
                <w:rFonts w:ascii="Times New Roman" w:hAnsi="Times New Roman"/>
                <w:b/>
                <w:sz w:val="24"/>
                <w:szCs w:val="24"/>
                <w:lang w:val="en-US"/>
              </w:rPr>
              <w:t>Exposure variable</w:t>
            </w:r>
          </w:p>
        </w:tc>
        <w:tc>
          <w:tcPr>
            <w:tcW w:w="1074" w:type="pct"/>
            <w:tcBorders>
              <w:top w:val="single" w:sz="4" w:space="0" w:color="auto"/>
              <w:bottom w:val="single" w:sz="4" w:space="0" w:color="auto"/>
            </w:tcBorders>
          </w:tcPr>
          <w:p w:rsidR="00C018FE" w:rsidRPr="0051026C" w:rsidRDefault="00C018FE" w:rsidP="00D67412">
            <w:pPr>
              <w:jc w:val="center"/>
              <w:rPr>
                <w:rFonts w:ascii="Times New Roman" w:hAnsi="Times New Roman"/>
                <w:b/>
                <w:sz w:val="24"/>
                <w:szCs w:val="24"/>
                <w:vertAlign w:val="superscript"/>
                <w:lang w:val="en-US"/>
              </w:rPr>
            </w:pPr>
            <w:r w:rsidRPr="0051026C">
              <w:rPr>
                <w:rFonts w:ascii="Times New Roman" w:hAnsi="Times New Roman"/>
                <w:b/>
                <w:sz w:val="24"/>
                <w:szCs w:val="24"/>
                <w:lang w:val="en-US"/>
              </w:rPr>
              <w:t>Crude model</w:t>
            </w:r>
            <w:r w:rsidRPr="0051026C">
              <w:rPr>
                <w:rFonts w:ascii="Times New Roman" w:hAnsi="Times New Roman"/>
                <w:b/>
                <w:sz w:val="24"/>
                <w:szCs w:val="24"/>
                <w:vertAlign w:val="superscript"/>
                <w:lang w:val="en-US"/>
              </w:rPr>
              <w:t>**</w:t>
            </w:r>
          </w:p>
        </w:tc>
        <w:tc>
          <w:tcPr>
            <w:tcW w:w="1027" w:type="pct"/>
            <w:tcBorders>
              <w:top w:val="single" w:sz="4" w:space="0" w:color="auto"/>
              <w:bottom w:val="single" w:sz="4" w:space="0" w:color="auto"/>
            </w:tcBorders>
          </w:tcPr>
          <w:p w:rsidR="00C018FE" w:rsidRPr="0051026C" w:rsidRDefault="00C018FE" w:rsidP="00D67412">
            <w:pPr>
              <w:jc w:val="center"/>
              <w:rPr>
                <w:rFonts w:ascii="Times New Roman" w:hAnsi="Times New Roman"/>
                <w:sz w:val="24"/>
                <w:szCs w:val="24"/>
                <w:lang w:val="en-US"/>
              </w:rPr>
            </w:pPr>
            <w:r w:rsidRPr="0051026C">
              <w:rPr>
                <w:rFonts w:ascii="Times New Roman" w:hAnsi="Times New Roman"/>
                <w:b/>
                <w:sz w:val="24"/>
                <w:szCs w:val="24"/>
                <w:lang w:val="en-US"/>
              </w:rPr>
              <w:t>Main model</w:t>
            </w:r>
            <w:r w:rsidRPr="0051026C">
              <w:rPr>
                <w:rFonts w:ascii="Times New Roman" w:hAnsi="Times New Roman"/>
                <w:b/>
                <w:sz w:val="24"/>
                <w:szCs w:val="24"/>
                <w:vertAlign w:val="superscript"/>
                <w:lang w:val="en-US"/>
              </w:rPr>
              <w:t>***</w:t>
            </w:r>
          </w:p>
        </w:tc>
        <w:tc>
          <w:tcPr>
            <w:tcW w:w="1004" w:type="pct"/>
            <w:tcBorders>
              <w:top w:val="single" w:sz="4" w:space="0" w:color="auto"/>
              <w:bottom w:val="single" w:sz="4" w:space="0" w:color="auto"/>
            </w:tcBorders>
          </w:tcPr>
          <w:p w:rsidR="00C018FE" w:rsidRPr="0051026C" w:rsidRDefault="00041BE6" w:rsidP="00D67412">
            <w:pPr>
              <w:jc w:val="center"/>
              <w:rPr>
                <w:rFonts w:ascii="Times New Roman" w:hAnsi="Times New Roman"/>
                <w:b/>
                <w:sz w:val="24"/>
                <w:szCs w:val="24"/>
                <w:lang w:val="en-US"/>
              </w:rPr>
            </w:pPr>
            <w:r w:rsidRPr="0051026C">
              <w:rPr>
                <w:rFonts w:ascii="Times New Roman" w:hAnsi="Times New Roman"/>
                <w:b/>
                <w:sz w:val="24"/>
                <w:szCs w:val="24"/>
                <w:lang w:val="en-US"/>
              </w:rPr>
              <w:t>Urbanisation-</w:t>
            </w:r>
            <w:r w:rsidR="00C018FE" w:rsidRPr="0051026C">
              <w:rPr>
                <w:rFonts w:ascii="Times New Roman" w:hAnsi="Times New Roman"/>
                <w:b/>
                <w:sz w:val="24"/>
                <w:szCs w:val="24"/>
                <w:lang w:val="en-US"/>
              </w:rPr>
              <w:t>adjusted model</w:t>
            </w:r>
            <w:r w:rsidR="00C018FE" w:rsidRPr="0051026C">
              <w:rPr>
                <w:rFonts w:ascii="Times New Roman" w:hAnsi="Times New Roman"/>
                <w:b/>
                <w:sz w:val="24"/>
                <w:szCs w:val="24"/>
                <w:vertAlign w:val="superscript"/>
                <w:lang w:val="en-US"/>
              </w:rPr>
              <w:t xml:space="preserve"> ****</w:t>
            </w:r>
            <w:r w:rsidR="00C018FE" w:rsidRPr="0051026C">
              <w:rPr>
                <w:rFonts w:ascii="Times New Roman" w:hAnsi="Times New Roman"/>
                <w:b/>
                <w:sz w:val="24"/>
                <w:szCs w:val="24"/>
                <w:lang w:val="en-US"/>
              </w:rPr>
              <w:t xml:space="preserve"> </w:t>
            </w:r>
          </w:p>
        </w:tc>
      </w:tr>
      <w:tr w:rsidR="00155529" w:rsidRPr="0051026C" w:rsidTr="00D67412">
        <w:tc>
          <w:tcPr>
            <w:tcW w:w="1064" w:type="pct"/>
            <w:tcBorders>
              <w:top w:val="single" w:sz="4" w:space="0" w:color="auto"/>
            </w:tcBorders>
          </w:tcPr>
          <w:p w:rsidR="00C018FE" w:rsidRPr="0051026C" w:rsidRDefault="00C018FE" w:rsidP="00D67412">
            <w:pPr>
              <w:rPr>
                <w:rFonts w:ascii="Times New Roman" w:hAnsi="Times New Roman"/>
                <w:b/>
                <w:sz w:val="24"/>
                <w:szCs w:val="24"/>
                <w:lang w:val="en-US"/>
              </w:rPr>
            </w:pPr>
          </w:p>
        </w:tc>
        <w:tc>
          <w:tcPr>
            <w:tcW w:w="831" w:type="pct"/>
            <w:tcBorders>
              <w:top w:val="single" w:sz="4" w:space="0" w:color="auto"/>
            </w:tcBorders>
          </w:tcPr>
          <w:p w:rsidR="00C018FE" w:rsidRPr="0051026C" w:rsidRDefault="00C018FE" w:rsidP="00D67412">
            <w:pPr>
              <w:rPr>
                <w:rFonts w:ascii="Times New Roman" w:hAnsi="Times New Roman"/>
                <w:b/>
                <w:sz w:val="24"/>
                <w:szCs w:val="24"/>
                <w:lang w:val="en-US"/>
              </w:rPr>
            </w:pPr>
          </w:p>
        </w:tc>
        <w:tc>
          <w:tcPr>
            <w:tcW w:w="1074" w:type="pct"/>
            <w:tcBorders>
              <w:top w:val="single" w:sz="4" w:space="0" w:color="auto"/>
            </w:tcBorders>
          </w:tcPr>
          <w:p w:rsidR="00C018FE" w:rsidRPr="0051026C" w:rsidRDefault="00C018FE" w:rsidP="00D67412">
            <w:pPr>
              <w:jc w:val="center"/>
              <w:rPr>
                <w:rFonts w:ascii="Times New Roman" w:hAnsi="Times New Roman"/>
                <w:b/>
                <w:sz w:val="24"/>
                <w:szCs w:val="24"/>
                <w:lang w:val="en-US"/>
              </w:rPr>
            </w:pPr>
          </w:p>
        </w:tc>
        <w:tc>
          <w:tcPr>
            <w:tcW w:w="1027" w:type="pct"/>
            <w:tcBorders>
              <w:top w:val="single" w:sz="4" w:space="0" w:color="auto"/>
            </w:tcBorders>
          </w:tcPr>
          <w:p w:rsidR="00C018FE" w:rsidRPr="0051026C" w:rsidRDefault="00C018FE" w:rsidP="00D67412">
            <w:pPr>
              <w:jc w:val="center"/>
              <w:rPr>
                <w:rFonts w:ascii="Times New Roman" w:hAnsi="Times New Roman"/>
                <w:b/>
                <w:sz w:val="24"/>
                <w:szCs w:val="24"/>
                <w:lang w:val="en-US"/>
              </w:rPr>
            </w:pPr>
          </w:p>
        </w:tc>
        <w:tc>
          <w:tcPr>
            <w:tcW w:w="1004" w:type="pct"/>
            <w:tcBorders>
              <w:top w:val="single" w:sz="4" w:space="0" w:color="auto"/>
            </w:tcBorders>
          </w:tcPr>
          <w:p w:rsidR="00C018FE" w:rsidRPr="0051026C" w:rsidRDefault="00C018FE" w:rsidP="00D67412">
            <w:pPr>
              <w:jc w:val="center"/>
              <w:rPr>
                <w:rFonts w:ascii="Times New Roman" w:hAnsi="Times New Roman"/>
                <w:b/>
                <w:sz w:val="24"/>
                <w:szCs w:val="24"/>
                <w:lang w:val="en-US"/>
              </w:rPr>
            </w:pPr>
          </w:p>
        </w:tc>
      </w:tr>
      <w:tr w:rsidR="00155529" w:rsidRPr="0051026C" w:rsidTr="00D67412">
        <w:tc>
          <w:tcPr>
            <w:tcW w:w="1064" w:type="pct"/>
          </w:tcPr>
          <w:p w:rsidR="00C018FE" w:rsidRPr="0051026C" w:rsidRDefault="00C018FE" w:rsidP="00D67412">
            <w:pPr>
              <w:rPr>
                <w:rFonts w:ascii="Times New Roman" w:hAnsi="Times New Roman"/>
                <w:b/>
                <w:sz w:val="24"/>
                <w:szCs w:val="24"/>
                <w:lang w:val="en-US"/>
              </w:rPr>
            </w:pPr>
            <w:r w:rsidRPr="0051026C">
              <w:rPr>
                <w:rFonts w:ascii="Times New Roman" w:hAnsi="Times New Roman"/>
                <w:b/>
                <w:sz w:val="24"/>
                <w:szCs w:val="24"/>
                <w:lang w:val="en-US"/>
              </w:rPr>
              <w:t>Munich</w:t>
            </w:r>
          </w:p>
        </w:tc>
        <w:tc>
          <w:tcPr>
            <w:tcW w:w="831" w:type="pct"/>
          </w:tcPr>
          <w:p w:rsidR="00C018FE" w:rsidRPr="0051026C" w:rsidRDefault="00C018FE" w:rsidP="00D67412">
            <w:pPr>
              <w:rPr>
                <w:rFonts w:ascii="Times New Roman" w:hAnsi="Times New Roman"/>
                <w:b/>
                <w:sz w:val="24"/>
                <w:szCs w:val="24"/>
              </w:rPr>
            </w:pPr>
          </w:p>
        </w:tc>
        <w:tc>
          <w:tcPr>
            <w:tcW w:w="1074" w:type="pct"/>
          </w:tcPr>
          <w:p w:rsidR="00C018FE" w:rsidRPr="0051026C" w:rsidRDefault="00C018FE" w:rsidP="00D67412">
            <w:pPr>
              <w:jc w:val="center"/>
              <w:rPr>
                <w:rFonts w:ascii="Times New Roman" w:hAnsi="Times New Roman"/>
                <w:b/>
                <w:sz w:val="24"/>
                <w:szCs w:val="24"/>
                <w:lang w:val="en-US"/>
              </w:rPr>
            </w:pPr>
            <w:r w:rsidRPr="0051026C">
              <w:rPr>
                <w:rFonts w:ascii="Times New Roman" w:hAnsi="Times New Roman"/>
                <w:sz w:val="24"/>
                <w:szCs w:val="24"/>
                <w:lang w:val="en-US"/>
              </w:rPr>
              <w:t xml:space="preserve"> (n</w:t>
            </w:r>
            <w:r w:rsidR="00E128E3" w:rsidRPr="0051026C">
              <w:rPr>
                <w:rFonts w:ascii="Times New Roman" w:hAnsi="Times New Roman"/>
                <w:sz w:val="24"/>
                <w:szCs w:val="24"/>
                <w:lang w:val="en-US"/>
              </w:rPr>
              <w:t>=</w:t>
            </w:r>
            <w:r w:rsidRPr="0051026C">
              <w:rPr>
                <w:rFonts w:ascii="Times New Roman" w:hAnsi="Times New Roman"/>
                <w:sz w:val="24"/>
                <w:szCs w:val="24"/>
                <w:lang w:val="en-US"/>
              </w:rPr>
              <w:t>747)</w:t>
            </w:r>
          </w:p>
        </w:tc>
        <w:tc>
          <w:tcPr>
            <w:tcW w:w="1027" w:type="pct"/>
          </w:tcPr>
          <w:p w:rsidR="00C018FE" w:rsidRPr="0051026C" w:rsidRDefault="00C018FE" w:rsidP="00D67412">
            <w:pPr>
              <w:jc w:val="center"/>
              <w:rPr>
                <w:rFonts w:ascii="Times New Roman" w:hAnsi="Times New Roman"/>
                <w:sz w:val="24"/>
                <w:szCs w:val="24"/>
                <w:lang w:val="en-US"/>
              </w:rPr>
            </w:pPr>
            <w:r w:rsidRPr="0051026C">
              <w:rPr>
                <w:rFonts w:ascii="Times New Roman" w:hAnsi="Times New Roman"/>
                <w:sz w:val="24"/>
                <w:szCs w:val="24"/>
                <w:lang w:val="en-US"/>
              </w:rPr>
              <w:t xml:space="preserve"> (n</w:t>
            </w:r>
            <w:r w:rsidR="00E128E3" w:rsidRPr="0051026C">
              <w:rPr>
                <w:rFonts w:ascii="Times New Roman" w:hAnsi="Times New Roman"/>
                <w:sz w:val="24"/>
                <w:szCs w:val="24"/>
                <w:lang w:val="en-US"/>
              </w:rPr>
              <w:t>=</w:t>
            </w:r>
            <w:r w:rsidRPr="0051026C">
              <w:rPr>
                <w:rFonts w:ascii="Times New Roman" w:hAnsi="Times New Roman"/>
                <w:sz w:val="24"/>
                <w:szCs w:val="24"/>
                <w:lang w:val="en-US"/>
              </w:rPr>
              <w:t>688)</w:t>
            </w:r>
          </w:p>
        </w:tc>
        <w:tc>
          <w:tcPr>
            <w:tcW w:w="1004" w:type="pct"/>
          </w:tcPr>
          <w:p w:rsidR="00C018FE" w:rsidRPr="0051026C" w:rsidRDefault="00C018FE" w:rsidP="00D67412">
            <w:pPr>
              <w:jc w:val="center"/>
              <w:rPr>
                <w:rFonts w:ascii="Times New Roman" w:hAnsi="Times New Roman"/>
                <w:b/>
                <w:sz w:val="24"/>
                <w:szCs w:val="24"/>
                <w:lang w:val="en-US"/>
              </w:rPr>
            </w:pPr>
            <w:r w:rsidRPr="0051026C">
              <w:rPr>
                <w:rFonts w:ascii="Times New Roman" w:hAnsi="Times New Roman"/>
                <w:sz w:val="24"/>
                <w:szCs w:val="24"/>
                <w:lang w:val="en-US"/>
              </w:rPr>
              <w:t xml:space="preserve"> (n</w:t>
            </w:r>
            <w:r w:rsidR="00E128E3" w:rsidRPr="0051026C">
              <w:rPr>
                <w:rFonts w:ascii="Times New Roman" w:hAnsi="Times New Roman"/>
                <w:sz w:val="24"/>
                <w:szCs w:val="24"/>
                <w:lang w:val="en-US"/>
              </w:rPr>
              <w:t>=</w:t>
            </w:r>
            <w:r w:rsidRPr="0051026C">
              <w:rPr>
                <w:rFonts w:ascii="Times New Roman" w:hAnsi="Times New Roman"/>
                <w:sz w:val="24"/>
                <w:szCs w:val="24"/>
                <w:lang w:val="en-US"/>
              </w:rPr>
              <w:t>688)</w:t>
            </w:r>
          </w:p>
        </w:tc>
      </w:tr>
      <w:tr w:rsidR="00155529" w:rsidRPr="0051026C" w:rsidTr="00D67412">
        <w:tc>
          <w:tcPr>
            <w:tcW w:w="1064" w:type="pct"/>
          </w:tcPr>
          <w:p w:rsidR="00C018FE" w:rsidRPr="0051026C" w:rsidRDefault="00C018FE" w:rsidP="00D67412">
            <w:pPr>
              <w:rPr>
                <w:rFonts w:ascii="Times New Roman" w:hAnsi="Times New Roman"/>
                <w:sz w:val="24"/>
                <w:szCs w:val="24"/>
                <w:lang w:val="en-US"/>
              </w:rPr>
            </w:pPr>
          </w:p>
        </w:tc>
        <w:tc>
          <w:tcPr>
            <w:tcW w:w="831" w:type="pct"/>
          </w:tcPr>
          <w:p w:rsidR="00C018FE" w:rsidRPr="0051026C" w:rsidRDefault="00C018FE" w:rsidP="00D67412">
            <w:pPr>
              <w:rPr>
                <w:rFonts w:ascii="Times New Roman" w:hAnsi="Times New Roman"/>
                <w:sz w:val="24"/>
                <w:szCs w:val="24"/>
              </w:rPr>
            </w:pPr>
          </w:p>
        </w:tc>
        <w:tc>
          <w:tcPr>
            <w:tcW w:w="1074" w:type="pct"/>
          </w:tcPr>
          <w:p w:rsidR="00C018FE" w:rsidRPr="0051026C" w:rsidRDefault="00C018FE" w:rsidP="00D67412">
            <w:pPr>
              <w:jc w:val="center"/>
              <w:rPr>
                <w:rFonts w:ascii="Times New Roman" w:hAnsi="Times New Roman"/>
                <w:sz w:val="24"/>
                <w:szCs w:val="24"/>
              </w:rPr>
            </w:pPr>
          </w:p>
        </w:tc>
        <w:tc>
          <w:tcPr>
            <w:tcW w:w="1027" w:type="pct"/>
          </w:tcPr>
          <w:p w:rsidR="00C018FE" w:rsidRPr="0051026C" w:rsidRDefault="00C018FE" w:rsidP="00D67412">
            <w:pPr>
              <w:jc w:val="center"/>
              <w:rPr>
                <w:rFonts w:ascii="Times New Roman" w:hAnsi="Times New Roman"/>
                <w:sz w:val="24"/>
                <w:szCs w:val="24"/>
              </w:rPr>
            </w:pPr>
          </w:p>
        </w:tc>
        <w:tc>
          <w:tcPr>
            <w:tcW w:w="1004" w:type="pct"/>
          </w:tcPr>
          <w:p w:rsidR="00C018FE" w:rsidRPr="0051026C" w:rsidRDefault="00C018FE" w:rsidP="00D67412">
            <w:pPr>
              <w:jc w:val="center"/>
              <w:rPr>
                <w:rFonts w:ascii="Times New Roman" w:hAnsi="Times New Roman"/>
                <w:sz w:val="24"/>
                <w:szCs w:val="24"/>
              </w:rPr>
            </w:pPr>
          </w:p>
        </w:tc>
      </w:tr>
      <w:tr w:rsidR="00155529" w:rsidRPr="0051026C" w:rsidTr="00D67412">
        <w:tc>
          <w:tcPr>
            <w:tcW w:w="1064" w:type="pct"/>
          </w:tcPr>
          <w:p w:rsidR="00C018FE" w:rsidRPr="0051026C" w:rsidRDefault="00C018FE" w:rsidP="00D67412">
            <w:pPr>
              <w:rPr>
                <w:rFonts w:ascii="Times New Roman" w:hAnsi="Times New Roman"/>
                <w:sz w:val="24"/>
                <w:szCs w:val="24"/>
              </w:rPr>
            </w:pPr>
            <w:r w:rsidRPr="0051026C">
              <w:rPr>
                <w:rFonts w:ascii="Times New Roman" w:hAnsi="Times New Roman"/>
                <w:sz w:val="24"/>
                <w:szCs w:val="24"/>
                <w:lang w:val="en-US"/>
              </w:rPr>
              <w:t>Total MVPA</w:t>
            </w:r>
          </w:p>
        </w:tc>
        <w:tc>
          <w:tcPr>
            <w:tcW w:w="831" w:type="pct"/>
          </w:tcPr>
          <w:p w:rsidR="00C018FE" w:rsidRPr="0051026C" w:rsidRDefault="00C018FE" w:rsidP="00D67412">
            <w:pPr>
              <w:rPr>
                <w:rFonts w:ascii="Times New Roman" w:hAnsi="Times New Roman"/>
                <w:sz w:val="24"/>
                <w:szCs w:val="24"/>
              </w:rPr>
            </w:pPr>
            <w:r w:rsidRPr="0051026C">
              <w:rPr>
                <w:rFonts w:ascii="Times New Roman" w:hAnsi="Times New Roman"/>
                <w:sz w:val="24"/>
                <w:szCs w:val="24"/>
              </w:rPr>
              <w:t xml:space="preserve">NDVI </w:t>
            </w:r>
          </w:p>
        </w:tc>
        <w:tc>
          <w:tcPr>
            <w:tcW w:w="1074" w:type="pct"/>
          </w:tcPr>
          <w:p w:rsidR="00C018FE" w:rsidRPr="0051026C" w:rsidRDefault="00C018FE" w:rsidP="006D6D81">
            <w:pPr>
              <w:jc w:val="center"/>
              <w:rPr>
                <w:rFonts w:ascii="Times New Roman" w:hAnsi="Times New Roman"/>
                <w:sz w:val="24"/>
                <w:szCs w:val="24"/>
              </w:rPr>
            </w:pPr>
            <w:r w:rsidRPr="0051026C">
              <w:rPr>
                <w:rFonts w:ascii="Times New Roman" w:hAnsi="Times New Roman"/>
                <w:sz w:val="24"/>
                <w:szCs w:val="24"/>
              </w:rPr>
              <w:t>0.9</w:t>
            </w:r>
            <w:r w:rsidR="006D6D81" w:rsidRPr="0051026C">
              <w:rPr>
                <w:rFonts w:ascii="Times New Roman" w:hAnsi="Times New Roman"/>
                <w:sz w:val="24"/>
                <w:szCs w:val="24"/>
              </w:rPr>
              <w:t>8</w:t>
            </w:r>
            <w:r w:rsidRPr="0051026C">
              <w:rPr>
                <w:rFonts w:ascii="Times New Roman" w:hAnsi="Times New Roman"/>
                <w:sz w:val="24"/>
                <w:szCs w:val="24"/>
              </w:rPr>
              <w:t xml:space="preserve"> (0.9</w:t>
            </w:r>
            <w:r w:rsidR="006D6D81" w:rsidRPr="0051026C">
              <w:rPr>
                <w:rFonts w:ascii="Times New Roman" w:hAnsi="Times New Roman"/>
                <w:sz w:val="24"/>
                <w:szCs w:val="24"/>
              </w:rPr>
              <w:t>3</w:t>
            </w:r>
            <w:r w:rsidRPr="0051026C">
              <w:rPr>
                <w:rFonts w:ascii="Times New Roman" w:hAnsi="Times New Roman"/>
                <w:sz w:val="24"/>
                <w:szCs w:val="24"/>
              </w:rPr>
              <w:t xml:space="preserve"> – 1.0</w:t>
            </w:r>
            <w:r w:rsidR="006D6D81" w:rsidRPr="0051026C">
              <w:rPr>
                <w:rFonts w:ascii="Times New Roman" w:hAnsi="Times New Roman"/>
                <w:sz w:val="24"/>
                <w:szCs w:val="24"/>
              </w:rPr>
              <w:t>2</w:t>
            </w:r>
            <w:r w:rsidRPr="0051026C">
              <w:rPr>
                <w:rFonts w:ascii="Times New Roman" w:hAnsi="Times New Roman"/>
                <w:sz w:val="24"/>
                <w:szCs w:val="24"/>
              </w:rPr>
              <w:t>)</w:t>
            </w:r>
          </w:p>
        </w:tc>
        <w:tc>
          <w:tcPr>
            <w:tcW w:w="1027" w:type="pct"/>
          </w:tcPr>
          <w:p w:rsidR="00C018FE" w:rsidRPr="0051026C" w:rsidRDefault="00C018FE" w:rsidP="006D6D81">
            <w:pPr>
              <w:jc w:val="center"/>
              <w:rPr>
                <w:rFonts w:ascii="Times New Roman" w:hAnsi="Times New Roman"/>
                <w:sz w:val="24"/>
                <w:szCs w:val="24"/>
              </w:rPr>
            </w:pPr>
            <w:r w:rsidRPr="0051026C">
              <w:rPr>
                <w:rFonts w:ascii="Times New Roman" w:hAnsi="Times New Roman"/>
                <w:sz w:val="24"/>
                <w:szCs w:val="24"/>
              </w:rPr>
              <w:t>0.9</w:t>
            </w:r>
            <w:r w:rsidR="006D6D81" w:rsidRPr="0051026C">
              <w:rPr>
                <w:rFonts w:ascii="Times New Roman" w:hAnsi="Times New Roman"/>
                <w:sz w:val="24"/>
                <w:szCs w:val="24"/>
              </w:rPr>
              <w:t>8</w:t>
            </w:r>
            <w:r w:rsidRPr="0051026C">
              <w:rPr>
                <w:rFonts w:ascii="Times New Roman" w:hAnsi="Times New Roman"/>
                <w:sz w:val="24"/>
                <w:szCs w:val="24"/>
              </w:rPr>
              <w:t xml:space="preserve"> (0.9</w:t>
            </w:r>
            <w:r w:rsidR="006D6D81" w:rsidRPr="0051026C">
              <w:rPr>
                <w:rFonts w:ascii="Times New Roman" w:hAnsi="Times New Roman"/>
                <w:sz w:val="24"/>
                <w:szCs w:val="24"/>
              </w:rPr>
              <w:t>4</w:t>
            </w:r>
            <w:r w:rsidRPr="0051026C">
              <w:rPr>
                <w:rFonts w:ascii="Times New Roman" w:hAnsi="Times New Roman"/>
                <w:sz w:val="24"/>
                <w:szCs w:val="24"/>
              </w:rPr>
              <w:t xml:space="preserve"> – 1.0</w:t>
            </w:r>
            <w:r w:rsidR="006D6D81" w:rsidRPr="0051026C">
              <w:rPr>
                <w:rFonts w:ascii="Times New Roman" w:hAnsi="Times New Roman"/>
                <w:sz w:val="24"/>
                <w:szCs w:val="24"/>
              </w:rPr>
              <w:t>3</w:t>
            </w:r>
            <w:r w:rsidRPr="0051026C">
              <w:rPr>
                <w:rFonts w:ascii="Times New Roman" w:hAnsi="Times New Roman"/>
                <w:sz w:val="24"/>
                <w:szCs w:val="24"/>
              </w:rPr>
              <w:t>)</w:t>
            </w:r>
          </w:p>
        </w:tc>
        <w:tc>
          <w:tcPr>
            <w:tcW w:w="1004" w:type="pct"/>
          </w:tcPr>
          <w:p w:rsidR="00C018FE" w:rsidRPr="0051026C" w:rsidRDefault="00C018FE" w:rsidP="006D6D81">
            <w:pPr>
              <w:jc w:val="center"/>
              <w:rPr>
                <w:rFonts w:ascii="Times New Roman" w:hAnsi="Times New Roman"/>
                <w:sz w:val="24"/>
                <w:szCs w:val="24"/>
              </w:rPr>
            </w:pPr>
            <w:r w:rsidRPr="0051026C">
              <w:rPr>
                <w:rFonts w:ascii="Times New Roman" w:hAnsi="Times New Roman"/>
                <w:sz w:val="24"/>
                <w:szCs w:val="24"/>
              </w:rPr>
              <w:t>1.00 (0.9</w:t>
            </w:r>
            <w:r w:rsidR="006D6D81" w:rsidRPr="0051026C">
              <w:rPr>
                <w:rFonts w:ascii="Times New Roman" w:hAnsi="Times New Roman"/>
                <w:sz w:val="24"/>
                <w:szCs w:val="24"/>
              </w:rPr>
              <w:t>4</w:t>
            </w:r>
            <w:r w:rsidRPr="0051026C">
              <w:rPr>
                <w:rFonts w:ascii="Times New Roman" w:hAnsi="Times New Roman"/>
                <w:sz w:val="24"/>
                <w:szCs w:val="24"/>
              </w:rPr>
              <w:t xml:space="preserve"> – 1.0</w:t>
            </w:r>
            <w:r w:rsidR="006D6D81" w:rsidRPr="0051026C">
              <w:rPr>
                <w:rFonts w:ascii="Times New Roman" w:hAnsi="Times New Roman"/>
                <w:sz w:val="24"/>
                <w:szCs w:val="24"/>
              </w:rPr>
              <w:t>6</w:t>
            </w:r>
            <w:r w:rsidRPr="0051026C">
              <w:rPr>
                <w:rFonts w:ascii="Times New Roman" w:hAnsi="Times New Roman"/>
                <w:sz w:val="24"/>
                <w:szCs w:val="24"/>
              </w:rPr>
              <w:t>)</w:t>
            </w:r>
          </w:p>
        </w:tc>
      </w:tr>
      <w:tr w:rsidR="00155529" w:rsidRPr="0051026C" w:rsidTr="00D67412">
        <w:tc>
          <w:tcPr>
            <w:tcW w:w="1064" w:type="pct"/>
          </w:tcPr>
          <w:p w:rsidR="00C018FE" w:rsidRPr="0051026C" w:rsidRDefault="00C018FE" w:rsidP="00D67412">
            <w:pPr>
              <w:rPr>
                <w:rFonts w:ascii="Times New Roman" w:hAnsi="Times New Roman"/>
                <w:sz w:val="24"/>
                <w:szCs w:val="24"/>
              </w:rPr>
            </w:pPr>
          </w:p>
        </w:tc>
        <w:tc>
          <w:tcPr>
            <w:tcW w:w="831" w:type="pct"/>
          </w:tcPr>
          <w:p w:rsidR="00C018FE" w:rsidRPr="0051026C" w:rsidRDefault="00C018FE" w:rsidP="00D67412">
            <w:pPr>
              <w:rPr>
                <w:rFonts w:ascii="Times New Roman" w:hAnsi="Times New Roman"/>
                <w:sz w:val="24"/>
                <w:szCs w:val="24"/>
              </w:rPr>
            </w:pPr>
            <w:r w:rsidRPr="0051026C">
              <w:rPr>
                <w:rFonts w:ascii="Times New Roman" w:hAnsi="Times New Roman"/>
                <w:sz w:val="24"/>
                <w:szCs w:val="24"/>
              </w:rPr>
              <w:t>Tree cover</w:t>
            </w:r>
          </w:p>
        </w:tc>
        <w:tc>
          <w:tcPr>
            <w:tcW w:w="1074" w:type="pct"/>
          </w:tcPr>
          <w:p w:rsidR="00C018FE" w:rsidRPr="0051026C" w:rsidRDefault="00C018FE" w:rsidP="006D6D81">
            <w:pPr>
              <w:jc w:val="center"/>
              <w:rPr>
                <w:rFonts w:ascii="Times New Roman" w:hAnsi="Times New Roman"/>
                <w:sz w:val="24"/>
                <w:szCs w:val="24"/>
              </w:rPr>
            </w:pPr>
            <w:r w:rsidRPr="0051026C">
              <w:rPr>
                <w:rFonts w:ascii="Times New Roman" w:hAnsi="Times New Roman"/>
                <w:sz w:val="24"/>
                <w:szCs w:val="24"/>
              </w:rPr>
              <w:t>1.01 (0.99 – 1.0</w:t>
            </w:r>
            <w:r w:rsidR="006D6D81" w:rsidRPr="0051026C">
              <w:rPr>
                <w:rFonts w:ascii="Times New Roman" w:hAnsi="Times New Roman"/>
                <w:sz w:val="24"/>
                <w:szCs w:val="24"/>
              </w:rPr>
              <w:t>2</w:t>
            </w:r>
            <w:r w:rsidRPr="0051026C">
              <w:rPr>
                <w:rFonts w:ascii="Times New Roman" w:hAnsi="Times New Roman"/>
                <w:sz w:val="24"/>
                <w:szCs w:val="24"/>
              </w:rPr>
              <w:t>)</w:t>
            </w:r>
          </w:p>
        </w:tc>
        <w:tc>
          <w:tcPr>
            <w:tcW w:w="1027" w:type="pct"/>
          </w:tcPr>
          <w:p w:rsidR="00C018FE" w:rsidRPr="0051026C" w:rsidRDefault="00C018FE" w:rsidP="00D67412">
            <w:pPr>
              <w:jc w:val="center"/>
              <w:rPr>
                <w:rFonts w:ascii="Times New Roman" w:hAnsi="Times New Roman"/>
                <w:sz w:val="24"/>
                <w:szCs w:val="24"/>
              </w:rPr>
            </w:pPr>
            <w:r w:rsidRPr="0051026C">
              <w:rPr>
                <w:rFonts w:ascii="Times New Roman" w:hAnsi="Times New Roman"/>
                <w:sz w:val="24"/>
                <w:szCs w:val="24"/>
              </w:rPr>
              <w:t>1.01 (0.99 – 1.03)</w:t>
            </w:r>
          </w:p>
        </w:tc>
        <w:tc>
          <w:tcPr>
            <w:tcW w:w="1004" w:type="pct"/>
          </w:tcPr>
          <w:p w:rsidR="00C018FE" w:rsidRPr="0051026C" w:rsidRDefault="00C018FE" w:rsidP="006D6D81">
            <w:pPr>
              <w:jc w:val="center"/>
              <w:rPr>
                <w:rFonts w:ascii="Times New Roman" w:hAnsi="Times New Roman"/>
                <w:sz w:val="24"/>
                <w:szCs w:val="24"/>
                <w:lang w:val="en-US"/>
              </w:rPr>
            </w:pPr>
            <w:r w:rsidRPr="0051026C">
              <w:rPr>
                <w:rFonts w:ascii="Times New Roman" w:hAnsi="Times New Roman"/>
                <w:sz w:val="24"/>
                <w:szCs w:val="24"/>
                <w:lang w:val="en-US"/>
              </w:rPr>
              <w:t>1.0</w:t>
            </w:r>
            <w:r w:rsidR="006D6D81" w:rsidRPr="0051026C">
              <w:rPr>
                <w:rFonts w:ascii="Times New Roman" w:hAnsi="Times New Roman"/>
                <w:sz w:val="24"/>
                <w:szCs w:val="24"/>
                <w:lang w:val="en-US"/>
              </w:rPr>
              <w:t>1</w:t>
            </w:r>
            <w:r w:rsidRPr="0051026C">
              <w:rPr>
                <w:rFonts w:ascii="Times New Roman" w:hAnsi="Times New Roman"/>
                <w:sz w:val="24"/>
                <w:szCs w:val="24"/>
                <w:lang w:val="en-US"/>
              </w:rPr>
              <w:t xml:space="preserve"> (1.00 – 1.0</w:t>
            </w:r>
            <w:r w:rsidR="006D6D81" w:rsidRPr="0051026C">
              <w:rPr>
                <w:rFonts w:ascii="Times New Roman" w:hAnsi="Times New Roman"/>
                <w:sz w:val="24"/>
                <w:szCs w:val="24"/>
                <w:lang w:val="en-US"/>
              </w:rPr>
              <w:t>3</w:t>
            </w:r>
            <w:r w:rsidRPr="0051026C">
              <w:rPr>
                <w:rFonts w:ascii="Times New Roman" w:hAnsi="Times New Roman"/>
                <w:sz w:val="24"/>
                <w:szCs w:val="24"/>
                <w:lang w:val="en-US"/>
              </w:rPr>
              <w:t>)</w:t>
            </w:r>
          </w:p>
        </w:tc>
      </w:tr>
      <w:tr w:rsidR="00155529" w:rsidRPr="0051026C" w:rsidTr="00D67412">
        <w:tc>
          <w:tcPr>
            <w:tcW w:w="1064" w:type="pct"/>
          </w:tcPr>
          <w:p w:rsidR="00C018FE" w:rsidRPr="0051026C" w:rsidRDefault="00C018FE" w:rsidP="00D67412">
            <w:pPr>
              <w:rPr>
                <w:rFonts w:ascii="Times New Roman" w:hAnsi="Times New Roman"/>
                <w:sz w:val="24"/>
                <w:szCs w:val="24"/>
                <w:lang w:val="en-US"/>
              </w:rPr>
            </w:pPr>
          </w:p>
        </w:tc>
        <w:tc>
          <w:tcPr>
            <w:tcW w:w="831" w:type="pct"/>
          </w:tcPr>
          <w:p w:rsidR="00C018FE" w:rsidRPr="0051026C" w:rsidRDefault="00C018FE" w:rsidP="00D67412">
            <w:pPr>
              <w:rPr>
                <w:rFonts w:ascii="Times New Roman" w:hAnsi="Times New Roman"/>
                <w:sz w:val="24"/>
                <w:szCs w:val="24"/>
                <w:lang w:val="en-US"/>
              </w:rPr>
            </w:pPr>
          </w:p>
        </w:tc>
        <w:tc>
          <w:tcPr>
            <w:tcW w:w="1074" w:type="pct"/>
          </w:tcPr>
          <w:p w:rsidR="00C018FE" w:rsidRPr="0051026C" w:rsidRDefault="00C018FE" w:rsidP="00D67412">
            <w:pPr>
              <w:jc w:val="center"/>
              <w:rPr>
                <w:rFonts w:ascii="Times New Roman" w:hAnsi="Times New Roman"/>
                <w:sz w:val="24"/>
                <w:szCs w:val="24"/>
                <w:lang w:val="en-US"/>
              </w:rPr>
            </w:pPr>
          </w:p>
        </w:tc>
        <w:tc>
          <w:tcPr>
            <w:tcW w:w="1027" w:type="pct"/>
          </w:tcPr>
          <w:p w:rsidR="00C018FE" w:rsidRPr="0051026C" w:rsidRDefault="00C018FE" w:rsidP="00D67412">
            <w:pPr>
              <w:jc w:val="center"/>
              <w:rPr>
                <w:rFonts w:ascii="Times New Roman" w:hAnsi="Times New Roman"/>
                <w:sz w:val="24"/>
                <w:szCs w:val="24"/>
                <w:lang w:val="en-US"/>
              </w:rPr>
            </w:pPr>
          </w:p>
        </w:tc>
        <w:tc>
          <w:tcPr>
            <w:tcW w:w="1004" w:type="pct"/>
          </w:tcPr>
          <w:p w:rsidR="00C018FE" w:rsidRPr="0051026C" w:rsidRDefault="00C018FE" w:rsidP="00D67412">
            <w:pPr>
              <w:jc w:val="center"/>
              <w:rPr>
                <w:rFonts w:ascii="Times New Roman" w:hAnsi="Times New Roman"/>
                <w:sz w:val="24"/>
                <w:szCs w:val="24"/>
                <w:lang w:val="en-US"/>
              </w:rPr>
            </w:pPr>
          </w:p>
        </w:tc>
      </w:tr>
      <w:tr w:rsidR="00155529" w:rsidRPr="0051026C" w:rsidTr="00D67412">
        <w:tc>
          <w:tcPr>
            <w:tcW w:w="1064" w:type="pct"/>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Leisure MVPA</w:t>
            </w:r>
          </w:p>
        </w:tc>
        <w:tc>
          <w:tcPr>
            <w:tcW w:w="831" w:type="pct"/>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 xml:space="preserve">NDVI </w:t>
            </w:r>
          </w:p>
        </w:tc>
        <w:tc>
          <w:tcPr>
            <w:tcW w:w="1074" w:type="pct"/>
          </w:tcPr>
          <w:p w:rsidR="00C018FE" w:rsidRPr="0051026C" w:rsidRDefault="00C018FE" w:rsidP="006D6D81">
            <w:pPr>
              <w:jc w:val="center"/>
              <w:rPr>
                <w:rFonts w:ascii="Times New Roman" w:hAnsi="Times New Roman"/>
                <w:sz w:val="24"/>
                <w:szCs w:val="24"/>
                <w:lang w:val="en-US"/>
              </w:rPr>
            </w:pPr>
            <w:r w:rsidRPr="0051026C">
              <w:rPr>
                <w:rFonts w:ascii="Times New Roman" w:hAnsi="Times New Roman"/>
                <w:sz w:val="24"/>
                <w:szCs w:val="24"/>
                <w:lang w:val="en-US"/>
              </w:rPr>
              <w:t>0.9</w:t>
            </w:r>
            <w:r w:rsidR="006D6D81" w:rsidRPr="0051026C">
              <w:rPr>
                <w:rFonts w:ascii="Times New Roman" w:hAnsi="Times New Roman"/>
                <w:sz w:val="24"/>
                <w:szCs w:val="24"/>
                <w:lang w:val="en-US"/>
              </w:rPr>
              <w:t>6</w:t>
            </w:r>
            <w:r w:rsidRPr="0051026C">
              <w:rPr>
                <w:rFonts w:ascii="Times New Roman" w:hAnsi="Times New Roman"/>
                <w:sz w:val="24"/>
                <w:szCs w:val="24"/>
                <w:lang w:val="en-US"/>
              </w:rPr>
              <w:t xml:space="preserve"> (0.9</w:t>
            </w:r>
            <w:r w:rsidR="006D6D81" w:rsidRPr="0051026C">
              <w:rPr>
                <w:rFonts w:ascii="Times New Roman" w:hAnsi="Times New Roman"/>
                <w:sz w:val="24"/>
                <w:szCs w:val="24"/>
                <w:lang w:val="en-US"/>
              </w:rPr>
              <w:t>2</w:t>
            </w:r>
            <w:r w:rsidRPr="0051026C">
              <w:rPr>
                <w:rFonts w:ascii="Times New Roman" w:hAnsi="Times New Roman"/>
                <w:sz w:val="24"/>
                <w:szCs w:val="24"/>
                <w:lang w:val="en-US"/>
              </w:rPr>
              <w:t xml:space="preserve"> – 1.0</w:t>
            </w:r>
            <w:r w:rsidR="006D6D81" w:rsidRPr="0051026C">
              <w:rPr>
                <w:rFonts w:ascii="Times New Roman" w:hAnsi="Times New Roman"/>
                <w:sz w:val="24"/>
                <w:szCs w:val="24"/>
                <w:lang w:val="en-US"/>
              </w:rPr>
              <w:t>1</w:t>
            </w:r>
            <w:r w:rsidRPr="0051026C">
              <w:rPr>
                <w:rFonts w:ascii="Times New Roman" w:hAnsi="Times New Roman"/>
                <w:sz w:val="24"/>
                <w:szCs w:val="24"/>
                <w:lang w:val="en-US"/>
              </w:rPr>
              <w:t>)</w:t>
            </w:r>
          </w:p>
        </w:tc>
        <w:tc>
          <w:tcPr>
            <w:tcW w:w="1027" w:type="pct"/>
          </w:tcPr>
          <w:p w:rsidR="00C018FE" w:rsidRPr="0051026C" w:rsidRDefault="00C018FE" w:rsidP="006D6D81">
            <w:pPr>
              <w:jc w:val="center"/>
              <w:rPr>
                <w:rFonts w:ascii="Times New Roman" w:hAnsi="Times New Roman"/>
                <w:sz w:val="24"/>
                <w:szCs w:val="24"/>
              </w:rPr>
            </w:pPr>
            <w:r w:rsidRPr="0051026C">
              <w:rPr>
                <w:rFonts w:ascii="Times New Roman" w:hAnsi="Times New Roman"/>
                <w:sz w:val="24"/>
                <w:szCs w:val="24"/>
              </w:rPr>
              <w:t>0.9</w:t>
            </w:r>
            <w:r w:rsidR="006D6D81" w:rsidRPr="0051026C">
              <w:rPr>
                <w:rFonts w:ascii="Times New Roman" w:hAnsi="Times New Roman"/>
                <w:sz w:val="24"/>
                <w:szCs w:val="24"/>
              </w:rPr>
              <w:t>7</w:t>
            </w:r>
            <w:r w:rsidRPr="0051026C">
              <w:rPr>
                <w:rFonts w:ascii="Times New Roman" w:hAnsi="Times New Roman"/>
                <w:sz w:val="24"/>
                <w:szCs w:val="24"/>
              </w:rPr>
              <w:t xml:space="preserve"> (0.9</w:t>
            </w:r>
            <w:r w:rsidR="006D6D81" w:rsidRPr="0051026C">
              <w:rPr>
                <w:rFonts w:ascii="Times New Roman" w:hAnsi="Times New Roman"/>
                <w:sz w:val="24"/>
                <w:szCs w:val="24"/>
              </w:rPr>
              <w:t xml:space="preserve">2 </w:t>
            </w:r>
            <w:r w:rsidRPr="0051026C">
              <w:rPr>
                <w:rFonts w:ascii="Times New Roman" w:hAnsi="Times New Roman"/>
                <w:sz w:val="24"/>
                <w:szCs w:val="24"/>
              </w:rPr>
              <w:t>– 1.0</w:t>
            </w:r>
            <w:r w:rsidR="006D6D81" w:rsidRPr="0051026C">
              <w:rPr>
                <w:rFonts w:ascii="Times New Roman" w:hAnsi="Times New Roman"/>
                <w:sz w:val="24"/>
                <w:szCs w:val="24"/>
              </w:rPr>
              <w:t>2</w:t>
            </w:r>
            <w:r w:rsidRPr="0051026C">
              <w:rPr>
                <w:rFonts w:ascii="Times New Roman" w:hAnsi="Times New Roman"/>
                <w:sz w:val="24"/>
                <w:szCs w:val="24"/>
              </w:rPr>
              <w:t>)</w:t>
            </w:r>
          </w:p>
        </w:tc>
        <w:tc>
          <w:tcPr>
            <w:tcW w:w="1004" w:type="pct"/>
          </w:tcPr>
          <w:p w:rsidR="00C018FE" w:rsidRPr="0051026C" w:rsidRDefault="00C018FE" w:rsidP="006D6D81">
            <w:pPr>
              <w:jc w:val="center"/>
              <w:rPr>
                <w:rFonts w:ascii="Times New Roman" w:hAnsi="Times New Roman"/>
                <w:sz w:val="24"/>
                <w:szCs w:val="24"/>
                <w:lang w:val="en-US"/>
              </w:rPr>
            </w:pPr>
            <w:r w:rsidRPr="0051026C">
              <w:rPr>
                <w:rFonts w:ascii="Times New Roman" w:hAnsi="Times New Roman"/>
                <w:sz w:val="24"/>
                <w:szCs w:val="24"/>
                <w:lang w:val="en-US"/>
              </w:rPr>
              <w:t>0.99 (0.9</w:t>
            </w:r>
            <w:r w:rsidR="006D6D81" w:rsidRPr="0051026C">
              <w:rPr>
                <w:rFonts w:ascii="Times New Roman" w:hAnsi="Times New Roman"/>
                <w:sz w:val="24"/>
                <w:szCs w:val="24"/>
                <w:lang w:val="en-US"/>
              </w:rPr>
              <w:t>3</w:t>
            </w:r>
            <w:r w:rsidRPr="0051026C">
              <w:rPr>
                <w:rFonts w:ascii="Times New Roman" w:hAnsi="Times New Roman"/>
                <w:sz w:val="24"/>
                <w:szCs w:val="24"/>
                <w:lang w:val="en-US"/>
              </w:rPr>
              <w:t xml:space="preserve"> – 1.06)</w:t>
            </w:r>
          </w:p>
        </w:tc>
      </w:tr>
      <w:tr w:rsidR="00155529" w:rsidRPr="0051026C" w:rsidTr="00D67412">
        <w:tc>
          <w:tcPr>
            <w:tcW w:w="1064" w:type="pct"/>
          </w:tcPr>
          <w:p w:rsidR="00C018FE" w:rsidRPr="0051026C" w:rsidRDefault="00C018FE" w:rsidP="00D67412">
            <w:pPr>
              <w:rPr>
                <w:rFonts w:ascii="Times New Roman" w:hAnsi="Times New Roman"/>
                <w:sz w:val="24"/>
                <w:szCs w:val="24"/>
                <w:lang w:val="en-US"/>
              </w:rPr>
            </w:pPr>
          </w:p>
        </w:tc>
        <w:tc>
          <w:tcPr>
            <w:tcW w:w="831" w:type="pct"/>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Tree cover</w:t>
            </w:r>
          </w:p>
        </w:tc>
        <w:tc>
          <w:tcPr>
            <w:tcW w:w="1074" w:type="pct"/>
          </w:tcPr>
          <w:p w:rsidR="00C018FE" w:rsidRPr="0051026C" w:rsidRDefault="00C018FE" w:rsidP="00D67412">
            <w:pPr>
              <w:jc w:val="center"/>
              <w:rPr>
                <w:rFonts w:ascii="Times New Roman" w:hAnsi="Times New Roman"/>
                <w:sz w:val="24"/>
                <w:szCs w:val="24"/>
                <w:lang w:val="en-US"/>
              </w:rPr>
            </w:pPr>
            <w:r w:rsidRPr="0051026C">
              <w:rPr>
                <w:rFonts w:ascii="Times New Roman" w:hAnsi="Times New Roman"/>
                <w:sz w:val="24"/>
                <w:szCs w:val="24"/>
                <w:lang w:val="en-US"/>
              </w:rPr>
              <w:t>1.01 (0.99 – 1.03)</w:t>
            </w:r>
          </w:p>
        </w:tc>
        <w:tc>
          <w:tcPr>
            <w:tcW w:w="1027" w:type="pct"/>
          </w:tcPr>
          <w:p w:rsidR="00C018FE" w:rsidRPr="0051026C" w:rsidRDefault="00C018FE" w:rsidP="00D67412">
            <w:pPr>
              <w:jc w:val="center"/>
              <w:rPr>
                <w:rFonts w:ascii="Times New Roman" w:hAnsi="Times New Roman"/>
                <w:sz w:val="24"/>
                <w:szCs w:val="24"/>
                <w:lang w:val="en-US"/>
              </w:rPr>
            </w:pPr>
            <w:r w:rsidRPr="0051026C">
              <w:rPr>
                <w:rFonts w:ascii="Times New Roman" w:hAnsi="Times New Roman"/>
                <w:sz w:val="24"/>
                <w:szCs w:val="24"/>
                <w:lang w:val="en-US"/>
              </w:rPr>
              <w:t>1.01 (0.99 – 1.03)</w:t>
            </w:r>
          </w:p>
        </w:tc>
        <w:tc>
          <w:tcPr>
            <w:tcW w:w="1004" w:type="pct"/>
          </w:tcPr>
          <w:p w:rsidR="00C018FE" w:rsidRPr="0051026C" w:rsidRDefault="00C018FE" w:rsidP="006D6D81">
            <w:pPr>
              <w:jc w:val="center"/>
              <w:rPr>
                <w:rFonts w:ascii="Times New Roman" w:hAnsi="Times New Roman"/>
                <w:sz w:val="24"/>
                <w:szCs w:val="24"/>
              </w:rPr>
            </w:pPr>
            <w:r w:rsidRPr="0051026C">
              <w:rPr>
                <w:rFonts w:ascii="Times New Roman" w:hAnsi="Times New Roman"/>
                <w:sz w:val="24"/>
                <w:szCs w:val="24"/>
              </w:rPr>
              <w:t>1.0</w:t>
            </w:r>
            <w:r w:rsidR="006D6D81" w:rsidRPr="0051026C">
              <w:rPr>
                <w:rFonts w:ascii="Times New Roman" w:hAnsi="Times New Roman"/>
                <w:sz w:val="24"/>
                <w:szCs w:val="24"/>
              </w:rPr>
              <w:t>1</w:t>
            </w:r>
            <w:r w:rsidRPr="0051026C">
              <w:rPr>
                <w:rFonts w:ascii="Times New Roman" w:hAnsi="Times New Roman"/>
                <w:sz w:val="24"/>
                <w:szCs w:val="24"/>
              </w:rPr>
              <w:t xml:space="preserve"> (1.00 – 1.0</w:t>
            </w:r>
            <w:r w:rsidR="006D6D81" w:rsidRPr="0051026C">
              <w:rPr>
                <w:rFonts w:ascii="Times New Roman" w:hAnsi="Times New Roman"/>
                <w:sz w:val="24"/>
                <w:szCs w:val="24"/>
              </w:rPr>
              <w:t>3</w:t>
            </w:r>
            <w:r w:rsidRPr="0051026C">
              <w:rPr>
                <w:rFonts w:ascii="Times New Roman" w:hAnsi="Times New Roman"/>
                <w:sz w:val="24"/>
                <w:szCs w:val="24"/>
              </w:rPr>
              <w:t>)</w:t>
            </w:r>
          </w:p>
        </w:tc>
      </w:tr>
      <w:tr w:rsidR="00155529" w:rsidRPr="0051026C" w:rsidTr="00D67412">
        <w:tc>
          <w:tcPr>
            <w:tcW w:w="1064" w:type="pct"/>
          </w:tcPr>
          <w:p w:rsidR="00C018FE" w:rsidRPr="0051026C" w:rsidRDefault="00C018FE" w:rsidP="00D67412">
            <w:pPr>
              <w:rPr>
                <w:rFonts w:ascii="Times New Roman" w:hAnsi="Times New Roman"/>
                <w:sz w:val="24"/>
                <w:szCs w:val="24"/>
              </w:rPr>
            </w:pPr>
          </w:p>
        </w:tc>
        <w:tc>
          <w:tcPr>
            <w:tcW w:w="831" w:type="pct"/>
          </w:tcPr>
          <w:p w:rsidR="00C018FE" w:rsidRPr="0051026C" w:rsidRDefault="00C018FE" w:rsidP="00D67412">
            <w:pPr>
              <w:rPr>
                <w:rFonts w:ascii="Times New Roman" w:hAnsi="Times New Roman"/>
                <w:sz w:val="24"/>
                <w:szCs w:val="24"/>
              </w:rPr>
            </w:pPr>
          </w:p>
        </w:tc>
        <w:tc>
          <w:tcPr>
            <w:tcW w:w="1074" w:type="pct"/>
          </w:tcPr>
          <w:p w:rsidR="00C018FE" w:rsidRPr="0051026C" w:rsidRDefault="00C018FE" w:rsidP="00D67412">
            <w:pPr>
              <w:jc w:val="center"/>
              <w:rPr>
                <w:rFonts w:ascii="Times New Roman" w:hAnsi="Times New Roman"/>
                <w:sz w:val="24"/>
                <w:szCs w:val="24"/>
              </w:rPr>
            </w:pPr>
          </w:p>
        </w:tc>
        <w:tc>
          <w:tcPr>
            <w:tcW w:w="1027" w:type="pct"/>
          </w:tcPr>
          <w:p w:rsidR="00C018FE" w:rsidRPr="0051026C" w:rsidRDefault="00C018FE" w:rsidP="00D67412">
            <w:pPr>
              <w:jc w:val="center"/>
              <w:rPr>
                <w:rFonts w:ascii="Times New Roman" w:hAnsi="Times New Roman"/>
                <w:sz w:val="24"/>
                <w:szCs w:val="24"/>
              </w:rPr>
            </w:pPr>
          </w:p>
        </w:tc>
        <w:tc>
          <w:tcPr>
            <w:tcW w:w="1004" w:type="pct"/>
          </w:tcPr>
          <w:p w:rsidR="00C018FE" w:rsidRPr="0051026C" w:rsidRDefault="00C018FE" w:rsidP="00D67412">
            <w:pPr>
              <w:jc w:val="center"/>
              <w:rPr>
                <w:rFonts w:ascii="Times New Roman" w:hAnsi="Times New Roman"/>
                <w:sz w:val="24"/>
                <w:szCs w:val="24"/>
              </w:rPr>
            </w:pPr>
          </w:p>
        </w:tc>
      </w:tr>
      <w:tr w:rsidR="00155529" w:rsidRPr="0051026C" w:rsidTr="00D67412">
        <w:tc>
          <w:tcPr>
            <w:tcW w:w="1064" w:type="pct"/>
          </w:tcPr>
          <w:p w:rsidR="00C018FE" w:rsidRPr="0051026C" w:rsidRDefault="00C018FE" w:rsidP="00D67412">
            <w:pPr>
              <w:rPr>
                <w:rFonts w:ascii="Times New Roman" w:hAnsi="Times New Roman"/>
                <w:sz w:val="24"/>
                <w:szCs w:val="24"/>
              </w:rPr>
            </w:pPr>
            <w:r w:rsidRPr="0051026C">
              <w:rPr>
                <w:rFonts w:ascii="Times New Roman" w:hAnsi="Times New Roman"/>
                <w:sz w:val="24"/>
                <w:szCs w:val="24"/>
                <w:lang w:val="en-US"/>
              </w:rPr>
              <w:t>Total sedentary activity</w:t>
            </w:r>
          </w:p>
        </w:tc>
        <w:tc>
          <w:tcPr>
            <w:tcW w:w="831" w:type="pct"/>
          </w:tcPr>
          <w:p w:rsidR="00C018FE" w:rsidRPr="0051026C" w:rsidRDefault="00C018FE" w:rsidP="00D67412">
            <w:pPr>
              <w:rPr>
                <w:rFonts w:ascii="Times New Roman" w:hAnsi="Times New Roman"/>
                <w:sz w:val="24"/>
                <w:szCs w:val="24"/>
              </w:rPr>
            </w:pPr>
            <w:r w:rsidRPr="0051026C">
              <w:rPr>
                <w:rFonts w:ascii="Times New Roman" w:hAnsi="Times New Roman"/>
                <w:sz w:val="24"/>
                <w:szCs w:val="24"/>
              </w:rPr>
              <w:t xml:space="preserve">NDVI </w:t>
            </w:r>
          </w:p>
        </w:tc>
        <w:tc>
          <w:tcPr>
            <w:tcW w:w="1074" w:type="pct"/>
          </w:tcPr>
          <w:p w:rsidR="00C018FE" w:rsidRPr="0051026C" w:rsidRDefault="006D6D81" w:rsidP="006D6D81">
            <w:pPr>
              <w:jc w:val="center"/>
              <w:rPr>
                <w:rFonts w:ascii="Times New Roman" w:hAnsi="Times New Roman"/>
                <w:sz w:val="24"/>
                <w:szCs w:val="24"/>
              </w:rPr>
            </w:pPr>
            <w:r w:rsidRPr="0051026C">
              <w:rPr>
                <w:rFonts w:ascii="Times New Roman" w:hAnsi="Times New Roman"/>
                <w:sz w:val="24"/>
                <w:szCs w:val="24"/>
              </w:rPr>
              <w:t>1.01</w:t>
            </w:r>
            <w:r w:rsidR="00C018FE" w:rsidRPr="0051026C">
              <w:rPr>
                <w:rFonts w:ascii="Times New Roman" w:hAnsi="Times New Roman"/>
                <w:sz w:val="24"/>
                <w:szCs w:val="24"/>
              </w:rPr>
              <w:t xml:space="preserve"> (</w:t>
            </w:r>
            <w:r w:rsidRPr="0051026C">
              <w:rPr>
                <w:rFonts w:ascii="Times New Roman" w:hAnsi="Times New Roman"/>
                <w:sz w:val="24"/>
                <w:szCs w:val="24"/>
              </w:rPr>
              <w:t>1.00</w:t>
            </w:r>
            <w:r w:rsidR="00C018FE" w:rsidRPr="0051026C">
              <w:rPr>
                <w:rFonts w:ascii="Times New Roman" w:hAnsi="Times New Roman"/>
                <w:sz w:val="24"/>
                <w:szCs w:val="24"/>
              </w:rPr>
              <w:t xml:space="preserve"> – 1.0</w:t>
            </w:r>
            <w:r w:rsidRPr="0051026C">
              <w:rPr>
                <w:rFonts w:ascii="Times New Roman" w:hAnsi="Times New Roman"/>
                <w:sz w:val="24"/>
                <w:szCs w:val="24"/>
              </w:rPr>
              <w:t>2</w:t>
            </w:r>
            <w:r w:rsidR="00C018FE" w:rsidRPr="0051026C">
              <w:rPr>
                <w:rFonts w:ascii="Times New Roman" w:hAnsi="Times New Roman"/>
                <w:sz w:val="24"/>
                <w:szCs w:val="24"/>
              </w:rPr>
              <w:t>)</w:t>
            </w:r>
          </w:p>
        </w:tc>
        <w:tc>
          <w:tcPr>
            <w:tcW w:w="1027" w:type="pct"/>
          </w:tcPr>
          <w:p w:rsidR="00C018FE" w:rsidRPr="0051026C" w:rsidRDefault="006D6D81" w:rsidP="006D6D81">
            <w:pPr>
              <w:jc w:val="center"/>
              <w:rPr>
                <w:rFonts w:ascii="Times New Roman" w:hAnsi="Times New Roman"/>
                <w:sz w:val="24"/>
                <w:szCs w:val="24"/>
                <w:lang w:val="en-US"/>
              </w:rPr>
            </w:pPr>
            <w:r w:rsidRPr="0051026C">
              <w:rPr>
                <w:rFonts w:ascii="Times New Roman" w:hAnsi="Times New Roman"/>
                <w:sz w:val="24"/>
                <w:szCs w:val="24"/>
                <w:lang w:val="en-US"/>
              </w:rPr>
              <w:t>1.01</w:t>
            </w:r>
            <w:r w:rsidR="00C018FE" w:rsidRPr="0051026C">
              <w:rPr>
                <w:rFonts w:ascii="Times New Roman" w:hAnsi="Times New Roman"/>
                <w:sz w:val="24"/>
                <w:szCs w:val="24"/>
                <w:lang w:val="en-US"/>
              </w:rPr>
              <w:t xml:space="preserve"> (0.9</w:t>
            </w:r>
            <w:r w:rsidRPr="0051026C">
              <w:rPr>
                <w:rFonts w:ascii="Times New Roman" w:hAnsi="Times New Roman"/>
                <w:sz w:val="24"/>
                <w:szCs w:val="24"/>
                <w:lang w:val="en-US"/>
              </w:rPr>
              <w:t>9</w:t>
            </w:r>
            <w:r w:rsidR="00C018FE" w:rsidRPr="0051026C">
              <w:rPr>
                <w:rFonts w:ascii="Times New Roman" w:hAnsi="Times New Roman"/>
                <w:sz w:val="24"/>
                <w:szCs w:val="24"/>
                <w:lang w:val="en-US"/>
              </w:rPr>
              <w:t xml:space="preserve"> – 1.0</w:t>
            </w:r>
            <w:r w:rsidRPr="0051026C">
              <w:rPr>
                <w:rFonts w:ascii="Times New Roman" w:hAnsi="Times New Roman"/>
                <w:sz w:val="24"/>
                <w:szCs w:val="24"/>
                <w:lang w:val="en-US"/>
              </w:rPr>
              <w:t>2</w:t>
            </w:r>
            <w:r w:rsidR="00C018FE" w:rsidRPr="0051026C">
              <w:rPr>
                <w:rFonts w:ascii="Times New Roman" w:hAnsi="Times New Roman"/>
                <w:sz w:val="24"/>
                <w:szCs w:val="24"/>
                <w:lang w:val="en-US"/>
              </w:rPr>
              <w:t>)</w:t>
            </w:r>
          </w:p>
        </w:tc>
        <w:tc>
          <w:tcPr>
            <w:tcW w:w="1004" w:type="pct"/>
          </w:tcPr>
          <w:p w:rsidR="00C018FE" w:rsidRPr="0051026C" w:rsidRDefault="00C018FE" w:rsidP="006D6D81">
            <w:pPr>
              <w:jc w:val="center"/>
              <w:rPr>
                <w:rFonts w:ascii="Times New Roman" w:hAnsi="Times New Roman"/>
                <w:sz w:val="24"/>
                <w:szCs w:val="24"/>
                <w:lang w:val="en-US"/>
              </w:rPr>
            </w:pPr>
            <w:r w:rsidRPr="0051026C">
              <w:rPr>
                <w:rFonts w:ascii="Times New Roman" w:hAnsi="Times New Roman"/>
                <w:sz w:val="24"/>
                <w:szCs w:val="24"/>
                <w:lang w:val="en-US"/>
              </w:rPr>
              <w:t>0.9</w:t>
            </w:r>
            <w:r w:rsidR="006D6D81" w:rsidRPr="0051026C">
              <w:rPr>
                <w:rFonts w:ascii="Times New Roman" w:hAnsi="Times New Roman"/>
                <w:sz w:val="24"/>
                <w:szCs w:val="24"/>
                <w:lang w:val="en-US"/>
              </w:rPr>
              <w:t>9</w:t>
            </w:r>
            <w:r w:rsidRPr="0051026C">
              <w:rPr>
                <w:rFonts w:ascii="Times New Roman" w:hAnsi="Times New Roman"/>
                <w:sz w:val="24"/>
                <w:szCs w:val="24"/>
                <w:lang w:val="en-US"/>
              </w:rPr>
              <w:t xml:space="preserve"> (0.9</w:t>
            </w:r>
            <w:r w:rsidR="006D6D81" w:rsidRPr="0051026C">
              <w:rPr>
                <w:rFonts w:ascii="Times New Roman" w:hAnsi="Times New Roman"/>
                <w:sz w:val="24"/>
                <w:szCs w:val="24"/>
                <w:lang w:val="en-US"/>
              </w:rPr>
              <w:t>8</w:t>
            </w:r>
            <w:r w:rsidRPr="0051026C">
              <w:rPr>
                <w:rFonts w:ascii="Times New Roman" w:hAnsi="Times New Roman"/>
                <w:sz w:val="24"/>
                <w:szCs w:val="24"/>
                <w:lang w:val="en-US"/>
              </w:rPr>
              <w:t xml:space="preserve"> – 1.0</w:t>
            </w:r>
            <w:r w:rsidR="006D6D81" w:rsidRPr="0051026C">
              <w:rPr>
                <w:rFonts w:ascii="Times New Roman" w:hAnsi="Times New Roman"/>
                <w:sz w:val="24"/>
                <w:szCs w:val="24"/>
                <w:lang w:val="en-US"/>
              </w:rPr>
              <w:t>1</w:t>
            </w:r>
            <w:r w:rsidRPr="0051026C">
              <w:rPr>
                <w:rFonts w:ascii="Times New Roman" w:hAnsi="Times New Roman"/>
                <w:sz w:val="24"/>
                <w:szCs w:val="24"/>
                <w:lang w:val="en-US"/>
              </w:rPr>
              <w:t>)</w:t>
            </w:r>
          </w:p>
        </w:tc>
      </w:tr>
      <w:tr w:rsidR="00155529" w:rsidRPr="0051026C" w:rsidTr="00D67412">
        <w:tc>
          <w:tcPr>
            <w:tcW w:w="1064" w:type="pct"/>
          </w:tcPr>
          <w:p w:rsidR="00C018FE" w:rsidRPr="0051026C" w:rsidRDefault="00C018FE" w:rsidP="00D67412">
            <w:pPr>
              <w:rPr>
                <w:rFonts w:ascii="Times New Roman" w:hAnsi="Times New Roman"/>
                <w:sz w:val="24"/>
                <w:szCs w:val="24"/>
                <w:lang w:val="en-US"/>
              </w:rPr>
            </w:pPr>
          </w:p>
        </w:tc>
        <w:tc>
          <w:tcPr>
            <w:tcW w:w="831" w:type="pct"/>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Tree cover</w:t>
            </w:r>
          </w:p>
        </w:tc>
        <w:tc>
          <w:tcPr>
            <w:tcW w:w="1074" w:type="pct"/>
          </w:tcPr>
          <w:p w:rsidR="00C018FE" w:rsidRPr="0051026C" w:rsidRDefault="00C018FE" w:rsidP="006D6D81">
            <w:pPr>
              <w:jc w:val="center"/>
              <w:rPr>
                <w:rFonts w:ascii="Times New Roman" w:hAnsi="Times New Roman"/>
                <w:sz w:val="24"/>
                <w:szCs w:val="24"/>
                <w:lang w:val="en-US"/>
              </w:rPr>
            </w:pPr>
            <w:r w:rsidRPr="0051026C">
              <w:rPr>
                <w:rFonts w:ascii="Times New Roman" w:hAnsi="Times New Roman"/>
                <w:sz w:val="24"/>
                <w:szCs w:val="24"/>
                <w:lang w:val="en-US"/>
              </w:rPr>
              <w:t>1.00 (</w:t>
            </w:r>
            <w:r w:rsidR="006D6D81" w:rsidRPr="0051026C">
              <w:rPr>
                <w:rFonts w:ascii="Times New Roman" w:hAnsi="Times New Roman"/>
                <w:sz w:val="24"/>
                <w:szCs w:val="24"/>
                <w:lang w:val="en-US"/>
              </w:rPr>
              <w:t>1.00</w:t>
            </w:r>
            <w:r w:rsidRPr="0051026C">
              <w:rPr>
                <w:rFonts w:ascii="Times New Roman" w:hAnsi="Times New Roman"/>
                <w:sz w:val="24"/>
                <w:szCs w:val="24"/>
                <w:lang w:val="en-US"/>
              </w:rPr>
              <w:t xml:space="preserve"> – 1.0</w:t>
            </w:r>
            <w:r w:rsidR="006D6D81" w:rsidRPr="0051026C">
              <w:rPr>
                <w:rFonts w:ascii="Times New Roman" w:hAnsi="Times New Roman"/>
                <w:sz w:val="24"/>
                <w:szCs w:val="24"/>
                <w:lang w:val="en-US"/>
              </w:rPr>
              <w:t>0</w:t>
            </w:r>
            <w:r w:rsidRPr="0051026C">
              <w:rPr>
                <w:rFonts w:ascii="Times New Roman" w:hAnsi="Times New Roman"/>
                <w:sz w:val="24"/>
                <w:szCs w:val="24"/>
                <w:lang w:val="en-US"/>
              </w:rPr>
              <w:t>)</w:t>
            </w:r>
          </w:p>
        </w:tc>
        <w:tc>
          <w:tcPr>
            <w:tcW w:w="1027" w:type="pct"/>
          </w:tcPr>
          <w:p w:rsidR="00C018FE" w:rsidRPr="0051026C" w:rsidRDefault="00C018FE" w:rsidP="006D6D81">
            <w:pPr>
              <w:jc w:val="center"/>
              <w:rPr>
                <w:rFonts w:ascii="Times New Roman" w:hAnsi="Times New Roman"/>
                <w:sz w:val="24"/>
                <w:szCs w:val="24"/>
                <w:lang w:val="en-US"/>
              </w:rPr>
            </w:pPr>
            <w:r w:rsidRPr="0051026C">
              <w:rPr>
                <w:rFonts w:ascii="Times New Roman" w:hAnsi="Times New Roman"/>
                <w:sz w:val="24"/>
                <w:szCs w:val="24"/>
                <w:lang w:val="en-US"/>
              </w:rPr>
              <w:t>1.00 (</w:t>
            </w:r>
            <w:r w:rsidR="006D6D81" w:rsidRPr="0051026C">
              <w:rPr>
                <w:rFonts w:ascii="Times New Roman" w:hAnsi="Times New Roman"/>
                <w:sz w:val="24"/>
                <w:szCs w:val="24"/>
                <w:lang w:val="en-US"/>
              </w:rPr>
              <w:t>1.00</w:t>
            </w:r>
            <w:r w:rsidRPr="0051026C">
              <w:rPr>
                <w:rFonts w:ascii="Times New Roman" w:hAnsi="Times New Roman"/>
                <w:sz w:val="24"/>
                <w:szCs w:val="24"/>
                <w:lang w:val="en-US"/>
              </w:rPr>
              <w:t xml:space="preserve"> – 1.01)</w:t>
            </w:r>
          </w:p>
        </w:tc>
        <w:tc>
          <w:tcPr>
            <w:tcW w:w="1004" w:type="pct"/>
          </w:tcPr>
          <w:p w:rsidR="00C018FE" w:rsidRPr="0051026C" w:rsidRDefault="00C018FE" w:rsidP="006D6D81">
            <w:pPr>
              <w:jc w:val="center"/>
              <w:rPr>
                <w:rFonts w:ascii="Times New Roman" w:hAnsi="Times New Roman"/>
                <w:sz w:val="24"/>
                <w:szCs w:val="24"/>
                <w:lang w:val="en-US"/>
              </w:rPr>
            </w:pPr>
            <w:r w:rsidRPr="0051026C">
              <w:rPr>
                <w:rFonts w:ascii="Times New Roman" w:hAnsi="Times New Roman"/>
                <w:sz w:val="24"/>
                <w:szCs w:val="24"/>
                <w:lang w:val="en-US"/>
              </w:rPr>
              <w:t>1.00 (</w:t>
            </w:r>
            <w:r w:rsidR="006D6D81" w:rsidRPr="0051026C">
              <w:rPr>
                <w:rFonts w:ascii="Times New Roman" w:hAnsi="Times New Roman"/>
                <w:sz w:val="24"/>
                <w:szCs w:val="24"/>
                <w:lang w:val="en-US"/>
              </w:rPr>
              <w:t>1.00</w:t>
            </w:r>
            <w:r w:rsidRPr="0051026C">
              <w:rPr>
                <w:rFonts w:ascii="Times New Roman" w:hAnsi="Times New Roman"/>
                <w:sz w:val="24"/>
                <w:szCs w:val="24"/>
                <w:lang w:val="en-US"/>
              </w:rPr>
              <w:t xml:space="preserve"> – 1.0</w:t>
            </w:r>
            <w:r w:rsidR="006D6D81" w:rsidRPr="0051026C">
              <w:rPr>
                <w:rFonts w:ascii="Times New Roman" w:hAnsi="Times New Roman"/>
                <w:sz w:val="24"/>
                <w:szCs w:val="24"/>
                <w:lang w:val="en-US"/>
              </w:rPr>
              <w:t>0</w:t>
            </w:r>
            <w:r w:rsidRPr="0051026C">
              <w:rPr>
                <w:rFonts w:ascii="Times New Roman" w:hAnsi="Times New Roman"/>
                <w:sz w:val="24"/>
                <w:szCs w:val="24"/>
                <w:lang w:val="en-US"/>
              </w:rPr>
              <w:t>)</w:t>
            </w:r>
          </w:p>
        </w:tc>
      </w:tr>
      <w:tr w:rsidR="00155529" w:rsidRPr="0051026C" w:rsidTr="00D67412">
        <w:tc>
          <w:tcPr>
            <w:tcW w:w="1064" w:type="pct"/>
          </w:tcPr>
          <w:p w:rsidR="00C018FE" w:rsidRPr="0051026C" w:rsidRDefault="00C018FE" w:rsidP="00D67412">
            <w:pPr>
              <w:rPr>
                <w:rFonts w:ascii="Times New Roman" w:hAnsi="Times New Roman"/>
                <w:sz w:val="24"/>
                <w:szCs w:val="24"/>
                <w:lang w:val="en-US"/>
              </w:rPr>
            </w:pPr>
          </w:p>
        </w:tc>
        <w:tc>
          <w:tcPr>
            <w:tcW w:w="831" w:type="pct"/>
          </w:tcPr>
          <w:p w:rsidR="00C018FE" w:rsidRPr="0051026C" w:rsidRDefault="00C018FE" w:rsidP="00D67412">
            <w:pPr>
              <w:rPr>
                <w:rFonts w:ascii="Times New Roman" w:hAnsi="Times New Roman"/>
                <w:sz w:val="24"/>
                <w:szCs w:val="24"/>
                <w:lang w:val="en-US"/>
              </w:rPr>
            </w:pPr>
          </w:p>
        </w:tc>
        <w:tc>
          <w:tcPr>
            <w:tcW w:w="1074" w:type="pct"/>
          </w:tcPr>
          <w:p w:rsidR="00C018FE" w:rsidRPr="0051026C" w:rsidRDefault="00C018FE" w:rsidP="00D67412">
            <w:pPr>
              <w:jc w:val="center"/>
              <w:rPr>
                <w:rFonts w:ascii="Times New Roman" w:hAnsi="Times New Roman"/>
                <w:sz w:val="24"/>
                <w:szCs w:val="24"/>
                <w:lang w:val="en-US"/>
              </w:rPr>
            </w:pPr>
          </w:p>
        </w:tc>
        <w:tc>
          <w:tcPr>
            <w:tcW w:w="1027" w:type="pct"/>
          </w:tcPr>
          <w:p w:rsidR="00C018FE" w:rsidRPr="0051026C" w:rsidRDefault="00C018FE" w:rsidP="00D67412">
            <w:pPr>
              <w:jc w:val="center"/>
              <w:rPr>
                <w:rFonts w:ascii="Times New Roman" w:hAnsi="Times New Roman"/>
                <w:sz w:val="24"/>
                <w:szCs w:val="24"/>
                <w:lang w:val="en-US"/>
              </w:rPr>
            </w:pPr>
          </w:p>
        </w:tc>
        <w:tc>
          <w:tcPr>
            <w:tcW w:w="1004" w:type="pct"/>
          </w:tcPr>
          <w:p w:rsidR="00C018FE" w:rsidRPr="0051026C" w:rsidRDefault="00C018FE" w:rsidP="00D67412">
            <w:pPr>
              <w:jc w:val="center"/>
              <w:rPr>
                <w:rFonts w:ascii="Times New Roman" w:hAnsi="Times New Roman"/>
                <w:sz w:val="24"/>
                <w:szCs w:val="24"/>
                <w:lang w:val="en-US"/>
              </w:rPr>
            </w:pPr>
          </w:p>
        </w:tc>
      </w:tr>
      <w:tr w:rsidR="00155529" w:rsidRPr="0051026C" w:rsidTr="00D67412">
        <w:tc>
          <w:tcPr>
            <w:tcW w:w="1064" w:type="pct"/>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Leisure sedentary activity</w:t>
            </w:r>
          </w:p>
        </w:tc>
        <w:tc>
          <w:tcPr>
            <w:tcW w:w="831" w:type="pct"/>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 xml:space="preserve">NDVI </w:t>
            </w:r>
          </w:p>
        </w:tc>
        <w:tc>
          <w:tcPr>
            <w:tcW w:w="1074" w:type="pct"/>
          </w:tcPr>
          <w:p w:rsidR="00C018FE" w:rsidRPr="0051026C" w:rsidRDefault="00C018FE" w:rsidP="006D6D81">
            <w:pPr>
              <w:jc w:val="center"/>
              <w:rPr>
                <w:rFonts w:ascii="Times New Roman" w:hAnsi="Times New Roman"/>
                <w:sz w:val="24"/>
                <w:szCs w:val="24"/>
                <w:lang w:val="en-US"/>
              </w:rPr>
            </w:pPr>
            <w:r w:rsidRPr="0051026C">
              <w:rPr>
                <w:rFonts w:ascii="Times New Roman" w:hAnsi="Times New Roman"/>
                <w:sz w:val="24"/>
                <w:szCs w:val="24"/>
                <w:lang w:val="en-US"/>
              </w:rPr>
              <w:t>1.0</w:t>
            </w:r>
            <w:r w:rsidR="006D6D81" w:rsidRPr="0051026C">
              <w:rPr>
                <w:rFonts w:ascii="Times New Roman" w:hAnsi="Times New Roman"/>
                <w:sz w:val="24"/>
                <w:szCs w:val="24"/>
                <w:lang w:val="en-US"/>
              </w:rPr>
              <w:t>1</w:t>
            </w:r>
            <w:r w:rsidRPr="0051026C">
              <w:rPr>
                <w:rFonts w:ascii="Times New Roman" w:hAnsi="Times New Roman"/>
                <w:sz w:val="24"/>
                <w:szCs w:val="24"/>
                <w:lang w:val="en-US"/>
              </w:rPr>
              <w:t xml:space="preserve"> (0.9</w:t>
            </w:r>
            <w:r w:rsidR="006D6D81" w:rsidRPr="0051026C">
              <w:rPr>
                <w:rFonts w:ascii="Times New Roman" w:hAnsi="Times New Roman"/>
                <w:sz w:val="24"/>
                <w:szCs w:val="24"/>
                <w:lang w:val="en-US"/>
              </w:rPr>
              <w:t>9</w:t>
            </w:r>
            <w:r w:rsidRPr="0051026C">
              <w:rPr>
                <w:rFonts w:ascii="Times New Roman" w:hAnsi="Times New Roman"/>
                <w:sz w:val="24"/>
                <w:szCs w:val="24"/>
                <w:lang w:val="en-US"/>
              </w:rPr>
              <w:t xml:space="preserve"> – 1.02)</w:t>
            </w:r>
          </w:p>
        </w:tc>
        <w:tc>
          <w:tcPr>
            <w:tcW w:w="1027" w:type="pct"/>
          </w:tcPr>
          <w:p w:rsidR="00C018FE" w:rsidRPr="0051026C" w:rsidRDefault="006D6D81" w:rsidP="006D6D81">
            <w:pPr>
              <w:jc w:val="center"/>
              <w:rPr>
                <w:rFonts w:ascii="Times New Roman" w:hAnsi="Times New Roman"/>
                <w:sz w:val="24"/>
                <w:szCs w:val="24"/>
                <w:lang w:val="en-US"/>
              </w:rPr>
            </w:pPr>
            <w:r w:rsidRPr="0051026C">
              <w:rPr>
                <w:rFonts w:ascii="Times New Roman" w:hAnsi="Times New Roman"/>
                <w:sz w:val="24"/>
                <w:szCs w:val="24"/>
                <w:lang w:val="en-US"/>
              </w:rPr>
              <w:t>1.01</w:t>
            </w:r>
            <w:r w:rsidR="00C018FE" w:rsidRPr="0051026C">
              <w:rPr>
                <w:rFonts w:ascii="Times New Roman" w:hAnsi="Times New Roman"/>
                <w:sz w:val="24"/>
                <w:szCs w:val="24"/>
                <w:lang w:val="en-US"/>
              </w:rPr>
              <w:t xml:space="preserve"> (0.9</w:t>
            </w:r>
            <w:r w:rsidRPr="0051026C">
              <w:rPr>
                <w:rFonts w:ascii="Times New Roman" w:hAnsi="Times New Roman"/>
                <w:sz w:val="24"/>
                <w:szCs w:val="24"/>
                <w:lang w:val="en-US"/>
              </w:rPr>
              <w:t>9</w:t>
            </w:r>
            <w:r w:rsidR="00C018FE" w:rsidRPr="0051026C">
              <w:rPr>
                <w:rFonts w:ascii="Times New Roman" w:hAnsi="Times New Roman"/>
                <w:sz w:val="24"/>
                <w:szCs w:val="24"/>
                <w:lang w:val="en-US"/>
              </w:rPr>
              <w:t xml:space="preserve"> – 1.0</w:t>
            </w:r>
            <w:r w:rsidRPr="0051026C">
              <w:rPr>
                <w:rFonts w:ascii="Times New Roman" w:hAnsi="Times New Roman"/>
                <w:sz w:val="24"/>
                <w:szCs w:val="24"/>
                <w:lang w:val="en-US"/>
              </w:rPr>
              <w:t>2</w:t>
            </w:r>
            <w:r w:rsidR="00C018FE" w:rsidRPr="0051026C">
              <w:rPr>
                <w:rFonts w:ascii="Times New Roman" w:hAnsi="Times New Roman"/>
                <w:sz w:val="24"/>
                <w:szCs w:val="24"/>
                <w:lang w:val="en-US"/>
              </w:rPr>
              <w:t>)</w:t>
            </w:r>
          </w:p>
        </w:tc>
        <w:tc>
          <w:tcPr>
            <w:tcW w:w="1004" w:type="pct"/>
          </w:tcPr>
          <w:p w:rsidR="00C018FE" w:rsidRPr="0051026C" w:rsidRDefault="006D6D81" w:rsidP="006D6D81">
            <w:pPr>
              <w:jc w:val="center"/>
              <w:rPr>
                <w:rFonts w:ascii="Times New Roman" w:hAnsi="Times New Roman"/>
                <w:sz w:val="24"/>
                <w:szCs w:val="24"/>
                <w:lang w:val="en-US"/>
              </w:rPr>
            </w:pPr>
            <w:r w:rsidRPr="0051026C">
              <w:rPr>
                <w:rFonts w:ascii="Times New Roman" w:hAnsi="Times New Roman"/>
                <w:sz w:val="24"/>
                <w:szCs w:val="24"/>
                <w:lang w:val="en-US"/>
              </w:rPr>
              <w:t>1.00</w:t>
            </w:r>
            <w:r w:rsidR="00C018FE" w:rsidRPr="0051026C">
              <w:rPr>
                <w:rFonts w:ascii="Times New Roman" w:hAnsi="Times New Roman"/>
                <w:sz w:val="24"/>
                <w:szCs w:val="24"/>
                <w:lang w:val="en-US"/>
              </w:rPr>
              <w:t xml:space="preserve"> (0.9</w:t>
            </w:r>
            <w:r w:rsidRPr="0051026C">
              <w:rPr>
                <w:rFonts w:ascii="Times New Roman" w:hAnsi="Times New Roman"/>
                <w:sz w:val="24"/>
                <w:szCs w:val="24"/>
                <w:lang w:val="en-US"/>
              </w:rPr>
              <w:t>8</w:t>
            </w:r>
            <w:r w:rsidR="00C018FE" w:rsidRPr="0051026C">
              <w:rPr>
                <w:rFonts w:ascii="Times New Roman" w:hAnsi="Times New Roman"/>
                <w:sz w:val="24"/>
                <w:szCs w:val="24"/>
                <w:lang w:val="en-US"/>
              </w:rPr>
              <w:t xml:space="preserve"> – 1.0</w:t>
            </w:r>
            <w:r w:rsidRPr="0051026C">
              <w:rPr>
                <w:rFonts w:ascii="Times New Roman" w:hAnsi="Times New Roman"/>
                <w:sz w:val="24"/>
                <w:szCs w:val="24"/>
                <w:lang w:val="en-US"/>
              </w:rPr>
              <w:t>2</w:t>
            </w:r>
            <w:r w:rsidR="00C018FE" w:rsidRPr="0051026C">
              <w:rPr>
                <w:rFonts w:ascii="Times New Roman" w:hAnsi="Times New Roman"/>
                <w:sz w:val="24"/>
                <w:szCs w:val="24"/>
                <w:lang w:val="en-US"/>
              </w:rPr>
              <w:t>)</w:t>
            </w:r>
          </w:p>
        </w:tc>
      </w:tr>
      <w:tr w:rsidR="00155529" w:rsidRPr="0051026C" w:rsidTr="00D67412">
        <w:tc>
          <w:tcPr>
            <w:tcW w:w="1064" w:type="pct"/>
          </w:tcPr>
          <w:p w:rsidR="00C018FE" w:rsidRPr="0051026C" w:rsidRDefault="00C018FE" w:rsidP="00D67412">
            <w:pPr>
              <w:rPr>
                <w:rFonts w:ascii="Times New Roman" w:hAnsi="Times New Roman"/>
                <w:sz w:val="24"/>
                <w:szCs w:val="24"/>
                <w:lang w:val="en-US"/>
              </w:rPr>
            </w:pPr>
          </w:p>
        </w:tc>
        <w:tc>
          <w:tcPr>
            <w:tcW w:w="831" w:type="pct"/>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Tree cover</w:t>
            </w:r>
          </w:p>
        </w:tc>
        <w:tc>
          <w:tcPr>
            <w:tcW w:w="1074" w:type="pct"/>
          </w:tcPr>
          <w:p w:rsidR="00C018FE" w:rsidRPr="0051026C" w:rsidRDefault="00C018FE" w:rsidP="006D6D81">
            <w:pPr>
              <w:jc w:val="center"/>
              <w:rPr>
                <w:rFonts w:ascii="Times New Roman" w:hAnsi="Times New Roman"/>
                <w:sz w:val="24"/>
                <w:szCs w:val="24"/>
                <w:lang w:val="en-US"/>
              </w:rPr>
            </w:pPr>
            <w:r w:rsidRPr="0051026C">
              <w:rPr>
                <w:rFonts w:ascii="Times New Roman" w:hAnsi="Times New Roman"/>
                <w:sz w:val="24"/>
                <w:szCs w:val="24"/>
                <w:lang w:val="en-US"/>
              </w:rPr>
              <w:t>1.00 (</w:t>
            </w:r>
            <w:r w:rsidR="006D6D81" w:rsidRPr="0051026C">
              <w:rPr>
                <w:rFonts w:ascii="Times New Roman" w:hAnsi="Times New Roman"/>
                <w:sz w:val="24"/>
                <w:szCs w:val="24"/>
                <w:lang w:val="en-US"/>
              </w:rPr>
              <w:t>1.00</w:t>
            </w:r>
            <w:r w:rsidRPr="0051026C">
              <w:rPr>
                <w:rFonts w:ascii="Times New Roman" w:hAnsi="Times New Roman"/>
                <w:sz w:val="24"/>
                <w:szCs w:val="24"/>
                <w:lang w:val="en-US"/>
              </w:rPr>
              <w:t xml:space="preserve"> – 1.01)</w:t>
            </w:r>
          </w:p>
        </w:tc>
        <w:tc>
          <w:tcPr>
            <w:tcW w:w="1027" w:type="pct"/>
          </w:tcPr>
          <w:p w:rsidR="00C018FE" w:rsidRPr="0051026C" w:rsidRDefault="00C018FE" w:rsidP="006D6D81">
            <w:pPr>
              <w:jc w:val="center"/>
              <w:rPr>
                <w:rFonts w:ascii="Times New Roman" w:hAnsi="Times New Roman"/>
                <w:sz w:val="24"/>
                <w:szCs w:val="24"/>
                <w:lang w:val="en-US"/>
              </w:rPr>
            </w:pPr>
            <w:r w:rsidRPr="0051026C">
              <w:rPr>
                <w:rFonts w:ascii="Times New Roman" w:hAnsi="Times New Roman"/>
                <w:sz w:val="24"/>
                <w:szCs w:val="24"/>
                <w:lang w:val="en-US"/>
              </w:rPr>
              <w:t>1.00 (</w:t>
            </w:r>
            <w:r w:rsidR="006D6D81" w:rsidRPr="0051026C">
              <w:rPr>
                <w:rFonts w:ascii="Times New Roman" w:hAnsi="Times New Roman"/>
                <w:sz w:val="24"/>
                <w:szCs w:val="24"/>
                <w:lang w:val="en-US"/>
              </w:rPr>
              <w:t>1.00</w:t>
            </w:r>
            <w:r w:rsidRPr="0051026C">
              <w:rPr>
                <w:rFonts w:ascii="Times New Roman" w:hAnsi="Times New Roman"/>
                <w:sz w:val="24"/>
                <w:szCs w:val="24"/>
                <w:lang w:val="en-US"/>
              </w:rPr>
              <w:t xml:space="preserve"> – 1.01)</w:t>
            </w:r>
          </w:p>
        </w:tc>
        <w:tc>
          <w:tcPr>
            <w:tcW w:w="1004" w:type="pct"/>
          </w:tcPr>
          <w:p w:rsidR="00C018FE" w:rsidRPr="0051026C" w:rsidRDefault="00C018FE" w:rsidP="00D67412">
            <w:pPr>
              <w:jc w:val="center"/>
              <w:rPr>
                <w:rFonts w:ascii="Times New Roman" w:hAnsi="Times New Roman"/>
                <w:sz w:val="24"/>
                <w:szCs w:val="24"/>
                <w:lang w:val="en-US"/>
              </w:rPr>
            </w:pPr>
            <w:r w:rsidRPr="0051026C">
              <w:rPr>
                <w:rFonts w:ascii="Times New Roman" w:hAnsi="Times New Roman"/>
                <w:sz w:val="24"/>
                <w:szCs w:val="24"/>
                <w:lang w:val="en-US"/>
              </w:rPr>
              <w:t>1.00 (0.99 – 1.01)</w:t>
            </w:r>
          </w:p>
        </w:tc>
      </w:tr>
      <w:tr w:rsidR="00155529" w:rsidRPr="0051026C" w:rsidTr="00D67412">
        <w:tc>
          <w:tcPr>
            <w:tcW w:w="1064" w:type="pct"/>
          </w:tcPr>
          <w:p w:rsidR="00C018FE" w:rsidRPr="0051026C" w:rsidRDefault="00C018FE" w:rsidP="00D67412">
            <w:pPr>
              <w:rPr>
                <w:rFonts w:ascii="Times New Roman" w:hAnsi="Times New Roman"/>
                <w:sz w:val="24"/>
                <w:szCs w:val="24"/>
                <w:lang w:val="en-US"/>
              </w:rPr>
            </w:pPr>
          </w:p>
        </w:tc>
        <w:tc>
          <w:tcPr>
            <w:tcW w:w="831" w:type="pct"/>
          </w:tcPr>
          <w:p w:rsidR="00C018FE" w:rsidRPr="0051026C" w:rsidRDefault="00C018FE" w:rsidP="00D67412">
            <w:pPr>
              <w:rPr>
                <w:rFonts w:ascii="Times New Roman" w:hAnsi="Times New Roman"/>
                <w:sz w:val="24"/>
                <w:szCs w:val="24"/>
                <w:lang w:val="en-US"/>
              </w:rPr>
            </w:pPr>
          </w:p>
        </w:tc>
        <w:tc>
          <w:tcPr>
            <w:tcW w:w="1074" w:type="pct"/>
          </w:tcPr>
          <w:p w:rsidR="00C018FE" w:rsidRPr="0051026C" w:rsidRDefault="00C018FE" w:rsidP="00D67412">
            <w:pPr>
              <w:jc w:val="center"/>
              <w:rPr>
                <w:rFonts w:ascii="Times New Roman" w:hAnsi="Times New Roman"/>
                <w:sz w:val="24"/>
                <w:szCs w:val="24"/>
                <w:lang w:val="en-US"/>
              </w:rPr>
            </w:pPr>
          </w:p>
        </w:tc>
        <w:tc>
          <w:tcPr>
            <w:tcW w:w="1027" w:type="pct"/>
          </w:tcPr>
          <w:p w:rsidR="00C018FE" w:rsidRPr="0051026C" w:rsidRDefault="00C018FE" w:rsidP="00D67412">
            <w:pPr>
              <w:jc w:val="center"/>
              <w:rPr>
                <w:rFonts w:ascii="Times New Roman" w:hAnsi="Times New Roman"/>
                <w:sz w:val="24"/>
                <w:szCs w:val="24"/>
                <w:lang w:val="en-US"/>
              </w:rPr>
            </w:pPr>
          </w:p>
        </w:tc>
        <w:tc>
          <w:tcPr>
            <w:tcW w:w="1004" w:type="pct"/>
          </w:tcPr>
          <w:p w:rsidR="00C018FE" w:rsidRPr="0051026C" w:rsidRDefault="00C018FE" w:rsidP="00D67412">
            <w:pPr>
              <w:jc w:val="center"/>
              <w:rPr>
                <w:rFonts w:ascii="Times New Roman" w:hAnsi="Times New Roman"/>
                <w:sz w:val="24"/>
                <w:szCs w:val="24"/>
                <w:lang w:val="en-US"/>
              </w:rPr>
            </w:pPr>
          </w:p>
        </w:tc>
      </w:tr>
      <w:tr w:rsidR="00155529" w:rsidRPr="0051026C" w:rsidTr="00D67412">
        <w:tc>
          <w:tcPr>
            <w:tcW w:w="1064" w:type="pct"/>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Total lifestyle activity</w:t>
            </w:r>
          </w:p>
        </w:tc>
        <w:tc>
          <w:tcPr>
            <w:tcW w:w="831" w:type="pct"/>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NDVI</w:t>
            </w:r>
          </w:p>
        </w:tc>
        <w:tc>
          <w:tcPr>
            <w:tcW w:w="1074" w:type="pct"/>
          </w:tcPr>
          <w:p w:rsidR="00C018FE" w:rsidRPr="0051026C" w:rsidRDefault="00C018FE" w:rsidP="006D6D81">
            <w:pPr>
              <w:jc w:val="center"/>
              <w:rPr>
                <w:rFonts w:ascii="Times New Roman" w:hAnsi="Times New Roman"/>
                <w:sz w:val="24"/>
                <w:szCs w:val="24"/>
                <w:lang w:val="en-US"/>
              </w:rPr>
            </w:pPr>
            <w:r w:rsidRPr="0051026C">
              <w:rPr>
                <w:rFonts w:ascii="Times New Roman" w:hAnsi="Times New Roman"/>
                <w:sz w:val="24"/>
                <w:szCs w:val="24"/>
                <w:lang w:val="en-US"/>
              </w:rPr>
              <w:t>0.9</w:t>
            </w:r>
            <w:r w:rsidR="006D6D81" w:rsidRPr="0051026C">
              <w:rPr>
                <w:rFonts w:ascii="Times New Roman" w:hAnsi="Times New Roman"/>
                <w:sz w:val="24"/>
                <w:szCs w:val="24"/>
                <w:lang w:val="en-US"/>
              </w:rPr>
              <w:t>9</w:t>
            </w:r>
            <w:r w:rsidRPr="0051026C">
              <w:rPr>
                <w:rFonts w:ascii="Times New Roman" w:hAnsi="Times New Roman"/>
                <w:sz w:val="24"/>
                <w:szCs w:val="24"/>
                <w:lang w:val="en-US"/>
              </w:rPr>
              <w:t xml:space="preserve"> (0.9</w:t>
            </w:r>
            <w:r w:rsidR="006D6D81" w:rsidRPr="0051026C">
              <w:rPr>
                <w:rFonts w:ascii="Times New Roman" w:hAnsi="Times New Roman"/>
                <w:sz w:val="24"/>
                <w:szCs w:val="24"/>
                <w:lang w:val="en-US"/>
              </w:rPr>
              <w:t>7</w:t>
            </w:r>
            <w:r w:rsidRPr="0051026C">
              <w:rPr>
                <w:rFonts w:ascii="Times New Roman" w:hAnsi="Times New Roman"/>
                <w:sz w:val="24"/>
                <w:szCs w:val="24"/>
                <w:lang w:val="en-US"/>
              </w:rPr>
              <w:t xml:space="preserve"> – 1.0</w:t>
            </w:r>
            <w:r w:rsidR="006D6D81" w:rsidRPr="0051026C">
              <w:rPr>
                <w:rFonts w:ascii="Times New Roman" w:hAnsi="Times New Roman"/>
                <w:sz w:val="24"/>
                <w:szCs w:val="24"/>
                <w:lang w:val="en-US"/>
              </w:rPr>
              <w:t>1</w:t>
            </w:r>
            <w:r w:rsidRPr="0051026C">
              <w:rPr>
                <w:rFonts w:ascii="Times New Roman" w:hAnsi="Times New Roman"/>
                <w:sz w:val="24"/>
                <w:szCs w:val="24"/>
                <w:lang w:val="en-US"/>
              </w:rPr>
              <w:t>)</w:t>
            </w:r>
          </w:p>
        </w:tc>
        <w:tc>
          <w:tcPr>
            <w:tcW w:w="1027" w:type="pct"/>
          </w:tcPr>
          <w:p w:rsidR="00C018FE" w:rsidRPr="0051026C" w:rsidRDefault="00C018FE" w:rsidP="006D6D81">
            <w:pPr>
              <w:jc w:val="center"/>
              <w:rPr>
                <w:rFonts w:ascii="Times New Roman" w:hAnsi="Times New Roman"/>
                <w:sz w:val="24"/>
                <w:szCs w:val="24"/>
                <w:lang w:val="en-US"/>
              </w:rPr>
            </w:pPr>
            <w:r w:rsidRPr="0051026C">
              <w:rPr>
                <w:rFonts w:ascii="Times New Roman" w:hAnsi="Times New Roman"/>
                <w:sz w:val="24"/>
                <w:szCs w:val="24"/>
                <w:lang w:val="en-US"/>
              </w:rPr>
              <w:t>0.9</w:t>
            </w:r>
            <w:r w:rsidR="006D6D81" w:rsidRPr="0051026C">
              <w:rPr>
                <w:rFonts w:ascii="Times New Roman" w:hAnsi="Times New Roman"/>
                <w:sz w:val="24"/>
                <w:szCs w:val="24"/>
                <w:lang w:val="en-US"/>
              </w:rPr>
              <w:t>9</w:t>
            </w:r>
            <w:r w:rsidRPr="0051026C">
              <w:rPr>
                <w:rFonts w:ascii="Times New Roman" w:hAnsi="Times New Roman"/>
                <w:sz w:val="24"/>
                <w:szCs w:val="24"/>
                <w:lang w:val="en-US"/>
              </w:rPr>
              <w:t xml:space="preserve"> (0.9</w:t>
            </w:r>
            <w:r w:rsidR="006D6D81" w:rsidRPr="0051026C">
              <w:rPr>
                <w:rFonts w:ascii="Times New Roman" w:hAnsi="Times New Roman"/>
                <w:sz w:val="24"/>
                <w:szCs w:val="24"/>
                <w:lang w:val="en-US"/>
              </w:rPr>
              <w:t>7</w:t>
            </w:r>
            <w:r w:rsidRPr="0051026C">
              <w:rPr>
                <w:rFonts w:ascii="Times New Roman" w:hAnsi="Times New Roman"/>
                <w:sz w:val="24"/>
                <w:szCs w:val="24"/>
                <w:lang w:val="en-US"/>
              </w:rPr>
              <w:t xml:space="preserve"> – 1.0</w:t>
            </w:r>
            <w:r w:rsidR="006D6D81" w:rsidRPr="0051026C">
              <w:rPr>
                <w:rFonts w:ascii="Times New Roman" w:hAnsi="Times New Roman"/>
                <w:sz w:val="24"/>
                <w:szCs w:val="24"/>
                <w:lang w:val="en-US"/>
              </w:rPr>
              <w:t>1</w:t>
            </w:r>
            <w:r w:rsidRPr="0051026C">
              <w:rPr>
                <w:rFonts w:ascii="Times New Roman" w:hAnsi="Times New Roman"/>
                <w:sz w:val="24"/>
                <w:szCs w:val="24"/>
                <w:lang w:val="en-US"/>
              </w:rPr>
              <w:t>)</w:t>
            </w:r>
          </w:p>
        </w:tc>
        <w:tc>
          <w:tcPr>
            <w:tcW w:w="1004" w:type="pct"/>
          </w:tcPr>
          <w:p w:rsidR="00C018FE" w:rsidRPr="0051026C" w:rsidRDefault="006D6D81" w:rsidP="006D6D81">
            <w:pPr>
              <w:jc w:val="center"/>
              <w:rPr>
                <w:rFonts w:ascii="Times New Roman" w:hAnsi="Times New Roman"/>
                <w:sz w:val="24"/>
                <w:szCs w:val="24"/>
                <w:lang w:val="en-US"/>
              </w:rPr>
            </w:pPr>
            <w:r w:rsidRPr="0051026C">
              <w:rPr>
                <w:rFonts w:ascii="Times New Roman" w:hAnsi="Times New Roman"/>
                <w:sz w:val="24"/>
                <w:szCs w:val="24"/>
                <w:lang w:val="en-US"/>
              </w:rPr>
              <w:t xml:space="preserve">1.00 </w:t>
            </w:r>
            <w:r w:rsidR="00C018FE" w:rsidRPr="0051026C">
              <w:rPr>
                <w:rFonts w:ascii="Times New Roman" w:hAnsi="Times New Roman"/>
                <w:sz w:val="24"/>
                <w:szCs w:val="24"/>
                <w:lang w:val="en-US"/>
              </w:rPr>
              <w:t>(0.9</w:t>
            </w:r>
            <w:r w:rsidRPr="0051026C">
              <w:rPr>
                <w:rFonts w:ascii="Times New Roman" w:hAnsi="Times New Roman"/>
                <w:sz w:val="24"/>
                <w:szCs w:val="24"/>
                <w:lang w:val="en-US"/>
              </w:rPr>
              <w:t>7</w:t>
            </w:r>
            <w:r w:rsidR="00C018FE" w:rsidRPr="0051026C">
              <w:rPr>
                <w:rFonts w:ascii="Times New Roman" w:hAnsi="Times New Roman"/>
                <w:sz w:val="24"/>
                <w:szCs w:val="24"/>
                <w:lang w:val="en-US"/>
              </w:rPr>
              <w:t xml:space="preserve"> – 1.0</w:t>
            </w:r>
            <w:r w:rsidRPr="0051026C">
              <w:rPr>
                <w:rFonts w:ascii="Times New Roman" w:hAnsi="Times New Roman"/>
                <w:sz w:val="24"/>
                <w:szCs w:val="24"/>
                <w:lang w:val="en-US"/>
              </w:rPr>
              <w:t>3</w:t>
            </w:r>
            <w:r w:rsidR="00C018FE" w:rsidRPr="0051026C">
              <w:rPr>
                <w:rFonts w:ascii="Times New Roman" w:hAnsi="Times New Roman"/>
                <w:sz w:val="24"/>
                <w:szCs w:val="24"/>
                <w:lang w:val="en-US"/>
              </w:rPr>
              <w:t>)</w:t>
            </w:r>
          </w:p>
        </w:tc>
      </w:tr>
      <w:tr w:rsidR="00155529" w:rsidRPr="0051026C" w:rsidTr="00D67412">
        <w:tc>
          <w:tcPr>
            <w:tcW w:w="1064" w:type="pct"/>
          </w:tcPr>
          <w:p w:rsidR="00C018FE" w:rsidRPr="0051026C" w:rsidRDefault="00C018FE" w:rsidP="00D67412">
            <w:pPr>
              <w:rPr>
                <w:rFonts w:ascii="Times New Roman" w:hAnsi="Times New Roman"/>
                <w:sz w:val="24"/>
                <w:szCs w:val="24"/>
                <w:lang w:val="en-US"/>
              </w:rPr>
            </w:pPr>
          </w:p>
        </w:tc>
        <w:tc>
          <w:tcPr>
            <w:tcW w:w="831" w:type="pct"/>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Tree cover</w:t>
            </w:r>
          </w:p>
        </w:tc>
        <w:tc>
          <w:tcPr>
            <w:tcW w:w="1074" w:type="pct"/>
          </w:tcPr>
          <w:p w:rsidR="00C018FE" w:rsidRPr="0051026C" w:rsidRDefault="00C018FE" w:rsidP="00D67412">
            <w:pPr>
              <w:jc w:val="center"/>
              <w:rPr>
                <w:rFonts w:ascii="Times New Roman" w:hAnsi="Times New Roman"/>
                <w:sz w:val="24"/>
                <w:szCs w:val="24"/>
                <w:lang w:val="en-US"/>
              </w:rPr>
            </w:pPr>
            <w:r w:rsidRPr="0051026C">
              <w:rPr>
                <w:rFonts w:ascii="Times New Roman" w:hAnsi="Times New Roman"/>
                <w:sz w:val="24"/>
                <w:szCs w:val="24"/>
                <w:lang w:val="en-US"/>
              </w:rPr>
              <w:t>1.00 (0.99 – 1.01)</w:t>
            </w:r>
          </w:p>
        </w:tc>
        <w:tc>
          <w:tcPr>
            <w:tcW w:w="1027" w:type="pct"/>
          </w:tcPr>
          <w:p w:rsidR="00C018FE" w:rsidRPr="0051026C" w:rsidRDefault="00C018FE" w:rsidP="00D67412">
            <w:pPr>
              <w:jc w:val="center"/>
              <w:rPr>
                <w:rFonts w:ascii="Times New Roman" w:hAnsi="Times New Roman"/>
                <w:sz w:val="24"/>
                <w:szCs w:val="24"/>
                <w:lang w:val="en-US"/>
              </w:rPr>
            </w:pPr>
            <w:r w:rsidRPr="0051026C">
              <w:rPr>
                <w:rFonts w:ascii="Times New Roman" w:hAnsi="Times New Roman"/>
                <w:sz w:val="24"/>
                <w:szCs w:val="24"/>
                <w:lang w:val="en-US"/>
              </w:rPr>
              <w:t>1.00 (0.99 -1.01)</w:t>
            </w:r>
          </w:p>
        </w:tc>
        <w:tc>
          <w:tcPr>
            <w:tcW w:w="1004" w:type="pct"/>
          </w:tcPr>
          <w:p w:rsidR="00C018FE" w:rsidRPr="0051026C" w:rsidRDefault="00C018FE" w:rsidP="006D6D81">
            <w:pPr>
              <w:jc w:val="center"/>
              <w:rPr>
                <w:rFonts w:ascii="Times New Roman" w:hAnsi="Times New Roman"/>
                <w:sz w:val="24"/>
                <w:szCs w:val="24"/>
                <w:lang w:val="en-US"/>
              </w:rPr>
            </w:pPr>
            <w:r w:rsidRPr="0051026C">
              <w:rPr>
                <w:rFonts w:ascii="Times New Roman" w:hAnsi="Times New Roman"/>
                <w:sz w:val="24"/>
                <w:szCs w:val="24"/>
                <w:lang w:val="en-US"/>
              </w:rPr>
              <w:t>1.00 (</w:t>
            </w:r>
            <w:r w:rsidR="006D6D81" w:rsidRPr="0051026C">
              <w:rPr>
                <w:rFonts w:ascii="Times New Roman" w:hAnsi="Times New Roman"/>
                <w:sz w:val="24"/>
                <w:szCs w:val="24"/>
                <w:lang w:val="en-US"/>
              </w:rPr>
              <w:t>1.00</w:t>
            </w:r>
            <w:r w:rsidRPr="0051026C">
              <w:rPr>
                <w:rFonts w:ascii="Times New Roman" w:hAnsi="Times New Roman"/>
                <w:sz w:val="24"/>
                <w:szCs w:val="24"/>
                <w:lang w:val="en-US"/>
              </w:rPr>
              <w:t xml:space="preserve"> – 1.01)</w:t>
            </w:r>
          </w:p>
        </w:tc>
      </w:tr>
      <w:tr w:rsidR="00155529" w:rsidRPr="0051026C" w:rsidTr="00D67412">
        <w:tc>
          <w:tcPr>
            <w:tcW w:w="1064" w:type="pct"/>
          </w:tcPr>
          <w:p w:rsidR="00C018FE" w:rsidRPr="0051026C" w:rsidRDefault="00C018FE" w:rsidP="00D67412">
            <w:pPr>
              <w:rPr>
                <w:rFonts w:ascii="Times New Roman" w:hAnsi="Times New Roman"/>
                <w:sz w:val="24"/>
                <w:szCs w:val="24"/>
                <w:lang w:val="en-US"/>
              </w:rPr>
            </w:pPr>
          </w:p>
        </w:tc>
        <w:tc>
          <w:tcPr>
            <w:tcW w:w="831" w:type="pct"/>
          </w:tcPr>
          <w:p w:rsidR="00C018FE" w:rsidRPr="0051026C" w:rsidRDefault="00C018FE" w:rsidP="00D67412">
            <w:pPr>
              <w:rPr>
                <w:rFonts w:ascii="Times New Roman" w:hAnsi="Times New Roman"/>
                <w:sz w:val="24"/>
                <w:szCs w:val="24"/>
                <w:lang w:val="en-US"/>
              </w:rPr>
            </w:pPr>
          </w:p>
        </w:tc>
        <w:tc>
          <w:tcPr>
            <w:tcW w:w="1074" w:type="pct"/>
          </w:tcPr>
          <w:p w:rsidR="00C018FE" w:rsidRPr="0051026C" w:rsidRDefault="00C018FE" w:rsidP="00D67412">
            <w:pPr>
              <w:jc w:val="center"/>
              <w:rPr>
                <w:rFonts w:ascii="Times New Roman" w:hAnsi="Times New Roman"/>
                <w:sz w:val="24"/>
                <w:szCs w:val="24"/>
                <w:lang w:val="en-US"/>
              </w:rPr>
            </w:pPr>
          </w:p>
        </w:tc>
        <w:tc>
          <w:tcPr>
            <w:tcW w:w="1027" w:type="pct"/>
          </w:tcPr>
          <w:p w:rsidR="00C018FE" w:rsidRPr="0051026C" w:rsidRDefault="00C018FE" w:rsidP="00D67412">
            <w:pPr>
              <w:jc w:val="center"/>
              <w:rPr>
                <w:rFonts w:ascii="Times New Roman" w:hAnsi="Times New Roman"/>
                <w:sz w:val="24"/>
                <w:szCs w:val="24"/>
                <w:lang w:val="en-US"/>
              </w:rPr>
            </w:pPr>
          </w:p>
        </w:tc>
        <w:tc>
          <w:tcPr>
            <w:tcW w:w="1004" w:type="pct"/>
          </w:tcPr>
          <w:p w:rsidR="00C018FE" w:rsidRPr="0051026C" w:rsidRDefault="00C018FE" w:rsidP="00D67412">
            <w:pPr>
              <w:jc w:val="center"/>
              <w:rPr>
                <w:rFonts w:ascii="Times New Roman" w:hAnsi="Times New Roman"/>
                <w:sz w:val="24"/>
                <w:szCs w:val="24"/>
                <w:lang w:val="en-US"/>
              </w:rPr>
            </w:pPr>
          </w:p>
        </w:tc>
      </w:tr>
      <w:tr w:rsidR="00155529" w:rsidRPr="0051026C" w:rsidTr="00D67412">
        <w:tc>
          <w:tcPr>
            <w:tcW w:w="1064" w:type="pct"/>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Leisure lifestyle activity</w:t>
            </w:r>
          </w:p>
        </w:tc>
        <w:tc>
          <w:tcPr>
            <w:tcW w:w="831" w:type="pct"/>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 xml:space="preserve">NDVI </w:t>
            </w:r>
          </w:p>
        </w:tc>
        <w:tc>
          <w:tcPr>
            <w:tcW w:w="1074" w:type="pct"/>
          </w:tcPr>
          <w:p w:rsidR="00C018FE" w:rsidRPr="0051026C" w:rsidRDefault="00C018FE" w:rsidP="006D6D81">
            <w:pPr>
              <w:jc w:val="center"/>
              <w:rPr>
                <w:rFonts w:ascii="Times New Roman" w:hAnsi="Times New Roman"/>
                <w:sz w:val="24"/>
                <w:szCs w:val="24"/>
                <w:lang w:val="en-US"/>
              </w:rPr>
            </w:pPr>
            <w:r w:rsidRPr="0051026C">
              <w:rPr>
                <w:rFonts w:ascii="Times New Roman" w:hAnsi="Times New Roman"/>
                <w:sz w:val="24"/>
                <w:szCs w:val="24"/>
                <w:lang w:val="en-US"/>
              </w:rPr>
              <w:t>0.9</w:t>
            </w:r>
            <w:r w:rsidR="006D6D81" w:rsidRPr="0051026C">
              <w:rPr>
                <w:rFonts w:ascii="Times New Roman" w:hAnsi="Times New Roman"/>
                <w:sz w:val="24"/>
                <w:szCs w:val="24"/>
                <w:lang w:val="en-US"/>
              </w:rPr>
              <w:t>9</w:t>
            </w:r>
            <w:r w:rsidRPr="0051026C">
              <w:rPr>
                <w:rFonts w:ascii="Times New Roman" w:hAnsi="Times New Roman"/>
                <w:sz w:val="24"/>
                <w:szCs w:val="24"/>
                <w:lang w:val="en-US"/>
              </w:rPr>
              <w:t xml:space="preserve"> (0.9</w:t>
            </w:r>
            <w:r w:rsidR="006D6D81" w:rsidRPr="0051026C">
              <w:rPr>
                <w:rFonts w:ascii="Times New Roman" w:hAnsi="Times New Roman"/>
                <w:sz w:val="24"/>
                <w:szCs w:val="24"/>
                <w:lang w:val="en-US"/>
              </w:rPr>
              <w:t>7</w:t>
            </w:r>
            <w:r w:rsidRPr="0051026C">
              <w:rPr>
                <w:rFonts w:ascii="Times New Roman" w:hAnsi="Times New Roman"/>
                <w:sz w:val="24"/>
                <w:szCs w:val="24"/>
                <w:lang w:val="en-US"/>
              </w:rPr>
              <w:t xml:space="preserve"> – 1.0</w:t>
            </w:r>
            <w:r w:rsidR="006D6D81" w:rsidRPr="0051026C">
              <w:rPr>
                <w:rFonts w:ascii="Times New Roman" w:hAnsi="Times New Roman"/>
                <w:sz w:val="24"/>
                <w:szCs w:val="24"/>
                <w:lang w:val="en-US"/>
              </w:rPr>
              <w:t>1</w:t>
            </w:r>
            <w:r w:rsidRPr="0051026C">
              <w:rPr>
                <w:rFonts w:ascii="Times New Roman" w:hAnsi="Times New Roman"/>
                <w:sz w:val="24"/>
                <w:szCs w:val="24"/>
                <w:lang w:val="en-US"/>
              </w:rPr>
              <w:t>)</w:t>
            </w:r>
          </w:p>
        </w:tc>
        <w:tc>
          <w:tcPr>
            <w:tcW w:w="1027" w:type="pct"/>
          </w:tcPr>
          <w:p w:rsidR="00C018FE" w:rsidRPr="0051026C" w:rsidRDefault="00C018FE" w:rsidP="006D6D81">
            <w:pPr>
              <w:jc w:val="center"/>
              <w:rPr>
                <w:rFonts w:ascii="Times New Roman" w:hAnsi="Times New Roman"/>
                <w:sz w:val="24"/>
                <w:szCs w:val="24"/>
              </w:rPr>
            </w:pPr>
            <w:r w:rsidRPr="0051026C">
              <w:rPr>
                <w:rFonts w:ascii="Times New Roman" w:hAnsi="Times New Roman"/>
                <w:sz w:val="24"/>
                <w:szCs w:val="24"/>
              </w:rPr>
              <w:t>0.9</w:t>
            </w:r>
            <w:r w:rsidR="006D6D81" w:rsidRPr="0051026C">
              <w:rPr>
                <w:rFonts w:ascii="Times New Roman" w:hAnsi="Times New Roman"/>
                <w:sz w:val="24"/>
                <w:szCs w:val="24"/>
              </w:rPr>
              <w:t>9</w:t>
            </w:r>
            <w:r w:rsidRPr="0051026C">
              <w:rPr>
                <w:rFonts w:ascii="Times New Roman" w:hAnsi="Times New Roman"/>
                <w:sz w:val="24"/>
                <w:szCs w:val="24"/>
              </w:rPr>
              <w:t xml:space="preserve"> (0.9</w:t>
            </w:r>
            <w:r w:rsidR="006D6D81" w:rsidRPr="0051026C">
              <w:rPr>
                <w:rFonts w:ascii="Times New Roman" w:hAnsi="Times New Roman"/>
                <w:sz w:val="24"/>
                <w:szCs w:val="24"/>
              </w:rPr>
              <w:t xml:space="preserve">7 </w:t>
            </w:r>
            <w:r w:rsidRPr="0051026C">
              <w:rPr>
                <w:rFonts w:ascii="Times New Roman" w:hAnsi="Times New Roman"/>
                <w:sz w:val="24"/>
                <w:szCs w:val="24"/>
              </w:rPr>
              <w:t>– 1.0</w:t>
            </w:r>
            <w:r w:rsidR="006D6D81" w:rsidRPr="0051026C">
              <w:rPr>
                <w:rFonts w:ascii="Times New Roman" w:hAnsi="Times New Roman"/>
                <w:sz w:val="24"/>
                <w:szCs w:val="24"/>
              </w:rPr>
              <w:t>2</w:t>
            </w:r>
            <w:r w:rsidRPr="0051026C">
              <w:rPr>
                <w:rFonts w:ascii="Times New Roman" w:hAnsi="Times New Roman"/>
                <w:sz w:val="24"/>
                <w:szCs w:val="24"/>
              </w:rPr>
              <w:t>)</w:t>
            </w:r>
          </w:p>
        </w:tc>
        <w:tc>
          <w:tcPr>
            <w:tcW w:w="1004" w:type="pct"/>
          </w:tcPr>
          <w:p w:rsidR="00C018FE" w:rsidRPr="0051026C" w:rsidRDefault="006D6D81" w:rsidP="006D6D81">
            <w:pPr>
              <w:jc w:val="center"/>
              <w:rPr>
                <w:rFonts w:ascii="Times New Roman" w:hAnsi="Times New Roman"/>
                <w:sz w:val="24"/>
                <w:szCs w:val="24"/>
                <w:lang w:val="en-US"/>
              </w:rPr>
            </w:pPr>
            <w:r w:rsidRPr="0051026C">
              <w:rPr>
                <w:rFonts w:ascii="Times New Roman" w:hAnsi="Times New Roman"/>
                <w:sz w:val="24"/>
                <w:szCs w:val="24"/>
                <w:lang w:val="en-US"/>
              </w:rPr>
              <w:t>1.00</w:t>
            </w:r>
            <w:r w:rsidR="00C018FE" w:rsidRPr="0051026C">
              <w:rPr>
                <w:rFonts w:ascii="Times New Roman" w:hAnsi="Times New Roman"/>
                <w:sz w:val="24"/>
                <w:szCs w:val="24"/>
                <w:lang w:val="en-US"/>
              </w:rPr>
              <w:t xml:space="preserve"> (0.9</w:t>
            </w:r>
            <w:r w:rsidRPr="0051026C">
              <w:rPr>
                <w:rFonts w:ascii="Times New Roman" w:hAnsi="Times New Roman"/>
                <w:sz w:val="24"/>
                <w:szCs w:val="24"/>
                <w:lang w:val="en-US"/>
              </w:rPr>
              <w:t>7</w:t>
            </w:r>
            <w:r w:rsidR="00C018FE" w:rsidRPr="0051026C">
              <w:rPr>
                <w:rFonts w:ascii="Times New Roman" w:hAnsi="Times New Roman"/>
                <w:sz w:val="24"/>
                <w:szCs w:val="24"/>
                <w:lang w:val="en-US"/>
              </w:rPr>
              <w:t xml:space="preserve"> – 1.0</w:t>
            </w:r>
            <w:r w:rsidRPr="0051026C">
              <w:rPr>
                <w:rFonts w:ascii="Times New Roman" w:hAnsi="Times New Roman"/>
                <w:sz w:val="24"/>
                <w:szCs w:val="24"/>
                <w:lang w:val="en-US"/>
              </w:rPr>
              <w:t>4</w:t>
            </w:r>
            <w:r w:rsidR="00C018FE" w:rsidRPr="0051026C">
              <w:rPr>
                <w:rFonts w:ascii="Times New Roman" w:hAnsi="Times New Roman"/>
                <w:sz w:val="24"/>
                <w:szCs w:val="24"/>
                <w:lang w:val="en-US"/>
              </w:rPr>
              <w:t>)</w:t>
            </w:r>
          </w:p>
        </w:tc>
      </w:tr>
      <w:tr w:rsidR="00155529" w:rsidRPr="0051026C" w:rsidTr="00D67412">
        <w:tc>
          <w:tcPr>
            <w:tcW w:w="1064" w:type="pct"/>
          </w:tcPr>
          <w:p w:rsidR="00C018FE" w:rsidRPr="0051026C" w:rsidRDefault="00C018FE" w:rsidP="00D67412">
            <w:pPr>
              <w:rPr>
                <w:rFonts w:ascii="Times New Roman" w:hAnsi="Times New Roman"/>
                <w:sz w:val="24"/>
                <w:szCs w:val="24"/>
                <w:lang w:val="en-US"/>
              </w:rPr>
            </w:pPr>
          </w:p>
        </w:tc>
        <w:tc>
          <w:tcPr>
            <w:tcW w:w="831" w:type="pct"/>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Tree cover</w:t>
            </w:r>
          </w:p>
        </w:tc>
        <w:tc>
          <w:tcPr>
            <w:tcW w:w="1074" w:type="pct"/>
          </w:tcPr>
          <w:p w:rsidR="00C018FE" w:rsidRPr="0051026C" w:rsidRDefault="00C018FE" w:rsidP="006D6D81">
            <w:pPr>
              <w:jc w:val="center"/>
              <w:rPr>
                <w:rFonts w:ascii="Times New Roman" w:hAnsi="Times New Roman"/>
                <w:sz w:val="24"/>
                <w:szCs w:val="24"/>
                <w:lang w:val="en-US"/>
              </w:rPr>
            </w:pPr>
            <w:r w:rsidRPr="0051026C">
              <w:rPr>
                <w:rFonts w:ascii="Times New Roman" w:hAnsi="Times New Roman"/>
                <w:sz w:val="24"/>
                <w:szCs w:val="24"/>
                <w:lang w:val="en-US"/>
              </w:rPr>
              <w:t>1.00 (</w:t>
            </w:r>
            <w:r w:rsidR="006D6D81" w:rsidRPr="0051026C">
              <w:rPr>
                <w:rFonts w:ascii="Times New Roman" w:hAnsi="Times New Roman"/>
                <w:sz w:val="24"/>
                <w:szCs w:val="24"/>
                <w:lang w:val="en-US"/>
              </w:rPr>
              <w:t>1.00</w:t>
            </w:r>
            <w:r w:rsidRPr="0051026C">
              <w:rPr>
                <w:rFonts w:ascii="Times New Roman" w:hAnsi="Times New Roman"/>
                <w:sz w:val="24"/>
                <w:szCs w:val="24"/>
                <w:lang w:val="en-US"/>
              </w:rPr>
              <w:t xml:space="preserve"> – 1.01)</w:t>
            </w:r>
          </w:p>
        </w:tc>
        <w:tc>
          <w:tcPr>
            <w:tcW w:w="1027" w:type="pct"/>
          </w:tcPr>
          <w:p w:rsidR="00C018FE" w:rsidRPr="0051026C" w:rsidRDefault="00C018FE" w:rsidP="006D6D81">
            <w:pPr>
              <w:jc w:val="center"/>
              <w:rPr>
                <w:rFonts w:ascii="Times New Roman" w:hAnsi="Times New Roman"/>
                <w:sz w:val="24"/>
                <w:szCs w:val="24"/>
              </w:rPr>
            </w:pPr>
            <w:r w:rsidRPr="0051026C">
              <w:rPr>
                <w:rFonts w:ascii="Times New Roman" w:hAnsi="Times New Roman"/>
                <w:sz w:val="24"/>
                <w:szCs w:val="24"/>
              </w:rPr>
              <w:t>1.00 (</w:t>
            </w:r>
            <w:r w:rsidR="006D6D81" w:rsidRPr="0051026C">
              <w:rPr>
                <w:rFonts w:ascii="Times New Roman" w:hAnsi="Times New Roman"/>
                <w:sz w:val="24"/>
                <w:szCs w:val="24"/>
              </w:rPr>
              <w:t>1.00</w:t>
            </w:r>
            <w:r w:rsidRPr="0051026C">
              <w:rPr>
                <w:rFonts w:ascii="Times New Roman" w:hAnsi="Times New Roman"/>
                <w:sz w:val="24"/>
                <w:szCs w:val="24"/>
              </w:rPr>
              <w:t xml:space="preserve"> – 1.01)</w:t>
            </w:r>
          </w:p>
        </w:tc>
        <w:tc>
          <w:tcPr>
            <w:tcW w:w="1004" w:type="pct"/>
          </w:tcPr>
          <w:p w:rsidR="00C018FE" w:rsidRPr="0051026C" w:rsidRDefault="006D6D81" w:rsidP="006D6D81">
            <w:pPr>
              <w:jc w:val="center"/>
              <w:rPr>
                <w:rFonts w:ascii="Times New Roman" w:hAnsi="Times New Roman"/>
                <w:sz w:val="24"/>
                <w:szCs w:val="24"/>
              </w:rPr>
            </w:pPr>
            <w:r w:rsidRPr="0051026C">
              <w:rPr>
                <w:rFonts w:ascii="Times New Roman" w:hAnsi="Times New Roman"/>
                <w:sz w:val="24"/>
                <w:szCs w:val="24"/>
              </w:rPr>
              <w:t>1.01</w:t>
            </w:r>
            <w:r w:rsidR="00C018FE" w:rsidRPr="0051026C">
              <w:rPr>
                <w:rFonts w:ascii="Times New Roman" w:hAnsi="Times New Roman"/>
                <w:sz w:val="24"/>
                <w:szCs w:val="24"/>
              </w:rPr>
              <w:t xml:space="preserve"> (1.00 – 1.0</w:t>
            </w:r>
            <w:r w:rsidRPr="0051026C">
              <w:rPr>
                <w:rFonts w:ascii="Times New Roman" w:hAnsi="Times New Roman"/>
                <w:sz w:val="24"/>
                <w:szCs w:val="24"/>
              </w:rPr>
              <w:t>1</w:t>
            </w:r>
            <w:r w:rsidR="00C018FE" w:rsidRPr="0051026C">
              <w:rPr>
                <w:rFonts w:ascii="Times New Roman" w:hAnsi="Times New Roman"/>
                <w:sz w:val="24"/>
                <w:szCs w:val="24"/>
              </w:rPr>
              <w:t>)</w:t>
            </w:r>
          </w:p>
        </w:tc>
      </w:tr>
      <w:tr w:rsidR="00155529" w:rsidRPr="0051026C" w:rsidTr="00D67412">
        <w:tc>
          <w:tcPr>
            <w:tcW w:w="1064" w:type="pct"/>
          </w:tcPr>
          <w:p w:rsidR="00C018FE" w:rsidRPr="0051026C" w:rsidRDefault="00C018FE" w:rsidP="00D67412">
            <w:pPr>
              <w:rPr>
                <w:rFonts w:ascii="Times New Roman" w:hAnsi="Times New Roman"/>
                <w:sz w:val="24"/>
                <w:szCs w:val="24"/>
              </w:rPr>
            </w:pPr>
          </w:p>
        </w:tc>
        <w:tc>
          <w:tcPr>
            <w:tcW w:w="831" w:type="pct"/>
          </w:tcPr>
          <w:p w:rsidR="00C018FE" w:rsidRPr="0051026C" w:rsidRDefault="00C018FE" w:rsidP="00D67412">
            <w:pPr>
              <w:rPr>
                <w:rFonts w:ascii="Times New Roman" w:hAnsi="Times New Roman"/>
                <w:b/>
                <w:sz w:val="24"/>
                <w:szCs w:val="24"/>
              </w:rPr>
            </w:pPr>
          </w:p>
        </w:tc>
        <w:tc>
          <w:tcPr>
            <w:tcW w:w="1074" w:type="pct"/>
          </w:tcPr>
          <w:p w:rsidR="00C018FE" w:rsidRPr="0051026C" w:rsidRDefault="00C018FE" w:rsidP="00D67412">
            <w:pPr>
              <w:jc w:val="center"/>
              <w:rPr>
                <w:rFonts w:ascii="Times New Roman" w:hAnsi="Times New Roman"/>
                <w:sz w:val="24"/>
                <w:szCs w:val="24"/>
              </w:rPr>
            </w:pPr>
          </w:p>
        </w:tc>
        <w:tc>
          <w:tcPr>
            <w:tcW w:w="1027" w:type="pct"/>
          </w:tcPr>
          <w:p w:rsidR="00C018FE" w:rsidRPr="0051026C" w:rsidRDefault="00C018FE" w:rsidP="00D67412">
            <w:pPr>
              <w:jc w:val="center"/>
              <w:rPr>
                <w:rFonts w:ascii="Times New Roman" w:hAnsi="Times New Roman"/>
                <w:sz w:val="24"/>
                <w:szCs w:val="24"/>
              </w:rPr>
            </w:pPr>
          </w:p>
        </w:tc>
        <w:tc>
          <w:tcPr>
            <w:tcW w:w="1004" w:type="pct"/>
          </w:tcPr>
          <w:p w:rsidR="00C018FE" w:rsidRPr="0051026C" w:rsidRDefault="00C018FE" w:rsidP="00D67412">
            <w:pPr>
              <w:jc w:val="center"/>
              <w:rPr>
                <w:rFonts w:ascii="Times New Roman" w:hAnsi="Times New Roman"/>
                <w:sz w:val="24"/>
                <w:szCs w:val="24"/>
              </w:rPr>
            </w:pPr>
          </w:p>
        </w:tc>
      </w:tr>
      <w:tr w:rsidR="00155529" w:rsidRPr="0051026C" w:rsidTr="00D67412">
        <w:tc>
          <w:tcPr>
            <w:tcW w:w="1064" w:type="pct"/>
            <w:tcBorders>
              <w:bottom w:val="nil"/>
            </w:tcBorders>
          </w:tcPr>
          <w:p w:rsidR="00C018FE" w:rsidRPr="0051026C" w:rsidRDefault="00C018FE" w:rsidP="00D67412">
            <w:pPr>
              <w:rPr>
                <w:rFonts w:ascii="Times New Roman" w:hAnsi="Times New Roman"/>
                <w:sz w:val="24"/>
                <w:szCs w:val="24"/>
              </w:rPr>
            </w:pPr>
          </w:p>
        </w:tc>
        <w:tc>
          <w:tcPr>
            <w:tcW w:w="831" w:type="pct"/>
            <w:tcBorders>
              <w:bottom w:val="nil"/>
            </w:tcBorders>
          </w:tcPr>
          <w:p w:rsidR="00C018FE" w:rsidRPr="0051026C" w:rsidRDefault="00C018FE" w:rsidP="00D67412">
            <w:pPr>
              <w:rPr>
                <w:rFonts w:ascii="Times New Roman" w:hAnsi="Times New Roman"/>
                <w:b/>
                <w:sz w:val="24"/>
                <w:szCs w:val="24"/>
              </w:rPr>
            </w:pPr>
          </w:p>
        </w:tc>
        <w:tc>
          <w:tcPr>
            <w:tcW w:w="1074" w:type="pct"/>
            <w:tcBorders>
              <w:bottom w:val="nil"/>
            </w:tcBorders>
          </w:tcPr>
          <w:p w:rsidR="00C018FE" w:rsidRPr="0051026C" w:rsidRDefault="00C018FE" w:rsidP="00D67412">
            <w:pPr>
              <w:jc w:val="center"/>
              <w:rPr>
                <w:rFonts w:ascii="Times New Roman" w:hAnsi="Times New Roman"/>
                <w:sz w:val="24"/>
                <w:szCs w:val="24"/>
              </w:rPr>
            </w:pPr>
          </w:p>
        </w:tc>
        <w:tc>
          <w:tcPr>
            <w:tcW w:w="1027" w:type="pct"/>
            <w:tcBorders>
              <w:bottom w:val="nil"/>
            </w:tcBorders>
          </w:tcPr>
          <w:p w:rsidR="00C018FE" w:rsidRPr="0051026C" w:rsidRDefault="00C018FE" w:rsidP="00D67412">
            <w:pPr>
              <w:jc w:val="center"/>
              <w:rPr>
                <w:rFonts w:ascii="Times New Roman" w:hAnsi="Times New Roman"/>
                <w:sz w:val="24"/>
                <w:szCs w:val="24"/>
              </w:rPr>
            </w:pPr>
          </w:p>
        </w:tc>
        <w:tc>
          <w:tcPr>
            <w:tcW w:w="1004" w:type="pct"/>
            <w:tcBorders>
              <w:bottom w:val="nil"/>
            </w:tcBorders>
          </w:tcPr>
          <w:p w:rsidR="00C018FE" w:rsidRPr="0051026C" w:rsidRDefault="00C018FE" w:rsidP="00D67412">
            <w:pPr>
              <w:jc w:val="center"/>
              <w:rPr>
                <w:rFonts w:ascii="Times New Roman" w:hAnsi="Times New Roman"/>
                <w:sz w:val="24"/>
                <w:szCs w:val="24"/>
              </w:rPr>
            </w:pPr>
          </w:p>
        </w:tc>
      </w:tr>
      <w:tr w:rsidR="00155529" w:rsidRPr="0051026C" w:rsidTr="00D67412">
        <w:tc>
          <w:tcPr>
            <w:tcW w:w="1064" w:type="pct"/>
            <w:tcBorders>
              <w:top w:val="nil"/>
              <w:bottom w:val="nil"/>
            </w:tcBorders>
          </w:tcPr>
          <w:p w:rsidR="00C018FE" w:rsidRPr="0051026C" w:rsidRDefault="00C018FE" w:rsidP="00D67412">
            <w:pPr>
              <w:rPr>
                <w:rFonts w:ascii="Times New Roman" w:hAnsi="Times New Roman"/>
                <w:b/>
                <w:sz w:val="24"/>
                <w:szCs w:val="24"/>
              </w:rPr>
            </w:pPr>
            <w:r w:rsidRPr="0051026C">
              <w:rPr>
                <w:rFonts w:ascii="Times New Roman" w:hAnsi="Times New Roman"/>
                <w:b/>
                <w:sz w:val="24"/>
                <w:szCs w:val="24"/>
              </w:rPr>
              <w:t>Wesel</w:t>
            </w:r>
          </w:p>
        </w:tc>
        <w:tc>
          <w:tcPr>
            <w:tcW w:w="831" w:type="pct"/>
            <w:tcBorders>
              <w:top w:val="nil"/>
              <w:bottom w:val="nil"/>
            </w:tcBorders>
          </w:tcPr>
          <w:p w:rsidR="00C018FE" w:rsidRPr="0051026C" w:rsidRDefault="00C018FE" w:rsidP="00D67412">
            <w:pPr>
              <w:rPr>
                <w:rFonts w:ascii="Times New Roman" w:hAnsi="Times New Roman"/>
                <w:b/>
                <w:sz w:val="24"/>
                <w:szCs w:val="24"/>
              </w:rPr>
            </w:pPr>
          </w:p>
        </w:tc>
        <w:tc>
          <w:tcPr>
            <w:tcW w:w="1074" w:type="pct"/>
            <w:tcBorders>
              <w:top w:val="nil"/>
              <w:bottom w:val="nil"/>
            </w:tcBorders>
          </w:tcPr>
          <w:p w:rsidR="00C018FE" w:rsidRPr="0051026C" w:rsidRDefault="00C018FE" w:rsidP="00D67412">
            <w:pPr>
              <w:jc w:val="center"/>
              <w:rPr>
                <w:rFonts w:ascii="Times New Roman" w:hAnsi="Times New Roman"/>
                <w:b/>
                <w:sz w:val="24"/>
                <w:szCs w:val="24"/>
              </w:rPr>
            </w:pPr>
            <w:r w:rsidRPr="0051026C">
              <w:rPr>
                <w:rFonts w:ascii="Times New Roman" w:hAnsi="Times New Roman"/>
                <w:sz w:val="24"/>
                <w:szCs w:val="24"/>
              </w:rPr>
              <w:t>(n</w:t>
            </w:r>
            <w:r w:rsidR="00302562" w:rsidRPr="0051026C">
              <w:rPr>
                <w:rFonts w:ascii="Times New Roman" w:hAnsi="Times New Roman"/>
                <w:sz w:val="24"/>
                <w:szCs w:val="24"/>
              </w:rPr>
              <w:t>=</w:t>
            </w:r>
            <w:r w:rsidRPr="0051026C">
              <w:rPr>
                <w:rFonts w:ascii="Times New Roman" w:hAnsi="Times New Roman"/>
                <w:sz w:val="24"/>
                <w:szCs w:val="24"/>
              </w:rPr>
              <w:t>542)</w:t>
            </w:r>
          </w:p>
        </w:tc>
        <w:tc>
          <w:tcPr>
            <w:tcW w:w="1027" w:type="pct"/>
            <w:tcBorders>
              <w:top w:val="nil"/>
              <w:bottom w:val="nil"/>
            </w:tcBorders>
          </w:tcPr>
          <w:p w:rsidR="00C018FE" w:rsidRPr="0051026C" w:rsidRDefault="00C018FE" w:rsidP="00D67412">
            <w:pPr>
              <w:jc w:val="center"/>
              <w:rPr>
                <w:rFonts w:ascii="Times New Roman" w:hAnsi="Times New Roman"/>
                <w:sz w:val="24"/>
                <w:szCs w:val="24"/>
              </w:rPr>
            </w:pPr>
            <w:r w:rsidRPr="0051026C">
              <w:rPr>
                <w:rFonts w:ascii="Times New Roman" w:hAnsi="Times New Roman"/>
                <w:sz w:val="24"/>
                <w:szCs w:val="24"/>
              </w:rPr>
              <w:t xml:space="preserve"> (n</w:t>
            </w:r>
            <w:r w:rsidR="00302562" w:rsidRPr="0051026C">
              <w:rPr>
                <w:rFonts w:ascii="Times New Roman" w:hAnsi="Times New Roman"/>
                <w:sz w:val="24"/>
                <w:szCs w:val="24"/>
              </w:rPr>
              <w:t>=</w:t>
            </w:r>
            <w:r w:rsidRPr="0051026C">
              <w:rPr>
                <w:rFonts w:ascii="Times New Roman" w:hAnsi="Times New Roman"/>
                <w:sz w:val="24"/>
                <w:szCs w:val="24"/>
              </w:rPr>
              <w:t>504)</w:t>
            </w:r>
          </w:p>
        </w:tc>
        <w:tc>
          <w:tcPr>
            <w:tcW w:w="1004" w:type="pct"/>
            <w:tcBorders>
              <w:top w:val="nil"/>
              <w:bottom w:val="nil"/>
            </w:tcBorders>
          </w:tcPr>
          <w:p w:rsidR="00C018FE" w:rsidRPr="0051026C" w:rsidRDefault="00C018FE" w:rsidP="00D67412">
            <w:pPr>
              <w:jc w:val="center"/>
              <w:rPr>
                <w:rFonts w:ascii="Times New Roman" w:hAnsi="Times New Roman"/>
                <w:b/>
                <w:sz w:val="24"/>
                <w:szCs w:val="24"/>
              </w:rPr>
            </w:pPr>
            <w:r w:rsidRPr="0051026C">
              <w:rPr>
                <w:rFonts w:ascii="Times New Roman" w:hAnsi="Times New Roman"/>
                <w:sz w:val="24"/>
                <w:szCs w:val="24"/>
              </w:rPr>
              <w:t xml:space="preserve"> (n=504)</w:t>
            </w:r>
          </w:p>
        </w:tc>
      </w:tr>
      <w:tr w:rsidR="00155529" w:rsidRPr="0051026C" w:rsidTr="00D67412">
        <w:tc>
          <w:tcPr>
            <w:tcW w:w="1064" w:type="pct"/>
            <w:tcBorders>
              <w:top w:val="nil"/>
              <w:bottom w:val="nil"/>
            </w:tcBorders>
          </w:tcPr>
          <w:p w:rsidR="00C018FE" w:rsidRPr="0051026C" w:rsidRDefault="00C018FE" w:rsidP="00D67412">
            <w:pPr>
              <w:rPr>
                <w:rFonts w:ascii="Times New Roman" w:hAnsi="Times New Roman"/>
                <w:sz w:val="24"/>
                <w:szCs w:val="24"/>
              </w:rPr>
            </w:pPr>
          </w:p>
        </w:tc>
        <w:tc>
          <w:tcPr>
            <w:tcW w:w="831" w:type="pct"/>
            <w:tcBorders>
              <w:top w:val="nil"/>
              <w:bottom w:val="nil"/>
            </w:tcBorders>
          </w:tcPr>
          <w:p w:rsidR="00C018FE" w:rsidRPr="0051026C" w:rsidRDefault="00C018FE" w:rsidP="00D67412">
            <w:pPr>
              <w:rPr>
                <w:rFonts w:ascii="Times New Roman" w:hAnsi="Times New Roman"/>
                <w:sz w:val="24"/>
                <w:szCs w:val="24"/>
              </w:rPr>
            </w:pPr>
          </w:p>
        </w:tc>
        <w:tc>
          <w:tcPr>
            <w:tcW w:w="1074" w:type="pct"/>
            <w:tcBorders>
              <w:top w:val="nil"/>
              <w:bottom w:val="nil"/>
            </w:tcBorders>
          </w:tcPr>
          <w:p w:rsidR="00C018FE" w:rsidRPr="0051026C" w:rsidRDefault="00C018FE" w:rsidP="00D67412">
            <w:pPr>
              <w:jc w:val="center"/>
              <w:rPr>
                <w:rFonts w:ascii="Times New Roman" w:hAnsi="Times New Roman"/>
                <w:sz w:val="24"/>
                <w:szCs w:val="24"/>
              </w:rPr>
            </w:pPr>
          </w:p>
        </w:tc>
        <w:tc>
          <w:tcPr>
            <w:tcW w:w="1027" w:type="pct"/>
            <w:tcBorders>
              <w:top w:val="nil"/>
              <w:bottom w:val="nil"/>
            </w:tcBorders>
          </w:tcPr>
          <w:p w:rsidR="00C018FE" w:rsidRPr="0051026C" w:rsidRDefault="00C018FE" w:rsidP="00D67412">
            <w:pPr>
              <w:jc w:val="center"/>
              <w:rPr>
                <w:rFonts w:ascii="Times New Roman" w:hAnsi="Times New Roman"/>
                <w:sz w:val="24"/>
                <w:szCs w:val="24"/>
              </w:rPr>
            </w:pPr>
          </w:p>
        </w:tc>
        <w:tc>
          <w:tcPr>
            <w:tcW w:w="1004" w:type="pct"/>
            <w:tcBorders>
              <w:top w:val="nil"/>
              <w:bottom w:val="nil"/>
            </w:tcBorders>
          </w:tcPr>
          <w:p w:rsidR="00C018FE" w:rsidRPr="0051026C" w:rsidRDefault="00C018FE" w:rsidP="00D67412">
            <w:pPr>
              <w:jc w:val="center"/>
              <w:rPr>
                <w:rFonts w:ascii="Times New Roman" w:hAnsi="Times New Roman"/>
                <w:sz w:val="24"/>
                <w:szCs w:val="24"/>
              </w:rPr>
            </w:pPr>
          </w:p>
        </w:tc>
      </w:tr>
      <w:tr w:rsidR="00155529" w:rsidRPr="0051026C" w:rsidTr="00D67412">
        <w:tc>
          <w:tcPr>
            <w:tcW w:w="1064" w:type="pct"/>
            <w:tcBorders>
              <w:top w:val="nil"/>
              <w:bottom w:val="nil"/>
            </w:tcBorders>
          </w:tcPr>
          <w:p w:rsidR="00C018FE" w:rsidRPr="0051026C" w:rsidRDefault="00C018FE" w:rsidP="00D67412">
            <w:pPr>
              <w:rPr>
                <w:rFonts w:ascii="Times New Roman" w:hAnsi="Times New Roman"/>
                <w:sz w:val="24"/>
                <w:szCs w:val="24"/>
              </w:rPr>
            </w:pPr>
            <w:r w:rsidRPr="0051026C">
              <w:rPr>
                <w:rFonts w:ascii="Times New Roman" w:hAnsi="Times New Roman"/>
                <w:sz w:val="24"/>
                <w:szCs w:val="24"/>
              </w:rPr>
              <w:t>Total MVPA</w:t>
            </w:r>
          </w:p>
        </w:tc>
        <w:tc>
          <w:tcPr>
            <w:tcW w:w="831" w:type="pct"/>
            <w:tcBorders>
              <w:top w:val="nil"/>
              <w:bottom w:val="nil"/>
            </w:tcBorders>
          </w:tcPr>
          <w:p w:rsidR="00C018FE" w:rsidRPr="0051026C" w:rsidRDefault="00C018FE" w:rsidP="00D67412">
            <w:pPr>
              <w:rPr>
                <w:rFonts w:ascii="Times New Roman" w:hAnsi="Times New Roman"/>
                <w:sz w:val="24"/>
                <w:szCs w:val="24"/>
              </w:rPr>
            </w:pPr>
            <w:r w:rsidRPr="0051026C">
              <w:rPr>
                <w:rFonts w:ascii="Times New Roman" w:hAnsi="Times New Roman"/>
                <w:sz w:val="24"/>
                <w:szCs w:val="24"/>
              </w:rPr>
              <w:t xml:space="preserve">NDVI </w:t>
            </w:r>
          </w:p>
        </w:tc>
        <w:tc>
          <w:tcPr>
            <w:tcW w:w="1074" w:type="pct"/>
            <w:tcBorders>
              <w:top w:val="nil"/>
              <w:bottom w:val="nil"/>
            </w:tcBorders>
          </w:tcPr>
          <w:p w:rsidR="00C018FE" w:rsidRPr="0051026C" w:rsidRDefault="00C018FE" w:rsidP="00D95CF3">
            <w:pPr>
              <w:jc w:val="center"/>
              <w:rPr>
                <w:rFonts w:ascii="Times New Roman" w:hAnsi="Times New Roman"/>
                <w:b/>
                <w:sz w:val="24"/>
                <w:szCs w:val="24"/>
              </w:rPr>
            </w:pPr>
            <w:r w:rsidRPr="0051026C">
              <w:rPr>
                <w:rFonts w:ascii="Times New Roman" w:hAnsi="Times New Roman"/>
                <w:b/>
                <w:sz w:val="24"/>
                <w:szCs w:val="24"/>
              </w:rPr>
              <w:t>1.0</w:t>
            </w:r>
            <w:r w:rsidR="00D95CF3" w:rsidRPr="0051026C">
              <w:rPr>
                <w:rFonts w:ascii="Times New Roman" w:hAnsi="Times New Roman"/>
                <w:b/>
                <w:sz w:val="24"/>
                <w:szCs w:val="24"/>
              </w:rPr>
              <w:t>5</w:t>
            </w:r>
            <w:r w:rsidRPr="0051026C">
              <w:rPr>
                <w:rFonts w:ascii="Times New Roman" w:hAnsi="Times New Roman"/>
                <w:b/>
                <w:sz w:val="24"/>
                <w:szCs w:val="24"/>
              </w:rPr>
              <w:t xml:space="preserve"> (</w:t>
            </w:r>
            <w:r w:rsidR="00D95CF3" w:rsidRPr="0051026C">
              <w:rPr>
                <w:rFonts w:ascii="Times New Roman" w:hAnsi="Times New Roman"/>
                <w:b/>
                <w:sz w:val="24"/>
                <w:szCs w:val="24"/>
              </w:rPr>
              <w:t>1.00</w:t>
            </w:r>
            <w:r w:rsidRPr="0051026C">
              <w:rPr>
                <w:rFonts w:ascii="Times New Roman" w:hAnsi="Times New Roman"/>
                <w:b/>
                <w:sz w:val="24"/>
                <w:szCs w:val="24"/>
              </w:rPr>
              <w:t xml:space="preserve"> – 1.</w:t>
            </w:r>
            <w:r w:rsidR="00D95CF3" w:rsidRPr="0051026C">
              <w:rPr>
                <w:rFonts w:ascii="Times New Roman" w:hAnsi="Times New Roman"/>
                <w:b/>
                <w:sz w:val="24"/>
                <w:szCs w:val="24"/>
              </w:rPr>
              <w:t>11</w:t>
            </w:r>
            <w:r w:rsidRPr="0051026C">
              <w:rPr>
                <w:rFonts w:ascii="Times New Roman" w:hAnsi="Times New Roman"/>
                <w:b/>
                <w:sz w:val="24"/>
                <w:szCs w:val="24"/>
              </w:rPr>
              <w:t>)</w:t>
            </w:r>
          </w:p>
        </w:tc>
        <w:tc>
          <w:tcPr>
            <w:tcW w:w="1027" w:type="pct"/>
            <w:tcBorders>
              <w:top w:val="nil"/>
              <w:bottom w:val="nil"/>
            </w:tcBorders>
          </w:tcPr>
          <w:p w:rsidR="00C018FE" w:rsidRPr="0051026C" w:rsidRDefault="00C018FE" w:rsidP="00D95CF3">
            <w:pPr>
              <w:jc w:val="center"/>
              <w:rPr>
                <w:rFonts w:ascii="Times New Roman" w:hAnsi="Times New Roman"/>
                <w:b/>
                <w:sz w:val="24"/>
                <w:szCs w:val="24"/>
                <w:lang w:val="en-US"/>
              </w:rPr>
            </w:pPr>
            <w:r w:rsidRPr="0051026C">
              <w:rPr>
                <w:rFonts w:ascii="Times New Roman" w:hAnsi="Times New Roman"/>
                <w:b/>
                <w:sz w:val="24"/>
                <w:szCs w:val="24"/>
                <w:lang w:val="en-US"/>
              </w:rPr>
              <w:t>1.0</w:t>
            </w:r>
            <w:r w:rsidR="00D95CF3" w:rsidRPr="0051026C">
              <w:rPr>
                <w:rFonts w:ascii="Times New Roman" w:hAnsi="Times New Roman"/>
                <w:b/>
                <w:sz w:val="24"/>
                <w:szCs w:val="24"/>
                <w:lang w:val="en-US"/>
              </w:rPr>
              <w:t>5</w:t>
            </w:r>
            <w:r w:rsidRPr="0051026C">
              <w:rPr>
                <w:rFonts w:ascii="Times New Roman" w:hAnsi="Times New Roman"/>
                <w:b/>
                <w:sz w:val="24"/>
                <w:szCs w:val="24"/>
                <w:lang w:val="en-US"/>
              </w:rPr>
              <w:t xml:space="preserve"> (</w:t>
            </w:r>
            <w:r w:rsidR="00D95CF3" w:rsidRPr="0051026C">
              <w:rPr>
                <w:rFonts w:ascii="Times New Roman" w:hAnsi="Times New Roman"/>
                <w:b/>
                <w:sz w:val="24"/>
                <w:szCs w:val="24"/>
                <w:lang w:val="en-US"/>
              </w:rPr>
              <w:t>1.00</w:t>
            </w:r>
            <w:r w:rsidRPr="0051026C">
              <w:rPr>
                <w:rFonts w:ascii="Times New Roman" w:hAnsi="Times New Roman"/>
                <w:b/>
                <w:sz w:val="24"/>
                <w:szCs w:val="24"/>
                <w:lang w:val="en-US"/>
              </w:rPr>
              <w:t xml:space="preserve"> – 1.</w:t>
            </w:r>
            <w:r w:rsidR="00D95CF3" w:rsidRPr="0051026C">
              <w:rPr>
                <w:rFonts w:ascii="Times New Roman" w:hAnsi="Times New Roman"/>
                <w:b/>
                <w:sz w:val="24"/>
                <w:szCs w:val="24"/>
                <w:lang w:val="en-US"/>
              </w:rPr>
              <w:t>11</w:t>
            </w:r>
            <w:r w:rsidRPr="0051026C">
              <w:rPr>
                <w:rFonts w:ascii="Times New Roman" w:hAnsi="Times New Roman"/>
                <w:b/>
                <w:sz w:val="24"/>
                <w:szCs w:val="24"/>
                <w:lang w:val="en-US"/>
              </w:rPr>
              <w:t>)</w:t>
            </w:r>
          </w:p>
        </w:tc>
        <w:tc>
          <w:tcPr>
            <w:tcW w:w="1004" w:type="pct"/>
            <w:tcBorders>
              <w:top w:val="nil"/>
              <w:bottom w:val="nil"/>
            </w:tcBorders>
          </w:tcPr>
          <w:p w:rsidR="00C018FE" w:rsidRPr="0051026C" w:rsidRDefault="00C018FE" w:rsidP="00D95CF3">
            <w:pPr>
              <w:jc w:val="center"/>
              <w:rPr>
                <w:rFonts w:ascii="Times New Roman" w:hAnsi="Times New Roman"/>
                <w:sz w:val="24"/>
                <w:szCs w:val="24"/>
                <w:lang w:val="en-US"/>
              </w:rPr>
            </w:pPr>
            <w:r w:rsidRPr="0051026C">
              <w:rPr>
                <w:rFonts w:ascii="Times New Roman" w:hAnsi="Times New Roman"/>
                <w:sz w:val="24"/>
                <w:szCs w:val="24"/>
                <w:lang w:val="en-US"/>
              </w:rPr>
              <w:t>1.0</w:t>
            </w:r>
            <w:r w:rsidR="00D95CF3" w:rsidRPr="0051026C">
              <w:rPr>
                <w:rFonts w:ascii="Times New Roman" w:hAnsi="Times New Roman"/>
                <w:sz w:val="24"/>
                <w:szCs w:val="24"/>
                <w:lang w:val="en-US"/>
              </w:rPr>
              <w:t>4</w:t>
            </w:r>
            <w:r w:rsidRPr="0051026C">
              <w:rPr>
                <w:rFonts w:ascii="Times New Roman" w:hAnsi="Times New Roman"/>
                <w:sz w:val="24"/>
                <w:szCs w:val="24"/>
                <w:lang w:val="en-US"/>
              </w:rPr>
              <w:t xml:space="preserve"> (0.9</w:t>
            </w:r>
            <w:r w:rsidR="00D95CF3" w:rsidRPr="0051026C">
              <w:rPr>
                <w:rFonts w:ascii="Times New Roman" w:hAnsi="Times New Roman"/>
                <w:sz w:val="24"/>
                <w:szCs w:val="24"/>
                <w:lang w:val="en-US"/>
              </w:rPr>
              <w:t>8</w:t>
            </w:r>
            <w:r w:rsidRPr="0051026C">
              <w:rPr>
                <w:rFonts w:ascii="Times New Roman" w:hAnsi="Times New Roman"/>
                <w:sz w:val="24"/>
                <w:szCs w:val="24"/>
                <w:lang w:val="en-US"/>
              </w:rPr>
              <w:t xml:space="preserve"> – 1.1</w:t>
            </w:r>
            <w:r w:rsidR="00D95CF3" w:rsidRPr="0051026C">
              <w:rPr>
                <w:rFonts w:ascii="Times New Roman" w:hAnsi="Times New Roman"/>
                <w:sz w:val="24"/>
                <w:szCs w:val="24"/>
                <w:lang w:val="en-US"/>
              </w:rPr>
              <w:t>1</w:t>
            </w:r>
            <w:r w:rsidRPr="0051026C">
              <w:rPr>
                <w:rFonts w:ascii="Times New Roman" w:hAnsi="Times New Roman"/>
                <w:sz w:val="24"/>
                <w:szCs w:val="24"/>
                <w:lang w:val="en-US"/>
              </w:rPr>
              <w:t>)</w:t>
            </w:r>
          </w:p>
        </w:tc>
      </w:tr>
      <w:tr w:rsidR="00155529" w:rsidRPr="0051026C" w:rsidTr="00D67412">
        <w:tc>
          <w:tcPr>
            <w:tcW w:w="1064" w:type="pct"/>
            <w:tcBorders>
              <w:top w:val="nil"/>
              <w:bottom w:val="nil"/>
            </w:tcBorders>
          </w:tcPr>
          <w:p w:rsidR="00C018FE" w:rsidRPr="0051026C" w:rsidRDefault="00C018FE" w:rsidP="00D67412">
            <w:pPr>
              <w:rPr>
                <w:rFonts w:ascii="Times New Roman" w:hAnsi="Times New Roman"/>
                <w:sz w:val="24"/>
                <w:szCs w:val="24"/>
                <w:lang w:val="en-US"/>
              </w:rPr>
            </w:pPr>
          </w:p>
        </w:tc>
        <w:tc>
          <w:tcPr>
            <w:tcW w:w="831" w:type="pct"/>
            <w:tcBorders>
              <w:top w:val="nil"/>
              <w:bottom w:val="nil"/>
            </w:tcBorders>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Tree cover</w:t>
            </w:r>
          </w:p>
        </w:tc>
        <w:tc>
          <w:tcPr>
            <w:tcW w:w="1074" w:type="pct"/>
            <w:tcBorders>
              <w:top w:val="nil"/>
              <w:bottom w:val="nil"/>
            </w:tcBorders>
          </w:tcPr>
          <w:p w:rsidR="00C018FE" w:rsidRPr="0051026C" w:rsidRDefault="00C018FE" w:rsidP="00D67412">
            <w:pPr>
              <w:jc w:val="center"/>
              <w:rPr>
                <w:rFonts w:ascii="Times New Roman" w:hAnsi="Times New Roman"/>
                <w:sz w:val="24"/>
                <w:szCs w:val="24"/>
                <w:lang w:val="en-US"/>
              </w:rPr>
            </w:pPr>
            <w:r w:rsidRPr="0051026C">
              <w:rPr>
                <w:rFonts w:ascii="Times New Roman" w:hAnsi="Times New Roman"/>
                <w:sz w:val="24"/>
                <w:szCs w:val="24"/>
                <w:lang w:val="en-US"/>
              </w:rPr>
              <w:t>0.99 (0.94 – 1.04)</w:t>
            </w:r>
          </w:p>
        </w:tc>
        <w:tc>
          <w:tcPr>
            <w:tcW w:w="1027" w:type="pct"/>
            <w:tcBorders>
              <w:top w:val="nil"/>
              <w:bottom w:val="nil"/>
            </w:tcBorders>
          </w:tcPr>
          <w:p w:rsidR="00C018FE" w:rsidRPr="0051026C" w:rsidRDefault="00D95CF3" w:rsidP="00D95CF3">
            <w:pPr>
              <w:jc w:val="center"/>
              <w:rPr>
                <w:rFonts w:ascii="Times New Roman" w:hAnsi="Times New Roman"/>
                <w:sz w:val="24"/>
                <w:szCs w:val="24"/>
                <w:lang w:val="en-US"/>
              </w:rPr>
            </w:pPr>
            <w:r w:rsidRPr="0051026C">
              <w:rPr>
                <w:rFonts w:ascii="Times New Roman" w:hAnsi="Times New Roman"/>
                <w:sz w:val="24"/>
                <w:szCs w:val="24"/>
                <w:lang w:val="en-US"/>
              </w:rPr>
              <w:t>0.99</w:t>
            </w:r>
            <w:r w:rsidR="00C018FE" w:rsidRPr="0051026C">
              <w:rPr>
                <w:rFonts w:ascii="Times New Roman" w:hAnsi="Times New Roman"/>
                <w:sz w:val="24"/>
                <w:szCs w:val="24"/>
                <w:lang w:val="en-US"/>
              </w:rPr>
              <w:t xml:space="preserve"> (0.94 – 1.0</w:t>
            </w:r>
            <w:r w:rsidRPr="0051026C">
              <w:rPr>
                <w:rFonts w:ascii="Times New Roman" w:hAnsi="Times New Roman"/>
                <w:sz w:val="24"/>
                <w:szCs w:val="24"/>
                <w:lang w:val="en-US"/>
              </w:rPr>
              <w:t>4</w:t>
            </w:r>
            <w:r w:rsidR="00C018FE" w:rsidRPr="0051026C">
              <w:rPr>
                <w:rFonts w:ascii="Times New Roman" w:hAnsi="Times New Roman"/>
                <w:sz w:val="24"/>
                <w:szCs w:val="24"/>
                <w:lang w:val="en-US"/>
              </w:rPr>
              <w:t>)</w:t>
            </w:r>
          </w:p>
        </w:tc>
        <w:tc>
          <w:tcPr>
            <w:tcW w:w="1004" w:type="pct"/>
            <w:tcBorders>
              <w:top w:val="nil"/>
              <w:bottom w:val="nil"/>
            </w:tcBorders>
          </w:tcPr>
          <w:p w:rsidR="00C018FE" w:rsidRPr="0051026C" w:rsidRDefault="00C018FE" w:rsidP="00D67412">
            <w:pPr>
              <w:jc w:val="center"/>
              <w:rPr>
                <w:rFonts w:ascii="Times New Roman" w:hAnsi="Times New Roman"/>
                <w:sz w:val="24"/>
                <w:szCs w:val="24"/>
                <w:lang w:val="en-US"/>
              </w:rPr>
            </w:pPr>
            <w:r w:rsidRPr="0051026C">
              <w:rPr>
                <w:rFonts w:ascii="Times New Roman" w:hAnsi="Times New Roman"/>
                <w:sz w:val="24"/>
                <w:szCs w:val="24"/>
                <w:lang w:val="en-US"/>
              </w:rPr>
              <w:t>1.00 (0.95 – 1.05)</w:t>
            </w:r>
          </w:p>
        </w:tc>
      </w:tr>
      <w:tr w:rsidR="00155529" w:rsidRPr="0051026C" w:rsidTr="00D67412">
        <w:tc>
          <w:tcPr>
            <w:tcW w:w="1064" w:type="pct"/>
            <w:tcBorders>
              <w:top w:val="nil"/>
              <w:bottom w:val="nil"/>
            </w:tcBorders>
          </w:tcPr>
          <w:p w:rsidR="00C018FE" w:rsidRPr="0051026C" w:rsidRDefault="00C018FE" w:rsidP="00D67412">
            <w:pPr>
              <w:rPr>
                <w:rFonts w:ascii="Times New Roman" w:hAnsi="Times New Roman"/>
                <w:sz w:val="24"/>
                <w:szCs w:val="24"/>
                <w:lang w:val="en-US"/>
              </w:rPr>
            </w:pPr>
          </w:p>
        </w:tc>
        <w:tc>
          <w:tcPr>
            <w:tcW w:w="831" w:type="pct"/>
            <w:tcBorders>
              <w:top w:val="nil"/>
              <w:bottom w:val="nil"/>
            </w:tcBorders>
          </w:tcPr>
          <w:p w:rsidR="00C018FE" w:rsidRPr="0051026C" w:rsidRDefault="00C018FE" w:rsidP="00D67412">
            <w:pPr>
              <w:rPr>
                <w:rFonts w:ascii="Times New Roman" w:hAnsi="Times New Roman"/>
                <w:sz w:val="24"/>
                <w:szCs w:val="24"/>
                <w:lang w:val="en-US"/>
              </w:rPr>
            </w:pPr>
          </w:p>
        </w:tc>
        <w:tc>
          <w:tcPr>
            <w:tcW w:w="1074" w:type="pct"/>
            <w:tcBorders>
              <w:top w:val="nil"/>
              <w:bottom w:val="nil"/>
            </w:tcBorders>
          </w:tcPr>
          <w:p w:rsidR="00C018FE" w:rsidRPr="0051026C" w:rsidRDefault="00C018FE" w:rsidP="00D67412">
            <w:pPr>
              <w:jc w:val="center"/>
              <w:rPr>
                <w:rFonts w:ascii="Times New Roman" w:hAnsi="Times New Roman"/>
                <w:sz w:val="24"/>
                <w:szCs w:val="24"/>
                <w:lang w:val="en-US"/>
              </w:rPr>
            </w:pPr>
          </w:p>
        </w:tc>
        <w:tc>
          <w:tcPr>
            <w:tcW w:w="1027" w:type="pct"/>
            <w:tcBorders>
              <w:top w:val="nil"/>
              <w:bottom w:val="nil"/>
            </w:tcBorders>
          </w:tcPr>
          <w:p w:rsidR="00C018FE" w:rsidRPr="0051026C" w:rsidRDefault="00C018FE" w:rsidP="00D67412">
            <w:pPr>
              <w:jc w:val="center"/>
              <w:rPr>
                <w:rFonts w:ascii="Times New Roman" w:hAnsi="Times New Roman"/>
                <w:sz w:val="24"/>
                <w:szCs w:val="24"/>
                <w:lang w:val="en-US"/>
              </w:rPr>
            </w:pPr>
          </w:p>
        </w:tc>
        <w:tc>
          <w:tcPr>
            <w:tcW w:w="1004" w:type="pct"/>
            <w:tcBorders>
              <w:top w:val="nil"/>
              <w:bottom w:val="nil"/>
            </w:tcBorders>
          </w:tcPr>
          <w:p w:rsidR="00C018FE" w:rsidRPr="0051026C" w:rsidRDefault="00C018FE" w:rsidP="00D67412">
            <w:pPr>
              <w:jc w:val="center"/>
              <w:rPr>
                <w:rFonts w:ascii="Times New Roman" w:hAnsi="Times New Roman"/>
                <w:sz w:val="24"/>
                <w:szCs w:val="24"/>
                <w:lang w:val="en-US"/>
              </w:rPr>
            </w:pPr>
          </w:p>
        </w:tc>
      </w:tr>
      <w:tr w:rsidR="00155529" w:rsidRPr="0051026C" w:rsidTr="00D67412">
        <w:tc>
          <w:tcPr>
            <w:tcW w:w="1064" w:type="pct"/>
            <w:tcBorders>
              <w:top w:val="nil"/>
              <w:bottom w:val="nil"/>
            </w:tcBorders>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lastRenderedPageBreak/>
              <w:t>Leisure MVPA</w:t>
            </w:r>
          </w:p>
        </w:tc>
        <w:tc>
          <w:tcPr>
            <w:tcW w:w="831" w:type="pct"/>
            <w:tcBorders>
              <w:top w:val="nil"/>
              <w:bottom w:val="nil"/>
            </w:tcBorders>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 xml:space="preserve">NDVI </w:t>
            </w:r>
          </w:p>
        </w:tc>
        <w:tc>
          <w:tcPr>
            <w:tcW w:w="1074" w:type="pct"/>
            <w:tcBorders>
              <w:top w:val="nil"/>
              <w:bottom w:val="nil"/>
            </w:tcBorders>
          </w:tcPr>
          <w:p w:rsidR="00C018FE" w:rsidRPr="0051026C" w:rsidRDefault="00C018FE" w:rsidP="00D95CF3">
            <w:pPr>
              <w:jc w:val="center"/>
              <w:rPr>
                <w:rFonts w:ascii="Times New Roman" w:hAnsi="Times New Roman"/>
                <w:b/>
                <w:sz w:val="24"/>
                <w:szCs w:val="24"/>
                <w:lang w:val="en-US"/>
              </w:rPr>
            </w:pPr>
            <w:r w:rsidRPr="0051026C">
              <w:rPr>
                <w:rFonts w:ascii="Times New Roman" w:hAnsi="Times New Roman"/>
                <w:b/>
                <w:sz w:val="24"/>
                <w:szCs w:val="24"/>
                <w:lang w:val="en-US"/>
              </w:rPr>
              <w:t>1.0</w:t>
            </w:r>
            <w:r w:rsidR="00D95CF3" w:rsidRPr="0051026C">
              <w:rPr>
                <w:rFonts w:ascii="Times New Roman" w:hAnsi="Times New Roman"/>
                <w:b/>
                <w:sz w:val="24"/>
                <w:szCs w:val="24"/>
                <w:lang w:val="en-US"/>
              </w:rPr>
              <w:t>6</w:t>
            </w:r>
            <w:r w:rsidRPr="0051026C">
              <w:rPr>
                <w:rFonts w:ascii="Times New Roman" w:hAnsi="Times New Roman"/>
                <w:b/>
                <w:sz w:val="24"/>
                <w:szCs w:val="24"/>
                <w:lang w:val="en-US"/>
              </w:rPr>
              <w:t xml:space="preserve"> (</w:t>
            </w:r>
            <w:r w:rsidR="00D95CF3" w:rsidRPr="0051026C">
              <w:rPr>
                <w:rFonts w:ascii="Times New Roman" w:hAnsi="Times New Roman"/>
                <w:b/>
                <w:sz w:val="24"/>
                <w:szCs w:val="24"/>
                <w:lang w:val="en-US"/>
              </w:rPr>
              <w:t>1.00</w:t>
            </w:r>
            <w:r w:rsidRPr="0051026C">
              <w:rPr>
                <w:rFonts w:ascii="Times New Roman" w:hAnsi="Times New Roman"/>
                <w:b/>
                <w:sz w:val="24"/>
                <w:szCs w:val="24"/>
                <w:lang w:val="en-US"/>
              </w:rPr>
              <w:t xml:space="preserve"> – 1.1</w:t>
            </w:r>
            <w:r w:rsidR="00D95CF3" w:rsidRPr="0051026C">
              <w:rPr>
                <w:rFonts w:ascii="Times New Roman" w:hAnsi="Times New Roman"/>
                <w:b/>
                <w:sz w:val="24"/>
                <w:szCs w:val="24"/>
                <w:lang w:val="en-US"/>
              </w:rPr>
              <w:t>2</w:t>
            </w:r>
            <w:r w:rsidRPr="0051026C">
              <w:rPr>
                <w:rFonts w:ascii="Times New Roman" w:hAnsi="Times New Roman"/>
                <w:b/>
                <w:sz w:val="24"/>
                <w:szCs w:val="24"/>
                <w:lang w:val="en-US"/>
              </w:rPr>
              <w:t>)</w:t>
            </w:r>
          </w:p>
        </w:tc>
        <w:tc>
          <w:tcPr>
            <w:tcW w:w="1027" w:type="pct"/>
            <w:tcBorders>
              <w:top w:val="nil"/>
              <w:bottom w:val="nil"/>
            </w:tcBorders>
          </w:tcPr>
          <w:p w:rsidR="00C018FE" w:rsidRPr="0051026C" w:rsidRDefault="00C018FE" w:rsidP="00D95CF3">
            <w:pPr>
              <w:jc w:val="center"/>
              <w:rPr>
                <w:rFonts w:ascii="Times New Roman" w:hAnsi="Times New Roman"/>
                <w:sz w:val="24"/>
                <w:szCs w:val="24"/>
                <w:lang w:val="en-US"/>
              </w:rPr>
            </w:pPr>
            <w:r w:rsidRPr="0051026C">
              <w:rPr>
                <w:rFonts w:ascii="Times New Roman" w:hAnsi="Times New Roman"/>
                <w:sz w:val="24"/>
                <w:szCs w:val="24"/>
                <w:lang w:val="en-US"/>
              </w:rPr>
              <w:t>1.0</w:t>
            </w:r>
            <w:r w:rsidR="00D95CF3" w:rsidRPr="0051026C">
              <w:rPr>
                <w:rFonts w:ascii="Times New Roman" w:hAnsi="Times New Roman"/>
                <w:sz w:val="24"/>
                <w:szCs w:val="24"/>
                <w:lang w:val="en-US"/>
              </w:rPr>
              <w:t>5</w:t>
            </w:r>
            <w:r w:rsidRPr="0051026C">
              <w:rPr>
                <w:rFonts w:ascii="Times New Roman" w:hAnsi="Times New Roman"/>
                <w:sz w:val="24"/>
                <w:szCs w:val="24"/>
                <w:lang w:val="en-US"/>
              </w:rPr>
              <w:t xml:space="preserve"> (</w:t>
            </w:r>
            <w:r w:rsidR="00D95CF3" w:rsidRPr="0051026C">
              <w:rPr>
                <w:rFonts w:ascii="Times New Roman" w:hAnsi="Times New Roman"/>
                <w:sz w:val="24"/>
                <w:szCs w:val="24"/>
                <w:lang w:val="en-US"/>
              </w:rPr>
              <w:t>1.00</w:t>
            </w:r>
            <w:r w:rsidRPr="0051026C">
              <w:rPr>
                <w:rFonts w:ascii="Times New Roman" w:hAnsi="Times New Roman"/>
                <w:sz w:val="24"/>
                <w:szCs w:val="24"/>
                <w:lang w:val="en-US"/>
              </w:rPr>
              <w:t xml:space="preserve"> – 1.1</w:t>
            </w:r>
            <w:r w:rsidR="00D95CF3" w:rsidRPr="0051026C">
              <w:rPr>
                <w:rFonts w:ascii="Times New Roman" w:hAnsi="Times New Roman"/>
                <w:sz w:val="24"/>
                <w:szCs w:val="24"/>
                <w:lang w:val="en-US"/>
              </w:rPr>
              <w:t>2</w:t>
            </w:r>
            <w:r w:rsidRPr="0051026C">
              <w:rPr>
                <w:rFonts w:ascii="Times New Roman" w:hAnsi="Times New Roman"/>
                <w:sz w:val="24"/>
                <w:szCs w:val="24"/>
                <w:lang w:val="en-US"/>
              </w:rPr>
              <w:t>)</w:t>
            </w:r>
          </w:p>
        </w:tc>
        <w:tc>
          <w:tcPr>
            <w:tcW w:w="1004" w:type="pct"/>
            <w:tcBorders>
              <w:top w:val="nil"/>
              <w:bottom w:val="nil"/>
            </w:tcBorders>
          </w:tcPr>
          <w:p w:rsidR="00C018FE" w:rsidRPr="0051026C" w:rsidRDefault="00C018FE" w:rsidP="00D95CF3">
            <w:pPr>
              <w:jc w:val="center"/>
              <w:rPr>
                <w:rFonts w:ascii="Times New Roman" w:hAnsi="Times New Roman"/>
                <w:sz w:val="24"/>
                <w:szCs w:val="24"/>
                <w:lang w:val="en-US"/>
              </w:rPr>
            </w:pPr>
            <w:r w:rsidRPr="0051026C">
              <w:rPr>
                <w:rFonts w:ascii="Times New Roman" w:hAnsi="Times New Roman"/>
                <w:sz w:val="24"/>
                <w:szCs w:val="24"/>
                <w:lang w:val="en-US"/>
              </w:rPr>
              <w:t>1.0</w:t>
            </w:r>
            <w:r w:rsidR="00D95CF3" w:rsidRPr="0051026C">
              <w:rPr>
                <w:rFonts w:ascii="Times New Roman" w:hAnsi="Times New Roman"/>
                <w:sz w:val="24"/>
                <w:szCs w:val="24"/>
                <w:lang w:val="en-US"/>
              </w:rPr>
              <w:t>4</w:t>
            </w:r>
            <w:r w:rsidRPr="0051026C">
              <w:rPr>
                <w:rFonts w:ascii="Times New Roman" w:hAnsi="Times New Roman"/>
                <w:sz w:val="24"/>
                <w:szCs w:val="24"/>
                <w:lang w:val="en-US"/>
              </w:rPr>
              <w:t xml:space="preserve"> (0.9</w:t>
            </w:r>
            <w:r w:rsidR="00D95CF3" w:rsidRPr="0051026C">
              <w:rPr>
                <w:rFonts w:ascii="Times New Roman" w:hAnsi="Times New Roman"/>
                <w:sz w:val="24"/>
                <w:szCs w:val="24"/>
                <w:lang w:val="en-US"/>
              </w:rPr>
              <w:t>7</w:t>
            </w:r>
            <w:r w:rsidRPr="0051026C">
              <w:rPr>
                <w:rFonts w:ascii="Times New Roman" w:hAnsi="Times New Roman"/>
                <w:sz w:val="24"/>
                <w:szCs w:val="24"/>
                <w:lang w:val="en-US"/>
              </w:rPr>
              <w:t xml:space="preserve"> – 1.1</w:t>
            </w:r>
            <w:r w:rsidR="00D95CF3" w:rsidRPr="0051026C">
              <w:rPr>
                <w:rFonts w:ascii="Times New Roman" w:hAnsi="Times New Roman"/>
                <w:sz w:val="24"/>
                <w:szCs w:val="24"/>
                <w:lang w:val="en-US"/>
              </w:rPr>
              <w:t>1</w:t>
            </w:r>
            <w:r w:rsidRPr="0051026C">
              <w:rPr>
                <w:rFonts w:ascii="Times New Roman" w:hAnsi="Times New Roman"/>
                <w:sz w:val="24"/>
                <w:szCs w:val="24"/>
                <w:lang w:val="en-US"/>
              </w:rPr>
              <w:t>)</w:t>
            </w:r>
          </w:p>
        </w:tc>
      </w:tr>
      <w:tr w:rsidR="00155529" w:rsidRPr="0051026C" w:rsidTr="00D67412">
        <w:tc>
          <w:tcPr>
            <w:tcW w:w="1064" w:type="pct"/>
            <w:tcBorders>
              <w:top w:val="nil"/>
              <w:bottom w:val="nil"/>
            </w:tcBorders>
          </w:tcPr>
          <w:p w:rsidR="00C018FE" w:rsidRPr="0051026C" w:rsidRDefault="00C018FE" w:rsidP="00D67412">
            <w:pPr>
              <w:rPr>
                <w:rFonts w:ascii="Times New Roman" w:hAnsi="Times New Roman"/>
                <w:sz w:val="24"/>
                <w:szCs w:val="24"/>
                <w:lang w:val="en-US"/>
              </w:rPr>
            </w:pPr>
          </w:p>
        </w:tc>
        <w:tc>
          <w:tcPr>
            <w:tcW w:w="831" w:type="pct"/>
            <w:tcBorders>
              <w:top w:val="nil"/>
              <w:bottom w:val="nil"/>
            </w:tcBorders>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Tree cover</w:t>
            </w:r>
          </w:p>
        </w:tc>
        <w:tc>
          <w:tcPr>
            <w:tcW w:w="1074" w:type="pct"/>
            <w:tcBorders>
              <w:top w:val="nil"/>
              <w:bottom w:val="nil"/>
            </w:tcBorders>
          </w:tcPr>
          <w:p w:rsidR="00C018FE" w:rsidRPr="0051026C" w:rsidRDefault="00C018FE" w:rsidP="00D67412">
            <w:pPr>
              <w:jc w:val="center"/>
              <w:rPr>
                <w:rFonts w:ascii="Times New Roman" w:hAnsi="Times New Roman"/>
                <w:sz w:val="24"/>
                <w:szCs w:val="24"/>
                <w:lang w:val="en-US"/>
              </w:rPr>
            </w:pPr>
            <w:r w:rsidRPr="0051026C">
              <w:rPr>
                <w:rFonts w:ascii="Times New Roman" w:hAnsi="Times New Roman"/>
                <w:sz w:val="24"/>
                <w:szCs w:val="24"/>
                <w:lang w:val="en-US"/>
              </w:rPr>
              <w:t>0.97 (0.92 – 1.02)</w:t>
            </w:r>
          </w:p>
        </w:tc>
        <w:tc>
          <w:tcPr>
            <w:tcW w:w="1027" w:type="pct"/>
            <w:tcBorders>
              <w:top w:val="nil"/>
              <w:bottom w:val="nil"/>
            </w:tcBorders>
          </w:tcPr>
          <w:p w:rsidR="00C018FE" w:rsidRPr="0051026C" w:rsidRDefault="00C018FE" w:rsidP="00D67412">
            <w:pPr>
              <w:jc w:val="center"/>
              <w:rPr>
                <w:rFonts w:ascii="Times New Roman" w:hAnsi="Times New Roman"/>
                <w:sz w:val="24"/>
                <w:szCs w:val="24"/>
                <w:lang w:val="en-US"/>
              </w:rPr>
            </w:pPr>
            <w:r w:rsidRPr="0051026C">
              <w:rPr>
                <w:rFonts w:ascii="Times New Roman" w:hAnsi="Times New Roman"/>
                <w:sz w:val="24"/>
                <w:szCs w:val="24"/>
                <w:lang w:val="en-US"/>
              </w:rPr>
              <w:t>0.97 (0.92 – 1.03)</w:t>
            </w:r>
          </w:p>
        </w:tc>
        <w:tc>
          <w:tcPr>
            <w:tcW w:w="1004" w:type="pct"/>
            <w:tcBorders>
              <w:top w:val="nil"/>
              <w:bottom w:val="nil"/>
            </w:tcBorders>
          </w:tcPr>
          <w:p w:rsidR="00C018FE" w:rsidRPr="0051026C" w:rsidRDefault="00C018FE" w:rsidP="00D95CF3">
            <w:pPr>
              <w:jc w:val="center"/>
              <w:rPr>
                <w:rFonts w:ascii="Times New Roman" w:hAnsi="Times New Roman"/>
                <w:sz w:val="24"/>
                <w:szCs w:val="24"/>
                <w:lang w:val="en-US"/>
              </w:rPr>
            </w:pPr>
            <w:r w:rsidRPr="0051026C">
              <w:rPr>
                <w:rFonts w:ascii="Times New Roman" w:hAnsi="Times New Roman"/>
                <w:sz w:val="24"/>
                <w:szCs w:val="24"/>
                <w:lang w:val="en-US"/>
              </w:rPr>
              <w:t>0.98 (0.92 – 1.0</w:t>
            </w:r>
            <w:r w:rsidR="00D95CF3" w:rsidRPr="0051026C">
              <w:rPr>
                <w:rFonts w:ascii="Times New Roman" w:hAnsi="Times New Roman"/>
                <w:sz w:val="24"/>
                <w:szCs w:val="24"/>
                <w:lang w:val="en-US"/>
              </w:rPr>
              <w:t>3</w:t>
            </w:r>
            <w:r w:rsidRPr="0051026C">
              <w:rPr>
                <w:rFonts w:ascii="Times New Roman" w:hAnsi="Times New Roman"/>
                <w:sz w:val="24"/>
                <w:szCs w:val="24"/>
                <w:lang w:val="en-US"/>
              </w:rPr>
              <w:t>)</w:t>
            </w:r>
          </w:p>
        </w:tc>
      </w:tr>
      <w:tr w:rsidR="00155529" w:rsidRPr="0051026C" w:rsidTr="00D67412">
        <w:tc>
          <w:tcPr>
            <w:tcW w:w="1064" w:type="pct"/>
            <w:tcBorders>
              <w:top w:val="nil"/>
              <w:bottom w:val="nil"/>
            </w:tcBorders>
          </w:tcPr>
          <w:p w:rsidR="00C018FE" w:rsidRPr="0051026C" w:rsidRDefault="00C018FE" w:rsidP="00D67412">
            <w:pPr>
              <w:rPr>
                <w:rFonts w:ascii="Times New Roman" w:hAnsi="Times New Roman"/>
                <w:sz w:val="24"/>
                <w:szCs w:val="24"/>
                <w:lang w:val="en-US"/>
              </w:rPr>
            </w:pPr>
          </w:p>
        </w:tc>
        <w:tc>
          <w:tcPr>
            <w:tcW w:w="831" w:type="pct"/>
            <w:tcBorders>
              <w:top w:val="nil"/>
              <w:bottom w:val="nil"/>
            </w:tcBorders>
          </w:tcPr>
          <w:p w:rsidR="00C018FE" w:rsidRPr="0051026C" w:rsidRDefault="00C018FE" w:rsidP="00D67412">
            <w:pPr>
              <w:rPr>
                <w:rFonts w:ascii="Times New Roman" w:hAnsi="Times New Roman"/>
                <w:sz w:val="24"/>
                <w:szCs w:val="24"/>
                <w:lang w:val="en-US"/>
              </w:rPr>
            </w:pPr>
          </w:p>
        </w:tc>
        <w:tc>
          <w:tcPr>
            <w:tcW w:w="1074" w:type="pct"/>
            <w:tcBorders>
              <w:top w:val="nil"/>
              <w:bottom w:val="nil"/>
            </w:tcBorders>
          </w:tcPr>
          <w:p w:rsidR="00C018FE" w:rsidRPr="0051026C" w:rsidRDefault="00C018FE" w:rsidP="00D67412">
            <w:pPr>
              <w:jc w:val="center"/>
              <w:rPr>
                <w:rFonts w:ascii="Times New Roman" w:hAnsi="Times New Roman"/>
                <w:sz w:val="24"/>
                <w:szCs w:val="24"/>
                <w:lang w:val="en-US"/>
              </w:rPr>
            </w:pPr>
          </w:p>
        </w:tc>
        <w:tc>
          <w:tcPr>
            <w:tcW w:w="1027" w:type="pct"/>
            <w:tcBorders>
              <w:top w:val="nil"/>
              <w:bottom w:val="nil"/>
            </w:tcBorders>
          </w:tcPr>
          <w:p w:rsidR="00C018FE" w:rsidRPr="0051026C" w:rsidRDefault="00C018FE" w:rsidP="00D67412">
            <w:pPr>
              <w:jc w:val="center"/>
              <w:rPr>
                <w:rFonts w:ascii="Times New Roman" w:hAnsi="Times New Roman"/>
                <w:sz w:val="24"/>
                <w:szCs w:val="24"/>
                <w:lang w:val="en-US"/>
              </w:rPr>
            </w:pPr>
          </w:p>
        </w:tc>
        <w:tc>
          <w:tcPr>
            <w:tcW w:w="1004" w:type="pct"/>
            <w:tcBorders>
              <w:top w:val="nil"/>
              <w:bottom w:val="nil"/>
            </w:tcBorders>
          </w:tcPr>
          <w:p w:rsidR="00C018FE" w:rsidRPr="0051026C" w:rsidRDefault="00C018FE" w:rsidP="00D67412">
            <w:pPr>
              <w:jc w:val="center"/>
              <w:rPr>
                <w:rFonts w:ascii="Times New Roman" w:hAnsi="Times New Roman"/>
                <w:sz w:val="24"/>
                <w:szCs w:val="24"/>
                <w:lang w:val="en-US"/>
              </w:rPr>
            </w:pPr>
          </w:p>
        </w:tc>
      </w:tr>
      <w:tr w:rsidR="00155529" w:rsidRPr="0051026C" w:rsidTr="00D67412">
        <w:tc>
          <w:tcPr>
            <w:tcW w:w="1064" w:type="pct"/>
            <w:tcBorders>
              <w:top w:val="nil"/>
              <w:bottom w:val="nil"/>
            </w:tcBorders>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Total sedentary activity</w:t>
            </w:r>
          </w:p>
        </w:tc>
        <w:tc>
          <w:tcPr>
            <w:tcW w:w="831" w:type="pct"/>
            <w:tcBorders>
              <w:top w:val="nil"/>
              <w:bottom w:val="nil"/>
            </w:tcBorders>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 xml:space="preserve">NDVI </w:t>
            </w:r>
          </w:p>
        </w:tc>
        <w:tc>
          <w:tcPr>
            <w:tcW w:w="1074" w:type="pct"/>
            <w:tcBorders>
              <w:top w:val="nil"/>
              <w:bottom w:val="nil"/>
            </w:tcBorders>
          </w:tcPr>
          <w:p w:rsidR="00C018FE" w:rsidRPr="0051026C" w:rsidRDefault="00D95CF3" w:rsidP="00D95CF3">
            <w:pPr>
              <w:jc w:val="center"/>
              <w:rPr>
                <w:rFonts w:ascii="Times New Roman" w:hAnsi="Times New Roman"/>
                <w:sz w:val="24"/>
                <w:szCs w:val="24"/>
              </w:rPr>
            </w:pPr>
            <w:r w:rsidRPr="0051026C">
              <w:rPr>
                <w:rFonts w:ascii="Times New Roman" w:hAnsi="Times New Roman"/>
                <w:sz w:val="24"/>
                <w:szCs w:val="24"/>
              </w:rPr>
              <w:t>1.00</w:t>
            </w:r>
            <w:r w:rsidR="00C018FE" w:rsidRPr="0051026C">
              <w:rPr>
                <w:rFonts w:ascii="Times New Roman" w:hAnsi="Times New Roman"/>
                <w:sz w:val="24"/>
                <w:szCs w:val="24"/>
              </w:rPr>
              <w:t xml:space="preserve"> (0.9</w:t>
            </w:r>
            <w:r w:rsidRPr="0051026C">
              <w:rPr>
                <w:rFonts w:ascii="Times New Roman" w:hAnsi="Times New Roman"/>
                <w:sz w:val="24"/>
                <w:szCs w:val="24"/>
              </w:rPr>
              <w:t>9</w:t>
            </w:r>
            <w:r w:rsidR="00C018FE" w:rsidRPr="0051026C">
              <w:rPr>
                <w:rFonts w:ascii="Times New Roman" w:hAnsi="Times New Roman"/>
                <w:sz w:val="24"/>
                <w:szCs w:val="24"/>
              </w:rPr>
              <w:t xml:space="preserve"> – 1.01)</w:t>
            </w:r>
          </w:p>
        </w:tc>
        <w:tc>
          <w:tcPr>
            <w:tcW w:w="1027" w:type="pct"/>
            <w:tcBorders>
              <w:top w:val="nil"/>
              <w:bottom w:val="nil"/>
            </w:tcBorders>
          </w:tcPr>
          <w:p w:rsidR="00C018FE" w:rsidRPr="0051026C" w:rsidRDefault="00D95CF3" w:rsidP="00D95CF3">
            <w:pPr>
              <w:jc w:val="center"/>
              <w:rPr>
                <w:rFonts w:ascii="Times New Roman" w:hAnsi="Times New Roman"/>
                <w:sz w:val="24"/>
                <w:szCs w:val="24"/>
                <w:lang w:val="en-US"/>
              </w:rPr>
            </w:pPr>
            <w:r w:rsidRPr="0051026C">
              <w:rPr>
                <w:rFonts w:ascii="Times New Roman" w:hAnsi="Times New Roman"/>
                <w:sz w:val="24"/>
                <w:szCs w:val="24"/>
                <w:lang w:val="en-US"/>
              </w:rPr>
              <w:t>1.00</w:t>
            </w:r>
            <w:r w:rsidR="00C018FE" w:rsidRPr="0051026C">
              <w:rPr>
                <w:rFonts w:ascii="Times New Roman" w:hAnsi="Times New Roman"/>
                <w:sz w:val="24"/>
                <w:szCs w:val="24"/>
                <w:lang w:val="en-US"/>
              </w:rPr>
              <w:t xml:space="preserve"> (0.9</w:t>
            </w:r>
            <w:r w:rsidRPr="0051026C">
              <w:rPr>
                <w:rFonts w:ascii="Times New Roman" w:hAnsi="Times New Roman"/>
                <w:sz w:val="24"/>
                <w:szCs w:val="24"/>
                <w:lang w:val="en-US"/>
              </w:rPr>
              <w:t>8</w:t>
            </w:r>
            <w:r w:rsidR="00C018FE" w:rsidRPr="0051026C">
              <w:rPr>
                <w:rFonts w:ascii="Times New Roman" w:hAnsi="Times New Roman"/>
                <w:sz w:val="24"/>
                <w:szCs w:val="24"/>
                <w:lang w:val="en-US"/>
              </w:rPr>
              <w:t xml:space="preserve"> – 1.01)</w:t>
            </w:r>
          </w:p>
        </w:tc>
        <w:tc>
          <w:tcPr>
            <w:tcW w:w="1004" w:type="pct"/>
            <w:tcBorders>
              <w:top w:val="nil"/>
              <w:bottom w:val="nil"/>
            </w:tcBorders>
          </w:tcPr>
          <w:p w:rsidR="00C018FE" w:rsidRPr="0051026C" w:rsidRDefault="00C018FE" w:rsidP="00D95CF3">
            <w:pPr>
              <w:jc w:val="center"/>
              <w:rPr>
                <w:rFonts w:ascii="Times New Roman" w:hAnsi="Times New Roman"/>
                <w:b/>
                <w:sz w:val="24"/>
                <w:szCs w:val="24"/>
                <w:lang w:val="en-US"/>
              </w:rPr>
            </w:pPr>
            <w:r w:rsidRPr="0051026C">
              <w:rPr>
                <w:rFonts w:ascii="Times New Roman" w:hAnsi="Times New Roman"/>
                <w:b/>
                <w:sz w:val="24"/>
                <w:szCs w:val="24"/>
                <w:lang w:val="en-US"/>
              </w:rPr>
              <w:t>0.9</w:t>
            </w:r>
            <w:r w:rsidR="00D95CF3" w:rsidRPr="0051026C">
              <w:rPr>
                <w:rFonts w:ascii="Times New Roman" w:hAnsi="Times New Roman"/>
                <w:b/>
                <w:sz w:val="24"/>
                <w:szCs w:val="24"/>
                <w:lang w:val="en-US"/>
              </w:rPr>
              <w:t>8</w:t>
            </w:r>
            <w:r w:rsidRPr="0051026C">
              <w:rPr>
                <w:rFonts w:ascii="Times New Roman" w:hAnsi="Times New Roman"/>
                <w:b/>
                <w:sz w:val="24"/>
                <w:szCs w:val="24"/>
                <w:lang w:val="en-US"/>
              </w:rPr>
              <w:t xml:space="preserve"> (0.9</w:t>
            </w:r>
            <w:r w:rsidR="00D95CF3" w:rsidRPr="0051026C">
              <w:rPr>
                <w:rFonts w:ascii="Times New Roman" w:hAnsi="Times New Roman"/>
                <w:b/>
                <w:sz w:val="24"/>
                <w:szCs w:val="24"/>
                <w:lang w:val="en-US"/>
              </w:rPr>
              <w:t>7</w:t>
            </w:r>
            <w:r w:rsidRPr="0051026C">
              <w:rPr>
                <w:rFonts w:ascii="Times New Roman" w:hAnsi="Times New Roman"/>
                <w:b/>
                <w:sz w:val="24"/>
                <w:szCs w:val="24"/>
                <w:lang w:val="en-US"/>
              </w:rPr>
              <w:t xml:space="preserve"> – </w:t>
            </w:r>
            <w:r w:rsidR="00D95CF3" w:rsidRPr="0051026C">
              <w:rPr>
                <w:rFonts w:ascii="Times New Roman" w:hAnsi="Times New Roman"/>
                <w:b/>
                <w:sz w:val="24"/>
                <w:szCs w:val="24"/>
                <w:lang w:val="en-US"/>
              </w:rPr>
              <w:t>1.00</w:t>
            </w:r>
            <w:r w:rsidRPr="0051026C">
              <w:rPr>
                <w:rFonts w:ascii="Times New Roman" w:hAnsi="Times New Roman"/>
                <w:b/>
                <w:sz w:val="24"/>
                <w:szCs w:val="24"/>
                <w:lang w:val="en-US"/>
              </w:rPr>
              <w:t>)</w:t>
            </w:r>
          </w:p>
        </w:tc>
      </w:tr>
      <w:tr w:rsidR="00155529" w:rsidRPr="0051026C" w:rsidTr="00D67412">
        <w:tc>
          <w:tcPr>
            <w:tcW w:w="1064" w:type="pct"/>
            <w:tcBorders>
              <w:top w:val="nil"/>
              <w:bottom w:val="nil"/>
            </w:tcBorders>
          </w:tcPr>
          <w:p w:rsidR="00C018FE" w:rsidRPr="0051026C" w:rsidRDefault="00C018FE" w:rsidP="00D67412">
            <w:pPr>
              <w:rPr>
                <w:rFonts w:ascii="Times New Roman" w:hAnsi="Times New Roman"/>
                <w:sz w:val="24"/>
                <w:szCs w:val="24"/>
                <w:lang w:val="en-US"/>
              </w:rPr>
            </w:pPr>
          </w:p>
        </w:tc>
        <w:tc>
          <w:tcPr>
            <w:tcW w:w="831" w:type="pct"/>
            <w:tcBorders>
              <w:top w:val="nil"/>
              <w:bottom w:val="nil"/>
            </w:tcBorders>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Tree cover</w:t>
            </w:r>
          </w:p>
        </w:tc>
        <w:tc>
          <w:tcPr>
            <w:tcW w:w="1074" w:type="pct"/>
            <w:tcBorders>
              <w:top w:val="nil"/>
              <w:bottom w:val="nil"/>
            </w:tcBorders>
          </w:tcPr>
          <w:p w:rsidR="00C018FE" w:rsidRPr="0051026C" w:rsidRDefault="00C018FE" w:rsidP="00D95CF3">
            <w:pPr>
              <w:jc w:val="center"/>
              <w:rPr>
                <w:rFonts w:ascii="Times New Roman" w:hAnsi="Times New Roman"/>
                <w:sz w:val="24"/>
                <w:szCs w:val="24"/>
                <w:lang w:val="en-US"/>
              </w:rPr>
            </w:pPr>
            <w:r w:rsidRPr="0051026C">
              <w:rPr>
                <w:rFonts w:ascii="Times New Roman" w:hAnsi="Times New Roman"/>
                <w:sz w:val="24"/>
                <w:szCs w:val="24"/>
                <w:lang w:val="en-US"/>
              </w:rPr>
              <w:t>1.00 (0.9</w:t>
            </w:r>
            <w:r w:rsidR="00D95CF3" w:rsidRPr="0051026C">
              <w:rPr>
                <w:rFonts w:ascii="Times New Roman" w:hAnsi="Times New Roman"/>
                <w:sz w:val="24"/>
                <w:szCs w:val="24"/>
                <w:lang w:val="en-US"/>
              </w:rPr>
              <w:t>9</w:t>
            </w:r>
            <w:r w:rsidRPr="0051026C">
              <w:rPr>
                <w:rFonts w:ascii="Times New Roman" w:hAnsi="Times New Roman"/>
                <w:sz w:val="24"/>
                <w:szCs w:val="24"/>
                <w:lang w:val="en-US"/>
              </w:rPr>
              <w:t xml:space="preserve"> – 1.0</w:t>
            </w:r>
            <w:r w:rsidR="00D95CF3" w:rsidRPr="0051026C">
              <w:rPr>
                <w:rFonts w:ascii="Times New Roman" w:hAnsi="Times New Roman"/>
                <w:sz w:val="24"/>
                <w:szCs w:val="24"/>
                <w:lang w:val="en-US"/>
              </w:rPr>
              <w:t>1</w:t>
            </w:r>
            <w:r w:rsidRPr="0051026C">
              <w:rPr>
                <w:rFonts w:ascii="Times New Roman" w:hAnsi="Times New Roman"/>
                <w:sz w:val="24"/>
                <w:szCs w:val="24"/>
                <w:lang w:val="en-US"/>
              </w:rPr>
              <w:t>)</w:t>
            </w:r>
          </w:p>
        </w:tc>
        <w:tc>
          <w:tcPr>
            <w:tcW w:w="1027" w:type="pct"/>
            <w:tcBorders>
              <w:top w:val="nil"/>
              <w:bottom w:val="nil"/>
            </w:tcBorders>
          </w:tcPr>
          <w:p w:rsidR="00C018FE" w:rsidRPr="0051026C" w:rsidRDefault="00C018FE" w:rsidP="00D95CF3">
            <w:pPr>
              <w:jc w:val="center"/>
              <w:rPr>
                <w:rFonts w:ascii="Times New Roman" w:hAnsi="Times New Roman"/>
                <w:sz w:val="24"/>
                <w:szCs w:val="24"/>
                <w:lang w:val="en-US"/>
              </w:rPr>
            </w:pPr>
            <w:r w:rsidRPr="0051026C">
              <w:rPr>
                <w:rFonts w:ascii="Times New Roman" w:hAnsi="Times New Roman"/>
                <w:sz w:val="24"/>
                <w:szCs w:val="24"/>
                <w:lang w:val="en-US"/>
              </w:rPr>
              <w:t>1.00 (0.9</w:t>
            </w:r>
            <w:r w:rsidR="00D95CF3" w:rsidRPr="0051026C">
              <w:rPr>
                <w:rFonts w:ascii="Times New Roman" w:hAnsi="Times New Roman"/>
                <w:sz w:val="24"/>
                <w:szCs w:val="24"/>
                <w:lang w:val="en-US"/>
              </w:rPr>
              <w:t>9</w:t>
            </w:r>
            <w:r w:rsidRPr="0051026C">
              <w:rPr>
                <w:rFonts w:ascii="Times New Roman" w:hAnsi="Times New Roman"/>
                <w:sz w:val="24"/>
                <w:szCs w:val="24"/>
                <w:lang w:val="en-US"/>
              </w:rPr>
              <w:t xml:space="preserve"> – 1.0</w:t>
            </w:r>
            <w:r w:rsidR="00D95CF3" w:rsidRPr="0051026C">
              <w:rPr>
                <w:rFonts w:ascii="Times New Roman" w:hAnsi="Times New Roman"/>
                <w:sz w:val="24"/>
                <w:szCs w:val="24"/>
                <w:lang w:val="en-US"/>
              </w:rPr>
              <w:t>1</w:t>
            </w:r>
            <w:r w:rsidRPr="0051026C">
              <w:rPr>
                <w:rFonts w:ascii="Times New Roman" w:hAnsi="Times New Roman"/>
                <w:sz w:val="24"/>
                <w:szCs w:val="24"/>
                <w:lang w:val="en-US"/>
              </w:rPr>
              <w:t>)</w:t>
            </w:r>
          </w:p>
        </w:tc>
        <w:tc>
          <w:tcPr>
            <w:tcW w:w="1004" w:type="pct"/>
            <w:tcBorders>
              <w:top w:val="nil"/>
              <w:bottom w:val="nil"/>
            </w:tcBorders>
          </w:tcPr>
          <w:p w:rsidR="00C018FE" w:rsidRPr="0051026C" w:rsidRDefault="00C018FE" w:rsidP="00D95CF3">
            <w:pPr>
              <w:jc w:val="center"/>
              <w:rPr>
                <w:rFonts w:ascii="Times New Roman" w:hAnsi="Times New Roman"/>
                <w:sz w:val="24"/>
                <w:szCs w:val="24"/>
                <w:lang w:val="en-US"/>
              </w:rPr>
            </w:pPr>
            <w:r w:rsidRPr="0051026C">
              <w:rPr>
                <w:rFonts w:ascii="Times New Roman" w:hAnsi="Times New Roman"/>
                <w:sz w:val="24"/>
                <w:szCs w:val="24"/>
                <w:lang w:val="en-US"/>
              </w:rPr>
              <w:t>1.00 (0.9</w:t>
            </w:r>
            <w:r w:rsidR="00D95CF3" w:rsidRPr="0051026C">
              <w:rPr>
                <w:rFonts w:ascii="Times New Roman" w:hAnsi="Times New Roman"/>
                <w:sz w:val="24"/>
                <w:szCs w:val="24"/>
                <w:lang w:val="en-US"/>
              </w:rPr>
              <w:t>9</w:t>
            </w:r>
            <w:r w:rsidRPr="0051026C">
              <w:rPr>
                <w:rFonts w:ascii="Times New Roman" w:hAnsi="Times New Roman"/>
                <w:sz w:val="24"/>
                <w:szCs w:val="24"/>
                <w:lang w:val="en-US"/>
              </w:rPr>
              <w:t xml:space="preserve"> – 1.0</w:t>
            </w:r>
            <w:r w:rsidR="00D95CF3" w:rsidRPr="0051026C">
              <w:rPr>
                <w:rFonts w:ascii="Times New Roman" w:hAnsi="Times New Roman"/>
                <w:sz w:val="24"/>
                <w:szCs w:val="24"/>
                <w:lang w:val="en-US"/>
              </w:rPr>
              <w:t>1</w:t>
            </w:r>
            <w:r w:rsidRPr="0051026C">
              <w:rPr>
                <w:rFonts w:ascii="Times New Roman" w:hAnsi="Times New Roman"/>
                <w:sz w:val="24"/>
                <w:szCs w:val="24"/>
                <w:lang w:val="en-US"/>
              </w:rPr>
              <w:t>)</w:t>
            </w:r>
          </w:p>
        </w:tc>
      </w:tr>
      <w:tr w:rsidR="00155529" w:rsidRPr="0051026C" w:rsidTr="00D67412">
        <w:tc>
          <w:tcPr>
            <w:tcW w:w="1064" w:type="pct"/>
            <w:tcBorders>
              <w:top w:val="nil"/>
              <w:bottom w:val="nil"/>
            </w:tcBorders>
          </w:tcPr>
          <w:p w:rsidR="00C018FE" w:rsidRPr="0051026C" w:rsidRDefault="00C018FE" w:rsidP="00D67412">
            <w:pPr>
              <w:rPr>
                <w:rFonts w:ascii="Times New Roman" w:hAnsi="Times New Roman"/>
                <w:sz w:val="24"/>
                <w:szCs w:val="24"/>
                <w:lang w:val="en-US"/>
              </w:rPr>
            </w:pPr>
          </w:p>
        </w:tc>
        <w:tc>
          <w:tcPr>
            <w:tcW w:w="831" w:type="pct"/>
            <w:tcBorders>
              <w:top w:val="nil"/>
              <w:bottom w:val="nil"/>
            </w:tcBorders>
          </w:tcPr>
          <w:p w:rsidR="00C018FE" w:rsidRPr="0051026C" w:rsidRDefault="00C018FE" w:rsidP="00D67412">
            <w:pPr>
              <w:rPr>
                <w:rFonts w:ascii="Times New Roman" w:hAnsi="Times New Roman"/>
                <w:sz w:val="24"/>
                <w:szCs w:val="24"/>
                <w:lang w:val="en-US"/>
              </w:rPr>
            </w:pPr>
          </w:p>
        </w:tc>
        <w:tc>
          <w:tcPr>
            <w:tcW w:w="1074" w:type="pct"/>
            <w:tcBorders>
              <w:top w:val="nil"/>
              <w:bottom w:val="nil"/>
            </w:tcBorders>
          </w:tcPr>
          <w:p w:rsidR="00C018FE" w:rsidRPr="0051026C" w:rsidRDefault="00C018FE" w:rsidP="00D67412">
            <w:pPr>
              <w:jc w:val="center"/>
              <w:rPr>
                <w:rFonts w:ascii="Times New Roman" w:hAnsi="Times New Roman"/>
                <w:sz w:val="24"/>
                <w:szCs w:val="24"/>
                <w:lang w:val="en-US"/>
              </w:rPr>
            </w:pPr>
          </w:p>
        </w:tc>
        <w:tc>
          <w:tcPr>
            <w:tcW w:w="1027" w:type="pct"/>
            <w:tcBorders>
              <w:top w:val="nil"/>
              <w:bottom w:val="nil"/>
            </w:tcBorders>
          </w:tcPr>
          <w:p w:rsidR="00C018FE" w:rsidRPr="0051026C" w:rsidRDefault="00C018FE" w:rsidP="00D67412">
            <w:pPr>
              <w:jc w:val="center"/>
              <w:rPr>
                <w:rFonts w:ascii="Times New Roman" w:hAnsi="Times New Roman"/>
                <w:sz w:val="24"/>
                <w:szCs w:val="24"/>
                <w:lang w:val="en-US"/>
              </w:rPr>
            </w:pPr>
          </w:p>
        </w:tc>
        <w:tc>
          <w:tcPr>
            <w:tcW w:w="1004" w:type="pct"/>
            <w:tcBorders>
              <w:top w:val="nil"/>
              <w:bottom w:val="nil"/>
            </w:tcBorders>
          </w:tcPr>
          <w:p w:rsidR="00C018FE" w:rsidRPr="0051026C" w:rsidRDefault="00C018FE" w:rsidP="00D67412">
            <w:pPr>
              <w:jc w:val="center"/>
              <w:rPr>
                <w:rFonts w:ascii="Times New Roman" w:hAnsi="Times New Roman"/>
                <w:sz w:val="24"/>
                <w:szCs w:val="24"/>
                <w:lang w:val="en-US"/>
              </w:rPr>
            </w:pPr>
          </w:p>
        </w:tc>
      </w:tr>
      <w:tr w:rsidR="00155529" w:rsidRPr="0051026C" w:rsidTr="00D67412">
        <w:tc>
          <w:tcPr>
            <w:tcW w:w="1064" w:type="pct"/>
            <w:tcBorders>
              <w:top w:val="nil"/>
              <w:bottom w:val="nil"/>
            </w:tcBorders>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Leisure sedentary activity</w:t>
            </w:r>
          </w:p>
        </w:tc>
        <w:tc>
          <w:tcPr>
            <w:tcW w:w="831" w:type="pct"/>
            <w:tcBorders>
              <w:top w:val="nil"/>
              <w:bottom w:val="nil"/>
            </w:tcBorders>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NDVI</w:t>
            </w:r>
          </w:p>
        </w:tc>
        <w:tc>
          <w:tcPr>
            <w:tcW w:w="1074" w:type="pct"/>
            <w:tcBorders>
              <w:top w:val="nil"/>
              <w:bottom w:val="nil"/>
            </w:tcBorders>
          </w:tcPr>
          <w:p w:rsidR="00C018FE" w:rsidRPr="0051026C" w:rsidRDefault="00C018FE" w:rsidP="00D95CF3">
            <w:pPr>
              <w:jc w:val="center"/>
              <w:rPr>
                <w:rFonts w:ascii="Times New Roman" w:hAnsi="Times New Roman"/>
                <w:sz w:val="24"/>
                <w:szCs w:val="24"/>
              </w:rPr>
            </w:pPr>
            <w:r w:rsidRPr="0051026C">
              <w:rPr>
                <w:rFonts w:ascii="Times New Roman" w:hAnsi="Times New Roman"/>
                <w:sz w:val="24"/>
                <w:szCs w:val="24"/>
              </w:rPr>
              <w:t>1.0</w:t>
            </w:r>
            <w:r w:rsidR="00D95CF3" w:rsidRPr="0051026C">
              <w:rPr>
                <w:rFonts w:ascii="Times New Roman" w:hAnsi="Times New Roman"/>
                <w:sz w:val="24"/>
                <w:szCs w:val="24"/>
              </w:rPr>
              <w:t>1</w:t>
            </w:r>
            <w:r w:rsidRPr="0051026C">
              <w:rPr>
                <w:rFonts w:ascii="Times New Roman" w:hAnsi="Times New Roman"/>
                <w:sz w:val="24"/>
                <w:szCs w:val="24"/>
              </w:rPr>
              <w:t xml:space="preserve"> (0.9</w:t>
            </w:r>
            <w:r w:rsidR="00D95CF3" w:rsidRPr="0051026C">
              <w:rPr>
                <w:rFonts w:ascii="Times New Roman" w:hAnsi="Times New Roman"/>
                <w:sz w:val="24"/>
                <w:szCs w:val="24"/>
              </w:rPr>
              <w:t>9</w:t>
            </w:r>
            <w:r w:rsidRPr="0051026C">
              <w:rPr>
                <w:rFonts w:ascii="Times New Roman" w:hAnsi="Times New Roman"/>
                <w:sz w:val="24"/>
                <w:szCs w:val="24"/>
              </w:rPr>
              <w:t xml:space="preserve"> – 1.02)</w:t>
            </w:r>
          </w:p>
        </w:tc>
        <w:tc>
          <w:tcPr>
            <w:tcW w:w="1027" w:type="pct"/>
            <w:tcBorders>
              <w:top w:val="nil"/>
              <w:bottom w:val="nil"/>
            </w:tcBorders>
          </w:tcPr>
          <w:p w:rsidR="00C018FE" w:rsidRPr="0051026C" w:rsidRDefault="00D95CF3" w:rsidP="00D95CF3">
            <w:pPr>
              <w:jc w:val="center"/>
              <w:rPr>
                <w:rFonts w:ascii="Times New Roman" w:hAnsi="Times New Roman"/>
                <w:sz w:val="24"/>
                <w:szCs w:val="24"/>
                <w:lang w:val="en-US"/>
              </w:rPr>
            </w:pPr>
            <w:r w:rsidRPr="0051026C">
              <w:rPr>
                <w:rFonts w:ascii="Times New Roman" w:hAnsi="Times New Roman"/>
                <w:sz w:val="24"/>
                <w:szCs w:val="24"/>
                <w:lang w:val="en-US"/>
              </w:rPr>
              <w:t>1.00</w:t>
            </w:r>
            <w:r w:rsidR="00C018FE" w:rsidRPr="0051026C">
              <w:rPr>
                <w:rFonts w:ascii="Times New Roman" w:hAnsi="Times New Roman"/>
                <w:sz w:val="24"/>
                <w:szCs w:val="24"/>
                <w:lang w:val="en-US"/>
              </w:rPr>
              <w:t xml:space="preserve"> (0.9</w:t>
            </w:r>
            <w:r w:rsidRPr="0051026C">
              <w:rPr>
                <w:rFonts w:ascii="Times New Roman" w:hAnsi="Times New Roman"/>
                <w:sz w:val="24"/>
                <w:szCs w:val="24"/>
                <w:lang w:val="en-US"/>
              </w:rPr>
              <w:t>9</w:t>
            </w:r>
            <w:r w:rsidR="00C018FE" w:rsidRPr="0051026C">
              <w:rPr>
                <w:rFonts w:ascii="Times New Roman" w:hAnsi="Times New Roman"/>
                <w:sz w:val="24"/>
                <w:szCs w:val="24"/>
                <w:lang w:val="en-US"/>
              </w:rPr>
              <w:t xml:space="preserve"> – 1.02)</w:t>
            </w:r>
          </w:p>
        </w:tc>
        <w:tc>
          <w:tcPr>
            <w:tcW w:w="1004" w:type="pct"/>
            <w:tcBorders>
              <w:top w:val="nil"/>
              <w:bottom w:val="nil"/>
            </w:tcBorders>
          </w:tcPr>
          <w:p w:rsidR="00C018FE" w:rsidRPr="0051026C" w:rsidRDefault="00C018FE" w:rsidP="00D95CF3">
            <w:pPr>
              <w:jc w:val="center"/>
              <w:rPr>
                <w:rFonts w:ascii="Times New Roman" w:hAnsi="Times New Roman"/>
                <w:sz w:val="24"/>
                <w:szCs w:val="24"/>
                <w:lang w:val="en-US"/>
              </w:rPr>
            </w:pPr>
            <w:r w:rsidRPr="0051026C">
              <w:rPr>
                <w:rFonts w:ascii="Times New Roman" w:hAnsi="Times New Roman"/>
                <w:sz w:val="24"/>
                <w:szCs w:val="24"/>
                <w:lang w:val="en-US"/>
              </w:rPr>
              <w:t>0.9</w:t>
            </w:r>
            <w:r w:rsidR="00D95CF3" w:rsidRPr="0051026C">
              <w:rPr>
                <w:rFonts w:ascii="Times New Roman" w:hAnsi="Times New Roman"/>
                <w:sz w:val="24"/>
                <w:szCs w:val="24"/>
                <w:lang w:val="en-US"/>
              </w:rPr>
              <w:t>9</w:t>
            </w:r>
            <w:r w:rsidRPr="0051026C">
              <w:rPr>
                <w:rFonts w:ascii="Times New Roman" w:hAnsi="Times New Roman"/>
                <w:sz w:val="24"/>
                <w:szCs w:val="24"/>
                <w:lang w:val="en-US"/>
              </w:rPr>
              <w:t xml:space="preserve"> (0.9</w:t>
            </w:r>
            <w:r w:rsidR="00D95CF3" w:rsidRPr="0051026C">
              <w:rPr>
                <w:rFonts w:ascii="Times New Roman" w:hAnsi="Times New Roman"/>
                <w:sz w:val="24"/>
                <w:szCs w:val="24"/>
                <w:lang w:val="en-US"/>
              </w:rPr>
              <w:t>7</w:t>
            </w:r>
            <w:r w:rsidRPr="0051026C">
              <w:rPr>
                <w:rFonts w:ascii="Times New Roman" w:hAnsi="Times New Roman"/>
                <w:sz w:val="24"/>
                <w:szCs w:val="24"/>
                <w:lang w:val="en-US"/>
              </w:rPr>
              <w:t xml:space="preserve"> – 1.0</w:t>
            </w:r>
            <w:r w:rsidR="00D95CF3" w:rsidRPr="0051026C">
              <w:rPr>
                <w:rFonts w:ascii="Times New Roman" w:hAnsi="Times New Roman"/>
                <w:sz w:val="24"/>
                <w:szCs w:val="24"/>
                <w:lang w:val="en-US"/>
              </w:rPr>
              <w:t>1</w:t>
            </w:r>
            <w:r w:rsidRPr="0051026C">
              <w:rPr>
                <w:rFonts w:ascii="Times New Roman" w:hAnsi="Times New Roman"/>
                <w:sz w:val="24"/>
                <w:szCs w:val="24"/>
                <w:lang w:val="en-US"/>
              </w:rPr>
              <w:t>)</w:t>
            </w:r>
          </w:p>
        </w:tc>
      </w:tr>
      <w:tr w:rsidR="00155529" w:rsidRPr="0051026C" w:rsidTr="00D67412">
        <w:tc>
          <w:tcPr>
            <w:tcW w:w="1064" w:type="pct"/>
            <w:tcBorders>
              <w:top w:val="nil"/>
              <w:bottom w:val="nil"/>
            </w:tcBorders>
          </w:tcPr>
          <w:p w:rsidR="00C018FE" w:rsidRPr="0051026C" w:rsidRDefault="00C018FE" w:rsidP="00D67412">
            <w:pPr>
              <w:rPr>
                <w:rFonts w:ascii="Times New Roman" w:hAnsi="Times New Roman"/>
                <w:sz w:val="24"/>
                <w:szCs w:val="24"/>
                <w:lang w:val="en-US"/>
              </w:rPr>
            </w:pPr>
          </w:p>
        </w:tc>
        <w:tc>
          <w:tcPr>
            <w:tcW w:w="831" w:type="pct"/>
            <w:tcBorders>
              <w:top w:val="nil"/>
              <w:bottom w:val="nil"/>
            </w:tcBorders>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Tree cover</w:t>
            </w:r>
          </w:p>
        </w:tc>
        <w:tc>
          <w:tcPr>
            <w:tcW w:w="1074" w:type="pct"/>
            <w:tcBorders>
              <w:top w:val="nil"/>
              <w:bottom w:val="nil"/>
            </w:tcBorders>
          </w:tcPr>
          <w:p w:rsidR="00C018FE" w:rsidRPr="0051026C" w:rsidRDefault="00C018FE" w:rsidP="00D95CF3">
            <w:pPr>
              <w:jc w:val="center"/>
              <w:rPr>
                <w:rFonts w:ascii="Times New Roman" w:hAnsi="Times New Roman"/>
                <w:sz w:val="24"/>
                <w:szCs w:val="24"/>
                <w:lang w:val="en-US"/>
              </w:rPr>
            </w:pPr>
            <w:r w:rsidRPr="0051026C">
              <w:rPr>
                <w:rFonts w:ascii="Times New Roman" w:hAnsi="Times New Roman"/>
                <w:sz w:val="24"/>
                <w:szCs w:val="24"/>
                <w:lang w:val="en-US"/>
              </w:rPr>
              <w:t>1.00 (0.9</w:t>
            </w:r>
            <w:r w:rsidR="00D95CF3" w:rsidRPr="0051026C">
              <w:rPr>
                <w:rFonts w:ascii="Times New Roman" w:hAnsi="Times New Roman"/>
                <w:sz w:val="24"/>
                <w:szCs w:val="24"/>
                <w:lang w:val="en-US"/>
              </w:rPr>
              <w:t>9</w:t>
            </w:r>
            <w:r w:rsidRPr="0051026C">
              <w:rPr>
                <w:rFonts w:ascii="Times New Roman" w:hAnsi="Times New Roman"/>
                <w:sz w:val="24"/>
                <w:szCs w:val="24"/>
                <w:lang w:val="en-US"/>
              </w:rPr>
              <w:t xml:space="preserve"> – 1.02)</w:t>
            </w:r>
          </w:p>
        </w:tc>
        <w:tc>
          <w:tcPr>
            <w:tcW w:w="1027" w:type="pct"/>
            <w:tcBorders>
              <w:top w:val="nil"/>
              <w:bottom w:val="nil"/>
            </w:tcBorders>
          </w:tcPr>
          <w:p w:rsidR="00C018FE" w:rsidRPr="0051026C" w:rsidRDefault="00C018FE" w:rsidP="00D95CF3">
            <w:pPr>
              <w:jc w:val="center"/>
              <w:rPr>
                <w:rFonts w:ascii="Times New Roman" w:hAnsi="Times New Roman"/>
                <w:sz w:val="24"/>
                <w:szCs w:val="24"/>
                <w:lang w:val="en-US"/>
              </w:rPr>
            </w:pPr>
            <w:r w:rsidRPr="0051026C">
              <w:rPr>
                <w:rFonts w:ascii="Times New Roman" w:hAnsi="Times New Roman"/>
                <w:sz w:val="24"/>
                <w:szCs w:val="24"/>
                <w:lang w:val="en-US"/>
              </w:rPr>
              <w:t>1.00 (0.9</w:t>
            </w:r>
            <w:r w:rsidR="00D95CF3" w:rsidRPr="0051026C">
              <w:rPr>
                <w:rFonts w:ascii="Times New Roman" w:hAnsi="Times New Roman"/>
                <w:sz w:val="24"/>
                <w:szCs w:val="24"/>
                <w:lang w:val="en-US"/>
              </w:rPr>
              <w:t>9</w:t>
            </w:r>
            <w:r w:rsidRPr="0051026C">
              <w:rPr>
                <w:rFonts w:ascii="Times New Roman" w:hAnsi="Times New Roman"/>
                <w:sz w:val="24"/>
                <w:szCs w:val="24"/>
                <w:lang w:val="en-US"/>
              </w:rPr>
              <w:t xml:space="preserve"> – 1.02)</w:t>
            </w:r>
          </w:p>
        </w:tc>
        <w:tc>
          <w:tcPr>
            <w:tcW w:w="1004" w:type="pct"/>
            <w:tcBorders>
              <w:top w:val="nil"/>
              <w:bottom w:val="nil"/>
            </w:tcBorders>
          </w:tcPr>
          <w:p w:rsidR="00C018FE" w:rsidRPr="0051026C" w:rsidRDefault="00C018FE" w:rsidP="00D95CF3">
            <w:pPr>
              <w:jc w:val="center"/>
              <w:rPr>
                <w:rFonts w:ascii="Times New Roman" w:hAnsi="Times New Roman"/>
                <w:sz w:val="24"/>
                <w:szCs w:val="24"/>
                <w:lang w:val="en-US"/>
              </w:rPr>
            </w:pPr>
            <w:r w:rsidRPr="0051026C">
              <w:rPr>
                <w:rFonts w:ascii="Times New Roman" w:hAnsi="Times New Roman"/>
                <w:sz w:val="24"/>
                <w:szCs w:val="24"/>
                <w:lang w:val="en-US"/>
              </w:rPr>
              <w:t>1.00 (0.9</w:t>
            </w:r>
            <w:r w:rsidR="00D95CF3" w:rsidRPr="0051026C">
              <w:rPr>
                <w:rFonts w:ascii="Times New Roman" w:hAnsi="Times New Roman"/>
                <w:sz w:val="24"/>
                <w:szCs w:val="24"/>
                <w:lang w:val="en-US"/>
              </w:rPr>
              <w:t>9</w:t>
            </w:r>
            <w:r w:rsidRPr="0051026C">
              <w:rPr>
                <w:rFonts w:ascii="Times New Roman" w:hAnsi="Times New Roman"/>
                <w:sz w:val="24"/>
                <w:szCs w:val="24"/>
                <w:lang w:val="en-US"/>
              </w:rPr>
              <w:t xml:space="preserve"> – 1.02)</w:t>
            </w:r>
          </w:p>
        </w:tc>
      </w:tr>
      <w:tr w:rsidR="00155529" w:rsidRPr="0051026C" w:rsidTr="00D67412">
        <w:tc>
          <w:tcPr>
            <w:tcW w:w="1064" w:type="pct"/>
            <w:tcBorders>
              <w:top w:val="nil"/>
              <w:bottom w:val="nil"/>
            </w:tcBorders>
          </w:tcPr>
          <w:p w:rsidR="00C018FE" w:rsidRPr="0051026C" w:rsidRDefault="00C018FE" w:rsidP="00D67412">
            <w:pPr>
              <w:rPr>
                <w:rFonts w:ascii="Times New Roman" w:hAnsi="Times New Roman"/>
                <w:sz w:val="24"/>
                <w:szCs w:val="24"/>
                <w:lang w:val="en-US"/>
              </w:rPr>
            </w:pPr>
          </w:p>
        </w:tc>
        <w:tc>
          <w:tcPr>
            <w:tcW w:w="831" w:type="pct"/>
            <w:tcBorders>
              <w:top w:val="nil"/>
              <w:bottom w:val="nil"/>
            </w:tcBorders>
          </w:tcPr>
          <w:p w:rsidR="00C018FE" w:rsidRPr="0051026C" w:rsidRDefault="00C018FE" w:rsidP="00D67412">
            <w:pPr>
              <w:rPr>
                <w:rFonts w:ascii="Times New Roman" w:hAnsi="Times New Roman"/>
                <w:sz w:val="24"/>
                <w:szCs w:val="24"/>
                <w:lang w:val="en-US"/>
              </w:rPr>
            </w:pPr>
          </w:p>
        </w:tc>
        <w:tc>
          <w:tcPr>
            <w:tcW w:w="1074" w:type="pct"/>
            <w:tcBorders>
              <w:top w:val="nil"/>
              <w:bottom w:val="nil"/>
            </w:tcBorders>
          </w:tcPr>
          <w:p w:rsidR="00C018FE" w:rsidRPr="0051026C" w:rsidRDefault="00C018FE" w:rsidP="00D67412">
            <w:pPr>
              <w:jc w:val="center"/>
              <w:rPr>
                <w:rFonts w:ascii="Times New Roman" w:hAnsi="Times New Roman"/>
                <w:sz w:val="24"/>
                <w:szCs w:val="24"/>
                <w:lang w:val="en-US"/>
              </w:rPr>
            </w:pPr>
          </w:p>
        </w:tc>
        <w:tc>
          <w:tcPr>
            <w:tcW w:w="1027" w:type="pct"/>
            <w:tcBorders>
              <w:top w:val="nil"/>
              <w:bottom w:val="nil"/>
            </w:tcBorders>
          </w:tcPr>
          <w:p w:rsidR="00C018FE" w:rsidRPr="0051026C" w:rsidRDefault="00C018FE" w:rsidP="00D67412">
            <w:pPr>
              <w:jc w:val="center"/>
              <w:rPr>
                <w:rFonts w:ascii="Times New Roman" w:hAnsi="Times New Roman"/>
                <w:sz w:val="24"/>
                <w:szCs w:val="24"/>
                <w:lang w:val="en-US"/>
              </w:rPr>
            </w:pPr>
          </w:p>
        </w:tc>
        <w:tc>
          <w:tcPr>
            <w:tcW w:w="1004" w:type="pct"/>
            <w:tcBorders>
              <w:top w:val="nil"/>
              <w:bottom w:val="nil"/>
            </w:tcBorders>
          </w:tcPr>
          <w:p w:rsidR="00C018FE" w:rsidRPr="0051026C" w:rsidRDefault="00C018FE" w:rsidP="00D67412">
            <w:pPr>
              <w:jc w:val="center"/>
              <w:rPr>
                <w:rFonts w:ascii="Times New Roman" w:hAnsi="Times New Roman"/>
                <w:sz w:val="24"/>
                <w:szCs w:val="24"/>
                <w:lang w:val="en-US"/>
              </w:rPr>
            </w:pPr>
          </w:p>
        </w:tc>
      </w:tr>
      <w:tr w:rsidR="00155529" w:rsidRPr="0051026C" w:rsidTr="00D67412">
        <w:tc>
          <w:tcPr>
            <w:tcW w:w="1064" w:type="pct"/>
            <w:tcBorders>
              <w:top w:val="nil"/>
              <w:bottom w:val="nil"/>
            </w:tcBorders>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Total lifestyle activity</w:t>
            </w:r>
          </w:p>
        </w:tc>
        <w:tc>
          <w:tcPr>
            <w:tcW w:w="831" w:type="pct"/>
            <w:tcBorders>
              <w:top w:val="nil"/>
              <w:bottom w:val="nil"/>
            </w:tcBorders>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 xml:space="preserve">NDVI </w:t>
            </w:r>
          </w:p>
        </w:tc>
        <w:tc>
          <w:tcPr>
            <w:tcW w:w="1074" w:type="pct"/>
            <w:tcBorders>
              <w:top w:val="nil"/>
              <w:bottom w:val="nil"/>
            </w:tcBorders>
          </w:tcPr>
          <w:p w:rsidR="00C018FE" w:rsidRPr="0051026C" w:rsidRDefault="00C018FE" w:rsidP="00D95CF3">
            <w:pPr>
              <w:jc w:val="center"/>
              <w:rPr>
                <w:rFonts w:ascii="Times New Roman" w:hAnsi="Times New Roman"/>
                <w:sz w:val="24"/>
                <w:szCs w:val="24"/>
              </w:rPr>
            </w:pPr>
            <w:r w:rsidRPr="0051026C">
              <w:rPr>
                <w:rFonts w:ascii="Times New Roman" w:hAnsi="Times New Roman"/>
                <w:sz w:val="24"/>
                <w:szCs w:val="24"/>
              </w:rPr>
              <w:t>1.0</w:t>
            </w:r>
            <w:r w:rsidR="00D95CF3" w:rsidRPr="0051026C">
              <w:rPr>
                <w:rFonts w:ascii="Times New Roman" w:hAnsi="Times New Roman"/>
                <w:sz w:val="24"/>
                <w:szCs w:val="24"/>
              </w:rPr>
              <w:t>2</w:t>
            </w:r>
            <w:r w:rsidRPr="0051026C">
              <w:rPr>
                <w:rFonts w:ascii="Times New Roman" w:hAnsi="Times New Roman"/>
                <w:sz w:val="24"/>
                <w:szCs w:val="24"/>
              </w:rPr>
              <w:t xml:space="preserve"> (0.9</w:t>
            </w:r>
            <w:r w:rsidR="00D95CF3" w:rsidRPr="0051026C">
              <w:rPr>
                <w:rFonts w:ascii="Times New Roman" w:hAnsi="Times New Roman"/>
                <w:sz w:val="24"/>
                <w:szCs w:val="24"/>
              </w:rPr>
              <w:t>9</w:t>
            </w:r>
            <w:r w:rsidRPr="0051026C">
              <w:rPr>
                <w:rFonts w:ascii="Times New Roman" w:hAnsi="Times New Roman"/>
                <w:sz w:val="24"/>
                <w:szCs w:val="24"/>
              </w:rPr>
              <w:t xml:space="preserve"> – 1.0</w:t>
            </w:r>
            <w:r w:rsidR="00D95CF3" w:rsidRPr="0051026C">
              <w:rPr>
                <w:rFonts w:ascii="Times New Roman" w:hAnsi="Times New Roman"/>
                <w:sz w:val="24"/>
                <w:szCs w:val="24"/>
              </w:rPr>
              <w:t>4</w:t>
            </w:r>
            <w:r w:rsidRPr="0051026C">
              <w:rPr>
                <w:rFonts w:ascii="Times New Roman" w:hAnsi="Times New Roman"/>
                <w:sz w:val="24"/>
                <w:szCs w:val="24"/>
              </w:rPr>
              <w:t>)</w:t>
            </w:r>
          </w:p>
        </w:tc>
        <w:tc>
          <w:tcPr>
            <w:tcW w:w="1027" w:type="pct"/>
            <w:tcBorders>
              <w:top w:val="nil"/>
              <w:bottom w:val="nil"/>
            </w:tcBorders>
          </w:tcPr>
          <w:p w:rsidR="00C018FE" w:rsidRPr="0051026C" w:rsidRDefault="00C018FE" w:rsidP="00D95CF3">
            <w:pPr>
              <w:jc w:val="center"/>
              <w:rPr>
                <w:rFonts w:ascii="Times New Roman" w:hAnsi="Times New Roman"/>
                <w:sz w:val="24"/>
                <w:szCs w:val="24"/>
              </w:rPr>
            </w:pPr>
            <w:r w:rsidRPr="0051026C">
              <w:rPr>
                <w:rFonts w:ascii="Times New Roman" w:hAnsi="Times New Roman"/>
                <w:sz w:val="24"/>
                <w:szCs w:val="24"/>
              </w:rPr>
              <w:t>1.0</w:t>
            </w:r>
            <w:r w:rsidR="00D95CF3" w:rsidRPr="0051026C">
              <w:rPr>
                <w:rFonts w:ascii="Times New Roman" w:hAnsi="Times New Roman"/>
                <w:sz w:val="24"/>
                <w:szCs w:val="24"/>
              </w:rPr>
              <w:t>2</w:t>
            </w:r>
            <w:r w:rsidRPr="0051026C">
              <w:rPr>
                <w:rFonts w:ascii="Times New Roman" w:hAnsi="Times New Roman"/>
                <w:sz w:val="24"/>
                <w:szCs w:val="24"/>
              </w:rPr>
              <w:t xml:space="preserve"> (0.9</w:t>
            </w:r>
            <w:r w:rsidR="00D95CF3" w:rsidRPr="0051026C">
              <w:rPr>
                <w:rFonts w:ascii="Times New Roman" w:hAnsi="Times New Roman"/>
                <w:sz w:val="24"/>
                <w:szCs w:val="24"/>
              </w:rPr>
              <w:t>9</w:t>
            </w:r>
            <w:r w:rsidRPr="0051026C">
              <w:rPr>
                <w:rFonts w:ascii="Times New Roman" w:hAnsi="Times New Roman"/>
                <w:sz w:val="24"/>
                <w:szCs w:val="24"/>
              </w:rPr>
              <w:t xml:space="preserve"> – 1.0</w:t>
            </w:r>
            <w:r w:rsidR="00D95CF3" w:rsidRPr="0051026C">
              <w:rPr>
                <w:rFonts w:ascii="Times New Roman" w:hAnsi="Times New Roman"/>
                <w:sz w:val="24"/>
                <w:szCs w:val="24"/>
              </w:rPr>
              <w:t>4</w:t>
            </w:r>
            <w:r w:rsidRPr="0051026C">
              <w:rPr>
                <w:rFonts w:ascii="Times New Roman" w:hAnsi="Times New Roman"/>
                <w:sz w:val="24"/>
                <w:szCs w:val="24"/>
              </w:rPr>
              <w:t>)</w:t>
            </w:r>
          </w:p>
        </w:tc>
        <w:tc>
          <w:tcPr>
            <w:tcW w:w="1004" w:type="pct"/>
            <w:tcBorders>
              <w:top w:val="nil"/>
              <w:bottom w:val="nil"/>
            </w:tcBorders>
          </w:tcPr>
          <w:p w:rsidR="00C018FE" w:rsidRPr="0051026C" w:rsidRDefault="00C018FE" w:rsidP="00D95CF3">
            <w:pPr>
              <w:jc w:val="center"/>
              <w:rPr>
                <w:rFonts w:ascii="Times New Roman" w:hAnsi="Times New Roman"/>
                <w:sz w:val="24"/>
                <w:szCs w:val="24"/>
                <w:lang w:val="en-US"/>
              </w:rPr>
            </w:pPr>
            <w:r w:rsidRPr="0051026C">
              <w:rPr>
                <w:rFonts w:ascii="Times New Roman" w:hAnsi="Times New Roman"/>
                <w:sz w:val="24"/>
                <w:szCs w:val="24"/>
                <w:lang w:val="en-US"/>
              </w:rPr>
              <w:t>1.0</w:t>
            </w:r>
            <w:r w:rsidR="00D95CF3" w:rsidRPr="0051026C">
              <w:rPr>
                <w:rFonts w:ascii="Times New Roman" w:hAnsi="Times New Roman"/>
                <w:sz w:val="24"/>
                <w:szCs w:val="24"/>
                <w:lang w:val="en-US"/>
              </w:rPr>
              <w:t>3</w:t>
            </w:r>
            <w:r w:rsidRPr="0051026C">
              <w:rPr>
                <w:rFonts w:ascii="Times New Roman" w:hAnsi="Times New Roman"/>
                <w:sz w:val="24"/>
                <w:szCs w:val="24"/>
                <w:lang w:val="en-US"/>
              </w:rPr>
              <w:t xml:space="preserve"> (</w:t>
            </w:r>
            <w:r w:rsidR="00D95CF3" w:rsidRPr="0051026C">
              <w:rPr>
                <w:rFonts w:ascii="Times New Roman" w:hAnsi="Times New Roman"/>
                <w:sz w:val="24"/>
                <w:szCs w:val="24"/>
                <w:lang w:val="en-US"/>
              </w:rPr>
              <w:t>1.00</w:t>
            </w:r>
            <w:r w:rsidRPr="0051026C">
              <w:rPr>
                <w:rFonts w:ascii="Times New Roman" w:hAnsi="Times New Roman"/>
                <w:sz w:val="24"/>
                <w:szCs w:val="24"/>
                <w:lang w:val="en-US"/>
              </w:rPr>
              <w:t xml:space="preserve"> – 1.0</w:t>
            </w:r>
            <w:r w:rsidR="00D95CF3" w:rsidRPr="0051026C">
              <w:rPr>
                <w:rFonts w:ascii="Times New Roman" w:hAnsi="Times New Roman"/>
                <w:sz w:val="24"/>
                <w:szCs w:val="24"/>
                <w:lang w:val="en-US"/>
              </w:rPr>
              <w:t>6</w:t>
            </w:r>
            <w:r w:rsidRPr="0051026C">
              <w:rPr>
                <w:rFonts w:ascii="Times New Roman" w:hAnsi="Times New Roman"/>
                <w:sz w:val="24"/>
                <w:szCs w:val="24"/>
                <w:lang w:val="en-US"/>
              </w:rPr>
              <w:t>)</w:t>
            </w:r>
          </w:p>
        </w:tc>
      </w:tr>
      <w:tr w:rsidR="00155529" w:rsidRPr="0051026C" w:rsidTr="00D67412">
        <w:tc>
          <w:tcPr>
            <w:tcW w:w="1064" w:type="pct"/>
            <w:tcBorders>
              <w:top w:val="nil"/>
              <w:bottom w:val="nil"/>
            </w:tcBorders>
          </w:tcPr>
          <w:p w:rsidR="00C018FE" w:rsidRPr="0051026C" w:rsidRDefault="00C018FE" w:rsidP="00D67412">
            <w:pPr>
              <w:rPr>
                <w:rFonts w:ascii="Times New Roman" w:hAnsi="Times New Roman"/>
                <w:sz w:val="24"/>
                <w:szCs w:val="24"/>
                <w:lang w:val="en-US"/>
              </w:rPr>
            </w:pPr>
          </w:p>
        </w:tc>
        <w:tc>
          <w:tcPr>
            <w:tcW w:w="831" w:type="pct"/>
            <w:tcBorders>
              <w:top w:val="nil"/>
              <w:bottom w:val="nil"/>
            </w:tcBorders>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Tree cover</w:t>
            </w:r>
          </w:p>
        </w:tc>
        <w:tc>
          <w:tcPr>
            <w:tcW w:w="1074" w:type="pct"/>
            <w:tcBorders>
              <w:top w:val="nil"/>
              <w:bottom w:val="nil"/>
            </w:tcBorders>
          </w:tcPr>
          <w:p w:rsidR="00C018FE" w:rsidRPr="0051026C" w:rsidRDefault="00C018FE" w:rsidP="00D95CF3">
            <w:pPr>
              <w:jc w:val="center"/>
              <w:rPr>
                <w:rFonts w:ascii="Times New Roman" w:hAnsi="Times New Roman"/>
                <w:sz w:val="24"/>
                <w:szCs w:val="24"/>
                <w:lang w:val="en-US"/>
              </w:rPr>
            </w:pPr>
            <w:r w:rsidRPr="0051026C">
              <w:rPr>
                <w:rFonts w:ascii="Times New Roman" w:hAnsi="Times New Roman"/>
                <w:sz w:val="24"/>
                <w:szCs w:val="24"/>
                <w:lang w:val="en-US"/>
              </w:rPr>
              <w:t>0.9</w:t>
            </w:r>
            <w:r w:rsidR="00D95CF3" w:rsidRPr="0051026C">
              <w:rPr>
                <w:rFonts w:ascii="Times New Roman" w:hAnsi="Times New Roman"/>
                <w:sz w:val="24"/>
                <w:szCs w:val="24"/>
                <w:lang w:val="en-US"/>
              </w:rPr>
              <w:t>9</w:t>
            </w:r>
            <w:r w:rsidRPr="0051026C">
              <w:rPr>
                <w:rFonts w:ascii="Times New Roman" w:hAnsi="Times New Roman"/>
                <w:sz w:val="24"/>
                <w:szCs w:val="24"/>
                <w:lang w:val="en-US"/>
              </w:rPr>
              <w:t xml:space="preserve"> (0.9</w:t>
            </w:r>
            <w:r w:rsidR="00D95CF3" w:rsidRPr="0051026C">
              <w:rPr>
                <w:rFonts w:ascii="Times New Roman" w:hAnsi="Times New Roman"/>
                <w:sz w:val="24"/>
                <w:szCs w:val="24"/>
                <w:lang w:val="en-US"/>
              </w:rPr>
              <w:t>7</w:t>
            </w:r>
            <w:r w:rsidRPr="0051026C">
              <w:rPr>
                <w:rFonts w:ascii="Times New Roman" w:hAnsi="Times New Roman"/>
                <w:sz w:val="24"/>
                <w:szCs w:val="24"/>
                <w:lang w:val="en-US"/>
              </w:rPr>
              <w:t xml:space="preserve"> – 1.01)</w:t>
            </w:r>
          </w:p>
        </w:tc>
        <w:tc>
          <w:tcPr>
            <w:tcW w:w="1027" w:type="pct"/>
            <w:tcBorders>
              <w:top w:val="nil"/>
              <w:bottom w:val="nil"/>
            </w:tcBorders>
          </w:tcPr>
          <w:p w:rsidR="00C018FE" w:rsidRPr="0051026C" w:rsidRDefault="00C018FE" w:rsidP="00D95CF3">
            <w:pPr>
              <w:jc w:val="center"/>
              <w:rPr>
                <w:rFonts w:ascii="Times New Roman" w:hAnsi="Times New Roman"/>
                <w:sz w:val="24"/>
                <w:szCs w:val="24"/>
                <w:lang w:val="en-US"/>
              </w:rPr>
            </w:pPr>
            <w:r w:rsidRPr="0051026C">
              <w:rPr>
                <w:rFonts w:ascii="Times New Roman" w:hAnsi="Times New Roman"/>
                <w:sz w:val="24"/>
                <w:szCs w:val="24"/>
                <w:lang w:val="en-US"/>
              </w:rPr>
              <w:t>0.99 (0.9</w:t>
            </w:r>
            <w:r w:rsidR="00D95CF3" w:rsidRPr="0051026C">
              <w:rPr>
                <w:rFonts w:ascii="Times New Roman" w:hAnsi="Times New Roman"/>
                <w:sz w:val="24"/>
                <w:szCs w:val="24"/>
                <w:lang w:val="en-US"/>
              </w:rPr>
              <w:t>7</w:t>
            </w:r>
            <w:r w:rsidRPr="0051026C">
              <w:rPr>
                <w:rFonts w:ascii="Times New Roman" w:hAnsi="Times New Roman"/>
                <w:sz w:val="24"/>
                <w:szCs w:val="24"/>
                <w:lang w:val="en-US"/>
              </w:rPr>
              <w:t xml:space="preserve"> – 1.01)</w:t>
            </w:r>
          </w:p>
        </w:tc>
        <w:tc>
          <w:tcPr>
            <w:tcW w:w="1004" w:type="pct"/>
            <w:tcBorders>
              <w:top w:val="nil"/>
              <w:bottom w:val="nil"/>
            </w:tcBorders>
          </w:tcPr>
          <w:p w:rsidR="00C018FE" w:rsidRPr="0051026C" w:rsidRDefault="00C018FE" w:rsidP="00D95CF3">
            <w:pPr>
              <w:jc w:val="center"/>
              <w:rPr>
                <w:rFonts w:ascii="Times New Roman" w:hAnsi="Times New Roman"/>
                <w:sz w:val="24"/>
                <w:szCs w:val="24"/>
                <w:lang w:val="en-US"/>
              </w:rPr>
            </w:pPr>
            <w:r w:rsidRPr="0051026C">
              <w:rPr>
                <w:rFonts w:ascii="Times New Roman" w:hAnsi="Times New Roman"/>
                <w:sz w:val="24"/>
                <w:szCs w:val="24"/>
                <w:lang w:val="en-US"/>
              </w:rPr>
              <w:t>0.99 (0.9</w:t>
            </w:r>
            <w:r w:rsidR="00D95CF3" w:rsidRPr="0051026C">
              <w:rPr>
                <w:rFonts w:ascii="Times New Roman" w:hAnsi="Times New Roman"/>
                <w:sz w:val="24"/>
                <w:szCs w:val="24"/>
                <w:lang w:val="en-US"/>
              </w:rPr>
              <w:t>7</w:t>
            </w:r>
            <w:r w:rsidRPr="0051026C">
              <w:rPr>
                <w:rFonts w:ascii="Times New Roman" w:hAnsi="Times New Roman"/>
                <w:sz w:val="24"/>
                <w:szCs w:val="24"/>
                <w:lang w:val="en-US"/>
              </w:rPr>
              <w:t xml:space="preserve"> – 1.01)</w:t>
            </w:r>
          </w:p>
        </w:tc>
      </w:tr>
      <w:tr w:rsidR="00155529" w:rsidRPr="0051026C" w:rsidTr="00D67412">
        <w:tc>
          <w:tcPr>
            <w:tcW w:w="1064" w:type="pct"/>
            <w:tcBorders>
              <w:top w:val="nil"/>
              <w:bottom w:val="nil"/>
            </w:tcBorders>
          </w:tcPr>
          <w:p w:rsidR="00C018FE" w:rsidRPr="0051026C" w:rsidRDefault="00C018FE" w:rsidP="00D67412">
            <w:pPr>
              <w:rPr>
                <w:rFonts w:ascii="Times New Roman" w:hAnsi="Times New Roman"/>
                <w:sz w:val="24"/>
                <w:szCs w:val="24"/>
                <w:lang w:val="en-US"/>
              </w:rPr>
            </w:pPr>
          </w:p>
        </w:tc>
        <w:tc>
          <w:tcPr>
            <w:tcW w:w="831" w:type="pct"/>
            <w:tcBorders>
              <w:top w:val="nil"/>
              <w:bottom w:val="nil"/>
            </w:tcBorders>
          </w:tcPr>
          <w:p w:rsidR="00C018FE" w:rsidRPr="0051026C" w:rsidRDefault="00C018FE" w:rsidP="00D67412">
            <w:pPr>
              <w:rPr>
                <w:rFonts w:ascii="Times New Roman" w:hAnsi="Times New Roman"/>
                <w:sz w:val="24"/>
                <w:szCs w:val="24"/>
                <w:lang w:val="en-US"/>
              </w:rPr>
            </w:pPr>
          </w:p>
        </w:tc>
        <w:tc>
          <w:tcPr>
            <w:tcW w:w="1074" w:type="pct"/>
            <w:tcBorders>
              <w:top w:val="nil"/>
              <w:bottom w:val="nil"/>
            </w:tcBorders>
          </w:tcPr>
          <w:p w:rsidR="00C018FE" w:rsidRPr="0051026C" w:rsidRDefault="00C018FE" w:rsidP="00D67412">
            <w:pPr>
              <w:jc w:val="center"/>
              <w:rPr>
                <w:rFonts w:ascii="Times New Roman" w:hAnsi="Times New Roman"/>
                <w:sz w:val="24"/>
                <w:szCs w:val="24"/>
                <w:lang w:val="en-US"/>
              </w:rPr>
            </w:pPr>
          </w:p>
        </w:tc>
        <w:tc>
          <w:tcPr>
            <w:tcW w:w="1027" w:type="pct"/>
            <w:tcBorders>
              <w:top w:val="nil"/>
              <w:bottom w:val="nil"/>
            </w:tcBorders>
          </w:tcPr>
          <w:p w:rsidR="00C018FE" w:rsidRPr="0051026C" w:rsidRDefault="00C018FE" w:rsidP="00D67412">
            <w:pPr>
              <w:jc w:val="center"/>
              <w:rPr>
                <w:rFonts w:ascii="Times New Roman" w:hAnsi="Times New Roman"/>
                <w:sz w:val="24"/>
                <w:szCs w:val="24"/>
                <w:lang w:val="en-US"/>
              </w:rPr>
            </w:pPr>
          </w:p>
        </w:tc>
        <w:tc>
          <w:tcPr>
            <w:tcW w:w="1004" w:type="pct"/>
            <w:tcBorders>
              <w:top w:val="nil"/>
              <w:bottom w:val="nil"/>
            </w:tcBorders>
          </w:tcPr>
          <w:p w:rsidR="00C018FE" w:rsidRPr="0051026C" w:rsidRDefault="00C018FE" w:rsidP="00D67412">
            <w:pPr>
              <w:jc w:val="center"/>
              <w:rPr>
                <w:rFonts w:ascii="Times New Roman" w:hAnsi="Times New Roman"/>
                <w:sz w:val="24"/>
                <w:szCs w:val="24"/>
                <w:lang w:val="en-US"/>
              </w:rPr>
            </w:pPr>
          </w:p>
        </w:tc>
      </w:tr>
      <w:tr w:rsidR="00155529" w:rsidRPr="0051026C" w:rsidTr="00D67412">
        <w:tc>
          <w:tcPr>
            <w:tcW w:w="1064" w:type="pct"/>
            <w:tcBorders>
              <w:top w:val="nil"/>
              <w:bottom w:val="nil"/>
            </w:tcBorders>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Leisure lifestyle activity</w:t>
            </w:r>
          </w:p>
        </w:tc>
        <w:tc>
          <w:tcPr>
            <w:tcW w:w="831" w:type="pct"/>
            <w:tcBorders>
              <w:top w:val="nil"/>
              <w:bottom w:val="nil"/>
            </w:tcBorders>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NDVI</w:t>
            </w:r>
          </w:p>
        </w:tc>
        <w:tc>
          <w:tcPr>
            <w:tcW w:w="1074" w:type="pct"/>
            <w:tcBorders>
              <w:top w:val="nil"/>
              <w:bottom w:val="nil"/>
            </w:tcBorders>
          </w:tcPr>
          <w:p w:rsidR="00C018FE" w:rsidRPr="0051026C" w:rsidRDefault="00C018FE" w:rsidP="00D95CF3">
            <w:pPr>
              <w:jc w:val="center"/>
              <w:rPr>
                <w:rFonts w:ascii="Times New Roman" w:hAnsi="Times New Roman"/>
                <w:sz w:val="24"/>
                <w:szCs w:val="24"/>
                <w:lang w:val="en-US"/>
              </w:rPr>
            </w:pPr>
            <w:r w:rsidRPr="0051026C">
              <w:rPr>
                <w:rFonts w:ascii="Times New Roman" w:hAnsi="Times New Roman"/>
                <w:sz w:val="24"/>
                <w:szCs w:val="24"/>
                <w:lang w:val="en-US"/>
              </w:rPr>
              <w:t>1.0</w:t>
            </w:r>
            <w:r w:rsidR="00D95CF3" w:rsidRPr="0051026C">
              <w:rPr>
                <w:rFonts w:ascii="Times New Roman" w:hAnsi="Times New Roman"/>
                <w:sz w:val="24"/>
                <w:szCs w:val="24"/>
                <w:lang w:val="en-US"/>
              </w:rPr>
              <w:t>2</w:t>
            </w:r>
            <w:r w:rsidRPr="0051026C">
              <w:rPr>
                <w:rFonts w:ascii="Times New Roman" w:hAnsi="Times New Roman"/>
                <w:sz w:val="24"/>
                <w:szCs w:val="24"/>
                <w:lang w:val="en-US"/>
              </w:rPr>
              <w:t xml:space="preserve"> (0.9</w:t>
            </w:r>
            <w:r w:rsidR="00D95CF3" w:rsidRPr="0051026C">
              <w:rPr>
                <w:rFonts w:ascii="Times New Roman" w:hAnsi="Times New Roman"/>
                <w:sz w:val="24"/>
                <w:szCs w:val="24"/>
                <w:lang w:val="en-US"/>
              </w:rPr>
              <w:t>9</w:t>
            </w:r>
            <w:r w:rsidRPr="0051026C">
              <w:rPr>
                <w:rFonts w:ascii="Times New Roman" w:hAnsi="Times New Roman"/>
                <w:sz w:val="24"/>
                <w:szCs w:val="24"/>
                <w:lang w:val="en-US"/>
              </w:rPr>
              <w:t xml:space="preserve"> – 1.0</w:t>
            </w:r>
            <w:r w:rsidR="00D95CF3" w:rsidRPr="0051026C">
              <w:rPr>
                <w:rFonts w:ascii="Times New Roman" w:hAnsi="Times New Roman"/>
                <w:sz w:val="24"/>
                <w:szCs w:val="24"/>
                <w:lang w:val="en-US"/>
              </w:rPr>
              <w:t>5</w:t>
            </w:r>
            <w:r w:rsidRPr="0051026C">
              <w:rPr>
                <w:rFonts w:ascii="Times New Roman" w:hAnsi="Times New Roman"/>
                <w:sz w:val="24"/>
                <w:szCs w:val="24"/>
                <w:lang w:val="en-US"/>
              </w:rPr>
              <w:t>)</w:t>
            </w:r>
          </w:p>
        </w:tc>
        <w:tc>
          <w:tcPr>
            <w:tcW w:w="1027" w:type="pct"/>
            <w:tcBorders>
              <w:top w:val="nil"/>
              <w:bottom w:val="nil"/>
            </w:tcBorders>
          </w:tcPr>
          <w:p w:rsidR="00C018FE" w:rsidRPr="0051026C" w:rsidRDefault="00C018FE" w:rsidP="00D95CF3">
            <w:pPr>
              <w:jc w:val="center"/>
              <w:rPr>
                <w:rFonts w:ascii="Times New Roman" w:hAnsi="Times New Roman"/>
                <w:sz w:val="24"/>
                <w:szCs w:val="24"/>
              </w:rPr>
            </w:pPr>
            <w:r w:rsidRPr="0051026C">
              <w:rPr>
                <w:rFonts w:ascii="Times New Roman" w:hAnsi="Times New Roman"/>
                <w:sz w:val="24"/>
                <w:szCs w:val="24"/>
              </w:rPr>
              <w:t>1.0</w:t>
            </w:r>
            <w:r w:rsidR="00D95CF3" w:rsidRPr="0051026C">
              <w:rPr>
                <w:rFonts w:ascii="Times New Roman" w:hAnsi="Times New Roman"/>
                <w:sz w:val="24"/>
                <w:szCs w:val="24"/>
              </w:rPr>
              <w:t>2</w:t>
            </w:r>
            <w:r w:rsidRPr="0051026C">
              <w:rPr>
                <w:rFonts w:ascii="Times New Roman" w:hAnsi="Times New Roman"/>
                <w:sz w:val="24"/>
                <w:szCs w:val="24"/>
              </w:rPr>
              <w:t xml:space="preserve"> (0.9</w:t>
            </w:r>
            <w:r w:rsidR="00D95CF3" w:rsidRPr="0051026C">
              <w:rPr>
                <w:rFonts w:ascii="Times New Roman" w:hAnsi="Times New Roman"/>
                <w:sz w:val="24"/>
                <w:szCs w:val="24"/>
              </w:rPr>
              <w:t>9</w:t>
            </w:r>
            <w:r w:rsidRPr="0051026C">
              <w:rPr>
                <w:rFonts w:ascii="Times New Roman" w:hAnsi="Times New Roman"/>
                <w:sz w:val="24"/>
                <w:szCs w:val="24"/>
              </w:rPr>
              <w:t xml:space="preserve"> – 1.0</w:t>
            </w:r>
            <w:r w:rsidR="00D95CF3" w:rsidRPr="0051026C">
              <w:rPr>
                <w:rFonts w:ascii="Times New Roman" w:hAnsi="Times New Roman"/>
                <w:sz w:val="24"/>
                <w:szCs w:val="24"/>
              </w:rPr>
              <w:t>5</w:t>
            </w:r>
            <w:r w:rsidRPr="0051026C">
              <w:rPr>
                <w:rFonts w:ascii="Times New Roman" w:hAnsi="Times New Roman"/>
                <w:sz w:val="24"/>
                <w:szCs w:val="24"/>
              </w:rPr>
              <w:t>)</w:t>
            </w:r>
          </w:p>
        </w:tc>
        <w:tc>
          <w:tcPr>
            <w:tcW w:w="1004" w:type="pct"/>
            <w:tcBorders>
              <w:top w:val="nil"/>
              <w:bottom w:val="nil"/>
            </w:tcBorders>
          </w:tcPr>
          <w:p w:rsidR="00C018FE" w:rsidRPr="0051026C" w:rsidRDefault="00C018FE" w:rsidP="00D95CF3">
            <w:pPr>
              <w:jc w:val="center"/>
              <w:rPr>
                <w:rFonts w:ascii="Times New Roman" w:hAnsi="Times New Roman"/>
                <w:sz w:val="24"/>
                <w:szCs w:val="24"/>
                <w:lang w:val="en-US"/>
              </w:rPr>
            </w:pPr>
            <w:r w:rsidRPr="0051026C">
              <w:rPr>
                <w:rFonts w:ascii="Times New Roman" w:hAnsi="Times New Roman"/>
                <w:sz w:val="24"/>
                <w:szCs w:val="24"/>
                <w:lang w:val="en-US"/>
              </w:rPr>
              <w:t>1.0</w:t>
            </w:r>
            <w:r w:rsidR="00D95CF3" w:rsidRPr="0051026C">
              <w:rPr>
                <w:rFonts w:ascii="Times New Roman" w:hAnsi="Times New Roman"/>
                <w:sz w:val="24"/>
                <w:szCs w:val="24"/>
                <w:lang w:val="en-US"/>
              </w:rPr>
              <w:t>3</w:t>
            </w:r>
            <w:r w:rsidRPr="0051026C">
              <w:rPr>
                <w:rFonts w:ascii="Times New Roman" w:hAnsi="Times New Roman"/>
                <w:sz w:val="24"/>
                <w:szCs w:val="24"/>
                <w:lang w:val="en-US"/>
              </w:rPr>
              <w:t xml:space="preserve"> (0.9</w:t>
            </w:r>
            <w:r w:rsidR="00D95CF3" w:rsidRPr="0051026C">
              <w:rPr>
                <w:rFonts w:ascii="Times New Roman" w:hAnsi="Times New Roman"/>
                <w:sz w:val="24"/>
                <w:szCs w:val="24"/>
                <w:lang w:val="en-US"/>
              </w:rPr>
              <w:t>9</w:t>
            </w:r>
            <w:r w:rsidRPr="0051026C">
              <w:rPr>
                <w:rFonts w:ascii="Times New Roman" w:hAnsi="Times New Roman"/>
                <w:sz w:val="24"/>
                <w:szCs w:val="24"/>
                <w:lang w:val="en-US"/>
              </w:rPr>
              <w:t xml:space="preserve"> – 1.0</w:t>
            </w:r>
            <w:r w:rsidR="00D95CF3" w:rsidRPr="0051026C">
              <w:rPr>
                <w:rFonts w:ascii="Times New Roman" w:hAnsi="Times New Roman"/>
                <w:sz w:val="24"/>
                <w:szCs w:val="24"/>
                <w:lang w:val="en-US"/>
              </w:rPr>
              <w:t>6</w:t>
            </w:r>
            <w:r w:rsidRPr="0051026C">
              <w:rPr>
                <w:rFonts w:ascii="Times New Roman" w:hAnsi="Times New Roman"/>
                <w:sz w:val="24"/>
                <w:szCs w:val="24"/>
                <w:lang w:val="en-US"/>
              </w:rPr>
              <w:t>)</w:t>
            </w:r>
          </w:p>
        </w:tc>
      </w:tr>
      <w:tr w:rsidR="00155529" w:rsidRPr="0051026C" w:rsidTr="00D67412">
        <w:tc>
          <w:tcPr>
            <w:tcW w:w="1064" w:type="pct"/>
            <w:tcBorders>
              <w:top w:val="nil"/>
              <w:bottom w:val="single" w:sz="4" w:space="0" w:color="auto"/>
            </w:tcBorders>
          </w:tcPr>
          <w:p w:rsidR="00C018FE" w:rsidRPr="0051026C" w:rsidRDefault="00C018FE" w:rsidP="00D67412">
            <w:pPr>
              <w:rPr>
                <w:rFonts w:ascii="Times New Roman" w:hAnsi="Times New Roman"/>
                <w:sz w:val="24"/>
                <w:szCs w:val="24"/>
                <w:lang w:val="en-US"/>
              </w:rPr>
            </w:pPr>
          </w:p>
        </w:tc>
        <w:tc>
          <w:tcPr>
            <w:tcW w:w="831" w:type="pct"/>
            <w:tcBorders>
              <w:top w:val="nil"/>
              <w:bottom w:val="single" w:sz="4" w:space="0" w:color="auto"/>
            </w:tcBorders>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Tree cover</w:t>
            </w:r>
          </w:p>
        </w:tc>
        <w:tc>
          <w:tcPr>
            <w:tcW w:w="1074" w:type="pct"/>
            <w:tcBorders>
              <w:top w:val="nil"/>
              <w:bottom w:val="single" w:sz="4" w:space="0" w:color="auto"/>
            </w:tcBorders>
          </w:tcPr>
          <w:p w:rsidR="00C018FE" w:rsidRPr="0051026C" w:rsidRDefault="00C018FE" w:rsidP="00D67412">
            <w:pPr>
              <w:jc w:val="center"/>
              <w:rPr>
                <w:rFonts w:ascii="Times New Roman" w:hAnsi="Times New Roman"/>
                <w:sz w:val="24"/>
                <w:szCs w:val="24"/>
                <w:lang w:val="en-US"/>
              </w:rPr>
            </w:pPr>
            <w:r w:rsidRPr="0051026C">
              <w:rPr>
                <w:rFonts w:ascii="Times New Roman" w:hAnsi="Times New Roman"/>
                <w:sz w:val="24"/>
                <w:szCs w:val="24"/>
                <w:lang w:val="en-US"/>
              </w:rPr>
              <w:t>0.98 (0.96 – 1.01)</w:t>
            </w:r>
          </w:p>
        </w:tc>
        <w:tc>
          <w:tcPr>
            <w:tcW w:w="1027" w:type="pct"/>
            <w:tcBorders>
              <w:top w:val="nil"/>
              <w:bottom w:val="single" w:sz="4" w:space="0" w:color="auto"/>
            </w:tcBorders>
          </w:tcPr>
          <w:p w:rsidR="00C018FE" w:rsidRPr="0051026C" w:rsidRDefault="00C018FE" w:rsidP="00D95CF3">
            <w:pPr>
              <w:jc w:val="center"/>
              <w:rPr>
                <w:rFonts w:ascii="Times New Roman" w:hAnsi="Times New Roman"/>
                <w:sz w:val="24"/>
                <w:szCs w:val="24"/>
                <w:lang w:val="en-US"/>
              </w:rPr>
            </w:pPr>
            <w:r w:rsidRPr="0051026C">
              <w:rPr>
                <w:rFonts w:ascii="Times New Roman" w:hAnsi="Times New Roman"/>
                <w:sz w:val="24"/>
                <w:szCs w:val="24"/>
                <w:lang w:val="en-US"/>
              </w:rPr>
              <w:t>0.9</w:t>
            </w:r>
            <w:r w:rsidR="00D95CF3" w:rsidRPr="0051026C">
              <w:rPr>
                <w:rFonts w:ascii="Times New Roman" w:hAnsi="Times New Roman"/>
                <w:sz w:val="24"/>
                <w:szCs w:val="24"/>
                <w:lang w:val="en-US"/>
              </w:rPr>
              <w:t>9</w:t>
            </w:r>
            <w:r w:rsidRPr="0051026C">
              <w:rPr>
                <w:rFonts w:ascii="Times New Roman" w:hAnsi="Times New Roman"/>
                <w:sz w:val="24"/>
                <w:szCs w:val="24"/>
                <w:lang w:val="en-US"/>
              </w:rPr>
              <w:t xml:space="preserve"> (0.96 – 1.01)</w:t>
            </w:r>
          </w:p>
        </w:tc>
        <w:tc>
          <w:tcPr>
            <w:tcW w:w="1004" w:type="pct"/>
            <w:tcBorders>
              <w:top w:val="nil"/>
              <w:bottom w:val="single" w:sz="4" w:space="0" w:color="auto"/>
            </w:tcBorders>
          </w:tcPr>
          <w:p w:rsidR="00C018FE" w:rsidRPr="0051026C" w:rsidRDefault="00C018FE" w:rsidP="00D95CF3">
            <w:pPr>
              <w:jc w:val="center"/>
              <w:rPr>
                <w:rFonts w:ascii="Times New Roman" w:hAnsi="Times New Roman"/>
                <w:sz w:val="24"/>
                <w:szCs w:val="24"/>
                <w:lang w:val="en-US"/>
              </w:rPr>
            </w:pPr>
            <w:r w:rsidRPr="0051026C">
              <w:rPr>
                <w:rFonts w:ascii="Times New Roman" w:hAnsi="Times New Roman"/>
                <w:sz w:val="24"/>
                <w:szCs w:val="24"/>
                <w:lang w:val="en-US"/>
              </w:rPr>
              <w:t>0.9</w:t>
            </w:r>
            <w:r w:rsidR="00D95CF3" w:rsidRPr="0051026C">
              <w:rPr>
                <w:rFonts w:ascii="Times New Roman" w:hAnsi="Times New Roman"/>
                <w:sz w:val="24"/>
                <w:szCs w:val="24"/>
                <w:lang w:val="en-US"/>
              </w:rPr>
              <w:t>9</w:t>
            </w:r>
            <w:r w:rsidRPr="0051026C">
              <w:rPr>
                <w:rFonts w:ascii="Times New Roman" w:hAnsi="Times New Roman"/>
                <w:sz w:val="24"/>
                <w:szCs w:val="24"/>
                <w:lang w:val="en-US"/>
              </w:rPr>
              <w:t xml:space="preserve"> (0.96 – 1.01)</w:t>
            </w:r>
          </w:p>
        </w:tc>
      </w:tr>
    </w:tbl>
    <w:p w:rsidR="006D5ED1" w:rsidRPr="0051026C" w:rsidRDefault="001930DA" w:rsidP="00C018FE">
      <w:pPr>
        <w:spacing w:after="0"/>
        <w:rPr>
          <w:rFonts w:ascii="Times New Roman" w:hAnsi="Times New Roman"/>
          <w:sz w:val="24"/>
          <w:szCs w:val="24"/>
          <w:lang w:val="en-US"/>
        </w:rPr>
      </w:pPr>
      <w:r w:rsidRPr="0051026C">
        <w:rPr>
          <w:rFonts w:ascii="Times New Roman" w:hAnsi="Times New Roman"/>
          <w:sz w:val="24"/>
          <w:szCs w:val="24"/>
          <w:lang w:val="en-US"/>
        </w:rPr>
        <w:t>PA levels classified according to triaxial Romanzini’s cutoffs (</w:t>
      </w:r>
      <w:r w:rsidR="002E5CE3">
        <w:rPr>
          <w:rFonts w:ascii="Times New Roman" w:hAnsi="Times New Roman"/>
          <w:sz w:val="24"/>
          <w:szCs w:val="24"/>
          <w:lang w:val="en-US"/>
        </w:rPr>
        <w:t>24</w:t>
      </w:r>
      <w:r w:rsidRPr="0051026C">
        <w:rPr>
          <w:rFonts w:ascii="Times New Roman" w:hAnsi="Times New Roman"/>
          <w:sz w:val="24"/>
          <w:szCs w:val="24"/>
          <w:lang w:val="en-US"/>
        </w:rPr>
        <w:t>)</w:t>
      </w:r>
    </w:p>
    <w:p w:rsidR="00C018FE" w:rsidRPr="0051026C" w:rsidRDefault="006D5ED1" w:rsidP="00C018FE">
      <w:pPr>
        <w:spacing w:after="0"/>
        <w:rPr>
          <w:rFonts w:ascii="Times New Roman" w:hAnsi="Times New Roman"/>
          <w:sz w:val="24"/>
          <w:szCs w:val="24"/>
          <w:lang w:val="en-US"/>
        </w:rPr>
      </w:pPr>
      <w:r w:rsidRPr="0051026C">
        <w:rPr>
          <w:rFonts w:ascii="Times New Roman" w:hAnsi="Times New Roman"/>
          <w:sz w:val="24"/>
          <w:szCs w:val="24"/>
          <w:lang w:val="en-US"/>
        </w:rPr>
        <w:t xml:space="preserve"> </w:t>
      </w:r>
      <w:r w:rsidR="00C018FE" w:rsidRPr="0051026C">
        <w:rPr>
          <w:rFonts w:ascii="Times New Roman" w:hAnsi="Times New Roman"/>
          <w:sz w:val="24"/>
          <w:szCs w:val="24"/>
          <w:lang w:val="en-US"/>
        </w:rPr>
        <w:t>NDVI – Normalized Difference Vegetation Index</w:t>
      </w:r>
    </w:p>
    <w:p w:rsidR="00C018FE" w:rsidRPr="0051026C" w:rsidRDefault="00C018FE" w:rsidP="00C018FE">
      <w:pPr>
        <w:spacing w:after="0"/>
        <w:rPr>
          <w:rFonts w:ascii="Times New Roman" w:hAnsi="Times New Roman"/>
          <w:sz w:val="24"/>
          <w:szCs w:val="24"/>
          <w:lang w:val="en-US"/>
        </w:rPr>
      </w:pPr>
      <w:r w:rsidRPr="0051026C">
        <w:rPr>
          <w:rFonts w:ascii="Times New Roman" w:hAnsi="Times New Roman"/>
          <w:sz w:val="24"/>
          <w:szCs w:val="24"/>
          <w:vertAlign w:val="superscript"/>
          <w:lang w:val="en-US"/>
        </w:rPr>
        <w:t xml:space="preserve">* </w:t>
      </w:r>
      <w:r w:rsidRPr="0051026C">
        <w:rPr>
          <w:rFonts w:ascii="Times New Roman" w:hAnsi="Times New Roman"/>
          <w:sz w:val="24"/>
          <w:szCs w:val="24"/>
          <w:lang w:val="en-US"/>
        </w:rPr>
        <w:t>Interquartile ranges are area-specific. Munich: NDVI = 0.122, tree cover = 3.03; Wesel: NDVI = 0.100, tree cover = 5.35</w:t>
      </w:r>
    </w:p>
    <w:p w:rsidR="00C018FE" w:rsidRPr="0051026C" w:rsidRDefault="00C018FE" w:rsidP="00C018FE">
      <w:pPr>
        <w:spacing w:after="0"/>
        <w:rPr>
          <w:rFonts w:ascii="Times New Roman" w:hAnsi="Times New Roman"/>
          <w:sz w:val="24"/>
          <w:szCs w:val="24"/>
          <w:lang w:val="en-US"/>
        </w:rPr>
      </w:pPr>
      <w:r w:rsidRPr="0051026C">
        <w:rPr>
          <w:rFonts w:ascii="Times New Roman" w:hAnsi="Times New Roman"/>
          <w:sz w:val="24"/>
          <w:szCs w:val="24"/>
          <w:vertAlign w:val="superscript"/>
          <w:lang w:val="en-US"/>
        </w:rPr>
        <w:t>**</w:t>
      </w:r>
      <w:r w:rsidRPr="0051026C">
        <w:rPr>
          <w:rFonts w:ascii="Times New Roman" w:hAnsi="Times New Roman"/>
          <w:sz w:val="24"/>
          <w:szCs w:val="24"/>
          <w:lang w:val="en-US"/>
        </w:rPr>
        <w:t xml:space="preserve">Adjusted for </w:t>
      </w:r>
      <w:r w:rsidR="00150F23" w:rsidRPr="0051026C">
        <w:rPr>
          <w:rFonts w:ascii="Times New Roman" w:hAnsi="Times New Roman"/>
          <w:sz w:val="24"/>
          <w:szCs w:val="24"/>
          <w:lang w:val="en-US"/>
        </w:rPr>
        <w:t>study, sex, age</w:t>
      </w:r>
      <w:r w:rsidR="00D01C73" w:rsidRPr="0051026C">
        <w:rPr>
          <w:rFonts w:ascii="Times New Roman" w:hAnsi="Times New Roman"/>
          <w:sz w:val="24"/>
          <w:szCs w:val="24"/>
          <w:lang w:val="en-US"/>
        </w:rPr>
        <w:t xml:space="preserve"> and season</w:t>
      </w:r>
    </w:p>
    <w:p w:rsidR="00C018FE" w:rsidRPr="0051026C" w:rsidRDefault="00C018FE" w:rsidP="00C018FE">
      <w:pPr>
        <w:spacing w:after="0"/>
        <w:rPr>
          <w:rFonts w:ascii="Times New Roman" w:hAnsi="Times New Roman"/>
          <w:sz w:val="24"/>
          <w:szCs w:val="24"/>
          <w:lang w:val="en-US"/>
        </w:rPr>
      </w:pPr>
      <w:r w:rsidRPr="0051026C">
        <w:rPr>
          <w:rFonts w:ascii="Times New Roman" w:hAnsi="Times New Roman"/>
          <w:sz w:val="24"/>
          <w:szCs w:val="24"/>
          <w:vertAlign w:val="superscript"/>
          <w:lang w:val="en-US"/>
        </w:rPr>
        <w:t>***</w:t>
      </w:r>
      <w:r w:rsidRPr="0051026C">
        <w:rPr>
          <w:rFonts w:ascii="Times New Roman" w:hAnsi="Times New Roman"/>
          <w:sz w:val="24"/>
          <w:szCs w:val="24"/>
          <w:lang w:val="en-US"/>
        </w:rPr>
        <w:t xml:space="preserve">Adjusted for study, sex, age, season, </w:t>
      </w:r>
      <w:r w:rsidR="00D01C73" w:rsidRPr="0051026C">
        <w:rPr>
          <w:rFonts w:ascii="Times New Roman" w:hAnsi="Times New Roman"/>
          <w:sz w:val="24"/>
          <w:szCs w:val="24"/>
          <w:lang w:val="en-US"/>
        </w:rPr>
        <w:t xml:space="preserve">BMI, </w:t>
      </w:r>
      <w:r w:rsidRPr="0051026C">
        <w:rPr>
          <w:rFonts w:ascii="Times New Roman" w:hAnsi="Times New Roman"/>
          <w:sz w:val="24"/>
          <w:szCs w:val="24"/>
          <w:lang w:val="en-US"/>
        </w:rPr>
        <w:t>maternal and parental education</w:t>
      </w:r>
    </w:p>
    <w:p w:rsidR="00C018FE" w:rsidRPr="0051026C" w:rsidRDefault="00C018FE" w:rsidP="00C018FE">
      <w:pPr>
        <w:spacing w:after="0"/>
        <w:rPr>
          <w:rFonts w:ascii="Times New Roman" w:hAnsi="Times New Roman"/>
          <w:sz w:val="24"/>
          <w:szCs w:val="24"/>
          <w:lang w:val="en-US"/>
        </w:rPr>
      </w:pPr>
      <w:r w:rsidRPr="0051026C">
        <w:rPr>
          <w:rFonts w:ascii="Times New Roman" w:hAnsi="Times New Roman"/>
          <w:sz w:val="24"/>
          <w:szCs w:val="24"/>
          <w:vertAlign w:val="superscript"/>
          <w:lang w:val="en-US"/>
        </w:rPr>
        <w:t>****</w:t>
      </w:r>
      <w:r w:rsidRPr="0051026C">
        <w:rPr>
          <w:rFonts w:ascii="Times New Roman" w:hAnsi="Times New Roman"/>
          <w:sz w:val="24"/>
          <w:szCs w:val="24"/>
          <w:lang w:val="en-US"/>
        </w:rPr>
        <w:t xml:space="preserve"> Adjusted for study, sex, age, season,</w:t>
      </w:r>
      <w:r w:rsidR="00D01C73" w:rsidRPr="0051026C">
        <w:rPr>
          <w:rFonts w:ascii="Times New Roman" w:hAnsi="Times New Roman"/>
          <w:sz w:val="24"/>
          <w:szCs w:val="24"/>
          <w:lang w:val="en-US"/>
        </w:rPr>
        <w:t xml:space="preserve"> BMI,</w:t>
      </w:r>
      <w:r w:rsidRPr="0051026C">
        <w:rPr>
          <w:rFonts w:ascii="Times New Roman" w:hAnsi="Times New Roman"/>
          <w:sz w:val="24"/>
          <w:szCs w:val="24"/>
          <w:lang w:val="en-US"/>
        </w:rPr>
        <w:t xml:space="preserve"> maternal and parental education and </w:t>
      </w:r>
      <w:r w:rsidR="00360886">
        <w:rPr>
          <w:rFonts w:ascii="Times New Roman" w:hAnsi="Times New Roman"/>
          <w:sz w:val="24"/>
          <w:szCs w:val="24"/>
          <w:lang w:val="en-US"/>
        </w:rPr>
        <w:t>urban index</w:t>
      </w:r>
    </w:p>
    <w:p w:rsidR="00C018FE" w:rsidRPr="0051026C" w:rsidRDefault="00C018FE" w:rsidP="00C018FE">
      <w:pPr>
        <w:rPr>
          <w:rFonts w:ascii="Times New Roman" w:hAnsi="Times New Roman"/>
          <w:sz w:val="24"/>
          <w:szCs w:val="24"/>
          <w:lang w:val="en-US"/>
        </w:rPr>
      </w:pPr>
      <w:r w:rsidRPr="0051026C">
        <w:rPr>
          <w:rFonts w:ascii="Times New Roman" w:hAnsi="Times New Roman"/>
          <w:sz w:val="24"/>
          <w:szCs w:val="24"/>
          <w:lang w:val="en-US"/>
        </w:rPr>
        <w:br w:type="page"/>
      </w:r>
    </w:p>
    <w:p w:rsidR="00C018FE" w:rsidRPr="0051026C" w:rsidRDefault="00C018FE" w:rsidP="00C018FE">
      <w:pPr>
        <w:spacing w:after="0"/>
        <w:rPr>
          <w:rFonts w:ascii="Times New Roman" w:hAnsi="Times New Roman"/>
          <w:sz w:val="24"/>
          <w:szCs w:val="24"/>
          <w:lang w:val="en-US"/>
        </w:rPr>
      </w:pPr>
      <w:r w:rsidRPr="0051026C">
        <w:rPr>
          <w:rFonts w:ascii="Times New Roman" w:hAnsi="Times New Roman"/>
          <w:b/>
          <w:sz w:val="24"/>
          <w:szCs w:val="24"/>
          <w:lang w:val="en-US"/>
        </w:rPr>
        <w:lastRenderedPageBreak/>
        <w:t xml:space="preserve">Table 3. </w:t>
      </w:r>
      <w:r w:rsidR="009E6A4F" w:rsidRPr="0051026C">
        <w:rPr>
          <w:rFonts w:ascii="Times New Roman" w:hAnsi="Times New Roman"/>
          <w:sz w:val="24"/>
          <w:szCs w:val="24"/>
          <w:lang w:val="en-US"/>
        </w:rPr>
        <w:t>R</w:t>
      </w:r>
      <w:r w:rsidR="006F4D52" w:rsidRPr="0051026C">
        <w:rPr>
          <w:rFonts w:ascii="Times New Roman" w:hAnsi="Times New Roman"/>
          <w:sz w:val="24"/>
          <w:szCs w:val="24"/>
          <w:lang w:val="en-US"/>
        </w:rPr>
        <w:t>ate ratios with 95</w:t>
      </w:r>
      <w:r w:rsidRPr="0051026C">
        <w:rPr>
          <w:rFonts w:ascii="Times New Roman" w:hAnsi="Times New Roman"/>
          <w:sz w:val="24"/>
          <w:szCs w:val="24"/>
          <w:lang w:val="en-US"/>
        </w:rPr>
        <w:t xml:space="preserve">% confidence intervals of neighbourhood </w:t>
      </w:r>
      <w:r w:rsidRPr="0051026C">
        <w:rPr>
          <w:rFonts w:ascii="Times New Roman" w:hAnsi="Times New Roman"/>
          <w:b/>
          <w:sz w:val="24"/>
          <w:szCs w:val="24"/>
          <w:lang w:val="en-US"/>
        </w:rPr>
        <w:t>green spaces</w:t>
      </w:r>
      <w:r w:rsidR="002857EF" w:rsidRPr="0051026C">
        <w:rPr>
          <w:rFonts w:ascii="Times New Roman" w:hAnsi="Times New Roman"/>
          <w:b/>
          <w:sz w:val="24"/>
          <w:szCs w:val="24"/>
          <w:lang w:val="en-US"/>
        </w:rPr>
        <w:t>,</w:t>
      </w:r>
      <w:r w:rsidRPr="0051026C">
        <w:rPr>
          <w:rFonts w:ascii="Times New Roman" w:hAnsi="Times New Roman"/>
          <w:b/>
          <w:sz w:val="24"/>
          <w:szCs w:val="24"/>
          <w:lang w:val="en-US"/>
        </w:rPr>
        <w:t xml:space="preserve"> </w:t>
      </w:r>
      <w:r w:rsidR="007E1D6C" w:rsidRPr="0051026C">
        <w:rPr>
          <w:rFonts w:ascii="Times New Roman" w:hAnsi="Times New Roman"/>
          <w:b/>
          <w:sz w:val="24"/>
          <w:szCs w:val="24"/>
          <w:lang w:val="en-US"/>
        </w:rPr>
        <w:t xml:space="preserve">sport and leisure </w:t>
      </w:r>
      <w:r w:rsidRPr="0051026C">
        <w:rPr>
          <w:rFonts w:ascii="Times New Roman" w:hAnsi="Times New Roman"/>
          <w:b/>
          <w:sz w:val="24"/>
          <w:szCs w:val="24"/>
          <w:lang w:val="en-US"/>
        </w:rPr>
        <w:t>facilities</w:t>
      </w:r>
      <w:r w:rsidRPr="0051026C">
        <w:rPr>
          <w:rFonts w:ascii="Times New Roman" w:hAnsi="Times New Roman"/>
          <w:sz w:val="24"/>
          <w:szCs w:val="24"/>
          <w:lang w:val="en-US"/>
        </w:rPr>
        <w:t xml:space="preserve"> and </w:t>
      </w:r>
      <w:r w:rsidR="00B001E5" w:rsidRPr="0051026C">
        <w:rPr>
          <w:rFonts w:ascii="Times New Roman" w:hAnsi="Times New Roman"/>
          <w:sz w:val="24"/>
          <w:szCs w:val="24"/>
          <w:lang w:val="en-US"/>
        </w:rPr>
        <w:t xml:space="preserve">average </w:t>
      </w:r>
      <w:r w:rsidRPr="0051026C">
        <w:rPr>
          <w:rFonts w:ascii="Times New Roman" w:hAnsi="Times New Roman"/>
          <w:sz w:val="24"/>
          <w:szCs w:val="24"/>
          <w:lang w:val="en-US"/>
        </w:rPr>
        <w:t xml:space="preserve">minutes </w:t>
      </w:r>
      <w:r w:rsidR="00B001E5" w:rsidRPr="0051026C">
        <w:rPr>
          <w:rFonts w:ascii="Times New Roman" w:hAnsi="Times New Roman"/>
          <w:sz w:val="24"/>
          <w:szCs w:val="24"/>
          <w:lang w:val="en-US"/>
        </w:rPr>
        <w:t xml:space="preserve">per day </w:t>
      </w:r>
      <w:r w:rsidRPr="0051026C">
        <w:rPr>
          <w:rFonts w:ascii="Times New Roman" w:hAnsi="Times New Roman"/>
          <w:sz w:val="24"/>
          <w:szCs w:val="24"/>
          <w:lang w:val="en-US"/>
        </w:rPr>
        <w:t>of moderate-to-vigorous physical activity (MVPA), sedentary and lifestyle activities estimated by negative binomial regression</w:t>
      </w:r>
      <w:r w:rsidR="002672AE" w:rsidRPr="0051026C">
        <w:rPr>
          <w:rFonts w:ascii="Times New Roman" w:hAnsi="Times New Roman"/>
          <w:sz w:val="24"/>
          <w:szCs w:val="24"/>
          <w:lang w:val="en-US"/>
        </w:rPr>
        <w:t xml:space="preserve"> for Munich area</w:t>
      </w:r>
      <w:r w:rsidRPr="0051026C">
        <w:rPr>
          <w:rFonts w:ascii="Times New Roman" w:hAnsi="Times New Roman"/>
          <w:sz w:val="24"/>
          <w:szCs w:val="24"/>
          <w:lang w:val="en-US"/>
        </w:rPr>
        <w:t xml:space="preserve">. Reference is no green spaces or </w:t>
      </w:r>
      <w:r w:rsidR="00A32817" w:rsidRPr="0051026C">
        <w:rPr>
          <w:rFonts w:ascii="Times New Roman" w:hAnsi="Times New Roman"/>
          <w:sz w:val="24"/>
          <w:szCs w:val="24"/>
          <w:lang w:val="en-US"/>
        </w:rPr>
        <w:t xml:space="preserve">sport </w:t>
      </w:r>
      <w:r w:rsidRPr="0051026C">
        <w:rPr>
          <w:rFonts w:ascii="Times New Roman" w:hAnsi="Times New Roman"/>
          <w:sz w:val="24"/>
          <w:szCs w:val="24"/>
          <w:lang w:val="en-US"/>
        </w:rPr>
        <w:t>facilities</w:t>
      </w:r>
      <w:r w:rsidR="00A32817" w:rsidRPr="0051026C">
        <w:rPr>
          <w:rFonts w:ascii="Times New Roman" w:hAnsi="Times New Roman"/>
          <w:sz w:val="24"/>
          <w:szCs w:val="24"/>
          <w:lang w:val="en-US"/>
        </w:rPr>
        <w:t xml:space="preserve"> or leisure facilities</w:t>
      </w:r>
      <w:r w:rsidRPr="0051026C">
        <w:rPr>
          <w:rFonts w:ascii="Times New Roman" w:hAnsi="Times New Roman"/>
          <w:sz w:val="24"/>
          <w:szCs w:val="24"/>
          <w:lang w:val="en-US"/>
        </w:rPr>
        <w:t xml:space="preserve"> in the neighbourhood</w:t>
      </w:r>
      <w:r w:rsidR="009E6A4F" w:rsidRPr="0051026C">
        <w:rPr>
          <w:rFonts w:ascii="Times New Roman" w:hAnsi="Times New Roman"/>
          <w:sz w:val="24"/>
          <w:szCs w:val="24"/>
          <w:lang w:val="en-US"/>
        </w:rPr>
        <w:t>. Significant associations (p&lt;</w:t>
      </w:r>
      <w:r w:rsidRPr="0051026C">
        <w:rPr>
          <w:rFonts w:ascii="Times New Roman" w:hAnsi="Times New Roman"/>
          <w:sz w:val="24"/>
          <w:szCs w:val="24"/>
          <w:lang w:val="en-US"/>
        </w:rPr>
        <w:t>0.05) are written in bold font.</w:t>
      </w:r>
    </w:p>
    <w:tbl>
      <w:tblPr>
        <w:tblStyle w:val="Tabellenraster"/>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7"/>
        <w:gridCol w:w="3067"/>
        <w:gridCol w:w="2682"/>
        <w:gridCol w:w="2679"/>
        <w:gridCol w:w="2679"/>
      </w:tblGrid>
      <w:tr w:rsidR="00155529" w:rsidRPr="0051026C" w:rsidTr="00D67412">
        <w:tc>
          <w:tcPr>
            <w:tcW w:w="1082" w:type="pct"/>
            <w:tcBorders>
              <w:top w:val="single" w:sz="4" w:space="0" w:color="auto"/>
              <w:bottom w:val="single" w:sz="4" w:space="0" w:color="auto"/>
            </w:tcBorders>
          </w:tcPr>
          <w:p w:rsidR="00C018FE" w:rsidRPr="0051026C" w:rsidRDefault="00C018FE" w:rsidP="00D67412">
            <w:pPr>
              <w:rPr>
                <w:rFonts w:ascii="Times New Roman" w:hAnsi="Times New Roman"/>
                <w:b/>
                <w:sz w:val="24"/>
                <w:szCs w:val="24"/>
                <w:lang w:val="en-US"/>
              </w:rPr>
            </w:pPr>
            <w:r w:rsidRPr="0051026C">
              <w:rPr>
                <w:rFonts w:ascii="Times New Roman" w:hAnsi="Times New Roman"/>
                <w:b/>
                <w:sz w:val="24"/>
                <w:szCs w:val="24"/>
                <w:lang w:val="en-US"/>
              </w:rPr>
              <w:t>Outcome variable</w:t>
            </w:r>
          </w:p>
        </w:tc>
        <w:tc>
          <w:tcPr>
            <w:tcW w:w="1082" w:type="pct"/>
            <w:tcBorders>
              <w:top w:val="single" w:sz="4" w:space="0" w:color="auto"/>
              <w:bottom w:val="single" w:sz="4" w:space="0" w:color="auto"/>
            </w:tcBorders>
          </w:tcPr>
          <w:p w:rsidR="00C018FE" w:rsidRPr="0051026C" w:rsidRDefault="00C018FE" w:rsidP="00D67412">
            <w:pPr>
              <w:rPr>
                <w:rFonts w:ascii="Times New Roman" w:hAnsi="Times New Roman"/>
                <w:b/>
                <w:sz w:val="24"/>
                <w:szCs w:val="24"/>
                <w:lang w:val="en-US"/>
              </w:rPr>
            </w:pPr>
            <w:r w:rsidRPr="0051026C">
              <w:rPr>
                <w:rFonts w:ascii="Times New Roman" w:hAnsi="Times New Roman"/>
                <w:b/>
                <w:sz w:val="24"/>
                <w:szCs w:val="24"/>
                <w:lang w:val="en-US"/>
              </w:rPr>
              <w:t>Exposure variable</w:t>
            </w:r>
          </w:p>
        </w:tc>
        <w:tc>
          <w:tcPr>
            <w:tcW w:w="946" w:type="pct"/>
            <w:tcBorders>
              <w:top w:val="single" w:sz="4" w:space="0" w:color="auto"/>
              <w:bottom w:val="single" w:sz="4" w:space="0" w:color="auto"/>
            </w:tcBorders>
          </w:tcPr>
          <w:p w:rsidR="00C018FE" w:rsidRPr="0051026C" w:rsidRDefault="00C018FE" w:rsidP="00D67412">
            <w:pPr>
              <w:jc w:val="center"/>
              <w:rPr>
                <w:rFonts w:ascii="Times New Roman" w:hAnsi="Times New Roman"/>
                <w:b/>
                <w:sz w:val="24"/>
                <w:szCs w:val="24"/>
                <w:lang w:val="en-US"/>
              </w:rPr>
            </w:pPr>
            <w:r w:rsidRPr="0051026C">
              <w:rPr>
                <w:rFonts w:ascii="Times New Roman" w:hAnsi="Times New Roman"/>
                <w:b/>
                <w:sz w:val="24"/>
                <w:szCs w:val="24"/>
                <w:lang w:val="en-US"/>
              </w:rPr>
              <w:t>Crude model</w:t>
            </w:r>
            <w:r w:rsidRPr="0051026C">
              <w:rPr>
                <w:rFonts w:ascii="Times New Roman" w:hAnsi="Times New Roman"/>
                <w:b/>
                <w:sz w:val="24"/>
                <w:szCs w:val="24"/>
                <w:vertAlign w:val="superscript"/>
                <w:lang w:val="en-US"/>
              </w:rPr>
              <w:t>*</w:t>
            </w:r>
          </w:p>
          <w:p w:rsidR="00C018FE" w:rsidRPr="0051026C" w:rsidRDefault="00C018FE" w:rsidP="00D67412">
            <w:pPr>
              <w:jc w:val="center"/>
              <w:rPr>
                <w:rFonts w:ascii="Times New Roman" w:hAnsi="Times New Roman"/>
                <w:b/>
                <w:sz w:val="24"/>
                <w:szCs w:val="24"/>
                <w:lang w:val="en-US"/>
              </w:rPr>
            </w:pPr>
            <w:r w:rsidRPr="0051026C">
              <w:rPr>
                <w:rFonts w:ascii="Times New Roman" w:hAnsi="Times New Roman"/>
                <w:sz w:val="24"/>
                <w:szCs w:val="24"/>
                <w:lang w:val="en-US"/>
              </w:rPr>
              <w:t>(n</w:t>
            </w:r>
            <w:r w:rsidR="009E6A4F" w:rsidRPr="0051026C">
              <w:rPr>
                <w:rFonts w:ascii="Times New Roman" w:hAnsi="Times New Roman"/>
                <w:sz w:val="24"/>
                <w:szCs w:val="24"/>
                <w:lang w:val="en-US"/>
              </w:rPr>
              <w:t>=</w:t>
            </w:r>
            <w:r w:rsidRPr="0051026C">
              <w:rPr>
                <w:rFonts w:ascii="Times New Roman" w:hAnsi="Times New Roman"/>
                <w:sz w:val="24"/>
                <w:szCs w:val="24"/>
                <w:lang w:val="en-US"/>
              </w:rPr>
              <w:t>747)</w:t>
            </w:r>
          </w:p>
        </w:tc>
        <w:tc>
          <w:tcPr>
            <w:tcW w:w="945" w:type="pct"/>
            <w:tcBorders>
              <w:top w:val="single" w:sz="4" w:space="0" w:color="auto"/>
              <w:bottom w:val="single" w:sz="4" w:space="0" w:color="auto"/>
            </w:tcBorders>
          </w:tcPr>
          <w:p w:rsidR="00C018FE" w:rsidRPr="0051026C" w:rsidRDefault="00C018FE" w:rsidP="00D67412">
            <w:pPr>
              <w:jc w:val="center"/>
              <w:rPr>
                <w:rFonts w:ascii="Times New Roman" w:hAnsi="Times New Roman"/>
                <w:b/>
                <w:sz w:val="24"/>
                <w:szCs w:val="24"/>
                <w:vertAlign w:val="superscript"/>
                <w:lang w:val="en-US"/>
              </w:rPr>
            </w:pPr>
            <w:r w:rsidRPr="0051026C">
              <w:rPr>
                <w:rFonts w:ascii="Times New Roman" w:hAnsi="Times New Roman"/>
                <w:b/>
                <w:sz w:val="24"/>
                <w:szCs w:val="24"/>
                <w:lang w:val="en-US"/>
              </w:rPr>
              <w:t>Main model</w:t>
            </w:r>
            <w:r w:rsidRPr="0051026C">
              <w:rPr>
                <w:rFonts w:ascii="Times New Roman" w:hAnsi="Times New Roman"/>
                <w:b/>
                <w:sz w:val="24"/>
                <w:szCs w:val="24"/>
                <w:vertAlign w:val="superscript"/>
                <w:lang w:val="en-US"/>
              </w:rPr>
              <w:t>**</w:t>
            </w:r>
          </w:p>
          <w:p w:rsidR="00C018FE" w:rsidRPr="0051026C" w:rsidRDefault="00C018FE" w:rsidP="00D67412">
            <w:pPr>
              <w:jc w:val="center"/>
              <w:rPr>
                <w:rFonts w:ascii="Times New Roman" w:hAnsi="Times New Roman"/>
                <w:sz w:val="24"/>
                <w:szCs w:val="24"/>
                <w:lang w:val="en-US"/>
              </w:rPr>
            </w:pPr>
            <w:r w:rsidRPr="0051026C">
              <w:rPr>
                <w:rFonts w:ascii="Times New Roman" w:hAnsi="Times New Roman"/>
                <w:sz w:val="24"/>
                <w:szCs w:val="24"/>
                <w:lang w:val="en-US"/>
              </w:rPr>
              <w:t>(n</w:t>
            </w:r>
            <w:r w:rsidR="009E6A4F" w:rsidRPr="0051026C">
              <w:rPr>
                <w:rFonts w:ascii="Times New Roman" w:hAnsi="Times New Roman"/>
                <w:sz w:val="24"/>
                <w:szCs w:val="24"/>
                <w:lang w:val="en-US"/>
              </w:rPr>
              <w:t>=</w:t>
            </w:r>
            <w:r w:rsidRPr="0051026C">
              <w:rPr>
                <w:rFonts w:ascii="Times New Roman" w:hAnsi="Times New Roman"/>
                <w:sz w:val="24"/>
                <w:szCs w:val="24"/>
                <w:lang w:val="en-US"/>
              </w:rPr>
              <w:t>688)</w:t>
            </w:r>
          </w:p>
        </w:tc>
        <w:tc>
          <w:tcPr>
            <w:tcW w:w="945" w:type="pct"/>
            <w:tcBorders>
              <w:top w:val="single" w:sz="4" w:space="0" w:color="auto"/>
              <w:bottom w:val="single" w:sz="4" w:space="0" w:color="auto"/>
            </w:tcBorders>
          </w:tcPr>
          <w:p w:rsidR="00C018FE" w:rsidRPr="0051026C" w:rsidRDefault="00041BE6" w:rsidP="00D67412">
            <w:pPr>
              <w:jc w:val="center"/>
              <w:rPr>
                <w:rFonts w:ascii="Times New Roman" w:hAnsi="Times New Roman"/>
                <w:b/>
                <w:sz w:val="24"/>
                <w:szCs w:val="24"/>
                <w:lang w:val="en-US"/>
              </w:rPr>
            </w:pPr>
            <w:r w:rsidRPr="0051026C">
              <w:rPr>
                <w:rFonts w:ascii="Times New Roman" w:hAnsi="Times New Roman"/>
                <w:b/>
                <w:sz w:val="24"/>
                <w:szCs w:val="24"/>
                <w:lang w:val="en-US"/>
              </w:rPr>
              <w:t>Urbanisation-</w:t>
            </w:r>
            <w:r w:rsidR="00C018FE" w:rsidRPr="0051026C">
              <w:rPr>
                <w:rFonts w:ascii="Times New Roman" w:hAnsi="Times New Roman"/>
                <w:b/>
                <w:sz w:val="24"/>
                <w:szCs w:val="24"/>
                <w:lang w:val="en-US"/>
              </w:rPr>
              <w:t>adjusted model</w:t>
            </w:r>
            <w:r w:rsidR="00C018FE" w:rsidRPr="0051026C">
              <w:rPr>
                <w:rFonts w:ascii="Times New Roman" w:hAnsi="Times New Roman"/>
                <w:b/>
                <w:sz w:val="24"/>
                <w:szCs w:val="24"/>
                <w:vertAlign w:val="superscript"/>
                <w:lang w:val="en-US"/>
              </w:rPr>
              <w:t xml:space="preserve"> ***</w:t>
            </w:r>
            <w:r w:rsidR="00C018FE" w:rsidRPr="0051026C">
              <w:rPr>
                <w:rFonts w:ascii="Times New Roman" w:hAnsi="Times New Roman"/>
                <w:b/>
                <w:sz w:val="24"/>
                <w:szCs w:val="24"/>
                <w:lang w:val="en-US"/>
              </w:rPr>
              <w:t xml:space="preserve"> </w:t>
            </w:r>
            <w:r w:rsidR="00C018FE" w:rsidRPr="0051026C">
              <w:rPr>
                <w:rFonts w:ascii="Times New Roman" w:hAnsi="Times New Roman"/>
                <w:sz w:val="24"/>
                <w:szCs w:val="24"/>
                <w:lang w:val="en-US"/>
              </w:rPr>
              <w:t>(n</w:t>
            </w:r>
            <w:r w:rsidR="009E6A4F" w:rsidRPr="0051026C">
              <w:rPr>
                <w:rFonts w:ascii="Times New Roman" w:hAnsi="Times New Roman"/>
                <w:sz w:val="24"/>
                <w:szCs w:val="24"/>
                <w:lang w:val="en-US"/>
              </w:rPr>
              <w:t>=</w:t>
            </w:r>
            <w:r w:rsidR="00C018FE" w:rsidRPr="0051026C">
              <w:rPr>
                <w:rFonts w:ascii="Times New Roman" w:hAnsi="Times New Roman"/>
                <w:sz w:val="24"/>
                <w:szCs w:val="24"/>
                <w:lang w:val="en-US"/>
              </w:rPr>
              <w:t>688)</w:t>
            </w:r>
          </w:p>
        </w:tc>
      </w:tr>
      <w:tr w:rsidR="00155529" w:rsidRPr="0051026C" w:rsidTr="00D67412">
        <w:tc>
          <w:tcPr>
            <w:tcW w:w="1082" w:type="pct"/>
            <w:tcBorders>
              <w:top w:val="single" w:sz="4" w:space="0" w:color="auto"/>
            </w:tcBorders>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Total MVPA</w:t>
            </w:r>
          </w:p>
        </w:tc>
        <w:tc>
          <w:tcPr>
            <w:tcW w:w="1082" w:type="pct"/>
            <w:tcBorders>
              <w:top w:val="single" w:sz="4" w:space="0" w:color="auto"/>
            </w:tcBorders>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Urban green spaces</w:t>
            </w:r>
          </w:p>
        </w:tc>
        <w:tc>
          <w:tcPr>
            <w:tcW w:w="946" w:type="pct"/>
            <w:tcBorders>
              <w:top w:val="single" w:sz="4" w:space="0" w:color="auto"/>
            </w:tcBorders>
          </w:tcPr>
          <w:p w:rsidR="00C018FE" w:rsidRPr="0051026C" w:rsidRDefault="00C018FE" w:rsidP="00FA35FF">
            <w:pPr>
              <w:jc w:val="center"/>
              <w:rPr>
                <w:rFonts w:ascii="Times New Roman" w:hAnsi="Times New Roman"/>
                <w:sz w:val="24"/>
                <w:szCs w:val="24"/>
              </w:rPr>
            </w:pPr>
            <w:r w:rsidRPr="0051026C">
              <w:rPr>
                <w:rFonts w:ascii="Times New Roman" w:hAnsi="Times New Roman"/>
                <w:sz w:val="24"/>
                <w:szCs w:val="24"/>
                <w:lang w:val="en-US"/>
              </w:rPr>
              <w:t>1.0</w:t>
            </w:r>
            <w:r w:rsidR="00FA46F2" w:rsidRPr="0051026C">
              <w:rPr>
                <w:rFonts w:ascii="Times New Roman" w:hAnsi="Times New Roman"/>
                <w:sz w:val="24"/>
                <w:szCs w:val="24"/>
              </w:rPr>
              <w:t>6</w:t>
            </w:r>
            <w:r w:rsidRPr="0051026C">
              <w:rPr>
                <w:rFonts w:ascii="Times New Roman" w:hAnsi="Times New Roman"/>
                <w:sz w:val="24"/>
                <w:szCs w:val="24"/>
              </w:rPr>
              <w:t xml:space="preserve"> (0.9</w:t>
            </w:r>
            <w:r w:rsidR="00FA35FF" w:rsidRPr="0051026C">
              <w:rPr>
                <w:rFonts w:ascii="Times New Roman" w:hAnsi="Times New Roman"/>
                <w:sz w:val="24"/>
                <w:szCs w:val="24"/>
              </w:rPr>
              <w:t>9</w:t>
            </w:r>
            <w:r w:rsidRPr="0051026C">
              <w:rPr>
                <w:rFonts w:ascii="Times New Roman" w:hAnsi="Times New Roman"/>
                <w:sz w:val="24"/>
                <w:szCs w:val="24"/>
              </w:rPr>
              <w:t xml:space="preserve"> - 1.1</w:t>
            </w:r>
            <w:r w:rsidR="00FA35FF" w:rsidRPr="0051026C">
              <w:rPr>
                <w:rFonts w:ascii="Times New Roman" w:hAnsi="Times New Roman"/>
                <w:sz w:val="24"/>
                <w:szCs w:val="24"/>
              </w:rPr>
              <w:t>3</w:t>
            </w:r>
            <w:r w:rsidRPr="0051026C">
              <w:rPr>
                <w:rFonts w:ascii="Times New Roman" w:hAnsi="Times New Roman"/>
                <w:sz w:val="24"/>
                <w:szCs w:val="24"/>
              </w:rPr>
              <w:t>)</w:t>
            </w:r>
          </w:p>
        </w:tc>
        <w:tc>
          <w:tcPr>
            <w:tcW w:w="945" w:type="pct"/>
            <w:tcBorders>
              <w:top w:val="single" w:sz="4" w:space="0" w:color="auto"/>
            </w:tcBorders>
          </w:tcPr>
          <w:p w:rsidR="00C018FE" w:rsidRPr="0051026C" w:rsidRDefault="00C018FE" w:rsidP="00FA35FF">
            <w:pPr>
              <w:jc w:val="center"/>
              <w:rPr>
                <w:rFonts w:ascii="Times New Roman" w:hAnsi="Times New Roman"/>
                <w:sz w:val="24"/>
                <w:szCs w:val="24"/>
              </w:rPr>
            </w:pPr>
            <w:r w:rsidRPr="0051026C">
              <w:rPr>
                <w:rFonts w:ascii="Times New Roman" w:hAnsi="Times New Roman"/>
                <w:sz w:val="24"/>
                <w:szCs w:val="24"/>
              </w:rPr>
              <w:t>1.05 (0.9</w:t>
            </w:r>
            <w:r w:rsidR="00FA35FF" w:rsidRPr="0051026C">
              <w:rPr>
                <w:rFonts w:ascii="Times New Roman" w:hAnsi="Times New Roman"/>
                <w:sz w:val="24"/>
                <w:szCs w:val="24"/>
              </w:rPr>
              <w:t>8</w:t>
            </w:r>
            <w:r w:rsidRPr="0051026C">
              <w:rPr>
                <w:rFonts w:ascii="Times New Roman" w:hAnsi="Times New Roman"/>
                <w:sz w:val="24"/>
                <w:szCs w:val="24"/>
              </w:rPr>
              <w:t xml:space="preserve"> – 1.1</w:t>
            </w:r>
            <w:r w:rsidR="00FA35FF" w:rsidRPr="0051026C">
              <w:rPr>
                <w:rFonts w:ascii="Times New Roman" w:hAnsi="Times New Roman"/>
                <w:sz w:val="24"/>
                <w:szCs w:val="24"/>
              </w:rPr>
              <w:t>3</w:t>
            </w:r>
            <w:r w:rsidRPr="0051026C">
              <w:rPr>
                <w:rFonts w:ascii="Times New Roman" w:hAnsi="Times New Roman"/>
                <w:sz w:val="24"/>
                <w:szCs w:val="24"/>
              </w:rPr>
              <w:t>)</w:t>
            </w:r>
          </w:p>
        </w:tc>
        <w:tc>
          <w:tcPr>
            <w:tcW w:w="945" w:type="pct"/>
            <w:tcBorders>
              <w:top w:val="single" w:sz="4" w:space="0" w:color="auto"/>
            </w:tcBorders>
          </w:tcPr>
          <w:p w:rsidR="00C018FE" w:rsidRPr="0051026C" w:rsidRDefault="00C018FE" w:rsidP="00FA35FF">
            <w:pPr>
              <w:jc w:val="center"/>
              <w:rPr>
                <w:rFonts w:ascii="Times New Roman" w:hAnsi="Times New Roman"/>
                <w:sz w:val="24"/>
                <w:szCs w:val="24"/>
              </w:rPr>
            </w:pPr>
            <w:r w:rsidRPr="0051026C">
              <w:rPr>
                <w:rFonts w:ascii="Times New Roman" w:hAnsi="Times New Roman"/>
                <w:sz w:val="24"/>
                <w:szCs w:val="24"/>
              </w:rPr>
              <w:t>1.0</w:t>
            </w:r>
            <w:r w:rsidR="00FA35FF" w:rsidRPr="0051026C">
              <w:rPr>
                <w:rFonts w:ascii="Times New Roman" w:hAnsi="Times New Roman"/>
                <w:sz w:val="24"/>
                <w:szCs w:val="24"/>
              </w:rPr>
              <w:t>3</w:t>
            </w:r>
            <w:r w:rsidRPr="0051026C">
              <w:rPr>
                <w:rFonts w:ascii="Times New Roman" w:hAnsi="Times New Roman"/>
                <w:sz w:val="24"/>
                <w:szCs w:val="24"/>
              </w:rPr>
              <w:t xml:space="preserve"> (0.9</w:t>
            </w:r>
            <w:r w:rsidR="00FA35FF" w:rsidRPr="0051026C">
              <w:rPr>
                <w:rFonts w:ascii="Times New Roman" w:hAnsi="Times New Roman"/>
                <w:sz w:val="24"/>
                <w:szCs w:val="24"/>
              </w:rPr>
              <w:t>4</w:t>
            </w:r>
            <w:r w:rsidRPr="0051026C">
              <w:rPr>
                <w:rFonts w:ascii="Times New Roman" w:hAnsi="Times New Roman"/>
                <w:sz w:val="24"/>
                <w:szCs w:val="24"/>
              </w:rPr>
              <w:t xml:space="preserve"> – 1.1</w:t>
            </w:r>
            <w:r w:rsidR="00FA35FF" w:rsidRPr="0051026C">
              <w:rPr>
                <w:rFonts w:ascii="Times New Roman" w:hAnsi="Times New Roman"/>
                <w:sz w:val="24"/>
                <w:szCs w:val="24"/>
              </w:rPr>
              <w:t>2</w:t>
            </w:r>
            <w:r w:rsidRPr="0051026C">
              <w:rPr>
                <w:rFonts w:ascii="Times New Roman" w:hAnsi="Times New Roman"/>
                <w:sz w:val="24"/>
                <w:szCs w:val="24"/>
              </w:rPr>
              <w:t>)</w:t>
            </w:r>
          </w:p>
        </w:tc>
      </w:tr>
      <w:tr w:rsidR="00155529" w:rsidRPr="0051026C" w:rsidTr="00D67412">
        <w:tc>
          <w:tcPr>
            <w:tcW w:w="1082" w:type="pct"/>
          </w:tcPr>
          <w:p w:rsidR="00C018FE" w:rsidRPr="0051026C" w:rsidRDefault="00C018FE" w:rsidP="00D67412">
            <w:pPr>
              <w:rPr>
                <w:rFonts w:ascii="Times New Roman" w:hAnsi="Times New Roman"/>
                <w:sz w:val="24"/>
                <w:szCs w:val="24"/>
              </w:rPr>
            </w:pPr>
          </w:p>
        </w:tc>
        <w:tc>
          <w:tcPr>
            <w:tcW w:w="1082" w:type="pct"/>
          </w:tcPr>
          <w:p w:rsidR="00C018FE" w:rsidRPr="0051026C" w:rsidRDefault="00C018FE" w:rsidP="00D67412">
            <w:pPr>
              <w:rPr>
                <w:rFonts w:ascii="Times New Roman" w:hAnsi="Times New Roman"/>
                <w:sz w:val="24"/>
                <w:szCs w:val="24"/>
              </w:rPr>
            </w:pPr>
            <w:r w:rsidRPr="0051026C">
              <w:rPr>
                <w:rFonts w:ascii="Times New Roman" w:hAnsi="Times New Roman"/>
                <w:sz w:val="24"/>
                <w:szCs w:val="24"/>
              </w:rPr>
              <w:t>Sport facilities</w:t>
            </w:r>
          </w:p>
        </w:tc>
        <w:tc>
          <w:tcPr>
            <w:tcW w:w="946" w:type="pct"/>
          </w:tcPr>
          <w:p w:rsidR="00C018FE" w:rsidRPr="0051026C" w:rsidRDefault="00C018FE" w:rsidP="00FA35FF">
            <w:pPr>
              <w:jc w:val="center"/>
              <w:rPr>
                <w:rFonts w:ascii="Times New Roman" w:hAnsi="Times New Roman"/>
                <w:b/>
                <w:sz w:val="24"/>
                <w:szCs w:val="24"/>
              </w:rPr>
            </w:pPr>
            <w:r w:rsidRPr="0051026C">
              <w:rPr>
                <w:rFonts w:ascii="Times New Roman" w:hAnsi="Times New Roman"/>
                <w:b/>
                <w:sz w:val="24"/>
                <w:szCs w:val="24"/>
              </w:rPr>
              <w:t>1.09 (1.0</w:t>
            </w:r>
            <w:r w:rsidR="00FA35FF" w:rsidRPr="0051026C">
              <w:rPr>
                <w:rFonts w:ascii="Times New Roman" w:hAnsi="Times New Roman"/>
                <w:b/>
                <w:sz w:val="24"/>
                <w:szCs w:val="24"/>
              </w:rPr>
              <w:t>2</w:t>
            </w:r>
            <w:r w:rsidRPr="0051026C">
              <w:rPr>
                <w:rFonts w:ascii="Times New Roman" w:hAnsi="Times New Roman"/>
                <w:b/>
                <w:sz w:val="24"/>
                <w:szCs w:val="24"/>
              </w:rPr>
              <w:t xml:space="preserve"> – 1.17)</w:t>
            </w:r>
          </w:p>
        </w:tc>
        <w:tc>
          <w:tcPr>
            <w:tcW w:w="945" w:type="pct"/>
          </w:tcPr>
          <w:p w:rsidR="00C018FE" w:rsidRPr="0051026C" w:rsidRDefault="00C018FE" w:rsidP="00FA35FF">
            <w:pPr>
              <w:jc w:val="center"/>
              <w:rPr>
                <w:rFonts w:ascii="Times New Roman" w:hAnsi="Times New Roman"/>
                <w:b/>
                <w:sz w:val="24"/>
                <w:szCs w:val="24"/>
              </w:rPr>
            </w:pPr>
            <w:r w:rsidRPr="0051026C">
              <w:rPr>
                <w:rFonts w:ascii="Times New Roman" w:hAnsi="Times New Roman"/>
                <w:b/>
                <w:sz w:val="24"/>
                <w:szCs w:val="24"/>
              </w:rPr>
              <w:t>1.</w:t>
            </w:r>
            <w:r w:rsidR="00FA35FF" w:rsidRPr="0051026C">
              <w:rPr>
                <w:rFonts w:ascii="Times New Roman" w:hAnsi="Times New Roman"/>
                <w:b/>
                <w:sz w:val="24"/>
                <w:szCs w:val="24"/>
              </w:rPr>
              <w:t>09</w:t>
            </w:r>
            <w:r w:rsidRPr="0051026C">
              <w:rPr>
                <w:rFonts w:ascii="Times New Roman" w:hAnsi="Times New Roman"/>
                <w:b/>
                <w:sz w:val="24"/>
                <w:szCs w:val="24"/>
              </w:rPr>
              <w:t xml:space="preserve"> (1.0</w:t>
            </w:r>
            <w:r w:rsidR="00FA35FF" w:rsidRPr="0051026C">
              <w:rPr>
                <w:rFonts w:ascii="Times New Roman" w:hAnsi="Times New Roman"/>
                <w:b/>
                <w:sz w:val="24"/>
                <w:szCs w:val="24"/>
              </w:rPr>
              <w:t>2</w:t>
            </w:r>
            <w:r w:rsidRPr="0051026C">
              <w:rPr>
                <w:rFonts w:ascii="Times New Roman" w:hAnsi="Times New Roman"/>
                <w:b/>
                <w:sz w:val="24"/>
                <w:szCs w:val="24"/>
              </w:rPr>
              <w:t xml:space="preserve"> – 1.1</w:t>
            </w:r>
            <w:r w:rsidR="00FA35FF" w:rsidRPr="0051026C">
              <w:rPr>
                <w:rFonts w:ascii="Times New Roman" w:hAnsi="Times New Roman"/>
                <w:b/>
                <w:sz w:val="24"/>
                <w:szCs w:val="24"/>
              </w:rPr>
              <w:t>8</w:t>
            </w:r>
            <w:r w:rsidRPr="0051026C">
              <w:rPr>
                <w:rFonts w:ascii="Times New Roman" w:hAnsi="Times New Roman"/>
                <w:b/>
                <w:sz w:val="24"/>
                <w:szCs w:val="24"/>
              </w:rPr>
              <w:t>)</w:t>
            </w:r>
          </w:p>
        </w:tc>
        <w:tc>
          <w:tcPr>
            <w:tcW w:w="945" w:type="pct"/>
          </w:tcPr>
          <w:p w:rsidR="00C018FE" w:rsidRPr="0051026C" w:rsidRDefault="00C018FE" w:rsidP="00FA35FF">
            <w:pPr>
              <w:jc w:val="center"/>
              <w:rPr>
                <w:rFonts w:ascii="Times New Roman" w:hAnsi="Times New Roman"/>
                <w:b/>
                <w:sz w:val="24"/>
                <w:szCs w:val="24"/>
              </w:rPr>
            </w:pPr>
            <w:r w:rsidRPr="0051026C">
              <w:rPr>
                <w:rFonts w:ascii="Times New Roman" w:hAnsi="Times New Roman"/>
                <w:b/>
                <w:sz w:val="24"/>
                <w:szCs w:val="24"/>
              </w:rPr>
              <w:t>1.09 (1.01 – 1.1</w:t>
            </w:r>
            <w:r w:rsidR="00FA35FF" w:rsidRPr="0051026C">
              <w:rPr>
                <w:rFonts w:ascii="Times New Roman" w:hAnsi="Times New Roman"/>
                <w:b/>
                <w:sz w:val="24"/>
                <w:szCs w:val="24"/>
              </w:rPr>
              <w:t>7</w:t>
            </w:r>
            <w:r w:rsidRPr="0051026C">
              <w:rPr>
                <w:rFonts w:ascii="Times New Roman" w:hAnsi="Times New Roman"/>
                <w:b/>
                <w:sz w:val="24"/>
                <w:szCs w:val="24"/>
              </w:rPr>
              <w:t>)</w:t>
            </w:r>
          </w:p>
        </w:tc>
      </w:tr>
      <w:tr w:rsidR="00155529" w:rsidRPr="0051026C" w:rsidTr="00D67412">
        <w:tc>
          <w:tcPr>
            <w:tcW w:w="1082" w:type="pct"/>
          </w:tcPr>
          <w:p w:rsidR="00C018FE" w:rsidRPr="0051026C" w:rsidRDefault="00C018FE" w:rsidP="00D67412">
            <w:pPr>
              <w:rPr>
                <w:rFonts w:ascii="Times New Roman" w:hAnsi="Times New Roman"/>
                <w:sz w:val="24"/>
                <w:szCs w:val="24"/>
              </w:rPr>
            </w:pPr>
          </w:p>
        </w:tc>
        <w:tc>
          <w:tcPr>
            <w:tcW w:w="1082" w:type="pct"/>
          </w:tcPr>
          <w:p w:rsidR="00C018FE" w:rsidRPr="0051026C" w:rsidRDefault="00C018FE" w:rsidP="00D67412">
            <w:pPr>
              <w:rPr>
                <w:rFonts w:ascii="Times New Roman" w:hAnsi="Times New Roman"/>
                <w:sz w:val="24"/>
                <w:szCs w:val="24"/>
              </w:rPr>
            </w:pPr>
            <w:r w:rsidRPr="0051026C">
              <w:rPr>
                <w:rFonts w:ascii="Times New Roman" w:hAnsi="Times New Roman"/>
                <w:sz w:val="24"/>
                <w:szCs w:val="24"/>
              </w:rPr>
              <w:t>Leisure facilities</w:t>
            </w:r>
          </w:p>
        </w:tc>
        <w:tc>
          <w:tcPr>
            <w:tcW w:w="946" w:type="pct"/>
          </w:tcPr>
          <w:p w:rsidR="00C018FE" w:rsidRPr="0051026C" w:rsidRDefault="00C018FE" w:rsidP="00FA35FF">
            <w:pPr>
              <w:jc w:val="center"/>
              <w:rPr>
                <w:rFonts w:ascii="Times New Roman" w:hAnsi="Times New Roman"/>
                <w:sz w:val="24"/>
                <w:szCs w:val="24"/>
              </w:rPr>
            </w:pPr>
            <w:r w:rsidRPr="0051026C">
              <w:rPr>
                <w:rFonts w:ascii="Times New Roman" w:hAnsi="Times New Roman"/>
                <w:sz w:val="24"/>
                <w:szCs w:val="24"/>
              </w:rPr>
              <w:t>1.05 (0.9</w:t>
            </w:r>
            <w:r w:rsidR="00FA35FF" w:rsidRPr="0051026C">
              <w:rPr>
                <w:rFonts w:ascii="Times New Roman" w:hAnsi="Times New Roman"/>
                <w:sz w:val="24"/>
                <w:szCs w:val="24"/>
              </w:rPr>
              <w:t>7</w:t>
            </w:r>
            <w:r w:rsidRPr="0051026C">
              <w:rPr>
                <w:rFonts w:ascii="Times New Roman" w:hAnsi="Times New Roman"/>
                <w:sz w:val="24"/>
                <w:szCs w:val="24"/>
              </w:rPr>
              <w:t xml:space="preserve"> – 1.1</w:t>
            </w:r>
            <w:r w:rsidR="00FA35FF" w:rsidRPr="0051026C">
              <w:rPr>
                <w:rFonts w:ascii="Times New Roman" w:hAnsi="Times New Roman"/>
                <w:sz w:val="24"/>
                <w:szCs w:val="24"/>
              </w:rPr>
              <w:t>4</w:t>
            </w:r>
            <w:r w:rsidRPr="0051026C">
              <w:rPr>
                <w:rFonts w:ascii="Times New Roman" w:hAnsi="Times New Roman"/>
                <w:sz w:val="24"/>
                <w:szCs w:val="24"/>
              </w:rPr>
              <w:t>)</w:t>
            </w:r>
          </w:p>
        </w:tc>
        <w:tc>
          <w:tcPr>
            <w:tcW w:w="945" w:type="pct"/>
          </w:tcPr>
          <w:p w:rsidR="00C018FE" w:rsidRPr="0051026C" w:rsidRDefault="00C018FE" w:rsidP="00FA35FF">
            <w:pPr>
              <w:jc w:val="center"/>
              <w:rPr>
                <w:rFonts w:ascii="Times New Roman" w:hAnsi="Times New Roman"/>
                <w:sz w:val="24"/>
                <w:szCs w:val="24"/>
              </w:rPr>
            </w:pPr>
            <w:r w:rsidRPr="0051026C">
              <w:rPr>
                <w:rFonts w:ascii="Times New Roman" w:hAnsi="Times New Roman"/>
                <w:sz w:val="24"/>
                <w:szCs w:val="24"/>
              </w:rPr>
              <w:t>1.0</w:t>
            </w:r>
            <w:r w:rsidR="00FA35FF" w:rsidRPr="0051026C">
              <w:rPr>
                <w:rFonts w:ascii="Times New Roman" w:hAnsi="Times New Roman"/>
                <w:sz w:val="24"/>
                <w:szCs w:val="24"/>
              </w:rPr>
              <w:t>7</w:t>
            </w:r>
            <w:r w:rsidRPr="0051026C">
              <w:rPr>
                <w:rFonts w:ascii="Times New Roman" w:hAnsi="Times New Roman"/>
                <w:sz w:val="24"/>
                <w:szCs w:val="24"/>
              </w:rPr>
              <w:t xml:space="preserve"> (0.9</w:t>
            </w:r>
            <w:r w:rsidR="00FA35FF" w:rsidRPr="0051026C">
              <w:rPr>
                <w:rFonts w:ascii="Times New Roman" w:hAnsi="Times New Roman"/>
                <w:sz w:val="24"/>
                <w:szCs w:val="24"/>
              </w:rPr>
              <w:t>8</w:t>
            </w:r>
            <w:r w:rsidRPr="0051026C">
              <w:rPr>
                <w:rFonts w:ascii="Times New Roman" w:hAnsi="Times New Roman"/>
                <w:sz w:val="24"/>
                <w:szCs w:val="24"/>
              </w:rPr>
              <w:t xml:space="preserve"> – 1.17)</w:t>
            </w:r>
          </w:p>
        </w:tc>
        <w:tc>
          <w:tcPr>
            <w:tcW w:w="945" w:type="pct"/>
          </w:tcPr>
          <w:p w:rsidR="00C018FE" w:rsidRPr="0051026C" w:rsidRDefault="00C018FE" w:rsidP="00FA35FF">
            <w:pPr>
              <w:jc w:val="center"/>
              <w:rPr>
                <w:rFonts w:ascii="Times New Roman" w:hAnsi="Times New Roman"/>
                <w:sz w:val="24"/>
                <w:szCs w:val="24"/>
              </w:rPr>
            </w:pPr>
            <w:r w:rsidRPr="0051026C">
              <w:rPr>
                <w:rFonts w:ascii="Times New Roman" w:hAnsi="Times New Roman"/>
                <w:sz w:val="24"/>
                <w:szCs w:val="24"/>
              </w:rPr>
              <w:t>1.07 (0.9</w:t>
            </w:r>
            <w:r w:rsidR="00FA35FF" w:rsidRPr="0051026C">
              <w:rPr>
                <w:rFonts w:ascii="Times New Roman" w:hAnsi="Times New Roman"/>
                <w:sz w:val="24"/>
                <w:szCs w:val="24"/>
              </w:rPr>
              <w:t>8</w:t>
            </w:r>
            <w:r w:rsidRPr="0051026C">
              <w:rPr>
                <w:rFonts w:ascii="Times New Roman" w:hAnsi="Times New Roman"/>
                <w:sz w:val="24"/>
                <w:szCs w:val="24"/>
              </w:rPr>
              <w:t xml:space="preserve"> – 1.1</w:t>
            </w:r>
            <w:r w:rsidR="00FA35FF" w:rsidRPr="0051026C">
              <w:rPr>
                <w:rFonts w:ascii="Times New Roman" w:hAnsi="Times New Roman"/>
                <w:sz w:val="24"/>
                <w:szCs w:val="24"/>
              </w:rPr>
              <w:t>7</w:t>
            </w:r>
            <w:r w:rsidRPr="0051026C">
              <w:rPr>
                <w:rFonts w:ascii="Times New Roman" w:hAnsi="Times New Roman"/>
                <w:sz w:val="24"/>
                <w:szCs w:val="24"/>
              </w:rPr>
              <w:t>)</w:t>
            </w:r>
          </w:p>
        </w:tc>
      </w:tr>
      <w:tr w:rsidR="00155529" w:rsidRPr="0051026C" w:rsidTr="00D67412">
        <w:tc>
          <w:tcPr>
            <w:tcW w:w="1082" w:type="pct"/>
          </w:tcPr>
          <w:p w:rsidR="00C018FE" w:rsidRPr="0051026C" w:rsidRDefault="00C018FE" w:rsidP="00D67412">
            <w:pPr>
              <w:rPr>
                <w:rFonts w:ascii="Times New Roman" w:hAnsi="Times New Roman"/>
                <w:sz w:val="24"/>
                <w:szCs w:val="24"/>
              </w:rPr>
            </w:pPr>
          </w:p>
        </w:tc>
        <w:tc>
          <w:tcPr>
            <w:tcW w:w="1082" w:type="pct"/>
          </w:tcPr>
          <w:p w:rsidR="00C018FE" w:rsidRPr="0051026C" w:rsidRDefault="00C018FE" w:rsidP="00D67412">
            <w:pPr>
              <w:rPr>
                <w:rFonts w:ascii="Times New Roman" w:hAnsi="Times New Roman"/>
                <w:sz w:val="24"/>
                <w:szCs w:val="24"/>
              </w:rPr>
            </w:pPr>
            <w:r w:rsidRPr="0051026C">
              <w:rPr>
                <w:rFonts w:ascii="Times New Roman" w:hAnsi="Times New Roman"/>
                <w:sz w:val="24"/>
                <w:szCs w:val="24"/>
              </w:rPr>
              <w:t>Forests</w:t>
            </w:r>
          </w:p>
        </w:tc>
        <w:tc>
          <w:tcPr>
            <w:tcW w:w="946" w:type="pct"/>
          </w:tcPr>
          <w:p w:rsidR="00C018FE" w:rsidRPr="0051026C" w:rsidRDefault="00FA46F2" w:rsidP="00FA35FF">
            <w:pPr>
              <w:jc w:val="center"/>
              <w:rPr>
                <w:rFonts w:ascii="Times New Roman" w:hAnsi="Times New Roman"/>
                <w:sz w:val="24"/>
                <w:szCs w:val="24"/>
                <w:lang w:val="en-US"/>
              </w:rPr>
            </w:pPr>
            <w:r w:rsidRPr="0051026C">
              <w:rPr>
                <w:rFonts w:ascii="Times New Roman" w:hAnsi="Times New Roman"/>
                <w:sz w:val="24"/>
                <w:szCs w:val="24"/>
                <w:lang w:val="en-US"/>
              </w:rPr>
              <w:t>1.00</w:t>
            </w:r>
            <w:r w:rsidR="00C018FE" w:rsidRPr="0051026C">
              <w:rPr>
                <w:rFonts w:ascii="Times New Roman" w:hAnsi="Times New Roman"/>
                <w:sz w:val="24"/>
                <w:szCs w:val="24"/>
                <w:lang w:val="en-US"/>
              </w:rPr>
              <w:t xml:space="preserve"> (0.9</w:t>
            </w:r>
            <w:r w:rsidRPr="0051026C">
              <w:rPr>
                <w:rFonts w:ascii="Times New Roman" w:hAnsi="Times New Roman"/>
                <w:sz w:val="24"/>
                <w:szCs w:val="24"/>
                <w:lang w:val="en-US"/>
              </w:rPr>
              <w:t>3</w:t>
            </w:r>
            <w:r w:rsidR="00C018FE" w:rsidRPr="0051026C">
              <w:rPr>
                <w:rFonts w:ascii="Times New Roman" w:hAnsi="Times New Roman"/>
                <w:sz w:val="24"/>
                <w:szCs w:val="24"/>
                <w:lang w:val="en-US"/>
              </w:rPr>
              <w:t xml:space="preserve"> – 1.0</w:t>
            </w:r>
            <w:r w:rsidR="00FA35FF" w:rsidRPr="0051026C">
              <w:rPr>
                <w:rFonts w:ascii="Times New Roman" w:hAnsi="Times New Roman"/>
                <w:sz w:val="24"/>
                <w:szCs w:val="24"/>
                <w:lang w:val="en-US"/>
              </w:rPr>
              <w:t>7</w:t>
            </w:r>
            <w:r w:rsidR="00C018FE" w:rsidRPr="0051026C">
              <w:rPr>
                <w:rFonts w:ascii="Times New Roman" w:hAnsi="Times New Roman"/>
                <w:sz w:val="24"/>
                <w:szCs w:val="24"/>
                <w:lang w:val="en-US"/>
              </w:rPr>
              <w:t>)</w:t>
            </w:r>
          </w:p>
        </w:tc>
        <w:tc>
          <w:tcPr>
            <w:tcW w:w="945" w:type="pct"/>
          </w:tcPr>
          <w:p w:rsidR="00C018FE" w:rsidRPr="0051026C" w:rsidRDefault="00C018FE" w:rsidP="00FA35FF">
            <w:pPr>
              <w:jc w:val="center"/>
              <w:rPr>
                <w:rFonts w:ascii="Times New Roman" w:hAnsi="Times New Roman"/>
                <w:sz w:val="24"/>
                <w:szCs w:val="24"/>
                <w:lang w:val="en-US"/>
              </w:rPr>
            </w:pPr>
            <w:r w:rsidRPr="0051026C">
              <w:rPr>
                <w:rFonts w:ascii="Times New Roman" w:hAnsi="Times New Roman"/>
                <w:sz w:val="24"/>
                <w:szCs w:val="24"/>
                <w:lang w:val="en-US"/>
              </w:rPr>
              <w:t>1.0</w:t>
            </w:r>
            <w:r w:rsidR="00FA35FF" w:rsidRPr="0051026C">
              <w:rPr>
                <w:rFonts w:ascii="Times New Roman" w:hAnsi="Times New Roman"/>
                <w:sz w:val="24"/>
                <w:szCs w:val="24"/>
                <w:lang w:val="en-US"/>
              </w:rPr>
              <w:t>1</w:t>
            </w:r>
            <w:r w:rsidRPr="0051026C">
              <w:rPr>
                <w:rFonts w:ascii="Times New Roman" w:hAnsi="Times New Roman"/>
                <w:sz w:val="24"/>
                <w:szCs w:val="24"/>
                <w:lang w:val="en-US"/>
              </w:rPr>
              <w:t xml:space="preserve"> (0.94 – 1.</w:t>
            </w:r>
            <w:r w:rsidR="00FA35FF" w:rsidRPr="0051026C">
              <w:rPr>
                <w:rFonts w:ascii="Times New Roman" w:hAnsi="Times New Roman"/>
                <w:sz w:val="24"/>
                <w:szCs w:val="24"/>
                <w:lang w:val="en-US"/>
              </w:rPr>
              <w:t>09</w:t>
            </w:r>
            <w:r w:rsidRPr="0051026C">
              <w:rPr>
                <w:rFonts w:ascii="Times New Roman" w:hAnsi="Times New Roman"/>
                <w:sz w:val="24"/>
                <w:szCs w:val="24"/>
                <w:lang w:val="en-US"/>
              </w:rPr>
              <w:t>)</w:t>
            </w:r>
          </w:p>
        </w:tc>
        <w:tc>
          <w:tcPr>
            <w:tcW w:w="945" w:type="pct"/>
          </w:tcPr>
          <w:p w:rsidR="00C018FE" w:rsidRPr="0051026C" w:rsidRDefault="00C018FE" w:rsidP="00FA35FF">
            <w:pPr>
              <w:jc w:val="center"/>
              <w:rPr>
                <w:rFonts w:ascii="Times New Roman" w:hAnsi="Times New Roman"/>
                <w:sz w:val="24"/>
                <w:szCs w:val="24"/>
                <w:lang w:val="en-US"/>
              </w:rPr>
            </w:pPr>
            <w:r w:rsidRPr="0051026C">
              <w:rPr>
                <w:rFonts w:ascii="Times New Roman" w:hAnsi="Times New Roman"/>
                <w:sz w:val="24"/>
                <w:szCs w:val="24"/>
                <w:lang w:val="en-US"/>
              </w:rPr>
              <w:t>1.0</w:t>
            </w:r>
            <w:r w:rsidR="00FA35FF" w:rsidRPr="0051026C">
              <w:rPr>
                <w:rFonts w:ascii="Times New Roman" w:hAnsi="Times New Roman"/>
                <w:sz w:val="24"/>
                <w:szCs w:val="24"/>
                <w:lang w:val="en-US"/>
              </w:rPr>
              <w:t>4</w:t>
            </w:r>
            <w:r w:rsidRPr="0051026C">
              <w:rPr>
                <w:rFonts w:ascii="Times New Roman" w:hAnsi="Times New Roman"/>
                <w:sz w:val="24"/>
                <w:szCs w:val="24"/>
                <w:lang w:val="en-US"/>
              </w:rPr>
              <w:t xml:space="preserve"> (0.9</w:t>
            </w:r>
            <w:r w:rsidR="00FA35FF" w:rsidRPr="0051026C">
              <w:rPr>
                <w:rFonts w:ascii="Times New Roman" w:hAnsi="Times New Roman"/>
                <w:sz w:val="24"/>
                <w:szCs w:val="24"/>
                <w:lang w:val="en-US"/>
              </w:rPr>
              <w:t>6</w:t>
            </w:r>
            <w:r w:rsidRPr="0051026C">
              <w:rPr>
                <w:rFonts w:ascii="Times New Roman" w:hAnsi="Times New Roman"/>
                <w:sz w:val="24"/>
                <w:szCs w:val="24"/>
                <w:lang w:val="en-US"/>
              </w:rPr>
              <w:t xml:space="preserve"> - 1.1</w:t>
            </w:r>
            <w:r w:rsidR="00FA35FF" w:rsidRPr="0051026C">
              <w:rPr>
                <w:rFonts w:ascii="Times New Roman" w:hAnsi="Times New Roman"/>
                <w:sz w:val="24"/>
                <w:szCs w:val="24"/>
                <w:lang w:val="en-US"/>
              </w:rPr>
              <w:t>2</w:t>
            </w:r>
            <w:r w:rsidRPr="0051026C">
              <w:rPr>
                <w:rFonts w:ascii="Times New Roman" w:hAnsi="Times New Roman"/>
                <w:sz w:val="24"/>
                <w:szCs w:val="24"/>
                <w:lang w:val="en-US"/>
              </w:rPr>
              <w:t>)</w:t>
            </w:r>
          </w:p>
        </w:tc>
      </w:tr>
      <w:tr w:rsidR="00155529" w:rsidRPr="0051026C" w:rsidTr="00D67412">
        <w:tc>
          <w:tcPr>
            <w:tcW w:w="1082" w:type="pct"/>
          </w:tcPr>
          <w:p w:rsidR="00C018FE" w:rsidRPr="0051026C" w:rsidRDefault="00C018FE" w:rsidP="00D67412">
            <w:pPr>
              <w:rPr>
                <w:rFonts w:ascii="Times New Roman" w:hAnsi="Times New Roman"/>
                <w:sz w:val="24"/>
                <w:szCs w:val="24"/>
                <w:lang w:val="en-US"/>
              </w:rPr>
            </w:pPr>
          </w:p>
        </w:tc>
        <w:tc>
          <w:tcPr>
            <w:tcW w:w="1082" w:type="pct"/>
          </w:tcPr>
          <w:p w:rsidR="00C018FE" w:rsidRPr="0051026C" w:rsidRDefault="00C018FE" w:rsidP="00D67412">
            <w:pPr>
              <w:rPr>
                <w:rFonts w:ascii="Times New Roman" w:hAnsi="Times New Roman"/>
                <w:sz w:val="24"/>
                <w:szCs w:val="24"/>
                <w:lang w:val="en-US"/>
              </w:rPr>
            </w:pPr>
          </w:p>
        </w:tc>
        <w:tc>
          <w:tcPr>
            <w:tcW w:w="946" w:type="pct"/>
          </w:tcPr>
          <w:p w:rsidR="00C018FE" w:rsidRPr="0051026C" w:rsidRDefault="00C018FE" w:rsidP="00D67412">
            <w:pPr>
              <w:jc w:val="center"/>
              <w:rPr>
                <w:rFonts w:ascii="Times New Roman" w:hAnsi="Times New Roman"/>
                <w:sz w:val="24"/>
                <w:szCs w:val="24"/>
                <w:lang w:val="en-US"/>
              </w:rPr>
            </w:pPr>
          </w:p>
        </w:tc>
        <w:tc>
          <w:tcPr>
            <w:tcW w:w="945" w:type="pct"/>
          </w:tcPr>
          <w:p w:rsidR="00C018FE" w:rsidRPr="0051026C" w:rsidRDefault="00C018FE" w:rsidP="00D67412">
            <w:pPr>
              <w:jc w:val="center"/>
              <w:rPr>
                <w:rFonts w:ascii="Times New Roman" w:hAnsi="Times New Roman"/>
                <w:sz w:val="24"/>
                <w:szCs w:val="24"/>
                <w:lang w:val="en-US"/>
              </w:rPr>
            </w:pPr>
          </w:p>
        </w:tc>
        <w:tc>
          <w:tcPr>
            <w:tcW w:w="945" w:type="pct"/>
          </w:tcPr>
          <w:p w:rsidR="00C018FE" w:rsidRPr="0051026C" w:rsidRDefault="00C018FE" w:rsidP="00D67412">
            <w:pPr>
              <w:jc w:val="center"/>
              <w:rPr>
                <w:rFonts w:ascii="Times New Roman" w:hAnsi="Times New Roman"/>
                <w:sz w:val="24"/>
                <w:szCs w:val="24"/>
                <w:lang w:val="en-US"/>
              </w:rPr>
            </w:pPr>
          </w:p>
        </w:tc>
      </w:tr>
      <w:tr w:rsidR="00155529" w:rsidRPr="0051026C" w:rsidTr="00D67412">
        <w:tc>
          <w:tcPr>
            <w:tcW w:w="1082" w:type="pct"/>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Leisure MVPA</w:t>
            </w:r>
          </w:p>
        </w:tc>
        <w:tc>
          <w:tcPr>
            <w:tcW w:w="1082" w:type="pct"/>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Urban green spaces</w:t>
            </w:r>
          </w:p>
        </w:tc>
        <w:tc>
          <w:tcPr>
            <w:tcW w:w="946" w:type="pct"/>
          </w:tcPr>
          <w:p w:rsidR="00C018FE" w:rsidRPr="0051026C" w:rsidRDefault="00C018FE" w:rsidP="00CD140A">
            <w:pPr>
              <w:jc w:val="center"/>
              <w:rPr>
                <w:rFonts w:ascii="Times New Roman" w:hAnsi="Times New Roman"/>
                <w:b/>
                <w:sz w:val="24"/>
                <w:szCs w:val="24"/>
                <w:lang w:val="en-US"/>
              </w:rPr>
            </w:pPr>
            <w:r w:rsidRPr="0051026C">
              <w:rPr>
                <w:rFonts w:ascii="Times New Roman" w:hAnsi="Times New Roman"/>
                <w:b/>
                <w:sz w:val="24"/>
                <w:szCs w:val="24"/>
                <w:lang w:val="en-US"/>
              </w:rPr>
              <w:t>1.0</w:t>
            </w:r>
            <w:r w:rsidR="00FA46F2" w:rsidRPr="0051026C">
              <w:rPr>
                <w:rFonts w:ascii="Times New Roman" w:hAnsi="Times New Roman"/>
                <w:b/>
                <w:sz w:val="24"/>
                <w:szCs w:val="24"/>
                <w:lang w:val="en-US"/>
              </w:rPr>
              <w:t>8</w:t>
            </w:r>
            <w:r w:rsidRPr="0051026C">
              <w:rPr>
                <w:rFonts w:ascii="Times New Roman" w:hAnsi="Times New Roman"/>
                <w:b/>
                <w:sz w:val="24"/>
                <w:szCs w:val="24"/>
                <w:lang w:val="en-US"/>
              </w:rPr>
              <w:t xml:space="preserve"> (</w:t>
            </w:r>
            <w:r w:rsidR="00FA46F2" w:rsidRPr="0051026C">
              <w:rPr>
                <w:rFonts w:ascii="Times New Roman" w:hAnsi="Times New Roman"/>
                <w:b/>
                <w:sz w:val="24"/>
                <w:szCs w:val="24"/>
                <w:lang w:val="en-US"/>
              </w:rPr>
              <w:t>1.00</w:t>
            </w:r>
            <w:r w:rsidRPr="0051026C">
              <w:rPr>
                <w:rFonts w:ascii="Times New Roman" w:hAnsi="Times New Roman"/>
                <w:b/>
                <w:sz w:val="24"/>
                <w:szCs w:val="24"/>
                <w:lang w:val="en-US"/>
              </w:rPr>
              <w:t xml:space="preserve"> – 1.1</w:t>
            </w:r>
            <w:r w:rsidR="00CD140A" w:rsidRPr="0051026C">
              <w:rPr>
                <w:rFonts w:ascii="Times New Roman" w:hAnsi="Times New Roman"/>
                <w:b/>
                <w:sz w:val="24"/>
                <w:szCs w:val="24"/>
                <w:lang w:val="en-US"/>
              </w:rPr>
              <w:t>6</w:t>
            </w:r>
            <w:r w:rsidRPr="0051026C">
              <w:rPr>
                <w:rFonts w:ascii="Times New Roman" w:hAnsi="Times New Roman"/>
                <w:b/>
                <w:sz w:val="24"/>
                <w:szCs w:val="24"/>
                <w:lang w:val="en-US"/>
              </w:rPr>
              <w:t>)</w:t>
            </w:r>
          </w:p>
        </w:tc>
        <w:tc>
          <w:tcPr>
            <w:tcW w:w="945" w:type="pct"/>
          </w:tcPr>
          <w:p w:rsidR="00C018FE" w:rsidRPr="0051026C" w:rsidRDefault="00C018FE" w:rsidP="00CD140A">
            <w:pPr>
              <w:jc w:val="center"/>
              <w:rPr>
                <w:rFonts w:ascii="Times New Roman" w:hAnsi="Times New Roman"/>
                <w:sz w:val="24"/>
                <w:szCs w:val="24"/>
                <w:lang w:val="en-US"/>
              </w:rPr>
            </w:pPr>
            <w:r w:rsidRPr="0051026C">
              <w:rPr>
                <w:rFonts w:ascii="Times New Roman" w:hAnsi="Times New Roman"/>
                <w:sz w:val="24"/>
                <w:szCs w:val="24"/>
                <w:lang w:val="en-US"/>
              </w:rPr>
              <w:t>1.0</w:t>
            </w:r>
            <w:r w:rsidR="00CD140A" w:rsidRPr="0051026C">
              <w:rPr>
                <w:rFonts w:ascii="Times New Roman" w:hAnsi="Times New Roman"/>
                <w:sz w:val="24"/>
                <w:szCs w:val="24"/>
                <w:lang w:val="en-US"/>
              </w:rPr>
              <w:t>6</w:t>
            </w:r>
            <w:r w:rsidRPr="0051026C">
              <w:rPr>
                <w:rFonts w:ascii="Times New Roman" w:hAnsi="Times New Roman"/>
                <w:sz w:val="24"/>
                <w:szCs w:val="24"/>
                <w:lang w:val="en-US"/>
              </w:rPr>
              <w:t xml:space="preserve"> (0.9</w:t>
            </w:r>
            <w:r w:rsidR="00CD140A" w:rsidRPr="0051026C">
              <w:rPr>
                <w:rFonts w:ascii="Times New Roman" w:hAnsi="Times New Roman"/>
                <w:sz w:val="24"/>
                <w:szCs w:val="24"/>
                <w:lang w:val="en-US"/>
              </w:rPr>
              <w:t>9</w:t>
            </w:r>
            <w:r w:rsidRPr="0051026C">
              <w:rPr>
                <w:rFonts w:ascii="Times New Roman" w:hAnsi="Times New Roman"/>
                <w:sz w:val="24"/>
                <w:szCs w:val="24"/>
                <w:lang w:val="en-US"/>
              </w:rPr>
              <w:t xml:space="preserve"> – 1.1</w:t>
            </w:r>
            <w:r w:rsidR="00CD140A" w:rsidRPr="0051026C">
              <w:rPr>
                <w:rFonts w:ascii="Times New Roman" w:hAnsi="Times New Roman"/>
                <w:sz w:val="24"/>
                <w:szCs w:val="24"/>
                <w:lang w:val="en-US"/>
              </w:rPr>
              <w:t>5</w:t>
            </w:r>
            <w:r w:rsidRPr="0051026C">
              <w:rPr>
                <w:rFonts w:ascii="Times New Roman" w:hAnsi="Times New Roman"/>
                <w:sz w:val="24"/>
                <w:szCs w:val="24"/>
                <w:lang w:val="en-US"/>
              </w:rPr>
              <w:t>)</w:t>
            </w:r>
          </w:p>
        </w:tc>
        <w:tc>
          <w:tcPr>
            <w:tcW w:w="945" w:type="pct"/>
          </w:tcPr>
          <w:p w:rsidR="00C018FE" w:rsidRPr="0051026C" w:rsidRDefault="00C018FE" w:rsidP="00CD140A">
            <w:pPr>
              <w:jc w:val="center"/>
              <w:rPr>
                <w:rFonts w:ascii="Times New Roman" w:hAnsi="Times New Roman"/>
                <w:sz w:val="24"/>
                <w:szCs w:val="24"/>
              </w:rPr>
            </w:pPr>
            <w:r w:rsidRPr="0051026C">
              <w:rPr>
                <w:rFonts w:ascii="Times New Roman" w:hAnsi="Times New Roman"/>
                <w:sz w:val="24"/>
                <w:szCs w:val="24"/>
                <w:lang w:val="en-US"/>
              </w:rPr>
              <w:t>1.0</w:t>
            </w:r>
            <w:r w:rsidR="00CD140A" w:rsidRPr="0051026C">
              <w:rPr>
                <w:rFonts w:ascii="Times New Roman" w:hAnsi="Times New Roman"/>
                <w:sz w:val="24"/>
                <w:szCs w:val="24"/>
                <w:lang w:val="en-US"/>
              </w:rPr>
              <w:t>4</w:t>
            </w:r>
            <w:r w:rsidRPr="0051026C">
              <w:rPr>
                <w:rFonts w:ascii="Times New Roman" w:hAnsi="Times New Roman"/>
                <w:sz w:val="24"/>
                <w:szCs w:val="24"/>
                <w:lang w:val="en-US"/>
              </w:rPr>
              <w:t xml:space="preserve"> (0.9</w:t>
            </w:r>
            <w:r w:rsidR="00CD140A" w:rsidRPr="0051026C">
              <w:rPr>
                <w:rFonts w:ascii="Times New Roman" w:hAnsi="Times New Roman"/>
                <w:sz w:val="24"/>
                <w:szCs w:val="24"/>
                <w:lang w:val="en-US"/>
              </w:rPr>
              <w:t>5</w:t>
            </w:r>
            <w:r w:rsidRPr="0051026C">
              <w:rPr>
                <w:rFonts w:ascii="Times New Roman" w:hAnsi="Times New Roman"/>
                <w:sz w:val="24"/>
                <w:szCs w:val="24"/>
                <w:lang w:val="en-US"/>
              </w:rPr>
              <w:t xml:space="preserve"> </w:t>
            </w:r>
            <w:r w:rsidRPr="0051026C">
              <w:rPr>
                <w:rFonts w:ascii="Times New Roman" w:hAnsi="Times New Roman"/>
                <w:sz w:val="24"/>
                <w:szCs w:val="24"/>
              </w:rPr>
              <w:t>– 1.1</w:t>
            </w:r>
            <w:r w:rsidR="00CD140A" w:rsidRPr="0051026C">
              <w:rPr>
                <w:rFonts w:ascii="Times New Roman" w:hAnsi="Times New Roman"/>
                <w:sz w:val="24"/>
                <w:szCs w:val="24"/>
              </w:rPr>
              <w:t>4</w:t>
            </w:r>
            <w:r w:rsidRPr="0051026C">
              <w:rPr>
                <w:rFonts w:ascii="Times New Roman" w:hAnsi="Times New Roman"/>
                <w:sz w:val="24"/>
                <w:szCs w:val="24"/>
              </w:rPr>
              <w:t>)</w:t>
            </w:r>
          </w:p>
        </w:tc>
      </w:tr>
      <w:tr w:rsidR="00155529" w:rsidRPr="0051026C" w:rsidTr="00D67412">
        <w:tc>
          <w:tcPr>
            <w:tcW w:w="1082" w:type="pct"/>
          </w:tcPr>
          <w:p w:rsidR="00C018FE" w:rsidRPr="0051026C" w:rsidRDefault="00C018FE" w:rsidP="00D67412">
            <w:pPr>
              <w:rPr>
                <w:rFonts w:ascii="Times New Roman" w:hAnsi="Times New Roman"/>
                <w:sz w:val="24"/>
                <w:szCs w:val="24"/>
              </w:rPr>
            </w:pPr>
          </w:p>
        </w:tc>
        <w:tc>
          <w:tcPr>
            <w:tcW w:w="1082" w:type="pct"/>
          </w:tcPr>
          <w:p w:rsidR="00C018FE" w:rsidRPr="0051026C" w:rsidRDefault="00C018FE" w:rsidP="00D67412">
            <w:pPr>
              <w:rPr>
                <w:rFonts w:ascii="Times New Roman" w:hAnsi="Times New Roman"/>
                <w:sz w:val="24"/>
                <w:szCs w:val="24"/>
              </w:rPr>
            </w:pPr>
            <w:r w:rsidRPr="0051026C">
              <w:rPr>
                <w:rFonts w:ascii="Times New Roman" w:hAnsi="Times New Roman"/>
                <w:sz w:val="24"/>
                <w:szCs w:val="24"/>
              </w:rPr>
              <w:t>Sport facilities</w:t>
            </w:r>
          </w:p>
        </w:tc>
        <w:tc>
          <w:tcPr>
            <w:tcW w:w="946" w:type="pct"/>
          </w:tcPr>
          <w:p w:rsidR="00C018FE" w:rsidRPr="0051026C" w:rsidRDefault="00C018FE" w:rsidP="00CD140A">
            <w:pPr>
              <w:jc w:val="center"/>
              <w:rPr>
                <w:rFonts w:ascii="Times New Roman" w:hAnsi="Times New Roman"/>
                <w:b/>
                <w:sz w:val="24"/>
                <w:szCs w:val="24"/>
              </w:rPr>
            </w:pPr>
            <w:r w:rsidRPr="0051026C">
              <w:rPr>
                <w:rFonts w:ascii="Times New Roman" w:hAnsi="Times New Roman"/>
                <w:b/>
                <w:sz w:val="24"/>
                <w:szCs w:val="24"/>
              </w:rPr>
              <w:t>1.</w:t>
            </w:r>
            <w:r w:rsidR="00CD140A" w:rsidRPr="0051026C">
              <w:rPr>
                <w:rFonts w:ascii="Times New Roman" w:hAnsi="Times New Roman"/>
                <w:b/>
                <w:sz w:val="24"/>
                <w:szCs w:val="24"/>
              </w:rPr>
              <w:t>10</w:t>
            </w:r>
            <w:r w:rsidRPr="0051026C">
              <w:rPr>
                <w:rFonts w:ascii="Times New Roman" w:hAnsi="Times New Roman"/>
                <w:b/>
                <w:sz w:val="24"/>
                <w:szCs w:val="24"/>
              </w:rPr>
              <w:t xml:space="preserve"> (1.0</w:t>
            </w:r>
            <w:r w:rsidR="00CD140A" w:rsidRPr="0051026C">
              <w:rPr>
                <w:rFonts w:ascii="Times New Roman" w:hAnsi="Times New Roman"/>
                <w:b/>
                <w:sz w:val="24"/>
                <w:szCs w:val="24"/>
              </w:rPr>
              <w:t>2</w:t>
            </w:r>
            <w:r w:rsidRPr="0051026C">
              <w:rPr>
                <w:rFonts w:ascii="Times New Roman" w:hAnsi="Times New Roman"/>
                <w:b/>
                <w:sz w:val="24"/>
                <w:szCs w:val="24"/>
              </w:rPr>
              <w:t xml:space="preserve"> - 1.18)</w:t>
            </w:r>
          </w:p>
        </w:tc>
        <w:tc>
          <w:tcPr>
            <w:tcW w:w="945" w:type="pct"/>
          </w:tcPr>
          <w:p w:rsidR="00C018FE" w:rsidRPr="0051026C" w:rsidRDefault="00C018FE" w:rsidP="00CD140A">
            <w:pPr>
              <w:jc w:val="center"/>
              <w:rPr>
                <w:rFonts w:ascii="Times New Roman" w:hAnsi="Times New Roman"/>
                <w:b/>
                <w:sz w:val="24"/>
                <w:szCs w:val="24"/>
              </w:rPr>
            </w:pPr>
            <w:r w:rsidRPr="0051026C">
              <w:rPr>
                <w:rFonts w:ascii="Times New Roman" w:hAnsi="Times New Roman"/>
                <w:b/>
                <w:sz w:val="24"/>
                <w:szCs w:val="24"/>
              </w:rPr>
              <w:t>1.10 (1.02 – 1.</w:t>
            </w:r>
            <w:r w:rsidR="00CD140A" w:rsidRPr="0051026C">
              <w:rPr>
                <w:rFonts w:ascii="Times New Roman" w:hAnsi="Times New Roman"/>
                <w:b/>
                <w:sz w:val="24"/>
                <w:szCs w:val="24"/>
              </w:rPr>
              <w:t>19</w:t>
            </w:r>
            <w:r w:rsidRPr="0051026C">
              <w:rPr>
                <w:rFonts w:ascii="Times New Roman" w:hAnsi="Times New Roman"/>
                <w:b/>
                <w:sz w:val="24"/>
                <w:szCs w:val="24"/>
              </w:rPr>
              <w:t>)</w:t>
            </w:r>
          </w:p>
        </w:tc>
        <w:tc>
          <w:tcPr>
            <w:tcW w:w="945" w:type="pct"/>
          </w:tcPr>
          <w:p w:rsidR="00C018FE" w:rsidRPr="0051026C" w:rsidRDefault="00C018FE" w:rsidP="00CD140A">
            <w:pPr>
              <w:jc w:val="center"/>
              <w:rPr>
                <w:rFonts w:ascii="Times New Roman" w:hAnsi="Times New Roman"/>
                <w:b/>
                <w:sz w:val="24"/>
                <w:szCs w:val="24"/>
              </w:rPr>
            </w:pPr>
            <w:r w:rsidRPr="0051026C">
              <w:rPr>
                <w:rFonts w:ascii="Times New Roman" w:hAnsi="Times New Roman"/>
                <w:b/>
                <w:sz w:val="24"/>
                <w:szCs w:val="24"/>
              </w:rPr>
              <w:t>1.</w:t>
            </w:r>
            <w:r w:rsidR="00CD140A" w:rsidRPr="0051026C">
              <w:rPr>
                <w:rFonts w:ascii="Times New Roman" w:hAnsi="Times New Roman"/>
                <w:b/>
                <w:sz w:val="24"/>
                <w:szCs w:val="24"/>
              </w:rPr>
              <w:t>09</w:t>
            </w:r>
            <w:r w:rsidRPr="0051026C">
              <w:rPr>
                <w:rFonts w:ascii="Times New Roman" w:hAnsi="Times New Roman"/>
                <w:b/>
                <w:sz w:val="24"/>
                <w:szCs w:val="24"/>
              </w:rPr>
              <w:t xml:space="preserve"> (1.01 – 1.1</w:t>
            </w:r>
            <w:r w:rsidR="00CD140A" w:rsidRPr="0051026C">
              <w:rPr>
                <w:rFonts w:ascii="Times New Roman" w:hAnsi="Times New Roman"/>
                <w:b/>
                <w:sz w:val="24"/>
                <w:szCs w:val="24"/>
              </w:rPr>
              <w:t>8</w:t>
            </w:r>
            <w:r w:rsidRPr="0051026C">
              <w:rPr>
                <w:rFonts w:ascii="Times New Roman" w:hAnsi="Times New Roman"/>
                <w:b/>
                <w:sz w:val="24"/>
                <w:szCs w:val="24"/>
              </w:rPr>
              <w:t>)</w:t>
            </w:r>
          </w:p>
        </w:tc>
      </w:tr>
      <w:tr w:rsidR="00155529" w:rsidRPr="0051026C" w:rsidTr="00D67412">
        <w:tc>
          <w:tcPr>
            <w:tcW w:w="1082" w:type="pct"/>
          </w:tcPr>
          <w:p w:rsidR="00C018FE" w:rsidRPr="0051026C" w:rsidRDefault="00C018FE" w:rsidP="00D67412">
            <w:pPr>
              <w:rPr>
                <w:rFonts w:ascii="Times New Roman" w:hAnsi="Times New Roman"/>
                <w:sz w:val="24"/>
                <w:szCs w:val="24"/>
              </w:rPr>
            </w:pPr>
          </w:p>
        </w:tc>
        <w:tc>
          <w:tcPr>
            <w:tcW w:w="1082" w:type="pct"/>
          </w:tcPr>
          <w:p w:rsidR="00C018FE" w:rsidRPr="0051026C" w:rsidRDefault="00C018FE" w:rsidP="00D67412">
            <w:pPr>
              <w:rPr>
                <w:rFonts w:ascii="Times New Roman" w:hAnsi="Times New Roman"/>
                <w:sz w:val="24"/>
                <w:szCs w:val="24"/>
              </w:rPr>
            </w:pPr>
            <w:r w:rsidRPr="0051026C">
              <w:rPr>
                <w:rFonts w:ascii="Times New Roman" w:hAnsi="Times New Roman"/>
                <w:sz w:val="24"/>
                <w:szCs w:val="24"/>
              </w:rPr>
              <w:t>Leisure facilities</w:t>
            </w:r>
          </w:p>
        </w:tc>
        <w:tc>
          <w:tcPr>
            <w:tcW w:w="946" w:type="pct"/>
          </w:tcPr>
          <w:p w:rsidR="00C018FE" w:rsidRPr="0051026C" w:rsidRDefault="00C018FE" w:rsidP="00CD140A">
            <w:pPr>
              <w:jc w:val="center"/>
              <w:rPr>
                <w:rFonts w:ascii="Times New Roman" w:hAnsi="Times New Roman"/>
                <w:sz w:val="24"/>
                <w:szCs w:val="24"/>
              </w:rPr>
            </w:pPr>
            <w:r w:rsidRPr="0051026C">
              <w:rPr>
                <w:rFonts w:ascii="Times New Roman" w:hAnsi="Times New Roman"/>
                <w:sz w:val="24"/>
                <w:szCs w:val="24"/>
              </w:rPr>
              <w:t>1.07 (0.9</w:t>
            </w:r>
            <w:r w:rsidR="00CD140A" w:rsidRPr="0051026C">
              <w:rPr>
                <w:rFonts w:ascii="Times New Roman" w:hAnsi="Times New Roman"/>
                <w:sz w:val="24"/>
                <w:szCs w:val="24"/>
              </w:rPr>
              <w:t>8</w:t>
            </w:r>
            <w:r w:rsidRPr="0051026C">
              <w:rPr>
                <w:rFonts w:ascii="Times New Roman" w:hAnsi="Times New Roman"/>
                <w:sz w:val="24"/>
                <w:szCs w:val="24"/>
              </w:rPr>
              <w:t xml:space="preserve"> – 1.1</w:t>
            </w:r>
            <w:r w:rsidR="00CD140A" w:rsidRPr="0051026C">
              <w:rPr>
                <w:rFonts w:ascii="Times New Roman" w:hAnsi="Times New Roman"/>
                <w:sz w:val="24"/>
                <w:szCs w:val="24"/>
              </w:rPr>
              <w:t>7</w:t>
            </w:r>
            <w:r w:rsidRPr="0051026C">
              <w:rPr>
                <w:rFonts w:ascii="Times New Roman" w:hAnsi="Times New Roman"/>
                <w:sz w:val="24"/>
                <w:szCs w:val="24"/>
              </w:rPr>
              <w:t>)</w:t>
            </w:r>
          </w:p>
        </w:tc>
        <w:tc>
          <w:tcPr>
            <w:tcW w:w="945" w:type="pct"/>
          </w:tcPr>
          <w:p w:rsidR="00C018FE" w:rsidRPr="0051026C" w:rsidRDefault="00C018FE" w:rsidP="00CD140A">
            <w:pPr>
              <w:jc w:val="center"/>
              <w:rPr>
                <w:rFonts w:ascii="Times New Roman" w:hAnsi="Times New Roman"/>
                <w:sz w:val="24"/>
                <w:szCs w:val="24"/>
              </w:rPr>
            </w:pPr>
            <w:r w:rsidRPr="0051026C">
              <w:rPr>
                <w:rFonts w:ascii="Times New Roman" w:hAnsi="Times New Roman"/>
                <w:sz w:val="24"/>
                <w:szCs w:val="24"/>
              </w:rPr>
              <w:t>1.09 (0.9</w:t>
            </w:r>
            <w:r w:rsidR="00CD140A" w:rsidRPr="0051026C">
              <w:rPr>
                <w:rFonts w:ascii="Times New Roman" w:hAnsi="Times New Roman"/>
                <w:sz w:val="24"/>
                <w:szCs w:val="24"/>
              </w:rPr>
              <w:t>9</w:t>
            </w:r>
            <w:r w:rsidRPr="0051026C">
              <w:rPr>
                <w:rFonts w:ascii="Times New Roman" w:hAnsi="Times New Roman"/>
                <w:sz w:val="24"/>
                <w:szCs w:val="24"/>
              </w:rPr>
              <w:t xml:space="preserve"> – 1.20)</w:t>
            </w:r>
          </w:p>
        </w:tc>
        <w:tc>
          <w:tcPr>
            <w:tcW w:w="945" w:type="pct"/>
          </w:tcPr>
          <w:p w:rsidR="00C018FE" w:rsidRPr="0051026C" w:rsidRDefault="00C018FE" w:rsidP="00CD140A">
            <w:pPr>
              <w:jc w:val="center"/>
              <w:rPr>
                <w:rFonts w:ascii="Times New Roman" w:hAnsi="Times New Roman"/>
                <w:sz w:val="24"/>
                <w:szCs w:val="24"/>
                <w:lang w:val="en-US"/>
              </w:rPr>
            </w:pPr>
            <w:r w:rsidRPr="0051026C">
              <w:rPr>
                <w:rFonts w:ascii="Times New Roman" w:hAnsi="Times New Roman"/>
                <w:sz w:val="24"/>
                <w:szCs w:val="24"/>
                <w:lang w:val="en-US"/>
              </w:rPr>
              <w:t>1.09 (</w:t>
            </w:r>
            <w:r w:rsidR="00CD140A" w:rsidRPr="0051026C">
              <w:rPr>
                <w:rFonts w:ascii="Times New Roman" w:hAnsi="Times New Roman"/>
                <w:sz w:val="24"/>
                <w:szCs w:val="24"/>
                <w:lang w:val="en-US"/>
              </w:rPr>
              <w:t>1.00</w:t>
            </w:r>
            <w:r w:rsidRPr="0051026C">
              <w:rPr>
                <w:rFonts w:ascii="Times New Roman" w:hAnsi="Times New Roman"/>
                <w:sz w:val="24"/>
                <w:szCs w:val="24"/>
                <w:lang w:val="en-US"/>
              </w:rPr>
              <w:t xml:space="preserve"> – 1.2</w:t>
            </w:r>
            <w:r w:rsidR="00CD140A" w:rsidRPr="0051026C">
              <w:rPr>
                <w:rFonts w:ascii="Times New Roman" w:hAnsi="Times New Roman"/>
                <w:sz w:val="24"/>
                <w:szCs w:val="24"/>
                <w:lang w:val="en-US"/>
              </w:rPr>
              <w:t>0</w:t>
            </w:r>
            <w:r w:rsidRPr="0051026C">
              <w:rPr>
                <w:rFonts w:ascii="Times New Roman" w:hAnsi="Times New Roman"/>
                <w:sz w:val="24"/>
                <w:szCs w:val="24"/>
                <w:lang w:val="en-US"/>
              </w:rPr>
              <w:t>)</w:t>
            </w:r>
          </w:p>
        </w:tc>
      </w:tr>
      <w:tr w:rsidR="00155529" w:rsidRPr="0051026C" w:rsidTr="00D67412">
        <w:tc>
          <w:tcPr>
            <w:tcW w:w="1082" w:type="pct"/>
          </w:tcPr>
          <w:p w:rsidR="00C018FE" w:rsidRPr="0051026C" w:rsidRDefault="00C018FE" w:rsidP="00D67412">
            <w:pPr>
              <w:rPr>
                <w:rFonts w:ascii="Times New Roman" w:hAnsi="Times New Roman"/>
                <w:sz w:val="24"/>
                <w:szCs w:val="24"/>
                <w:lang w:val="en-US"/>
              </w:rPr>
            </w:pPr>
          </w:p>
        </w:tc>
        <w:tc>
          <w:tcPr>
            <w:tcW w:w="1082" w:type="pct"/>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Forests</w:t>
            </w:r>
          </w:p>
        </w:tc>
        <w:tc>
          <w:tcPr>
            <w:tcW w:w="946" w:type="pct"/>
          </w:tcPr>
          <w:p w:rsidR="00C018FE" w:rsidRPr="0051026C" w:rsidRDefault="00CD140A" w:rsidP="00CD140A">
            <w:pPr>
              <w:jc w:val="center"/>
              <w:rPr>
                <w:rFonts w:ascii="Times New Roman" w:hAnsi="Times New Roman"/>
                <w:sz w:val="24"/>
                <w:szCs w:val="24"/>
                <w:lang w:val="en-US"/>
              </w:rPr>
            </w:pPr>
            <w:r w:rsidRPr="0051026C">
              <w:rPr>
                <w:rFonts w:ascii="Times New Roman" w:hAnsi="Times New Roman"/>
                <w:sz w:val="24"/>
                <w:szCs w:val="24"/>
                <w:lang w:val="en-US"/>
              </w:rPr>
              <w:t>0.99</w:t>
            </w:r>
            <w:r w:rsidR="00C018FE" w:rsidRPr="0051026C">
              <w:rPr>
                <w:rFonts w:ascii="Times New Roman" w:hAnsi="Times New Roman"/>
                <w:sz w:val="24"/>
                <w:szCs w:val="24"/>
                <w:lang w:val="en-US"/>
              </w:rPr>
              <w:t xml:space="preserve"> (0.9</w:t>
            </w:r>
            <w:r w:rsidR="00FA46F2" w:rsidRPr="0051026C">
              <w:rPr>
                <w:rFonts w:ascii="Times New Roman" w:hAnsi="Times New Roman"/>
                <w:sz w:val="24"/>
                <w:szCs w:val="24"/>
                <w:lang w:val="en-US"/>
              </w:rPr>
              <w:t>2</w:t>
            </w:r>
            <w:r w:rsidR="00C018FE" w:rsidRPr="0051026C">
              <w:rPr>
                <w:rFonts w:ascii="Times New Roman" w:hAnsi="Times New Roman"/>
                <w:sz w:val="24"/>
                <w:szCs w:val="24"/>
                <w:lang w:val="en-US"/>
              </w:rPr>
              <w:t xml:space="preserve"> – 1.0</w:t>
            </w:r>
            <w:r w:rsidRPr="0051026C">
              <w:rPr>
                <w:rFonts w:ascii="Times New Roman" w:hAnsi="Times New Roman"/>
                <w:sz w:val="24"/>
                <w:szCs w:val="24"/>
                <w:lang w:val="en-US"/>
              </w:rPr>
              <w:t>7</w:t>
            </w:r>
            <w:r w:rsidR="00C018FE" w:rsidRPr="0051026C">
              <w:rPr>
                <w:rFonts w:ascii="Times New Roman" w:hAnsi="Times New Roman"/>
                <w:sz w:val="24"/>
                <w:szCs w:val="24"/>
                <w:lang w:val="en-US"/>
              </w:rPr>
              <w:t>)</w:t>
            </w:r>
          </w:p>
        </w:tc>
        <w:tc>
          <w:tcPr>
            <w:tcW w:w="945" w:type="pct"/>
          </w:tcPr>
          <w:p w:rsidR="00C018FE" w:rsidRPr="0051026C" w:rsidRDefault="00C018FE" w:rsidP="00CD140A">
            <w:pPr>
              <w:jc w:val="center"/>
              <w:rPr>
                <w:rFonts w:ascii="Times New Roman" w:hAnsi="Times New Roman"/>
                <w:sz w:val="24"/>
                <w:szCs w:val="24"/>
                <w:lang w:val="en-US"/>
              </w:rPr>
            </w:pPr>
            <w:r w:rsidRPr="0051026C">
              <w:rPr>
                <w:rFonts w:ascii="Times New Roman" w:hAnsi="Times New Roman"/>
                <w:sz w:val="24"/>
                <w:szCs w:val="24"/>
                <w:lang w:val="en-US"/>
              </w:rPr>
              <w:t>1.02 (0.94 – 1.1</w:t>
            </w:r>
            <w:r w:rsidR="00CD140A" w:rsidRPr="0051026C">
              <w:rPr>
                <w:rFonts w:ascii="Times New Roman" w:hAnsi="Times New Roman"/>
                <w:sz w:val="24"/>
                <w:szCs w:val="24"/>
                <w:lang w:val="en-US"/>
              </w:rPr>
              <w:t>0</w:t>
            </w:r>
            <w:r w:rsidRPr="0051026C">
              <w:rPr>
                <w:rFonts w:ascii="Times New Roman" w:hAnsi="Times New Roman"/>
                <w:sz w:val="24"/>
                <w:szCs w:val="24"/>
                <w:lang w:val="en-US"/>
              </w:rPr>
              <w:t>)</w:t>
            </w:r>
          </w:p>
        </w:tc>
        <w:tc>
          <w:tcPr>
            <w:tcW w:w="945" w:type="pct"/>
          </w:tcPr>
          <w:p w:rsidR="00C018FE" w:rsidRPr="0051026C" w:rsidRDefault="00C018FE" w:rsidP="00CD140A">
            <w:pPr>
              <w:jc w:val="center"/>
              <w:rPr>
                <w:rFonts w:ascii="Times New Roman" w:hAnsi="Times New Roman"/>
                <w:sz w:val="24"/>
                <w:szCs w:val="24"/>
                <w:lang w:val="en-US"/>
              </w:rPr>
            </w:pPr>
            <w:r w:rsidRPr="0051026C">
              <w:rPr>
                <w:rFonts w:ascii="Times New Roman" w:hAnsi="Times New Roman"/>
                <w:sz w:val="24"/>
                <w:szCs w:val="24"/>
                <w:lang w:val="en-US"/>
              </w:rPr>
              <w:t>1.0</w:t>
            </w:r>
            <w:r w:rsidR="00CD140A" w:rsidRPr="0051026C">
              <w:rPr>
                <w:rFonts w:ascii="Times New Roman" w:hAnsi="Times New Roman"/>
                <w:sz w:val="24"/>
                <w:szCs w:val="24"/>
                <w:lang w:val="en-US"/>
              </w:rPr>
              <w:t>5</w:t>
            </w:r>
            <w:r w:rsidRPr="0051026C">
              <w:rPr>
                <w:rFonts w:ascii="Times New Roman" w:hAnsi="Times New Roman"/>
                <w:sz w:val="24"/>
                <w:szCs w:val="24"/>
                <w:lang w:val="en-US"/>
              </w:rPr>
              <w:t xml:space="preserve"> (0.9</w:t>
            </w:r>
            <w:r w:rsidR="00CD140A" w:rsidRPr="0051026C">
              <w:rPr>
                <w:rFonts w:ascii="Times New Roman" w:hAnsi="Times New Roman"/>
                <w:sz w:val="24"/>
                <w:szCs w:val="24"/>
                <w:lang w:val="en-US"/>
              </w:rPr>
              <w:t>6</w:t>
            </w:r>
            <w:r w:rsidRPr="0051026C">
              <w:rPr>
                <w:rFonts w:ascii="Times New Roman" w:hAnsi="Times New Roman"/>
                <w:sz w:val="24"/>
                <w:szCs w:val="24"/>
                <w:lang w:val="en-US"/>
              </w:rPr>
              <w:t xml:space="preserve"> – 1.1</w:t>
            </w:r>
            <w:r w:rsidR="00CD140A" w:rsidRPr="0051026C">
              <w:rPr>
                <w:rFonts w:ascii="Times New Roman" w:hAnsi="Times New Roman"/>
                <w:sz w:val="24"/>
                <w:szCs w:val="24"/>
                <w:lang w:val="en-US"/>
              </w:rPr>
              <w:t>4</w:t>
            </w:r>
            <w:r w:rsidRPr="0051026C">
              <w:rPr>
                <w:rFonts w:ascii="Times New Roman" w:hAnsi="Times New Roman"/>
                <w:sz w:val="24"/>
                <w:szCs w:val="24"/>
                <w:lang w:val="en-US"/>
              </w:rPr>
              <w:t>)</w:t>
            </w:r>
          </w:p>
        </w:tc>
      </w:tr>
      <w:tr w:rsidR="00155529" w:rsidRPr="0051026C" w:rsidTr="00D67412">
        <w:tc>
          <w:tcPr>
            <w:tcW w:w="1082" w:type="pct"/>
          </w:tcPr>
          <w:p w:rsidR="00C018FE" w:rsidRPr="0051026C" w:rsidRDefault="00C018FE" w:rsidP="00D67412">
            <w:pPr>
              <w:rPr>
                <w:rFonts w:ascii="Times New Roman" w:hAnsi="Times New Roman"/>
                <w:sz w:val="24"/>
                <w:szCs w:val="24"/>
                <w:lang w:val="en-US"/>
              </w:rPr>
            </w:pPr>
          </w:p>
        </w:tc>
        <w:tc>
          <w:tcPr>
            <w:tcW w:w="1082" w:type="pct"/>
          </w:tcPr>
          <w:p w:rsidR="00C018FE" w:rsidRPr="0051026C" w:rsidRDefault="00C018FE" w:rsidP="00D67412">
            <w:pPr>
              <w:rPr>
                <w:rFonts w:ascii="Times New Roman" w:hAnsi="Times New Roman"/>
                <w:sz w:val="24"/>
                <w:szCs w:val="24"/>
                <w:lang w:val="en-US"/>
              </w:rPr>
            </w:pPr>
          </w:p>
        </w:tc>
        <w:tc>
          <w:tcPr>
            <w:tcW w:w="946" w:type="pct"/>
          </w:tcPr>
          <w:p w:rsidR="00C018FE" w:rsidRPr="0051026C" w:rsidRDefault="00C018FE" w:rsidP="00D67412">
            <w:pPr>
              <w:jc w:val="center"/>
              <w:rPr>
                <w:rFonts w:ascii="Times New Roman" w:hAnsi="Times New Roman"/>
                <w:sz w:val="24"/>
                <w:szCs w:val="24"/>
                <w:lang w:val="en-US"/>
              </w:rPr>
            </w:pPr>
          </w:p>
        </w:tc>
        <w:tc>
          <w:tcPr>
            <w:tcW w:w="945" w:type="pct"/>
          </w:tcPr>
          <w:p w:rsidR="00C018FE" w:rsidRPr="0051026C" w:rsidRDefault="00C018FE" w:rsidP="00D67412">
            <w:pPr>
              <w:jc w:val="center"/>
              <w:rPr>
                <w:rFonts w:ascii="Times New Roman" w:hAnsi="Times New Roman"/>
                <w:sz w:val="24"/>
                <w:szCs w:val="24"/>
                <w:lang w:val="en-US"/>
              </w:rPr>
            </w:pPr>
          </w:p>
        </w:tc>
        <w:tc>
          <w:tcPr>
            <w:tcW w:w="945" w:type="pct"/>
          </w:tcPr>
          <w:p w:rsidR="00C018FE" w:rsidRPr="0051026C" w:rsidRDefault="00C018FE" w:rsidP="00D67412">
            <w:pPr>
              <w:jc w:val="center"/>
              <w:rPr>
                <w:rFonts w:ascii="Times New Roman" w:hAnsi="Times New Roman"/>
                <w:sz w:val="24"/>
                <w:szCs w:val="24"/>
                <w:lang w:val="en-US"/>
              </w:rPr>
            </w:pPr>
          </w:p>
        </w:tc>
      </w:tr>
      <w:tr w:rsidR="00155529" w:rsidRPr="0051026C" w:rsidTr="00D67412">
        <w:tc>
          <w:tcPr>
            <w:tcW w:w="1082" w:type="pct"/>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Total sedentary activity</w:t>
            </w:r>
          </w:p>
        </w:tc>
        <w:tc>
          <w:tcPr>
            <w:tcW w:w="1082" w:type="pct"/>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Urban green spaces</w:t>
            </w:r>
          </w:p>
        </w:tc>
        <w:tc>
          <w:tcPr>
            <w:tcW w:w="946" w:type="pct"/>
          </w:tcPr>
          <w:p w:rsidR="00C018FE" w:rsidRPr="0051026C" w:rsidRDefault="00C018FE" w:rsidP="00CD140A">
            <w:pPr>
              <w:jc w:val="center"/>
              <w:rPr>
                <w:rFonts w:ascii="Times New Roman" w:hAnsi="Times New Roman"/>
                <w:b/>
                <w:sz w:val="24"/>
                <w:szCs w:val="24"/>
                <w:lang w:val="en-US"/>
              </w:rPr>
            </w:pPr>
            <w:r w:rsidRPr="0051026C">
              <w:rPr>
                <w:rFonts w:ascii="Times New Roman" w:hAnsi="Times New Roman"/>
                <w:b/>
                <w:sz w:val="24"/>
                <w:szCs w:val="24"/>
                <w:lang w:val="en-US"/>
              </w:rPr>
              <w:t xml:space="preserve">0.98 (0.96 – </w:t>
            </w:r>
            <w:r w:rsidR="00CD140A" w:rsidRPr="0051026C">
              <w:rPr>
                <w:rFonts w:ascii="Times New Roman" w:hAnsi="Times New Roman"/>
                <w:b/>
                <w:sz w:val="24"/>
                <w:szCs w:val="24"/>
                <w:lang w:val="en-US"/>
              </w:rPr>
              <w:t>0.99</w:t>
            </w:r>
            <w:r w:rsidRPr="0051026C">
              <w:rPr>
                <w:rFonts w:ascii="Times New Roman" w:hAnsi="Times New Roman"/>
                <w:b/>
                <w:sz w:val="24"/>
                <w:szCs w:val="24"/>
                <w:lang w:val="en-US"/>
              </w:rPr>
              <w:t>)</w:t>
            </w:r>
          </w:p>
        </w:tc>
        <w:tc>
          <w:tcPr>
            <w:tcW w:w="945" w:type="pct"/>
          </w:tcPr>
          <w:p w:rsidR="00C018FE" w:rsidRPr="0051026C" w:rsidRDefault="00C018FE" w:rsidP="00CD140A">
            <w:pPr>
              <w:jc w:val="center"/>
              <w:rPr>
                <w:rFonts w:ascii="Times New Roman" w:hAnsi="Times New Roman"/>
                <w:b/>
                <w:sz w:val="24"/>
                <w:szCs w:val="24"/>
              </w:rPr>
            </w:pPr>
            <w:r w:rsidRPr="0051026C">
              <w:rPr>
                <w:rFonts w:ascii="Times New Roman" w:hAnsi="Times New Roman"/>
                <w:b/>
                <w:sz w:val="24"/>
                <w:szCs w:val="24"/>
                <w:lang w:val="en-US"/>
              </w:rPr>
              <w:t xml:space="preserve">0.98 (0.96 – </w:t>
            </w:r>
            <w:r w:rsidR="00CD140A" w:rsidRPr="0051026C">
              <w:rPr>
                <w:rFonts w:ascii="Times New Roman" w:hAnsi="Times New Roman"/>
                <w:b/>
                <w:sz w:val="24"/>
                <w:szCs w:val="24"/>
                <w:lang w:val="en-US"/>
              </w:rPr>
              <w:t>0.99</w:t>
            </w:r>
            <w:r w:rsidRPr="0051026C">
              <w:rPr>
                <w:rFonts w:ascii="Times New Roman" w:hAnsi="Times New Roman"/>
                <w:b/>
                <w:sz w:val="24"/>
                <w:szCs w:val="24"/>
              </w:rPr>
              <w:t>)</w:t>
            </w:r>
          </w:p>
        </w:tc>
        <w:tc>
          <w:tcPr>
            <w:tcW w:w="945" w:type="pct"/>
          </w:tcPr>
          <w:p w:rsidR="00C018FE" w:rsidRPr="0051026C" w:rsidRDefault="00C018FE" w:rsidP="00CD140A">
            <w:pPr>
              <w:jc w:val="center"/>
              <w:rPr>
                <w:rFonts w:ascii="Times New Roman" w:hAnsi="Times New Roman"/>
                <w:sz w:val="24"/>
                <w:szCs w:val="24"/>
              </w:rPr>
            </w:pPr>
            <w:r w:rsidRPr="0051026C">
              <w:rPr>
                <w:rFonts w:ascii="Times New Roman" w:hAnsi="Times New Roman"/>
                <w:sz w:val="24"/>
                <w:szCs w:val="24"/>
              </w:rPr>
              <w:t>0.98 (0.9</w:t>
            </w:r>
            <w:r w:rsidR="00CD140A" w:rsidRPr="0051026C">
              <w:rPr>
                <w:rFonts w:ascii="Times New Roman" w:hAnsi="Times New Roman"/>
                <w:sz w:val="24"/>
                <w:szCs w:val="24"/>
              </w:rPr>
              <w:t>7</w:t>
            </w:r>
            <w:r w:rsidRPr="0051026C">
              <w:rPr>
                <w:rFonts w:ascii="Times New Roman" w:hAnsi="Times New Roman"/>
                <w:sz w:val="24"/>
                <w:szCs w:val="24"/>
              </w:rPr>
              <w:t xml:space="preserve"> – 1.0</w:t>
            </w:r>
            <w:r w:rsidR="00CD140A" w:rsidRPr="0051026C">
              <w:rPr>
                <w:rFonts w:ascii="Times New Roman" w:hAnsi="Times New Roman"/>
                <w:sz w:val="24"/>
                <w:szCs w:val="24"/>
              </w:rPr>
              <w:t>0</w:t>
            </w:r>
            <w:r w:rsidRPr="0051026C">
              <w:rPr>
                <w:rFonts w:ascii="Times New Roman" w:hAnsi="Times New Roman"/>
                <w:sz w:val="24"/>
                <w:szCs w:val="24"/>
              </w:rPr>
              <w:t>)</w:t>
            </w:r>
          </w:p>
        </w:tc>
      </w:tr>
      <w:tr w:rsidR="00155529" w:rsidRPr="0051026C" w:rsidTr="00D67412">
        <w:tc>
          <w:tcPr>
            <w:tcW w:w="1082" w:type="pct"/>
          </w:tcPr>
          <w:p w:rsidR="00C018FE" w:rsidRPr="0051026C" w:rsidRDefault="00C018FE" w:rsidP="00D67412">
            <w:pPr>
              <w:rPr>
                <w:rFonts w:ascii="Times New Roman" w:hAnsi="Times New Roman"/>
                <w:sz w:val="24"/>
                <w:szCs w:val="24"/>
              </w:rPr>
            </w:pPr>
          </w:p>
        </w:tc>
        <w:tc>
          <w:tcPr>
            <w:tcW w:w="1082" w:type="pct"/>
          </w:tcPr>
          <w:p w:rsidR="00C018FE" w:rsidRPr="0051026C" w:rsidRDefault="00C018FE" w:rsidP="00D67412">
            <w:pPr>
              <w:rPr>
                <w:rFonts w:ascii="Times New Roman" w:hAnsi="Times New Roman"/>
                <w:sz w:val="24"/>
                <w:szCs w:val="24"/>
              </w:rPr>
            </w:pPr>
            <w:r w:rsidRPr="0051026C">
              <w:rPr>
                <w:rFonts w:ascii="Times New Roman" w:hAnsi="Times New Roman"/>
                <w:sz w:val="24"/>
                <w:szCs w:val="24"/>
              </w:rPr>
              <w:t>Sport facilities</w:t>
            </w:r>
          </w:p>
        </w:tc>
        <w:tc>
          <w:tcPr>
            <w:tcW w:w="946" w:type="pct"/>
          </w:tcPr>
          <w:p w:rsidR="00C018FE" w:rsidRPr="0051026C" w:rsidRDefault="00C018FE" w:rsidP="00CD140A">
            <w:pPr>
              <w:jc w:val="center"/>
              <w:rPr>
                <w:rFonts w:ascii="Times New Roman" w:hAnsi="Times New Roman"/>
                <w:sz w:val="24"/>
                <w:szCs w:val="24"/>
              </w:rPr>
            </w:pPr>
            <w:r w:rsidRPr="0051026C">
              <w:rPr>
                <w:rFonts w:ascii="Times New Roman" w:hAnsi="Times New Roman"/>
                <w:sz w:val="24"/>
                <w:szCs w:val="24"/>
              </w:rPr>
              <w:t>0.9</w:t>
            </w:r>
            <w:r w:rsidR="00CD140A" w:rsidRPr="0051026C">
              <w:rPr>
                <w:rFonts w:ascii="Times New Roman" w:hAnsi="Times New Roman"/>
                <w:sz w:val="24"/>
                <w:szCs w:val="24"/>
              </w:rPr>
              <w:t>8</w:t>
            </w:r>
            <w:r w:rsidRPr="0051026C">
              <w:rPr>
                <w:rFonts w:ascii="Times New Roman" w:hAnsi="Times New Roman"/>
                <w:sz w:val="24"/>
                <w:szCs w:val="24"/>
              </w:rPr>
              <w:t xml:space="preserve"> (0.9</w:t>
            </w:r>
            <w:r w:rsidR="00CD140A" w:rsidRPr="0051026C">
              <w:rPr>
                <w:rFonts w:ascii="Times New Roman" w:hAnsi="Times New Roman"/>
                <w:sz w:val="24"/>
                <w:szCs w:val="24"/>
              </w:rPr>
              <w:t>7</w:t>
            </w:r>
            <w:r w:rsidRPr="0051026C">
              <w:rPr>
                <w:rFonts w:ascii="Times New Roman" w:hAnsi="Times New Roman"/>
                <w:sz w:val="24"/>
                <w:szCs w:val="24"/>
              </w:rPr>
              <w:t xml:space="preserve"> – 1.00)</w:t>
            </w:r>
          </w:p>
        </w:tc>
        <w:tc>
          <w:tcPr>
            <w:tcW w:w="945" w:type="pct"/>
          </w:tcPr>
          <w:p w:rsidR="00C018FE" w:rsidRPr="0051026C" w:rsidRDefault="00C018FE" w:rsidP="00CD140A">
            <w:pPr>
              <w:jc w:val="center"/>
              <w:rPr>
                <w:rFonts w:ascii="Times New Roman" w:hAnsi="Times New Roman"/>
                <w:sz w:val="24"/>
                <w:szCs w:val="24"/>
              </w:rPr>
            </w:pPr>
            <w:r w:rsidRPr="0051026C">
              <w:rPr>
                <w:rFonts w:ascii="Times New Roman" w:hAnsi="Times New Roman"/>
                <w:sz w:val="24"/>
                <w:szCs w:val="24"/>
              </w:rPr>
              <w:t>0.9</w:t>
            </w:r>
            <w:r w:rsidR="00CD140A" w:rsidRPr="0051026C">
              <w:rPr>
                <w:rFonts w:ascii="Times New Roman" w:hAnsi="Times New Roman"/>
                <w:sz w:val="24"/>
                <w:szCs w:val="24"/>
              </w:rPr>
              <w:t>9</w:t>
            </w:r>
            <w:r w:rsidRPr="0051026C">
              <w:rPr>
                <w:rFonts w:ascii="Times New Roman" w:hAnsi="Times New Roman"/>
                <w:sz w:val="24"/>
                <w:szCs w:val="24"/>
              </w:rPr>
              <w:t xml:space="preserve"> (0.9</w:t>
            </w:r>
            <w:r w:rsidR="00CD140A" w:rsidRPr="0051026C">
              <w:rPr>
                <w:rFonts w:ascii="Times New Roman" w:hAnsi="Times New Roman"/>
                <w:sz w:val="24"/>
                <w:szCs w:val="24"/>
              </w:rPr>
              <w:t>7</w:t>
            </w:r>
            <w:r w:rsidRPr="0051026C">
              <w:rPr>
                <w:rFonts w:ascii="Times New Roman" w:hAnsi="Times New Roman"/>
                <w:sz w:val="24"/>
                <w:szCs w:val="24"/>
              </w:rPr>
              <w:t xml:space="preserve"> – 1.0</w:t>
            </w:r>
            <w:r w:rsidR="00CD140A" w:rsidRPr="0051026C">
              <w:rPr>
                <w:rFonts w:ascii="Times New Roman" w:hAnsi="Times New Roman"/>
                <w:sz w:val="24"/>
                <w:szCs w:val="24"/>
              </w:rPr>
              <w:t>0</w:t>
            </w:r>
            <w:r w:rsidRPr="0051026C">
              <w:rPr>
                <w:rFonts w:ascii="Times New Roman" w:hAnsi="Times New Roman"/>
                <w:sz w:val="24"/>
                <w:szCs w:val="24"/>
              </w:rPr>
              <w:t>)</w:t>
            </w:r>
          </w:p>
        </w:tc>
        <w:tc>
          <w:tcPr>
            <w:tcW w:w="945" w:type="pct"/>
          </w:tcPr>
          <w:p w:rsidR="00C018FE" w:rsidRPr="0051026C" w:rsidRDefault="00C018FE" w:rsidP="00CD140A">
            <w:pPr>
              <w:jc w:val="center"/>
              <w:rPr>
                <w:rFonts w:ascii="Times New Roman" w:hAnsi="Times New Roman"/>
                <w:sz w:val="24"/>
                <w:szCs w:val="24"/>
              </w:rPr>
            </w:pPr>
            <w:r w:rsidRPr="0051026C">
              <w:rPr>
                <w:rFonts w:ascii="Times New Roman" w:hAnsi="Times New Roman"/>
                <w:sz w:val="24"/>
                <w:szCs w:val="24"/>
              </w:rPr>
              <w:t>0.9</w:t>
            </w:r>
            <w:r w:rsidR="00CD140A" w:rsidRPr="0051026C">
              <w:rPr>
                <w:rFonts w:ascii="Times New Roman" w:hAnsi="Times New Roman"/>
                <w:sz w:val="24"/>
                <w:szCs w:val="24"/>
              </w:rPr>
              <w:t>9</w:t>
            </w:r>
            <w:r w:rsidRPr="0051026C">
              <w:rPr>
                <w:rFonts w:ascii="Times New Roman" w:hAnsi="Times New Roman"/>
                <w:sz w:val="24"/>
                <w:szCs w:val="24"/>
              </w:rPr>
              <w:t xml:space="preserve"> (0.9</w:t>
            </w:r>
            <w:r w:rsidR="00CD140A" w:rsidRPr="0051026C">
              <w:rPr>
                <w:rFonts w:ascii="Times New Roman" w:hAnsi="Times New Roman"/>
                <w:sz w:val="24"/>
                <w:szCs w:val="24"/>
              </w:rPr>
              <w:t>7</w:t>
            </w:r>
            <w:r w:rsidRPr="0051026C">
              <w:rPr>
                <w:rFonts w:ascii="Times New Roman" w:hAnsi="Times New Roman"/>
                <w:sz w:val="24"/>
                <w:szCs w:val="24"/>
              </w:rPr>
              <w:t xml:space="preserve"> – 1.0</w:t>
            </w:r>
            <w:r w:rsidR="00CD140A" w:rsidRPr="0051026C">
              <w:rPr>
                <w:rFonts w:ascii="Times New Roman" w:hAnsi="Times New Roman"/>
                <w:sz w:val="24"/>
                <w:szCs w:val="24"/>
              </w:rPr>
              <w:t>0</w:t>
            </w:r>
            <w:r w:rsidRPr="0051026C">
              <w:rPr>
                <w:rFonts w:ascii="Times New Roman" w:hAnsi="Times New Roman"/>
                <w:sz w:val="24"/>
                <w:szCs w:val="24"/>
              </w:rPr>
              <w:t>)</w:t>
            </w:r>
          </w:p>
        </w:tc>
      </w:tr>
      <w:tr w:rsidR="00155529" w:rsidRPr="0051026C" w:rsidTr="00D67412">
        <w:tc>
          <w:tcPr>
            <w:tcW w:w="1082" w:type="pct"/>
          </w:tcPr>
          <w:p w:rsidR="00C018FE" w:rsidRPr="0051026C" w:rsidRDefault="00C018FE" w:rsidP="00D67412">
            <w:pPr>
              <w:rPr>
                <w:rFonts w:ascii="Times New Roman" w:hAnsi="Times New Roman"/>
                <w:sz w:val="24"/>
                <w:szCs w:val="24"/>
              </w:rPr>
            </w:pPr>
          </w:p>
        </w:tc>
        <w:tc>
          <w:tcPr>
            <w:tcW w:w="1082" w:type="pct"/>
          </w:tcPr>
          <w:p w:rsidR="00C018FE" w:rsidRPr="0051026C" w:rsidRDefault="00C018FE" w:rsidP="00D67412">
            <w:pPr>
              <w:rPr>
                <w:rFonts w:ascii="Times New Roman" w:hAnsi="Times New Roman"/>
                <w:sz w:val="24"/>
                <w:szCs w:val="24"/>
              </w:rPr>
            </w:pPr>
            <w:r w:rsidRPr="0051026C">
              <w:rPr>
                <w:rFonts w:ascii="Times New Roman" w:hAnsi="Times New Roman"/>
                <w:sz w:val="24"/>
                <w:szCs w:val="24"/>
              </w:rPr>
              <w:t>Leisure facilities</w:t>
            </w:r>
          </w:p>
        </w:tc>
        <w:tc>
          <w:tcPr>
            <w:tcW w:w="946" w:type="pct"/>
          </w:tcPr>
          <w:p w:rsidR="00C018FE" w:rsidRPr="0051026C" w:rsidRDefault="00C018FE" w:rsidP="00CD140A">
            <w:pPr>
              <w:jc w:val="center"/>
              <w:rPr>
                <w:rFonts w:ascii="Times New Roman" w:hAnsi="Times New Roman"/>
                <w:sz w:val="24"/>
                <w:szCs w:val="24"/>
              </w:rPr>
            </w:pPr>
            <w:r w:rsidRPr="0051026C">
              <w:rPr>
                <w:rFonts w:ascii="Times New Roman" w:hAnsi="Times New Roman"/>
                <w:sz w:val="24"/>
                <w:szCs w:val="24"/>
              </w:rPr>
              <w:t>1.01 (0.9</w:t>
            </w:r>
            <w:r w:rsidR="00CD140A" w:rsidRPr="0051026C">
              <w:rPr>
                <w:rFonts w:ascii="Times New Roman" w:hAnsi="Times New Roman"/>
                <w:sz w:val="24"/>
                <w:szCs w:val="24"/>
              </w:rPr>
              <w:t>9</w:t>
            </w:r>
            <w:r w:rsidRPr="0051026C">
              <w:rPr>
                <w:rFonts w:ascii="Times New Roman" w:hAnsi="Times New Roman"/>
                <w:sz w:val="24"/>
                <w:szCs w:val="24"/>
              </w:rPr>
              <w:t xml:space="preserve"> – 1.0</w:t>
            </w:r>
            <w:r w:rsidR="00CD140A" w:rsidRPr="0051026C">
              <w:rPr>
                <w:rFonts w:ascii="Times New Roman" w:hAnsi="Times New Roman"/>
                <w:sz w:val="24"/>
                <w:szCs w:val="24"/>
              </w:rPr>
              <w:t>3</w:t>
            </w:r>
            <w:r w:rsidRPr="0051026C">
              <w:rPr>
                <w:rFonts w:ascii="Times New Roman" w:hAnsi="Times New Roman"/>
                <w:sz w:val="24"/>
                <w:szCs w:val="24"/>
              </w:rPr>
              <w:t>)</w:t>
            </w:r>
          </w:p>
        </w:tc>
        <w:tc>
          <w:tcPr>
            <w:tcW w:w="945" w:type="pct"/>
          </w:tcPr>
          <w:p w:rsidR="00C018FE" w:rsidRPr="0051026C" w:rsidRDefault="00C018FE" w:rsidP="00CD140A">
            <w:pPr>
              <w:jc w:val="center"/>
              <w:rPr>
                <w:rFonts w:ascii="Times New Roman" w:hAnsi="Times New Roman"/>
                <w:sz w:val="24"/>
                <w:szCs w:val="24"/>
              </w:rPr>
            </w:pPr>
            <w:r w:rsidRPr="0051026C">
              <w:rPr>
                <w:rFonts w:ascii="Times New Roman" w:hAnsi="Times New Roman"/>
                <w:sz w:val="24"/>
                <w:szCs w:val="24"/>
              </w:rPr>
              <w:t>1.0</w:t>
            </w:r>
            <w:r w:rsidR="00CD140A" w:rsidRPr="0051026C">
              <w:rPr>
                <w:rFonts w:ascii="Times New Roman" w:hAnsi="Times New Roman"/>
                <w:sz w:val="24"/>
                <w:szCs w:val="24"/>
              </w:rPr>
              <w:t>1</w:t>
            </w:r>
            <w:r w:rsidRPr="0051026C">
              <w:rPr>
                <w:rFonts w:ascii="Times New Roman" w:hAnsi="Times New Roman"/>
                <w:sz w:val="24"/>
                <w:szCs w:val="24"/>
              </w:rPr>
              <w:t xml:space="preserve"> (0.9</w:t>
            </w:r>
            <w:r w:rsidR="00CD140A" w:rsidRPr="0051026C">
              <w:rPr>
                <w:rFonts w:ascii="Times New Roman" w:hAnsi="Times New Roman"/>
                <w:sz w:val="24"/>
                <w:szCs w:val="24"/>
              </w:rPr>
              <w:t>9</w:t>
            </w:r>
            <w:r w:rsidRPr="0051026C">
              <w:rPr>
                <w:rFonts w:ascii="Times New Roman" w:hAnsi="Times New Roman"/>
                <w:sz w:val="24"/>
                <w:szCs w:val="24"/>
              </w:rPr>
              <w:t xml:space="preserve"> – 1.0</w:t>
            </w:r>
            <w:r w:rsidR="00CD140A" w:rsidRPr="0051026C">
              <w:rPr>
                <w:rFonts w:ascii="Times New Roman" w:hAnsi="Times New Roman"/>
                <w:sz w:val="24"/>
                <w:szCs w:val="24"/>
              </w:rPr>
              <w:t>3</w:t>
            </w:r>
            <w:r w:rsidRPr="0051026C">
              <w:rPr>
                <w:rFonts w:ascii="Times New Roman" w:hAnsi="Times New Roman"/>
                <w:sz w:val="24"/>
                <w:szCs w:val="24"/>
              </w:rPr>
              <w:t>)</w:t>
            </w:r>
          </w:p>
        </w:tc>
        <w:tc>
          <w:tcPr>
            <w:tcW w:w="945" w:type="pct"/>
          </w:tcPr>
          <w:p w:rsidR="00C018FE" w:rsidRPr="0051026C" w:rsidRDefault="00C018FE" w:rsidP="00CD140A">
            <w:pPr>
              <w:jc w:val="center"/>
              <w:rPr>
                <w:rFonts w:ascii="Times New Roman" w:hAnsi="Times New Roman"/>
                <w:sz w:val="24"/>
                <w:szCs w:val="24"/>
              </w:rPr>
            </w:pPr>
            <w:r w:rsidRPr="0051026C">
              <w:rPr>
                <w:rFonts w:ascii="Times New Roman" w:hAnsi="Times New Roman"/>
                <w:sz w:val="24"/>
                <w:szCs w:val="24"/>
              </w:rPr>
              <w:t>1.00 (0.9</w:t>
            </w:r>
            <w:r w:rsidR="00CD140A" w:rsidRPr="0051026C">
              <w:rPr>
                <w:rFonts w:ascii="Times New Roman" w:hAnsi="Times New Roman"/>
                <w:sz w:val="24"/>
                <w:szCs w:val="24"/>
              </w:rPr>
              <w:t>9</w:t>
            </w:r>
            <w:r w:rsidRPr="0051026C">
              <w:rPr>
                <w:rFonts w:ascii="Times New Roman" w:hAnsi="Times New Roman"/>
                <w:sz w:val="24"/>
                <w:szCs w:val="24"/>
              </w:rPr>
              <w:t xml:space="preserve"> – 1.0</w:t>
            </w:r>
            <w:r w:rsidR="00CD140A" w:rsidRPr="0051026C">
              <w:rPr>
                <w:rFonts w:ascii="Times New Roman" w:hAnsi="Times New Roman"/>
                <w:sz w:val="24"/>
                <w:szCs w:val="24"/>
              </w:rPr>
              <w:t>2</w:t>
            </w:r>
            <w:r w:rsidRPr="0051026C">
              <w:rPr>
                <w:rFonts w:ascii="Times New Roman" w:hAnsi="Times New Roman"/>
                <w:sz w:val="24"/>
                <w:szCs w:val="24"/>
              </w:rPr>
              <w:t>)</w:t>
            </w:r>
          </w:p>
        </w:tc>
      </w:tr>
      <w:tr w:rsidR="00155529" w:rsidRPr="0051026C" w:rsidTr="00D67412">
        <w:tc>
          <w:tcPr>
            <w:tcW w:w="1082" w:type="pct"/>
          </w:tcPr>
          <w:p w:rsidR="00C018FE" w:rsidRPr="0051026C" w:rsidRDefault="00C018FE" w:rsidP="00D67412">
            <w:pPr>
              <w:rPr>
                <w:rFonts w:ascii="Times New Roman" w:hAnsi="Times New Roman"/>
                <w:sz w:val="24"/>
                <w:szCs w:val="24"/>
              </w:rPr>
            </w:pPr>
          </w:p>
        </w:tc>
        <w:tc>
          <w:tcPr>
            <w:tcW w:w="1082" w:type="pct"/>
          </w:tcPr>
          <w:p w:rsidR="00C018FE" w:rsidRPr="0051026C" w:rsidRDefault="00C018FE" w:rsidP="00D67412">
            <w:pPr>
              <w:rPr>
                <w:rFonts w:ascii="Times New Roman" w:hAnsi="Times New Roman"/>
                <w:sz w:val="24"/>
                <w:szCs w:val="24"/>
              </w:rPr>
            </w:pPr>
            <w:r w:rsidRPr="0051026C">
              <w:rPr>
                <w:rFonts w:ascii="Times New Roman" w:hAnsi="Times New Roman"/>
                <w:sz w:val="24"/>
                <w:szCs w:val="24"/>
              </w:rPr>
              <w:t>Forests</w:t>
            </w:r>
          </w:p>
        </w:tc>
        <w:tc>
          <w:tcPr>
            <w:tcW w:w="946" w:type="pct"/>
          </w:tcPr>
          <w:p w:rsidR="00C018FE" w:rsidRPr="0051026C" w:rsidRDefault="00C018FE" w:rsidP="00CD140A">
            <w:pPr>
              <w:jc w:val="center"/>
              <w:rPr>
                <w:rFonts w:ascii="Times New Roman" w:hAnsi="Times New Roman"/>
                <w:sz w:val="24"/>
                <w:szCs w:val="24"/>
                <w:lang w:val="en-US"/>
              </w:rPr>
            </w:pPr>
            <w:r w:rsidRPr="0051026C">
              <w:rPr>
                <w:rFonts w:ascii="Times New Roman" w:hAnsi="Times New Roman"/>
                <w:sz w:val="24"/>
                <w:szCs w:val="24"/>
                <w:lang w:val="en-US"/>
              </w:rPr>
              <w:t>1.0</w:t>
            </w:r>
            <w:r w:rsidR="00CD140A" w:rsidRPr="0051026C">
              <w:rPr>
                <w:rFonts w:ascii="Times New Roman" w:hAnsi="Times New Roman"/>
                <w:sz w:val="24"/>
                <w:szCs w:val="24"/>
                <w:lang w:val="en-US"/>
              </w:rPr>
              <w:t>1</w:t>
            </w:r>
            <w:r w:rsidRPr="0051026C">
              <w:rPr>
                <w:rFonts w:ascii="Times New Roman" w:hAnsi="Times New Roman"/>
                <w:sz w:val="24"/>
                <w:szCs w:val="24"/>
                <w:lang w:val="en-US"/>
              </w:rPr>
              <w:t xml:space="preserve"> (</w:t>
            </w:r>
            <w:r w:rsidR="00CD140A" w:rsidRPr="0051026C">
              <w:rPr>
                <w:rFonts w:ascii="Times New Roman" w:hAnsi="Times New Roman"/>
                <w:sz w:val="24"/>
                <w:szCs w:val="24"/>
                <w:lang w:val="en-US"/>
              </w:rPr>
              <w:t>1.00</w:t>
            </w:r>
            <w:r w:rsidRPr="0051026C">
              <w:rPr>
                <w:rFonts w:ascii="Times New Roman" w:hAnsi="Times New Roman"/>
                <w:sz w:val="24"/>
                <w:szCs w:val="24"/>
                <w:lang w:val="en-US"/>
              </w:rPr>
              <w:t xml:space="preserve"> – 1.0</w:t>
            </w:r>
            <w:r w:rsidR="00CD140A" w:rsidRPr="0051026C">
              <w:rPr>
                <w:rFonts w:ascii="Times New Roman" w:hAnsi="Times New Roman"/>
                <w:sz w:val="24"/>
                <w:szCs w:val="24"/>
                <w:lang w:val="en-US"/>
              </w:rPr>
              <w:t>3</w:t>
            </w:r>
            <w:r w:rsidRPr="0051026C">
              <w:rPr>
                <w:rFonts w:ascii="Times New Roman" w:hAnsi="Times New Roman"/>
                <w:sz w:val="24"/>
                <w:szCs w:val="24"/>
                <w:lang w:val="en-US"/>
              </w:rPr>
              <w:t>)</w:t>
            </w:r>
          </w:p>
        </w:tc>
        <w:tc>
          <w:tcPr>
            <w:tcW w:w="945" w:type="pct"/>
          </w:tcPr>
          <w:p w:rsidR="00C018FE" w:rsidRPr="0051026C" w:rsidRDefault="00C018FE" w:rsidP="00CD140A">
            <w:pPr>
              <w:jc w:val="center"/>
              <w:rPr>
                <w:rFonts w:ascii="Times New Roman" w:hAnsi="Times New Roman"/>
                <w:sz w:val="24"/>
                <w:szCs w:val="24"/>
                <w:lang w:val="en-US"/>
              </w:rPr>
            </w:pPr>
            <w:r w:rsidRPr="0051026C">
              <w:rPr>
                <w:rFonts w:ascii="Times New Roman" w:hAnsi="Times New Roman"/>
                <w:sz w:val="24"/>
                <w:szCs w:val="24"/>
                <w:lang w:val="en-US"/>
              </w:rPr>
              <w:t>1.0</w:t>
            </w:r>
            <w:r w:rsidR="00CD140A" w:rsidRPr="0051026C">
              <w:rPr>
                <w:rFonts w:ascii="Times New Roman" w:hAnsi="Times New Roman"/>
                <w:sz w:val="24"/>
                <w:szCs w:val="24"/>
                <w:lang w:val="en-US"/>
              </w:rPr>
              <w:t>1</w:t>
            </w:r>
            <w:r w:rsidRPr="0051026C">
              <w:rPr>
                <w:rFonts w:ascii="Times New Roman" w:hAnsi="Times New Roman"/>
                <w:sz w:val="24"/>
                <w:szCs w:val="24"/>
                <w:lang w:val="en-US"/>
              </w:rPr>
              <w:t xml:space="preserve"> (</w:t>
            </w:r>
            <w:r w:rsidR="00CD140A" w:rsidRPr="0051026C">
              <w:rPr>
                <w:rFonts w:ascii="Times New Roman" w:hAnsi="Times New Roman"/>
                <w:sz w:val="24"/>
                <w:szCs w:val="24"/>
                <w:lang w:val="en-US"/>
              </w:rPr>
              <w:t>1.00</w:t>
            </w:r>
            <w:r w:rsidRPr="0051026C">
              <w:rPr>
                <w:rFonts w:ascii="Times New Roman" w:hAnsi="Times New Roman"/>
                <w:sz w:val="24"/>
                <w:szCs w:val="24"/>
                <w:lang w:val="en-US"/>
              </w:rPr>
              <w:t xml:space="preserve"> – 1.0</w:t>
            </w:r>
            <w:r w:rsidR="00CD140A" w:rsidRPr="0051026C">
              <w:rPr>
                <w:rFonts w:ascii="Times New Roman" w:hAnsi="Times New Roman"/>
                <w:sz w:val="24"/>
                <w:szCs w:val="24"/>
                <w:lang w:val="en-US"/>
              </w:rPr>
              <w:t>3</w:t>
            </w:r>
            <w:r w:rsidRPr="0051026C">
              <w:rPr>
                <w:rFonts w:ascii="Times New Roman" w:hAnsi="Times New Roman"/>
                <w:sz w:val="24"/>
                <w:szCs w:val="24"/>
                <w:lang w:val="en-US"/>
              </w:rPr>
              <w:t>)</w:t>
            </w:r>
          </w:p>
        </w:tc>
        <w:tc>
          <w:tcPr>
            <w:tcW w:w="945" w:type="pct"/>
          </w:tcPr>
          <w:p w:rsidR="00C018FE" w:rsidRPr="0051026C" w:rsidRDefault="00C018FE" w:rsidP="00CD140A">
            <w:pPr>
              <w:jc w:val="center"/>
              <w:rPr>
                <w:rFonts w:ascii="Times New Roman" w:hAnsi="Times New Roman"/>
                <w:sz w:val="24"/>
                <w:szCs w:val="24"/>
                <w:lang w:val="en-US"/>
              </w:rPr>
            </w:pPr>
            <w:r w:rsidRPr="0051026C">
              <w:rPr>
                <w:rFonts w:ascii="Times New Roman" w:hAnsi="Times New Roman"/>
                <w:sz w:val="24"/>
                <w:szCs w:val="24"/>
                <w:lang w:val="en-US"/>
              </w:rPr>
              <w:t>1.0</w:t>
            </w:r>
            <w:r w:rsidR="00CD140A" w:rsidRPr="0051026C">
              <w:rPr>
                <w:rFonts w:ascii="Times New Roman" w:hAnsi="Times New Roman"/>
                <w:sz w:val="24"/>
                <w:szCs w:val="24"/>
                <w:lang w:val="en-US"/>
              </w:rPr>
              <w:t>0</w:t>
            </w:r>
            <w:r w:rsidRPr="0051026C">
              <w:rPr>
                <w:rFonts w:ascii="Times New Roman" w:hAnsi="Times New Roman"/>
                <w:sz w:val="24"/>
                <w:szCs w:val="24"/>
                <w:lang w:val="en-US"/>
              </w:rPr>
              <w:t xml:space="preserve"> (0.99 – 1.0</w:t>
            </w:r>
            <w:r w:rsidR="00CD140A" w:rsidRPr="0051026C">
              <w:rPr>
                <w:rFonts w:ascii="Times New Roman" w:hAnsi="Times New Roman"/>
                <w:sz w:val="24"/>
                <w:szCs w:val="24"/>
                <w:lang w:val="en-US"/>
              </w:rPr>
              <w:t>2</w:t>
            </w:r>
            <w:r w:rsidRPr="0051026C">
              <w:rPr>
                <w:rFonts w:ascii="Times New Roman" w:hAnsi="Times New Roman"/>
                <w:sz w:val="24"/>
                <w:szCs w:val="24"/>
                <w:lang w:val="en-US"/>
              </w:rPr>
              <w:t>)</w:t>
            </w:r>
          </w:p>
        </w:tc>
      </w:tr>
      <w:tr w:rsidR="00155529" w:rsidRPr="0051026C" w:rsidTr="00D67412">
        <w:tc>
          <w:tcPr>
            <w:tcW w:w="1082" w:type="pct"/>
          </w:tcPr>
          <w:p w:rsidR="00C018FE" w:rsidRPr="0051026C" w:rsidRDefault="00C018FE" w:rsidP="00D67412">
            <w:pPr>
              <w:rPr>
                <w:rFonts w:ascii="Times New Roman" w:hAnsi="Times New Roman"/>
                <w:sz w:val="24"/>
                <w:szCs w:val="24"/>
                <w:lang w:val="en-US"/>
              </w:rPr>
            </w:pPr>
          </w:p>
        </w:tc>
        <w:tc>
          <w:tcPr>
            <w:tcW w:w="1082" w:type="pct"/>
          </w:tcPr>
          <w:p w:rsidR="00C018FE" w:rsidRPr="0051026C" w:rsidRDefault="00C018FE" w:rsidP="00D67412">
            <w:pPr>
              <w:rPr>
                <w:rFonts w:ascii="Times New Roman" w:hAnsi="Times New Roman"/>
                <w:sz w:val="24"/>
                <w:szCs w:val="24"/>
                <w:lang w:val="en-US"/>
              </w:rPr>
            </w:pPr>
          </w:p>
        </w:tc>
        <w:tc>
          <w:tcPr>
            <w:tcW w:w="946" w:type="pct"/>
          </w:tcPr>
          <w:p w:rsidR="00C018FE" w:rsidRPr="0051026C" w:rsidRDefault="00C018FE" w:rsidP="00D67412">
            <w:pPr>
              <w:jc w:val="center"/>
              <w:rPr>
                <w:rFonts w:ascii="Times New Roman" w:hAnsi="Times New Roman"/>
                <w:sz w:val="24"/>
                <w:szCs w:val="24"/>
                <w:lang w:val="en-US"/>
              </w:rPr>
            </w:pPr>
          </w:p>
        </w:tc>
        <w:tc>
          <w:tcPr>
            <w:tcW w:w="945" w:type="pct"/>
          </w:tcPr>
          <w:p w:rsidR="00C018FE" w:rsidRPr="0051026C" w:rsidRDefault="00C018FE" w:rsidP="00D67412">
            <w:pPr>
              <w:jc w:val="center"/>
              <w:rPr>
                <w:rFonts w:ascii="Times New Roman" w:hAnsi="Times New Roman"/>
                <w:sz w:val="24"/>
                <w:szCs w:val="24"/>
                <w:lang w:val="en-US"/>
              </w:rPr>
            </w:pPr>
          </w:p>
        </w:tc>
        <w:tc>
          <w:tcPr>
            <w:tcW w:w="945" w:type="pct"/>
          </w:tcPr>
          <w:p w:rsidR="00C018FE" w:rsidRPr="0051026C" w:rsidRDefault="00C018FE" w:rsidP="00D67412">
            <w:pPr>
              <w:jc w:val="center"/>
              <w:rPr>
                <w:rFonts w:ascii="Times New Roman" w:hAnsi="Times New Roman"/>
                <w:sz w:val="24"/>
                <w:szCs w:val="24"/>
                <w:lang w:val="en-US"/>
              </w:rPr>
            </w:pPr>
          </w:p>
        </w:tc>
      </w:tr>
      <w:tr w:rsidR="00155529" w:rsidRPr="0051026C" w:rsidTr="00D67412">
        <w:tc>
          <w:tcPr>
            <w:tcW w:w="1082" w:type="pct"/>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Leisure sedentary activity</w:t>
            </w:r>
          </w:p>
        </w:tc>
        <w:tc>
          <w:tcPr>
            <w:tcW w:w="1082" w:type="pct"/>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Urban green spaces</w:t>
            </w:r>
          </w:p>
        </w:tc>
        <w:tc>
          <w:tcPr>
            <w:tcW w:w="946" w:type="pct"/>
          </w:tcPr>
          <w:p w:rsidR="00C018FE" w:rsidRPr="0051026C" w:rsidRDefault="00C018FE" w:rsidP="008B0C43">
            <w:pPr>
              <w:jc w:val="center"/>
              <w:rPr>
                <w:rFonts w:ascii="Times New Roman" w:hAnsi="Times New Roman"/>
                <w:b/>
                <w:sz w:val="24"/>
                <w:szCs w:val="24"/>
                <w:lang w:val="en-US"/>
              </w:rPr>
            </w:pPr>
            <w:r w:rsidRPr="0051026C">
              <w:rPr>
                <w:rFonts w:ascii="Times New Roman" w:hAnsi="Times New Roman"/>
                <w:b/>
                <w:sz w:val="24"/>
                <w:szCs w:val="24"/>
                <w:lang w:val="en-US"/>
              </w:rPr>
              <w:t>0.98 (0.9</w:t>
            </w:r>
            <w:r w:rsidR="008B0C43" w:rsidRPr="0051026C">
              <w:rPr>
                <w:rFonts w:ascii="Times New Roman" w:hAnsi="Times New Roman"/>
                <w:b/>
                <w:sz w:val="24"/>
                <w:szCs w:val="24"/>
                <w:lang w:val="en-US"/>
              </w:rPr>
              <w:t>6</w:t>
            </w:r>
            <w:r w:rsidRPr="0051026C">
              <w:rPr>
                <w:rFonts w:ascii="Times New Roman" w:hAnsi="Times New Roman"/>
                <w:b/>
                <w:sz w:val="24"/>
                <w:szCs w:val="24"/>
                <w:lang w:val="en-US"/>
              </w:rPr>
              <w:t xml:space="preserve"> – 1.0</w:t>
            </w:r>
            <w:r w:rsidR="008B0C43" w:rsidRPr="0051026C">
              <w:rPr>
                <w:rFonts w:ascii="Times New Roman" w:hAnsi="Times New Roman"/>
                <w:b/>
                <w:sz w:val="24"/>
                <w:szCs w:val="24"/>
                <w:lang w:val="en-US"/>
              </w:rPr>
              <w:t>0</w:t>
            </w:r>
            <w:r w:rsidRPr="0051026C">
              <w:rPr>
                <w:rFonts w:ascii="Times New Roman" w:hAnsi="Times New Roman"/>
                <w:b/>
                <w:sz w:val="24"/>
                <w:szCs w:val="24"/>
                <w:lang w:val="en-US"/>
              </w:rPr>
              <w:t>)</w:t>
            </w:r>
          </w:p>
        </w:tc>
        <w:tc>
          <w:tcPr>
            <w:tcW w:w="945" w:type="pct"/>
          </w:tcPr>
          <w:p w:rsidR="00C018FE" w:rsidRPr="0051026C" w:rsidRDefault="00C018FE" w:rsidP="008B0C43">
            <w:pPr>
              <w:jc w:val="center"/>
              <w:rPr>
                <w:rFonts w:ascii="Times New Roman" w:hAnsi="Times New Roman"/>
                <w:b/>
                <w:sz w:val="24"/>
                <w:szCs w:val="24"/>
                <w:lang w:val="en-US"/>
              </w:rPr>
            </w:pPr>
            <w:r w:rsidRPr="0051026C">
              <w:rPr>
                <w:rFonts w:ascii="Times New Roman" w:hAnsi="Times New Roman"/>
                <w:b/>
                <w:sz w:val="24"/>
                <w:szCs w:val="24"/>
                <w:lang w:val="en-US"/>
              </w:rPr>
              <w:t>0.9</w:t>
            </w:r>
            <w:r w:rsidR="008B0C43" w:rsidRPr="0051026C">
              <w:rPr>
                <w:rFonts w:ascii="Times New Roman" w:hAnsi="Times New Roman"/>
                <w:b/>
                <w:sz w:val="24"/>
                <w:szCs w:val="24"/>
                <w:lang w:val="en-US"/>
              </w:rPr>
              <w:t>7</w:t>
            </w:r>
            <w:r w:rsidRPr="0051026C">
              <w:rPr>
                <w:rFonts w:ascii="Times New Roman" w:hAnsi="Times New Roman"/>
                <w:b/>
                <w:sz w:val="24"/>
                <w:szCs w:val="24"/>
                <w:lang w:val="en-US"/>
              </w:rPr>
              <w:t xml:space="preserve"> (0.95 – 1.0</w:t>
            </w:r>
            <w:r w:rsidR="008B0C43" w:rsidRPr="0051026C">
              <w:rPr>
                <w:rFonts w:ascii="Times New Roman" w:hAnsi="Times New Roman"/>
                <w:b/>
                <w:sz w:val="24"/>
                <w:szCs w:val="24"/>
                <w:lang w:val="en-US"/>
              </w:rPr>
              <w:t>0</w:t>
            </w:r>
            <w:r w:rsidRPr="0051026C">
              <w:rPr>
                <w:rFonts w:ascii="Times New Roman" w:hAnsi="Times New Roman"/>
                <w:b/>
                <w:sz w:val="24"/>
                <w:szCs w:val="24"/>
                <w:lang w:val="en-US"/>
              </w:rPr>
              <w:t>)</w:t>
            </w:r>
          </w:p>
        </w:tc>
        <w:tc>
          <w:tcPr>
            <w:tcW w:w="945" w:type="pct"/>
          </w:tcPr>
          <w:p w:rsidR="00C018FE" w:rsidRPr="0051026C" w:rsidRDefault="00C018FE" w:rsidP="008B0C43">
            <w:pPr>
              <w:jc w:val="center"/>
              <w:rPr>
                <w:rFonts w:ascii="Times New Roman" w:hAnsi="Times New Roman"/>
                <w:sz w:val="24"/>
                <w:szCs w:val="24"/>
                <w:lang w:val="en-US"/>
              </w:rPr>
            </w:pPr>
            <w:r w:rsidRPr="0051026C">
              <w:rPr>
                <w:rFonts w:ascii="Times New Roman" w:hAnsi="Times New Roman"/>
                <w:sz w:val="24"/>
                <w:szCs w:val="24"/>
                <w:lang w:val="en-US"/>
              </w:rPr>
              <w:t>0.98 (0.9</w:t>
            </w:r>
            <w:r w:rsidR="008B0C43" w:rsidRPr="0051026C">
              <w:rPr>
                <w:rFonts w:ascii="Times New Roman" w:hAnsi="Times New Roman"/>
                <w:sz w:val="24"/>
                <w:szCs w:val="24"/>
                <w:lang w:val="en-US"/>
              </w:rPr>
              <w:t>5</w:t>
            </w:r>
            <w:r w:rsidRPr="0051026C">
              <w:rPr>
                <w:rFonts w:ascii="Times New Roman" w:hAnsi="Times New Roman"/>
                <w:sz w:val="24"/>
                <w:szCs w:val="24"/>
                <w:lang w:val="en-US"/>
              </w:rPr>
              <w:t xml:space="preserve"> – 1.01)</w:t>
            </w:r>
          </w:p>
        </w:tc>
      </w:tr>
      <w:tr w:rsidR="00155529" w:rsidRPr="0051026C" w:rsidTr="00D67412">
        <w:tc>
          <w:tcPr>
            <w:tcW w:w="1082" w:type="pct"/>
          </w:tcPr>
          <w:p w:rsidR="00C018FE" w:rsidRPr="0051026C" w:rsidRDefault="00C018FE" w:rsidP="00D67412">
            <w:pPr>
              <w:rPr>
                <w:rFonts w:ascii="Times New Roman" w:hAnsi="Times New Roman"/>
                <w:sz w:val="24"/>
                <w:szCs w:val="24"/>
                <w:lang w:val="en-US"/>
              </w:rPr>
            </w:pPr>
          </w:p>
        </w:tc>
        <w:tc>
          <w:tcPr>
            <w:tcW w:w="1082" w:type="pct"/>
          </w:tcPr>
          <w:p w:rsidR="00C018FE" w:rsidRPr="0051026C" w:rsidRDefault="00C018FE" w:rsidP="00D67412">
            <w:pPr>
              <w:rPr>
                <w:rFonts w:ascii="Times New Roman" w:hAnsi="Times New Roman"/>
                <w:sz w:val="24"/>
                <w:szCs w:val="24"/>
              </w:rPr>
            </w:pPr>
            <w:r w:rsidRPr="0051026C">
              <w:rPr>
                <w:rFonts w:ascii="Times New Roman" w:hAnsi="Times New Roman"/>
                <w:sz w:val="24"/>
                <w:szCs w:val="24"/>
              </w:rPr>
              <w:t>Sport facilities</w:t>
            </w:r>
          </w:p>
        </w:tc>
        <w:tc>
          <w:tcPr>
            <w:tcW w:w="946" w:type="pct"/>
          </w:tcPr>
          <w:p w:rsidR="00C018FE" w:rsidRPr="0051026C" w:rsidRDefault="00C018FE" w:rsidP="008B0C43">
            <w:pPr>
              <w:jc w:val="center"/>
              <w:rPr>
                <w:rFonts w:ascii="Times New Roman" w:hAnsi="Times New Roman"/>
                <w:b/>
                <w:sz w:val="24"/>
                <w:szCs w:val="24"/>
              </w:rPr>
            </w:pPr>
            <w:r w:rsidRPr="0051026C">
              <w:rPr>
                <w:rFonts w:ascii="Times New Roman" w:hAnsi="Times New Roman"/>
                <w:b/>
                <w:sz w:val="24"/>
                <w:szCs w:val="24"/>
              </w:rPr>
              <w:t>0.9</w:t>
            </w:r>
            <w:r w:rsidR="008B0C43" w:rsidRPr="0051026C">
              <w:rPr>
                <w:rFonts w:ascii="Times New Roman" w:hAnsi="Times New Roman"/>
                <w:b/>
                <w:sz w:val="24"/>
                <w:szCs w:val="24"/>
              </w:rPr>
              <w:t>7</w:t>
            </w:r>
            <w:r w:rsidRPr="0051026C">
              <w:rPr>
                <w:rFonts w:ascii="Times New Roman" w:hAnsi="Times New Roman"/>
                <w:b/>
                <w:sz w:val="24"/>
                <w:szCs w:val="24"/>
              </w:rPr>
              <w:t xml:space="preserve"> (0.9</w:t>
            </w:r>
            <w:r w:rsidR="008B0C43" w:rsidRPr="0051026C">
              <w:rPr>
                <w:rFonts w:ascii="Times New Roman" w:hAnsi="Times New Roman"/>
                <w:b/>
                <w:sz w:val="24"/>
                <w:szCs w:val="24"/>
              </w:rPr>
              <w:t>5</w:t>
            </w:r>
            <w:r w:rsidRPr="0051026C">
              <w:rPr>
                <w:rFonts w:ascii="Times New Roman" w:hAnsi="Times New Roman"/>
                <w:b/>
                <w:sz w:val="24"/>
                <w:szCs w:val="24"/>
              </w:rPr>
              <w:t xml:space="preserve"> – </w:t>
            </w:r>
            <w:r w:rsidR="008B0C43" w:rsidRPr="0051026C">
              <w:rPr>
                <w:rFonts w:ascii="Times New Roman" w:hAnsi="Times New Roman"/>
                <w:b/>
                <w:sz w:val="24"/>
                <w:szCs w:val="24"/>
              </w:rPr>
              <w:t>1.00</w:t>
            </w:r>
            <w:r w:rsidRPr="0051026C">
              <w:rPr>
                <w:rFonts w:ascii="Times New Roman" w:hAnsi="Times New Roman"/>
                <w:b/>
                <w:sz w:val="24"/>
                <w:szCs w:val="24"/>
              </w:rPr>
              <w:t>)</w:t>
            </w:r>
          </w:p>
        </w:tc>
        <w:tc>
          <w:tcPr>
            <w:tcW w:w="945" w:type="pct"/>
          </w:tcPr>
          <w:p w:rsidR="00C018FE" w:rsidRPr="0051026C" w:rsidRDefault="00C018FE" w:rsidP="008B0C43">
            <w:pPr>
              <w:jc w:val="center"/>
              <w:rPr>
                <w:rFonts w:ascii="Times New Roman" w:hAnsi="Times New Roman"/>
                <w:sz w:val="24"/>
                <w:szCs w:val="24"/>
              </w:rPr>
            </w:pPr>
            <w:r w:rsidRPr="0051026C">
              <w:rPr>
                <w:rFonts w:ascii="Times New Roman" w:hAnsi="Times New Roman"/>
                <w:sz w:val="24"/>
                <w:szCs w:val="24"/>
              </w:rPr>
              <w:t>0.9</w:t>
            </w:r>
            <w:r w:rsidR="008B0C43" w:rsidRPr="0051026C">
              <w:rPr>
                <w:rFonts w:ascii="Times New Roman" w:hAnsi="Times New Roman"/>
                <w:sz w:val="24"/>
                <w:szCs w:val="24"/>
              </w:rPr>
              <w:t>8</w:t>
            </w:r>
            <w:r w:rsidRPr="0051026C">
              <w:rPr>
                <w:rFonts w:ascii="Times New Roman" w:hAnsi="Times New Roman"/>
                <w:sz w:val="24"/>
                <w:szCs w:val="24"/>
              </w:rPr>
              <w:t xml:space="preserve"> (0.9</w:t>
            </w:r>
            <w:r w:rsidR="008B0C43" w:rsidRPr="0051026C">
              <w:rPr>
                <w:rFonts w:ascii="Times New Roman" w:hAnsi="Times New Roman"/>
                <w:sz w:val="24"/>
                <w:szCs w:val="24"/>
              </w:rPr>
              <w:t>6</w:t>
            </w:r>
            <w:r w:rsidRPr="0051026C">
              <w:rPr>
                <w:rFonts w:ascii="Times New Roman" w:hAnsi="Times New Roman"/>
                <w:sz w:val="24"/>
                <w:szCs w:val="24"/>
              </w:rPr>
              <w:t xml:space="preserve"> – 1.00)</w:t>
            </w:r>
          </w:p>
        </w:tc>
        <w:tc>
          <w:tcPr>
            <w:tcW w:w="945" w:type="pct"/>
          </w:tcPr>
          <w:p w:rsidR="00C018FE" w:rsidRPr="0051026C" w:rsidRDefault="00C018FE" w:rsidP="008B0C43">
            <w:pPr>
              <w:jc w:val="center"/>
              <w:rPr>
                <w:rFonts w:ascii="Times New Roman" w:hAnsi="Times New Roman"/>
                <w:sz w:val="24"/>
                <w:szCs w:val="24"/>
              </w:rPr>
            </w:pPr>
            <w:r w:rsidRPr="0051026C">
              <w:rPr>
                <w:rFonts w:ascii="Times New Roman" w:hAnsi="Times New Roman"/>
                <w:sz w:val="24"/>
                <w:szCs w:val="24"/>
              </w:rPr>
              <w:t>0.9</w:t>
            </w:r>
            <w:r w:rsidR="008B0C43" w:rsidRPr="0051026C">
              <w:rPr>
                <w:rFonts w:ascii="Times New Roman" w:hAnsi="Times New Roman"/>
                <w:sz w:val="24"/>
                <w:szCs w:val="24"/>
              </w:rPr>
              <w:t>8</w:t>
            </w:r>
            <w:r w:rsidRPr="0051026C">
              <w:rPr>
                <w:rFonts w:ascii="Times New Roman" w:hAnsi="Times New Roman"/>
                <w:sz w:val="24"/>
                <w:szCs w:val="24"/>
              </w:rPr>
              <w:t xml:space="preserve"> (0.9</w:t>
            </w:r>
            <w:r w:rsidR="008B0C43" w:rsidRPr="0051026C">
              <w:rPr>
                <w:rFonts w:ascii="Times New Roman" w:hAnsi="Times New Roman"/>
                <w:sz w:val="24"/>
                <w:szCs w:val="24"/>
              </w:rPr>
              <w:t>6</w:t>
            </w:r>
            <w:r w:rsidRPr="0051026C">
              <w:rPr>
                <w:rFonts w:ascii="Times New Roman" w:hAnsi="Times New Roman"/>
                <w:sz w:val="24"/>
                <w:szCs w:val="24"/>
              </w:rPr>
              <w:t xml:space="preserve"> – 1.00)</w:t>
            </w:r>
          </w:p>
        </w:tc>
      </w:tr>
      <w:tr w:rsidR="00155529" w:rsidRPr="0051026C" w:rsidTr="00D67412">
        <w:tc>
          <w:tcPr>
            <w:tcW w:w="1082" w:type="pct"/>
          </w:tcPr>
          <w:p w:rsidR="00C018FE" w:rsidRPr="0051026C" w:rsidRDefault="00C018FE" w:rsidP="00D67412">
            <w:pPr>
              <w:rPr>
                <w:rFonts w:ascii="Times New Roman" w:hAnsi="Times New Roman"/>
                <w:sz w:val="24"/>
                <w:szCs w:val="24"/>
              </w:rPr>
            </w:pPr>
          </w:p>
        </w:tc>
        <w:tc>
          <w:tcPr>
            <w:tcW w:w="1082" w:type="pct"/>
          </w:tcPr>
          <w:p w:rsidR="00C018FE" w:rsidRPr="0051026C" w:rsidRDefault="00C018FE" w:rsidP="00D67412">
            <w:pPr>
              <w:rPr>
                <w:rFonts w:ascii="Times New Roman" w:hAnsi="Times New Roman"/>
                <w:sz w:val="24"/>
                <w:szCs w:val="24"/>
              </w:rPr>
            </w:pPr>
            <w:r w:rsidRPr="0051026C">
              <w:rPr>
                <w:rFonts w:ascii="Times New Roman" w:hAnsi="Times New Roman"/>
                <w:sz w:val="24"/>
                <w:szCs w:val="24"/>
              </w:rPr>
              <w:t>Leisure facilities</w:t>
            </w:r>
          </w:p>
        </w:tc>
        <w:tc>
          <w:tcPr>
            <w:tcW w:w="946" w:type="pct"/>
          </w:tcPr>
          <w:p w:rsidR="00C018FE" w:rsidRPr="0051026C" w:rsidRDefault="00C018FE" w:rsidP="008B0C43">
            <w:pPr>
              <w:jc w:val="center"/>
              <w:rPr>
                <w:rFonts w:ascii="Times New Roman" w:hAnsi="Times New Roman"/>
                <w:sz w:val="24"/>
                <w:szCs w:val="24"/>
              </w:rPr>
            </w:pPr>
            <w:r w:rsidRPr="0051026C">
              <w:rPr>
                <w:rFonts w:ascii="Times New Roman" w:hAnsi="Times New Roman"/>
                <w:sz w:val="24"/>
                <w:szCs w:val="24"/>
              </w:rPr>
              <w:t>1.0</w:t>
            </w:r>
            <w:r w:rsidR="008B0C43" w:rsidRPr="0051026C">
              <w:rPr>
                <w:rFonts w:ascii="Times New Roman" w:hAnsi="Times New Roman"/>
                <w:sz w:val="24"/>
                <w:szCs w:val="24"/>
              </w:rPr>
              <w:t>1</w:t>
            </w:r>
            <w:r w:rsidRPr="0051026C">
              <w:rPr>
                <w:rFonts w:ascii="Times New Roman" w:hAnsi="Times New Roman"/>
                <w:sz w:val="24"/>
                <w:szCs w:val="24"/>
              </w:rPr>
              <w:t xml:space="preserve"> (0.9</w:t>
            </w:r>
            <w:r w:rsidR="008B0C43" w:rsidRPr="0051026C">
              <w:rPr>
                <w:rFonts w:ascii="Times New Roman" w:hAnsi="Times New Roman"/>
                <w:sz w:val="24"/>
                <w:szCs w:val="24"/>
              </w:rPr>
              <w:t>9</w:t>
            </w:r>
            <w:r w:rsidRPr="0051026C">
              <w:rPr>
                <w:rFonts w:ascii="Times New Roman" w:hAnsi="Times New Roman"/>
                <w:sz w:val="24"/>
                <w:szCs w:val="24"/>
              </w:rPr>
              <w:t xml:space="preserve"> – 1.0</w:t>
            </w:r>
            <w:r w:rsidR="008B0C43" w:rsidRPr="0051026C">
              <w:rPr>
                <w:rFonts w:ascii="Times New Roman" w:hAnsi="Times New Roman"/>
                <w:sz w:val="24"/>
                <w:szCs w:val="24"/>
              </w:rPr>
              <w:t>4</w:t>
            </w:r>
            <w:r w:rsidRPr="0051026C">
              <w:rPr>
                <w:rFonts w:ascii="Times New Roman" w:hAnsi="Times New Roman"/>
                <w:sz w:val="24"/>
                <w:szCs w:val="24"/>
              </w:rPr>
              <w:t>)</w:t>
            </w:r>
          </w:p>
        </w:tc>
        <w:tc>
          <w:tcPr>
            <w:tcW w:w="945" w:type="pct"/>
          </w:tcPr>
          <w:p w:rsidR="00C018FE" w:rsidRPr="0051026C" w:rsidRDefault="00C018FE" w:rsidP="008B0C43">
            <w:pPr>
              <w:jc w:val="center"/>
              <w:rPr>
                <w:rFonts w:ascii="Times New Roman" w:hAnsi="Times New Roman"/>
                <w:sz w:val="24"/>
                <w:szCs w:val="24"/>
              </w:rPr>
            </w:pPr>
            <w:r w:rsidRPr="0051026C">
              <w:rPr>
                <w:rFonts w:ascii="Times New Roman" w:hAnsi="Times New Roman"/>
                <w:sz w:val="24"/>
                <w:szCs w:val="24"/>
              </w:rPr>
              <w:t>1.01 (0.9</w:t>
            </w:r>
            <w:r w:rsidR="008B0C43" w:rsidRPr="0051026C">
              <w:rPr>
                <w:rFonts w:ascii="Times New Roman" w:hAnsi="Times New Roman"/>
                <w:sz w:val="24"/>
                <w:szCs w:val="24"/>
              </w:rPr>
              <w:t>8</w:t>
            </w:r>
            <w:r w:rsidRPr="0051026C">
              <w:rPr>
                <w:rFonts w:ascii="Times New Roman" w:hAnsi="Times New Roman"/>
                <w:sz w:val="24"/>
                <w:szCs w:val="24"/>
              </w:rPr>
              <w:t xml:space="preserve"> – 1.04)</w:t>
            </w:r>
          </w:p>
        </w:tc>
        <w:tc>
          <w:tcPr>
            <w:tcW w:w="945" w:type="pct"/>
          </w:tcPr>
          <w:p w:rsidR="00C018FE" w:rsidRPr="0051026C" w:rsidRDefault="00C018FE" w:rsidP="008B0C43">
            <w:pPr>
              <w:jc w:val="center"/>
              <w:rPr>
                <w:rFonts w:ascii="Times New Roman" w:hAnsi="Times New Roman"/>
                <w:sz w:val="24"/>
                <w:szCs w:val="24"/>
              </w:rPr>
            </w:pPr>
            <w:r w:rsidRPr="0051026C">
              <w:rPr>
                <w:rFonts w:ascii="Times New Roman" w:hAnsi="Times New Roman"/>
                <w:sz w:val="24"/>
                <w:szCs w:val="24"/>
              </w:rPr>
              <w:t>1.0</w:t>
            </w:r>
            <w:r w:rsidR="008B0C43" w:rsidRPr="0051026C">
              <w:rPr>
                <w:rFonts w:ascii="Times New Roman" w:hAnsi="Times New Roman"/>
                <w:sz w:val="24"/>
                <w:szCs w:val="24"/>
              </w:rPr>
              <w:t>1</w:t>
            </w:r>
            <w:r w:rsidRPr="0051026C">
              <w:rPr>
                <w:rFonts w:ascii="Times New Roman" w:hAnsi="Times New Roman"/>
                <w:sz w:val="24"/>
                <w:szCs w:val="24"/>
              </w:rPr>
              <w:t xml:space="preserve"> (0.9</w:t>
            </w:r>
            <w:r w:rsidR="008B0C43" w:rsidRPr="0051026C">
              <w:rPr>
                <w:rFonts w:ascii="Times New Roman" w:hAnsi="Times New Roman"/>
                <w:sz w:val="24"/>
                <w:szCs w:val="24"/>
              </w:rPr>
              <w:t>8</w:t>
            </w:r>
            <w:r w:rsidRPr="0051026C">
              <w:rPr>
                <w:rFonts w:ascii="Times New Roman" w:hAnsi="Times New Roman"/>
                <w:sz w:val="24"/>
                <w:szCs w:val="24"/>
              </w:rPr>
              <w:t xml:space="preserve"> – 1.0</w:t>
            </w:r>
            <w:r w:rsidR="008B0C43" w:rsidRPr="0051026C">
              <w:rPr>
                <w:rFonts w:ascii="Times New Roman" w:hAnsi="Times New Roman"/>
                <w:sz w:val="24"/>
                <w:szCs w:val="24"/>
              </w:rPr>
              <w:t>3</w:t>
            </w:r>
            <w:r w:rsidRPr="0051026C">
              <w:rPr>
                <w:rFonts w:ascii="Times New Roman" w:hAnsi="Times New Roman"/>
                <w:sz w:val="24"/>
                <w:szCs w:val="24"/>
              </w:rPr>
              <w:t>)</w:t>
            </w:r>
          </w:p>
        </w:tc>
      </w:tr>
      <w:tr w:rsidR="00155529" w:rsidRPr="0051026C" w:rsidTr="00D67412">
        <w:tc>
          <w:tcPr>
            <w:tcW w:w="1082" w:type="pct"/>
          </w:tcPr>
          <w:p w:rsidR="00C018FE" w:rsidRPr="0051026C" w:rsidRDefault="00C018FE" w:rsidP="00D67412">
            <w:pPr>
              <w:rPr>
                <w:rFonts w:ascii="Times New Roman" w:hAnsi="Times New Roman"/>
                <w:sz w:val="24"/>
                <w:szCs w:val="24"/>
              </w:rPr>
            </w:pPr>
          </w:p>
        </w:tc>
        <w:tc>
          <w:tcPr>
            <w:tcW w:w="1082" w:type="pct"/>
          </w:tcPr>
          <w:p w:rsidR="00C018FE" w:rsidRPr="0051026C" w:rsidRDefault="00C018FE" w:rsidP="00D67412">
            <w:pPr>
              <w:rPr>
                <w:rFonts w:ascii="Times New Roman" w:hAnsi="Times New Roman"/>
                <w:sz w:val="24"/>
                <w:szCs w:val="24"/>
              </w:rPr>
            </w:pPr>
            <w:r w:rsidRPr="0051026C">
              <w:rPr>
                <w:rFonts w:ascii="Times New Roman" w:hAnsi="Times New Roman"/>
                <w:sz w:val="24"/>
                <w:szCs w:val="24"/>
              </w:rPr>
              <w:t>Forests</w:t>
            </w:r>
          </w:p>
        </w:tc>
        <w:tc>
          <w:tcPr>
            <w:tcW w:w="946" w:type="pct"/>
          </w:tcPr>
          <w:p w:rsidR="00C018FE" w:rsidRPr="0051026C" w:rsidRDefault="00C018FE" w:rsidP="008B0C43">
            <w:pPr>
              <w:jc w:val="center"/>
              <w:rPr>
                <w:rFonts w:ascii="Times New Roman" w:hAnsi="Times New Roman"/>
                <w:sz w:val="24"/>
                <w:szCs w:val="24"/>
              </w:rPr>
            </w:pPr>
            <w:r w:rsidRPr="0051026C">
              <w:rPr>
                <w:rFonts w:ascii="Times New Roman" w:hAnsi="Times New Roman"/>
                <w:sz w:val="24"/>
                <w:szCs w:val="24"/>
              </w:rPr>
              <w:t>1.0</w:t>
            </w:r>
            <w:r w:rsidR="008B0C43" w:rsidRPr="0051026C">
              <w:rPr>
                <w:rFonts w:ascii="Times New Roman" w:hAnsi="Times New Roman"/>
                <w:sz w:val="24"/>
                <w:szCs w:val="24"/>
              </w:rPr>
              <w:t>1</w:t>
            </w:r>
            <w:r w:rsidRPr="0051026C">
              <w:rPr>
                <w:rFonts w:ascii="Times New Roman" w:hAnsi="Times New Roman"/>
                <w:sz w:val="24"/>
                <w:szCs w:val="24"/>
              </w:rPr>
              <w:t xml:space="preserve"> (0.99 – 1.0</w:t>
            </w:r>
            <w:r w:rsidR="008B0C43" w:rsidRPr="0051026C">
              <w:rPr>
                <w:rFonts w:ascii="Times New Roman" w:hAnsi="Times New Roman"/>
                <w:sz w:val="24"/>
                <w:szCs w:val="24"/>
              </w:rPr>
              <w:t>4</w:t>
            </w:r>
            <w:r w:rsidRPr="0051026C">
              <w:rPr>
                <w:rFonts w:ascii="Times New Roman" w:hAnsi="Times New Roman"/>
                <w:sz w:val="24"/>
                <w:szCs w:val="24"/>
              </w:rPr>
              <w:t>)</w:t>
            </w:r>
          </w:p>
        </w:tc>
        <w:tc>
          <w:tcPr>
            <w:tcW w:w="945" w:type="pct"/>
          </w:tcPr>
          <w:p w:rsidR="00C018FE" w:rsidRPr="0051026C" w:rsidRDefault="00C018FE" w:rsidP="008B0C43">
            <w:pPr>
              <w:jc w:val="center"/>
              <w:rPr>
                <w:rFonts w:ascii="Times New Roman" w:hAnsi="Times New Roman"/>
                <w:sz w:val="24"/>
                <w:szCs w:val="24"/>
              </w:rPr>
            </w:pPr>
            <w:r w:rsidRPr="0051026C">
              <w:rPr>
                <w:rFonts w:ascii="Times New Roman" w:hAnsi="Times New Roman"/>
                <w:sz w:val="24"/>
                <w:szCs w:val="24"/>
              </w:rPr>
              <w:t>1.0</w:t>
            </w:r>
            <w:r w:rsidR="008B0C43" w:rsidRPr="0051026C">
              <w:rPr>
                <w:rFonts w:ascii="Times New Roman" w:hAnsi="Times New Roman"/>
                <w:sz w:val="24"/>
                <w:szCs w:val="24"/>
              </w:rPr>
              <w:t>1</w:t>
            </w:r>
            <w:r w:rsidRPr="0051026C">
              <w:rPr>
                <w:rFonts w:ascii="Times New Roman" w:hAnsi="Times New Roman"/>
                <w:sz w:val="24"/>
                <w:szCs w:val="24"/>
              </w:rPr>
              <w:t xml:space="preserve"> (0.99 – 1.0</w:t>
            </w:r>
            <w:r w:rsidR="008B0C43" w:rsidRPr="0051026C">
              <w:rPr>
                <w:rFonts w:ascii="Times New Roman" w:hAnsi="Times New Roman"/>
                <w:sz w:val="24"/>
                <w:szCs w:val="24"/>
              </w:rPr>
              <w:t>4</w:t>
            </w:r>
            <w:r w:rsidRPr="0051026C">
              <w:rPr>
                <w:rFonts w:ascii="Times New Roman" w:hAnsi="Times New Roman"/>
                <w:sz w:val="24"/>
                <w:szCs w:val="24"/>
              </w:rPr>
              <w:t>)</w:t>
            </w:r>
          </w:p>
        </w:tc>
        <w:tc>
          <w:tcPr>
            <w:tcW w:w="945" w:type="pct"/>
          </w:tcPr>
          <w:p w:rsidR="00C018FE" w:rsidRPr="0051026C" w:rsidRDefault="00C018FE" w:rsidP="008B0C43">
            <w:pPr>
              <w:jc w:val="center"/>
              <w:rPr>
                <w:rFonts w:ascii="Times New Roman" w:hAnsi="Times New Roman"/>
                <w:sz w:val="24"/>
                <w:szCs w:val="24"/>
              </w:rPr>
            </w:pPr>
            <w:r w:rsidRPr="0051026C">
              <w:rPr>
                <w:rFonts w:ascii="Times New Roman" w:hAnsi="Times New Roman"/>
                <w:sz w:val="24"/>
                <w:szCs w:val="24"/>
              </w:rPr>
              <w:t>1.0</w:t>
            </w:r>
            <w:r w:rsidR="008B0C43" w:rsidRPr="0051026C">
              <w:rPr>
                <w:rFonts w:ascii="Times New Roman" w:hAnsi="Times New Roman"/>
                <w:sz w:val="24"/>
                <w:szCs w:val="24"/>
              </w:rPr>
              <w:t>1</w:t>
            </w:r>
            <w:r w:rsidRPr="0051026C">
              <w:rPr>
                <w:rFonts w:ascii="Times New Roman" w:hAnsi="Times New Roman"/>
                <w:sz w:val="24"/>
                <w:szCs w:val="24"/>
              </w:rPr>
              <w:t xml:space="preserve"> (0.9</w:t>
            </w:r>
            <w:r w:rsidR="008B0C43" w:rsidRPr="0051026C">
              <w:rPr>
                <w:rFonts w:ascii="Times New Roman" w:hAnsi="Times New Roman"/>
                <w:sz w:val="24"/>
                <w:szCs w:val="24"/>
              </w:rPr>
              <w:t>8</w:t>
            </w:r>
            <w:r w:rsidRPr="0051026C">
              <w:rPr>
                <w:rFonts w:ascii="Times New Roman" w:hAnsi="Times New Roman"/>
                <w:sz w:val="24"/>
                <w:szCs w:val="24"/>
              </w:rPr>
              <w:t xml:space="preserve"> – 1.0</w:t>
            </w:r>
            <w:r w:rsidR="008B0C43" w:rsidRPr="0051026C">
              <w:rPr>
                <w:rFonts w:ascii="Times New Roman" w:hAnsi="Times New Roman"/>
                <w:sz w:val="24"/>
                <w:szCs w:val="24"/>
              </w:rPr>
              <w:t>3</w:t>
            </w:r>
            <w:r w:rsidRPr="0051026C">
              <w:rPr>
                <w:rFonts w:ascii="Times New Roman" w:hAnsi="Times New Roman"/>
                <w:sz w:val="24"/>
                <w:szCs w:val="24"/>
              </w:rPr>
              <w:t>)</w:t>
            </w:r>
          </w:p>
        </w:tc>
      </w:tr>
      <w:tr w:rsidR="00155529" w:rsidRPr="0051026C" w:rsidTr="00D67412">
        <w:tc>
          <w:tcPr>
            <w:tcW w:w="1082" w:type="pct"/>
          </w:tcPr>
          <w:p w:rsidR="00C018FE" w:rsidRPr="0051026C" w:rsidRDefault="00C018FE" w:rsidP="00D67412">
            <w:pPr>
              <w:rPr>
                <w:rFonts w:ascii="Times New Roman" w:hAnsi="Times New Roman"/>
                <w:sz w:val="24"/>
                <w:szCs w:val="24"/>
              </w:rPr>
            </w:pPr>
          </w:p>
        </w:tc>
        <w:tc>
          <w:tcPr>
            <w:tcW w:w="1082" w:type="pct"/>
          </w:tcPr>
          <w:p w:rsidR="00C018FE" w:rsidRPr="0051026C" w:rsidRDefault="00C018FE" w:rsidP="00D67412">
            <w:pPr>
              <w:rPr>
                <w:rFonts w:ascii="Times New Roman" w:hAnsi="Times New Roman"/>
                <w:sz w:val="24"/>
                <w:szCs w:val="24"/>
              </w:rPr>
            </w:pPr>
          </w:p>
        </w:tc>
        <w:tc>
          <w:tcPr>
            <w:tcW w:w="946" w:type="pct"/>
          </w:tcPr>
          <w:p w:rsidR="00C018FE" w:rsidRPr="0051026C" w:rsidRDefault="00C018FE" w:rsidP="00D67412">
            <w:pPr>
              <w:jc w:val="center"/>
              <w:rPr>
                <w:rFonts w:ascii="Times New Roman" w:hAnsi="Times New Roman"/>
                <w:sz w:val="24"/>
                <w:szCs w:val="24"/>
              </w:rPr>
            </w:pPr>
          </w:p>
        </w:tc>
        <w:tc>
          <w:tcPr>
            <w:tcW w:w="945" w:type="pct"/>
          </w:tcPr>
          <w:p w:rsidR="00C018FE" w:rsidRPr="0051026C" w:rsidRDefault="00C018FE" w:rsidP="00D67412">
            <w:pPr>
              <w:jc w:val="center"/>
              <w:rPr>
                <w:rFonts w:ascii="Times New Roman" w:hAnsi="Times New Roman"/>
                <w:sz w:val="24"/>
                <w:szCs w:val="24"/>
              </w:rPr>
            </w:pPr>
          </w:p>
        </w:tc>
        <w:tc>
          <w:tcPr>
            <w:tcW w:w="945" w:type="pct"/>
          </w:tcPr>
          <w:p w:rsidR="00C018FE" w:rsidRPr="0051026C" w:rsidRDefault="00C018FE" w:rsidP="00D67412">
            <w:pPr>
              <w:jc w:val="center"/>
              <w:rPr>
                <w:rFonts w:ascii="Times New Roman" w:hAnsi="Times New Roman"/>
                <w:sz w:val="24"/>
                <w:szCs w:val="24"/>
              </w:rPr>
            </w:pPr>
          </w:p>
        </w:tc>
      </w:tr>
      <w:tr w:rsidR="00155529" w:rsidRPr="0051026C" w:rsidTr="00D67412">
        <w:tc>
          <w:tcPr>
            <w:tcW w:w="1082" w:type="pct"/>
          </w:tcPr>
          <w:p w:rsidR="00C018FE" w:rsidRPr="0051026C" w:rsidRDefault="00C018FE" w:rsidP="00D67412">
            <w:pPr>
              <w:rPr>
                <w:rFonts w:ascii="Times New Roman" w:hAnsi="Times New Roman"/>
                <w:sz w:val="24"/>
                <w:szCs w:val="24"/>
              </w:rPr>
            </w:pPr>
            <w:r w:rsidRPr="0051026C">
              <w:rPr>
                <w:rFonts w:ascii="Times New Roman" w:hAnsi="Times New Roman"/>
                <w:sz w:val="24"/>
                <w:szCs w:val="24"/>
              </w:rPr>
              <w:t>Total lifestyle activity</w:t>
            </w:r>
          </w:p>
        </w:tc>
        <w:tc>
          <w:tcPr>
            <w:tcW w:w="1082" w:type="pct"/>
          </w:tcPr>
          <w:p w:rsidR="00C018FE" w:rsidRPr="0051026C" w:rsidRDefault="00C018FE" w:rsidP="00D67412">
            <w:pPr>
              <w:rPr>
                <w:rFonts w:ascii="Times New Roman" w:hAnsi="Times New Roman"/>
                <w:sz w:val="24"/>
                <w:szCs w:val="24"/>
              </w:rPr>
            </w:pPr>
            <w:r w:rsidRPr="0051026C">
              <w:rPr>
                <w:rFonts w:ascii="Times New Roman" w:hAnsi="Times New Roman"/>
                <w:sz w:val="24"/>
                <w:szCs w:val="24"/>
              </w:rPr>
              <w:t>Urban green spaces</w:t>
            </w:r>
          </w:p>
        </w:tc>
        <w:tc>
          <w:tcPr>
            <w:tcW w:w="946" w:type="pct"/>
          </w:tcPr>
          <w:p w:rsidR="00C018FE" w:rsidRPr="0051026C" w:rsidRDefault="00C018FE" w:rsidP="00CD140A">
            <w:pPr>
              <w:jc w:val="center"/>
              <w:rPr>
                <w:rFonts w:ascii="Times New Roman" w:hAnsi="Times New Roman"/>
                <w:sz w:val="24"/>
                <w:szCs w:val="24"/>
              </w:rPr>
            </w:pPr>
            <w:r w:rsidRPr="0051026C">
              <w:rPr>
                <w:rFonts w:ascii="Times New Roman" w:hAnsi="Times New Roman"/>
                <w:sz w:val="24"/>
                <w:szCs w:val="24"/>
              </w:rPr>
              <w:t>1.00 (0.9</w:t>
            </w:r>
            <w:r w:rsidR="00CD140A" w:rsidRPr="0051026C">
              <w:rPr>
                <w:rFonts w:ascii="Times New Roman" w:hAnsi="Times New Roman"/>
                <w:sz w:val="24"/>
                <w:szCs w:val="24"/>
              </w:rPr>
              <w:t>7</w:t>
            </w:r>
            <w:r w:rsidRPr="0051026C">
              <w:rPr>
                <w:rFonts w:ascii="Times New Roman" w:hAnsi="Times New Roman"/>
                <w:sz w:val="24"/>
                <w:szCs w:val="24"/>
              </w:rPr>
              <w:t xml:space="preserve"> – 1.04)</w:t>
            </w:r>
          </w:p>
        </w:tc>
        <w:tc>
          <w:tcPr>
            <w:tcW w:w="945" w:type="pct"/>
          </w:tcPr>
          <w:p w:rsidR="00C018FE" w:rsidRPr="0051026C" w:rsidRDefault="00C018FE" w:rsidP="00CD140A">
            <w:pPr>
              <w:jc w:val="center"/>
              <w:rPr>
                <w:rFonts w:ascii="Times New Roman" w:hAnsi="Times New Roman"/>
                <w:sz w:val="24"/>
                <w:szCs w:val="24"/>
              </w:rPr>
            </w:pPr>
            <w:r w:rsidRPr="0051026C">
              <w:rPr>
                <w:rFonts w:ascii="Times New Roman" w:hAnsi="Times New Roman"/>
                <w:sz w:val="24"/>
                <w:szCs w:val="24"/>
              </w:rPr>
              <w:t>1.01 (0.97 – 1.0</w:t>
            </w:r>
            <w:r w:rsidR="00CD140A" w:rsidRPr="0051026C">
              <w:rPr>
                <w:rFonts w:ascii="Times New Roman" w:hAnsi="Times New Roman"/>
                <w:sz w:val="24"/>
                <w:szCs w:val="24"/>
              </w:rPr>
              <w:t>4</w:t>
            </w:r>
            <w:r w:rsidRPr="0051026C">
              <w:rPr>
                <w:rFonts w:ascii="Times New Roman" w:hAnsi="Times New Roman"/>
                <w:sz w:val="24"/>
                <w:szCs w:val="24"/>
              </w:rPr>
              <w:t>)</w:t>
            </w:r>
          </w:p>
        </w:tc>
        <w:tc>
          <w:tcPr>
            <w:tcW w:w="945" w:type="pct"/>
          </w:tcPr>
          <w:p w:rsidR="00C018FE" w:rsidRPr="0051026C" w:rsidRDefault="00C018FE" w:rsidP="00CD140A">
            <w:pPr>
              <w:jc w:val="center"/>
              <w:rPr>
                <w:rFonts w:ascii="Times New Roman" w:hAnsi="Times New Roman"/>
                <w:sz w:val="24"/>
                <w:szCs w:val="24"/>
              </w:rPr>
            </w:pPr>
            <w:r w:rsidRPr="0051026C">
              <w:rPr>
                <w:rFonts w:ascii="Times New Roman" w:hAnsi="Times New Roman"/>
                <w:sz w:val="24"/>
                <w:szCs w:val="24"/>
              </w:rPr>
              <w:t>0.9</w:t>
            </w:r>
            <w:r w:rsidR="00CD140A" w:rsidRPr="0051026C">
              <w:rPr>
                <w:rFonts w:ascii="Times New Roman" w:hAnsi="Times New Roman"/>
                <w:sz w:val="24"/>
                <w:szCs w:val="24"/>
              </w:rPr>
              <w:t>9</w:t>
            </w:r>
            <w:r w:rsidRPr="0051026C">
              <w:rPr>
                <w:rFonts w:ascii="Times New Roman" w:hAnsi="Times New Roman"/>
                <w:sz w:val="24"/>
                <w:szCs w:val="24"/>
              </w:rPr>
              <w:t xml:space="preserve"> (0.9</w:t>
            </w:r>
            <w:r w:rsidR="00CD140A" w:rsidRPr="0051026C">
              <w:rPr>
                <w:rFonts w:ascii="Times New Roman" w:hAnsi="Times New Roman"/>
                <w:sz w:val="24"/>
                <w:szCs w:val="24"/>
              </w:rPr>
              <w:t>5</w:t>
            </w:r>
            <w:r w:rsidRPr="0051026C">
              <w:rPr>
                <w:rFonts w:ascii="Times New Roman" w:hAnsi="Times New Roman"/>
                <w:sz w:val="24"/>
                <w:szCs w:val="24"/>
              </w:rPr>
              <w:t xml:space="preserve"> – 1.03)</w:t>
            </w:r>
          </w:p>
        </w:tc>
      </w:tr>
      <w:tr w:rsidR="00155529" w:rsidRPr="0051026C" w:rsidTr="00D67412">
        <w:tc>
          <w:tcPr>
            <w:tcW w:w="1082" w:type="pct"/>
          </w:tcPr>
          <w:p w:rsidR="00C018FE" w:rsidRPr="0051026C" w:rsidRDefault="00C018FE" w:rsidP="00D67412">
            <w:pPr>
              <w:rPr>
                <w:rFonts w:ascii="Times New Roman" w:hAnsi="Times New Roman"/>
                <w:sz w:val="24"/>
                <w:szCs w:val="24"/>
              </w:rPr>
            </w:pPr>
          </w:p>
        </w:tc>
        <w:tc>
          <w:tcPr>
            <w:tcW w:w="1082" w:type="pct"/>
          </w:tcPr>
          <w:p w:rsidR="00C018FE" w:rsidRPr="0051026C" w:rsidRDefault="00C018FE" w:rsidP="00D67412">
            <w:pPr>
              <w:rPr>
                <w:rFonts w:ascii="Times New Roman" w:hAnsi="Times New Roman"/>
                <w:sz w:val="24"/>
                <w:szCs w:val="24"/>
              </w:rPr>
            </w:pPr>
            <w:r w:rsidRPr="0051026C">
              <w:rPr>
                <w:rFonts w:ascii="Times New Roman" w:hAnsi="Times New Roman"/>
                <w:sz w:val="24"/>
                <w:szCs w:val="24"/>
              </w:rPr>
              <w:t>Sport facilities</w:t>
            </w:r>
          </w:p>
        </w:tc>
        <w:tc>
          <w:tcPr>
            <w:tcW w:w="946" w:type="pct"/>
          </w:tcPr>
          <w:p w:rsidR="00C018FE" w:rsidRPr="0051026C" w:rsidRDefault="00C018FE" w:rsidP="00CD140A">
            <w:pPr>
              <w:jc w:val="center"/>
              <w:rPr>
                <w:rFonts w:ascii="Times New Roman" w:hAnsi="Times New Roman"/>
                <w:sz w:val="24"/>
                <w:szCs w:val="24"/>
              </w:rPr>
            </w:pPr>
            <w:r w:rsidRPr="0051026C">
              <w:rPr>
                <w:rFonts w:ascii="Times New Roman" w:hAnsi="Times New Roman"/>
                <w:sz w:val="24"/>
                <w:szCs w:val="24"/>
              </w:rPr>
              <w:t>1.0</w:t>
            </w:r>
            <w:r w:rsidR="00CD140A" w:rsidRPr="0051026C">
              <w:rPr>
                <w:rFonts w:ascii="Times New Roman" w:hAnsi="Times New Roman"/>
                <w:sz w:val="24"/>
                <w:szCs w:val="24"/>
              </w:rPr>
              <w:t>2</w:t>
            </w:r>
            <w:r w:rsidRPr="0051026C">
              <w:rPr>
                <w:rFonts w:ascii="Times New Roman" w:hAnsi="Times New Roman"/>
                <w:sz w:val="24"/>
                <w:szCs w:val="24"/>
              </w:rPr>
              <w:t xml:space="preserve"> (0.9</w:t>
            </w:r>
            <w:r w:rsidR="00CD140A" w:rsidRPr="0051026C">
              <w:rPr>
                <w:rFonts w:ascii="Times New Roman" w:hAnsi="Times New Roman"/>
                <w:sz w:val="24"/>
                <w:szCs w:val="24"/>
              </w:rPr>
              <w:t>8</w:t>
            </w:r>
            <w:r w:rsidRPr="0051026C">
              <w:rPr>
                <w:rFonts w:ascii="Times New Roman" w:hAnsi="Times New Roman"/>
                <w:sz w:val="24"/>
                <w:szCs w:val="24"/>
              </w:rPr>
              <w:t xml:space="preserve"> – 1.0</w:t>
            </w:r>
            <w:r w:rsidR="00FA46F2" w:rsidRPr="0051026C">
              <w:rPr>
                <w:rFonts w:ascii="Times New Roman" w:hAnsi="Times New Roman"/>
                <w:sz w:val="24"/>
                <w:szCs w:val="24"/>
              </w:rPr>
              <w:t>5</w:t>
            </w:r>
            <w:r w:rsidRPr="0051026C">
              <w:rPr>
                <w:rFonts w:ascii="Times New Roman" w:hAnsi="Times New Roman"/>
                <w:sz w:val="24"/>
                <w:szCs w:val="24"/>
              </w:rPr>
              <w:t>)</w:t>
            </w:r>
          </w:p>
        </w:tc>
        <w:tc>
          <w:tcPr>
            <w:tcW w:w="945" w:type="pct"/>
          </w:tcPr>
          <w:p w:rsidR="00C018FE" w:rsidRPr="0051026C" w:rsidRDefault="00C018FE" w:rsidP="00CD140A">
            <w:pPr>
              <w:jc w:val="center"/>
              <w:rPr>
                <w:rFonts w:ascii="Times New Roman" w:hAnsi="Times New Roman"/>
                <w:sz w:val="24"/>
                <w:szCs w:val="24"/>
              </w:rPr>
            </w:pPr>
            <w:r w:rsidRPr="0051026C">
              <w:rPr>
                <w:rFonts w:ascii="Times New Roman" w:hAnsi="Times New Roman"/>
                <w:sz w:val="24"/>
                <w:szCs w:val="24"/>
              </w:rPr>
              <w:t>1.0</w:t>
            </w:r>
            <w:r w:rsidR="00CD140A" w:rsidRPr="0051026C">
              <w:rPr>
                <w:rFonts w:ascii="Times New Roman" w:hAnsi="Times New Roman"/>
                <w:sz w:val="24"/>
                <w:szCs w:val="24"/>
              </w:rPr>
              <w:t>2</w:t>
            </w:r>
            <w:r w:rsidRPr="0051026C">
              <w:rPr>
                <w:rFonts w:ascii="Times New Roman" w:hAnsi="Times New Roman"/>
                <w:sz w:val="24"/>
                <w:szCs w:val="24"/>
              </w:rPr>
              <w:t xml:space="preserve"> (0.9</w:t>
            </w:r>
            <w:r w:rsidR="00CD140A" w:rsidRPr="0051026C">
              <w:rPr>
                <w:rFonts w:ascii="Times New Roman" w:hAnsi="Times New Roman"/>
                <w:sz w:val="24"/>
                <w:szCs w:val="24"/>
              </w:rPr>
              <w:t>8</w:t>
            </w:r>
            <w:r w:rsidRPr="0051026C">
              <w:rPr>
                <w:rFonts w:ascii="Times New Roman" w:hAnsi="Times New Roman"/>
                <w:sz w:val="24"/>
                <w:szCs w:val="24"/>
              </w:rPr>
              <w:t xml:space="preserve"> – 1.05)</w:t>
            </w:r>
          </w:p>
        </w:tc>
        <w:tc>
          <w:tcPr>
            <w:tcW w:w="945" w:type="pct"/>
          </w:tcPr>
          <w:p w:rsidR="00C018FE" w:rsidRPr="0051026C" w:rsidRDefault="00C018FE" w:rsidP="00CD140A">
            <w:pPr>
              <w:jc w:val="center"/>
              <w:rPr>
                <w:rFonts w:ascii="Times New Roman" w:hAnsi="Times New Roman"/>
                <w:sz w:val="24"/>
                <w:szCs w:val="24"/>
              </w:rPr>
            </w:pPr>
            <w:r w:rsidRPr="0051026C">
              <w:rPr>
                <w:rFonts w:ascii="Times New Roman" w:hAnsi="Times New Roman"/>
                <w:sz w:val="24"/>
                <w:szCs w:val="24"/>
              </w:rPr>
              <w:t>1.0</w:t>
            </w:r>
            <w:r w:rsidR="00CD140A" w:rsidRPr="0051026C">
              <w:rPr>
                <w:rFonts w:ascii="Times New Roman" w:hAnsi="Times New Roman"/>
                <w:sz w:val="24"/>
                <w:szCs w:val="24"/>
              </w:rPr>
              <w:t>2</w:t>
            </w:r>
            <w:r w:rsidRPr="0051026C">
              <w:rPr>
                <w:rFonts w:ascii="Times New Roman" w:hAnsi="Times New Roman"/>
                <w:sz w:val="24"/>
                <w:szCs w:val="24"/>
              </w:rPr>
              <w:t xml:space="preserve"> (0.9</w:t>
            </w:r>
            <w:r w:rsidR="00CD140A" w:rsidRPr="0051026C">
              <w:rPr>
                <w:rFonts w:ascii="Times New Roman" w:hAnsi="Times New Roman"/>
                <w:sz w:val="24"/>
                <w:szCs w:val="24"/>
              </w:rPr>
              <w:t>8</w:t>
            </w:r>
            <w:r w:rsidRPr="0051026C">
              <w:rPr>
                <w:rFonts w:ascii="Times New Roman" w:hAnsi="Times New Roman"/>
                <w:sz w:val="24"/>
                <w:szCs w:val="24"/>
              </w:rPr>
              <w:t xml:space="preserve"> – 1.05)</w:t>
            </w:r>
          </w:p>
        </w:tc>
      </w:tr>
      <w:tr w:rsidR="00155529" w:rsidRPr="0051026C" w:rsidTr="00D67412">
        <w:tc>
          <w:tcPr>
            <w:tcW w:w="1082" w:type="pct"/>
          </w:tcPr>
          <w:p w:rsidR="00C018FE" w:rsidRPr="0051026C" w:rsidRDefault="00C018FE" w:rsidP="00D67412">
            <w:pPr>
              <w:rPr>
                <w:rFonts w:ascii="Times New Roman" w:hAnsi="Times New Roman"/>
                <w:sz w:val="24"/>
                <w:szCs w:val="24"/>
              </w:rPr>
            </w:pPr>
          </w:p>
        </w:tc>
        <w:tc>
          <w:tcPr>
            <w:tcW w:w="1082" w:type="pct"/>
          </w:tcPr>
          <w:p w:rsidR="00C018FE" w:rsidRPr="0051026C" w:rsidRDefault="00C018FE" w:rsidP="00D67412">
            <w:pPr>
              <w:rPr>
                <w:rFonts w:ascii="Times New Roman" w:hAnsi="Times New Roman"/>
                <w:sz w:val="24"/>
                <w:szCs w:val="24"/>
              </w:rPr>
            </w:pPr>
            <w:r w:rsidRPr="0051026C">
              <w:rPr>
                <w:rFonts w:ascii="Times New Roman" w:hAnsi="Times New Roman"/>
                <w:sz w:val="24"/>
                <w:szCs w:val="24"/>
              </w:rPr>
              <w:t>Leisure facilities</w:t>
            </w:r>
          </w:p>
        </w:tc>
        <w:tc>
          <w:tcPr>
            <w:tcW w:w="946" w:type="pct"/>
          </w:tcPr>
          <w:p w:rsidR="00C018FE" w:rsidRPr="0051026C" w:rsidRDefault="00C018FE" w:rsidP="00CD140A">
            <w:pPr>
              <w:jc w:val="center"/>
              <w:rPr>
                <w:rFonts w:ascii="Times New Roman" w:hAnsi="Times New Roman"/>
                <w:sz w:val="24"/>
                <w:szCs w:val="24"/>
              </w:rPr>
            </w:pPr>
            <w:r w:rsidRPr="0051026C">
              <w:rPr>
                <w:rFonts w:ascii="Times New Roman" w:hAnsi="Times New Roman"/>
                <w:sz w:val="24"/>
                <w:szCs w:val="24"/>
              </w:rPr>
              <w:t>0.9</w:t>
            </w:r>
            <w:r w:rsidR="00FA46F2" w:rsidRPr="0051026C">
              <w:rPr>
                <w:rFonts w:ascii="Times New Roman" w:hAnsi="Times New Roman"/>
                <w:sz w:val="24"/>
                <w:szCs w:val="24"/>
              </w:rPr>
              <w:t>9</w:t>
            </w:r>
            <w:r w:rsidRPr="0051026C">
              <w:rPr>
                <w:rFonts w:ascii="Times New Roman" w:hAnsi="Times New Roman"/>
                <w:sz w:val="24"/>
                <w:szCs w:val="24"/>
              </w:rPr>
              <w:t xml:space="preserve"> (0.9</w:t>
            </w:r>
            <w:r w:rsidR="00CD140A" w:rsidRPr="0051026C">
              <w:rPr>
                <w:rFonts w:ascii="Times New Roman" w:hAnsi="Times New Roman"/>
                <w:sz w:val="24"/>
                <w:szCs w:val="24"/>
              </w:rPr>
              <w:t>5</w:t>
            </w:r>
            <w:r w:rsidRPr="0051026C">
              <w:rPr>
                <w:rFonts w:ascii="Times New Roman" w:hAnsi="Times New Roman"/>
                <w:sz w:val="24"/>
                <w:szCs w:val="24"/>
              </w:rPr>
              <w:t xml:space="preserve"> – 1.0</w:t>
            </w:r>
            <w:r w:rsidR="00CD140A" w:rsidRPr="0051026C">
              <w:rPr>
                <w:rFonts w:ascii="Times New Roman" w:hAnsi="Times New Roman"/>
                <w:sz w:val="24"/>
                <w:szCs w:val="24"/>
              </w:rPr>
              <w:t>3</w:t>
            </w:r>
            <w:r w:rsidRPr="0051026C">
              <w:rPr>
                <w:rFonts w:ascii="Times New Roman" w:hAnsi="Times New Roman"/>
                <w:sz w:val="24"/>
                <w:szCs w:val="24"/>
              </w:rPr>
              <w:t>)</w:t>
            </w:r>
          </w:p>
        </w:tc>
        <w:tc>
          <w:tcPr>
            <w:tcW w:w="945" w:type="pct"/>
          </w:tcPr>
          <w:p w:rsidR="00C018FE" w:rsidRPr="0051026C" w:rsidRDefault="00CD140A" w:rsidP="00CD140A">
            <w:pPr>
              <w:jc w:val="center"/>
              <w:rPr>
                <w:rFonts w:ascii="Times New Roman" w:hAnsi="Times New Roman"/>
                <w:sz w:val="24"/>
                <w:szCs w:val="24"/>
                <w:lang w:val="en-US"/>
              </w:rPr>
            </w:pPr>
            <w:r w:rsidRPr="0051026C">
              <w:rPr>
                <w:rFonts w:ascii="Times New Roman" w:hAnsi="Times New Roman"/>
                <w:sz w:val="24"/>
                <w:szCs w:val="24"/>
                <w:lang w:val="en-US"/>
              </w:rPr>
              <w:t>1.00</w:t>
            </w:r>
            <w:r w:rsidR="00C018FE" w:rsidRPr="0051026C">
              <w:rPr>
                <w:rFonts w:ascii="Times New Roman" w:hAnsi="Times New Roman"/>
                <w:sz w:val="24"/>
                <w:szCs w:val="24"/>
                <w:lang w:val="en-US"/>
              </w:rPr>
              <w:t xml:space="preserve"> (0.9</w:t>
            </w:r>
            <w:r w:rsidRPr="0051026C">
              <w:rPr>
                <w:rFonts w:ascii="Times New Roman" w:hAnsi="Times New Roman"/>
                <w:sz w:val="24"/>
                <w:szCs w:val="24"/>
                <w:lang w:val="en-US"/>
              </w:rPr>
              <w:t>6</w:t>
            </w:r>
            <w:r w:rsidR="00C018FE" w:rsidRPr="0051026C">
              <w:rPr>
                <w:rFonts w:ascii="Times New Roman" w:hAnsi="Times New Roman"/>
                <w:sz w:val="24"/>
                <w:szCs w:val="24"/>
                <w:lang w:val="en-US"/>
              </w:rPr>
              <w:t xml:space="preserve"> – 1.04)</w:t>
            </w:r>
          </w:p>
        </w:tc>
        <w:tc>
          <w:tcPr>
            <w:tcW w:w="945" w:type="pct"/>
          </w:tcPr>
          <w:p w:rsidR="00C018FE" w:rsidRPr="0051026C" w:rsidRDefault="00CD140A" w:rsidP="00CD140A">
            <w:pPr>
              <w:jc w:val="center"/>
              <w:rPr>
                <w:rFonts w:ascii="Times New Roman" w:hAnsi="Times New Roman"/>
                <w:sz w:val="24"/>
                <w:szCs w:val="24"/>
                <w:lang w:val="en-US"/>
              </w:rPr>
            </w:pPr>
            <w:r w:rsidRPr="0051026C">
              <w:rPr>
                <w:rFonts w:ascii="Times New Roman" w:hAnsi="Times New Roman"/>
                <w:sz w:val="24"/>
                <w:szCs w:val="24"/>
                <w:lang w:val="en-US"/>
              </w:rPr>
              <w:t>1.00</w:t>
            </w:r>
            <w:r w:rsidR="00C018FE" w:rsidRPr="0051026C">
              <w:rPr>
                <w:rFonts w:ascii="Times New Roman" w:hAnsi="Times New Roman"/>
                <w:sz w:val="24"/>
                <w:szCs w:val="24"/>
                <w:lang w:val="en-US"/>
              </w:rPr>
              <w:t xml:space="preserve"> (0.9</w:t>
            </w:r>
            <w:r w:rsidRPr="0051026C">
              <w:rPr>
                <w:rFonts w:ascii="Times New Roman" w:hAnsi="Times New Roman"/>
                <w:sz w:val="24"/>
                <w:szCs w:val="24"/>
                <w:lang w:val="en-US"/>
              </w:rPr>
              <w:t>6</w:t>
            </w:r>
            <w:r w:rsidR="00C018FE" w:rsidRPr="0051026C">
              <w:rPr>
                <w:rFonts w:ascii="Times New Roman" w:hAnsi="Times New Roman"/>
                <w:sz w:val="24"/>
                <w:szCs w:val="24"/>
                <w:lang w:val="en-US"/>
              </w:rPr>
              <w:t xml:space="preserve"> – 1.04)</w:t>
            </w:r>
          </w:p>
        </w:tc>
      </w:tr>
      <w:tr w:rsidR="00155529" w:rsidRPr="0051026C" w:rsidTr="00D67412">
        <w:tc>
          <w:tcPr>
            <w:tcW w:w="1082" w:type="pct"/>
          </w:tcPr>
          <w:p w:rsidR="00C018FE" w:rsidRPr="0051026C" w:rsidRDefault="00C018FE" w:rsidP="00D67412">
            <w:pPr>
              <w:rPr>
                <w:rFonts w:ascii="Times New Roman" w:hAnsi="Times New Roman"/>
                <w:sz w:val="24"/>
                <w:szCs w:val="24"/>
                <w:lang w:val="en-US"/>
              </w:rPr>
            </w:pPr>
          </w:p>
        </w:tc>
        <w:tc>
          <w:tcPr>
            <w:tcW w:w="1082" w:type="pct"/>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Forests</w:t>
            </w:r>
          </w:p>
        </w:tc>
        <w:tc>
          <w:tcPr>
            <w:tcW w:w="946" w:type="pct"/>
          </w:tcPr>
          <w:p w:rsidR="00C018FE" w:rsidRPr="0051026C" w:rsidRDefault="00C018FE" w:rsidP="00CD140A">
            <w:pPr>
              <w:jc w:val="center"/>
              <w:rPr>
                <w:rFonts w:ascii="Times New Roman" w:hAnsi="Times New Roman"/>
                <w:sz w:val="24"/>
                <w:szCs w:val="24"/>
                <w:lang w:val="en-US"/>
              </w:rPr>
            </w:pPr>
            <w:r w:rsidRPr="0051026C">
              <w:rPr>
                <w:rFonts w:ascii="Times New Roman" w:hAnsi="Times New Roman"/>
                <w:sz w:val="24"/>
                <w:szCs w:val="24"/>
                <w:lang w:val="en-US"/>
              </w:rPr>
              <w:t>1.00 (0.9</w:t>
            </w:r>
            <w:r w:rsidR="00CD140A" w:rsidRPr="0051026C">
              <w:rPr>
                <w:rFonts w:ascii="Times New Roman" w:hAnsi="Times New Roman"/>
                <w:sz w:val="24"/>
                <w:szCs w:val="24"/>
                <w:lang w:val="en-US"/>
              </w:rPr>
              <w:t>7</w:t>
            </w:r>
            <w:r w:rsidRPr="0051026C">
              <w:rPr>
                <w:rFonts w:ascii="Times New Roman" w:hAnsi="Times New Roman"/>
                <w:sz w:val="24"/>
                <w:szCs w:val="24"/>
                <w:lang w:val="en-US"/>
              </w:rPr>
              <w:t xml:space="preserve"> – 1.0</w:t>
            </w:r>
            <w:r w:rsidR="00CD140A" w:rsidRPr="0051026C">
              <w:rPr>
                <w:rFonts w:ascii="Times New Roman" w:hAnsi="Times New Roman"/>
                <w:sz w:val="24"/>
                <w:szCs w:val="24"/>
                <w:lang w:val="en-US"/>
              </w:rPr>
              <w:t>3</w:t>
            </w:r>
            <w:r w:rsidRPr="0051026C">
              <w:rPr>
                <w:rFonts w:ascii="Times New Roman" w:hAnsi="Times New Roman"/>
                <w:sz w:val="24"/>
                <w:szCs w:val="24"/>
                <w:lang w:val="en-US"/>
              </w:rPr>
              <w:t>)</w:t>
            </w:r>
          </w:p>
        </w:tc>
        <w:tc>
          <w:tcPr>
            <w:tcW w:w="945" w:type="pct"/>
          </w:tcPr>
          <w:p w:rsidR="00C018FE" w:rsidRPr="0051026C" w:rsidRDefault="00C018FE" w:rsidP="00CD140A">
            <w:pPr>
              <w:jc w:val="center"/>
              <w:rPr>
                <w:rFonts w:ascii="Times New Roman" w:hAnsi="Times New Roman"/>
                <w:sz w:val="24"/>
                <w:szCs w:val="24"/>
                <w:lang w:val="en-US"/>
              </w:rPr>
            </w:pPr>
            <w:r w:rsidRPr="0051026C">
              <w:rPr>
                <w:rFonts w:ascii="Times New Roman" w:hAnsi="Times New Roman"/>
                <w:sz w:val="24"/>
                <w:szCs w:val="24"/>
                <w:lang w:val="en-US"/>
              </w:rPr>
              <w:t>1.0</w:t>
            </w:r>
            <w:r w:rsidR="00CD140A" w:rsidRPr="0051026C">
              <w:rPr>
                <w:rFonts w:ascii="Times New Roman" w:hAnsi="Times New Roman"/>
                <w:sz w:val="24"/>
                <w:szCs w:val="24"/>
                <w:lang w:val="en-US"/>
              </w:rPr>
              <w:t>0</w:t>
            </w:r>
            <w:r w:rsidRPr="0051026C">
              <w:rPr>
                <w:rFonts w:ascii="Times New Roman" w:hAnsi="Times New Roman"/>
                <w:sz w:val="24"/>
                <w:szCs w:val="24"/>
                <w:lang w:val="en-US"/>
              </w:rPr>
              <w:t xml:space="preserve"> (0.97 – 1.0</w:t>
            </w:r>
            <w:r w:rsidR="00CD140A" w:rsidRPr="0051026C">
              <w:rPr>
                <w:rFonts w:ascii="Times New Roman" w:hAnsi="Times New Roman"/>
                <w:sz w:val="24"/>
                <w:szCs w:val="24"/>
                <w:lang w:val="en-US"/>
              </w:rPr>
              <w:t>4</w:t>
            </w:r>
            <w:r w:rsidRPr="0051026C">
              <w:rPr>
                <w:rFonts w:ascii="Times New Roman" w:hAnsi="Times New Roman"/>
                <w:sz w:val="24"/>
                <w:szCs w:val="24"/>
                <w:lang w:val="en-US"/>
              </w:rPr>
              <w:t>)</w:t>
            </w:r>
          </w:p>
        </w:tc>
        <w:tc>
          <w:tcPr>
            <w:tcW w:w="945" w:type="pct"/>
          </w:tcPr>
          <w:p w:rsidR="00C018FE" w:rsidRPr="0051026C" w:rsidRDefault="00C018FE" w:rsidP="00CD140A">
            <w:pPr>
              <w:jc w:val="center"/>
              <w:rPr>
                <w:rFonts w:ascii="Times New Roman" w:hAnsi="Times New Roman"/>
                <w:sz w:val="24"/>
                <w:szCs w:val="24"/>
                <w:lang w:val="en-US"/>
              </w:rPr>
            </w:pPr>
            <w:r w:rsidRPr="0051026C">
              <w:rPr>
                <w:rFonts w:ascii="Times New Roman" w:hAnsi="Times New Roman"/>
                <w:sz w:val="24"/>
                <w:szCs w:val="24"/>
                <w:lang w:val="en-US"/>
              </w:rPr>
              <w:t>1.0</w:t>
            </w:r>
            <w:r w:rsidR="00CD140A" w:rsidRPr="0051026C">
              <w:rPr>
                <w:rFonts w:ascii="Times New Roman" w:hAnsi="Times New Roman"/>
                <w:sz w:val="24"/>
                <w:szCs w:val="24"/>
                <w:lang w:val="en-US"/>
              </w:rPr>
              <w:t>1</w:t>
            </w:r>
            <w:r w:rsidRPr="0051026C">
              <w:rPr>
                <w:rFonts w:ascii="Times New Roman" w:hAnsi="Times New Roman"/>
                <w:sz w:val="24"/>
                <w:szCs w:val="24"/>
                <w:lang w:val="en-US"/>
              </w:rPr>
              <w:t xml:space="preserve"> (0.9</w:t>
            </w:r>
            <w:r w:rsidR="00CD140A" w:rsidRPr="0051026C">
              <w:rPr>
                <w:rFonts w:ascii="Times New Roman" w:hAnsi="Times New Roman"/>
                <w:sz w:val="24"/>
                <w:szCs w:val="24"/>
                <w:lang w:val="en-US"/>
              </w:rPr>
              <w:t>8</w:t>
            </w:r>
            <w:r w:rsidRPr="0051026C">
              <w:rPr>
                <w:rFonts w:ascii="Times New Roman" w:hAnsi="Times New Roman"/>
                <w:sz w:val="24"/>
                <w:szCs w:val="24"/>
                <w:lang w:val="en-US"/>
              </w:rPr>
              <w:t xml:space="preserve"> – 1.0</w:t>
            </w:r>
            <w:r w:rsidR="00CD140A" w:rsidRPr="0051026C">
              <w:rPr>
                <w:rFonts w:ascii="Times New Roman" w:hAnsi="Times New Roman"/>
                <w:sz w:val="24"/>
                <w:szCs w:val="24"/>
                <w:lang w:val="en-US"/>
              </w:rPr>
              <w:t>5</w:t>
            </w:r>
            <w:r w:rsidRPr="0051026C">
              <w:rPr>
                <w:rFonts w:ascii="Times New Roman" w:hAnsi="Times New Roman"/>
                <w:sz w:val="24"/>
                <w:szCs w:val="24"/>
                <w:lang w:val="en-US"/>
              </w:rPr>
              <w:t>)</w:t>
            </w:r>
          </w:p>
        </w:tc>
      </w:tr>
      <w:tr w:rsidR="00155529" w:rsidRPr="0051026C" w:rsidTr="00D67412">
        <w:tc>
          <w:tcPr>
            <w:tcW w:w="1082" w:type="pct"/>
          </w:tcPr>
          <w:p w:rsidR="00C018FE" w:rsidRPr="0051026C" w:rsidRDefault="00C018FE" w:rsidP="00D67412">
            <w:pPr>
              <w:rPr>
                <w:rFonts w:ascii="Times New Roman" w:hAnsi="Times New Roman"/>
                <w:sz w:val="24"/>
                <w:szCs w:val="24"/>
                <w:lang w:val="en-US"/>
              </w:rPr>
            </w:pPr>
          </w:p>
        </w:tc>
        <w:tc>
          <w:tcPr>
            <w:tcW w:w="1082" w:type="pct"/>
          </w:tcPr>
          <w:p w:rsidR="00C018FE" w:rsidRPr="0051026C" w:rsidRDefault="00C018FE" w:rsidP="00D67412">
            <w:pPr>
              <w:rPr>
                <w:rFonts w:ascii="Times New Roman" w:hAnsi="Times New Roman"/>
                <w:sz w:val="24"/>
                <w:szCs w:val="24"/>
                <w:lang w:val="en-US"/>
              </w:rPr>
            </w:pPr>
          </w:p>
        </w:tc>
        <w:tc>
          <w:tcPr>
            <w:tcW w:w="946" w:type="pct"/>
          </w:tcPr>
          <w:p w:rsidR="00C018FE" w:rsidRPr="0051026C" w:rsidRDefault="00C018FE" w:rsidP="00D67412">
            <w:pPr>
              <w:jc w:val="center"/>
              <w:rPr>
                <w:rFonts w:ascii="Times New Roman" w:hAnsi="Times New Roman"/>
                <w:sz w:val="24"/>
                <w:szCs w:val="24"/>
                <w:lang w:val="en-US"/>
              </w:rPr>
            </w:pPr>
          </w:p>
        </w:tc>
        <w:tc>
          <w:tcPr>
            <w:tcW w:w="945" w:type="pct"/>
          </w:tcPr>
          <w:p w:rsidR="00C018FE" w:rsidRPr="0051026C" w:rsidRDefault="00C018FE" w:rsidP="00D67412">
            <w:pPr>
              <w:jc w:val="center"/>
              <w:rPr>
                <w:rFonts w:ascii="Times New Roman" w:hAnsi="Times New Roman"/>
                <w:sz w:val="24"/>
                <w:szCs w:val="24"/>
                <w:lang w:val="en-US"/>
              </w:rPr>
            </w:pPr>
          </w:p>
        </w:tc>
        <w:tc>
          <w:tcPr>
            <w:tcW w:w="945" w:type="pct"/>
          </w:tcPr>
          <w:p w:rsidR="00C018FE" w:rsidRPr="0051026C" w:rsidRDefault="00C018FE" w:rsidP="00D67412">
            <w:pPr>
              <w:jc w:val="center"/>
              <w:rPr>
                <w:rFonts w:ascii="Times New Roman" w:hAnsi="Times New Roman"/>
                <w:sz w:val="24"/>
                <w:szCs w:val="24"/>
                <w:lang w:val="en-US"/>
              </w:rPr>
            </w:pPr>
          </w:p>
        </w:tc>
      </w:tr>
      <w:tr w:rsidR="00155529" w:rsidRPr="0051026C" w:rsidTr="00D67412">
        <w:tc>
          <w:tcPr>
            <w:tcW w:w="1082" w:type="pct"/>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lastRenderedPageBreak/>
              <w:t>Leisure lifestyle activity</w:t>
            </w:r>
          </w:p>
        </w:tc>
        <w:tc>
          <w:tcPr>
            <w:tcW w:w="1082" w:type="pct"/>
          </w:tcPr>
          <w:p w:rsidR="00C018FE" w:rsidRPr="0051026C" w:rsidRDefault="00C018FE" w:rsidP="00D67412">
            <w:pPr>
              <w:rPr>
                <w:rFonts w:ascii="Times New Roman" w:hAnsi="Times New Roman"/>
                <w:sz w:val="24"/>
                <w:szCs w:val="24"/>
                <w:lang w:val="en-US"/>
              </w:rPr>
            </w:pPr>
            <w:r w:rsidRPr="0051026C">
              <w:rPr>
                <w:rFonts w:ascii="Times New Roman" w:hAnsi="Times New Roman"/>
                <w:sz w:val="24"/>
                <w:szCs w:val="24"/>
                <w:lang w:val="en-US"/>
              </w:rPr>
              <w:t>Urban green spaces</w:t>
            </w:r>
          </w:p>
        </w:tc>
        <w:tc>
          <w:tcPr>
            <w:tcW w:w="946" w:type="pct"/>
          </w:tcPr>
          <w:p w:rsidR="00C018FE" w:rsidRPr="0051026C" w:rsidRDefault="00C018FE" w:rsidP="008B0C43">
            <w:pPr>
              <w:jc w:val="center"/>
              <w:rPr>
                <w:rFonts w:ascii="Times New Roman" w:hAnsi="Times New Roman"/>
                <w:sz w:val="24"/>
                <w:szCs w:val="24"/>
              </w:rPr>
            </w:pPr>
            <w:r w:rsidRPr="0051026C">
              <w:rPr>
                <w:rFonts w:ascii="Times New Roman" w:hAnsi="Times New Roman"/>
                <w:sz w:val="24"/>
                <w:szCs w:val="24"/>
                <w:lang w:val="en-US"/>
              </w:rPr>
              <w:t>1.00 (0.9</w:t>
            </w:r>
            <w:r w:rsidR="008B0C43" w:rsidRPr="0051026C">
              <w:rPr>
                <w:rFonts w:ascii="Times New Roman" w:hAnsi="Times New Roman"/>
                <w:sz w:val="24"/>
                <w:szCs w:val="24"/>
              </w:rPr>
              <w:t>7</w:t>
            </w:r>
            <w:r w:rsidRPr="0051026C">
              <w:rPr>
                <w:rFonts w:ascii="Times New Roman" w:hAnsi="Times New Roman"/>
                <w:sz w:val="24"/>
                <w:szCs w:val="24"/>
              </w:rPr>
              <w:t xml:space="preserve"> – 1.0</w:t>
            </w:r>
            <w:r w:rsidR="008B0C43" w:rsidRPr="0051026C">
              <w:rPr>
                <w:rFonts w:ascii="Times New Roman" w:hAnsi="Times New Roman"/>
                <w:sz w:val="24"/>
                <w:szCs w:val="24"/>
              </w:rPr>
              <w:t>4</w:t>
            </w:r>
            <w:r w:rsidRPr="0051026C">
              <w:rPr>
                <w:rFonts w:ascii="Times New Roman" w:hAnsi="Times New Roman"/>
                <w:sz w:val="24"/>
                <w:szCs w:val="24"/>
              </w:rPr>
              <w:t>)</w:t>
            </w:r>
          </w:p>
        </w:tc>
        <w:tc>
          <w:tcPr>
            <w:tcW w:w="945" w:type="pct"/>
          </w:tcPr>
          <w:p w:rsidR="00C018FE" w:rsidRPr="0051026C" w:rsidRDefault="008B0C43" w:rsidP="008B0C43">
            <w:pPr>
              <w:jc w:val="center"/>
              <w:rPr>
                <w:rFonts w:ascii="Times New Roman" w:hAnsi="Times New Roman"/>
                <w:sz w:val="24"/>
                <w:szCs w:val="24"/>
              </w:rPr>
            </w:pPr>
            <w:r w:rsidRPr="0051026C">
              <w:rPr>
                <w:rFonts w:ascii="Times New Roman" w:hAnsi="Times New Roman"/>
                <w:sz w:val="24"/>
                <w:szCs w:val="24"/>
              </w:rPr>
              <w:t>1.00</w:t>
            </w:r>
            <w:r w:rsidR="00C018FE" w:rsidRPr="0051026C">
              <w:rPr>
                <w:rFonts w:ascii="Times New Roman" w:hAnsi="Times New Roman"/>
                <w:sz w:val="24"/>
                <w:szCs w:val="24"/>
              </w:rPr>
              <w:t xml:space="preserve"> (0.9</w:t>
            </w:r>
            <w:r w:rsidRPr="0051026C">
              <w:rPr>
                <w:rFonts w:ascii="Times New Roman" w:hAnsi="Times New Roman"/>
                <w:sz w:val="24"/>
                <w:szCs w:val="24"/>
              </w:rPr>
              <w:t>7</w:t>
            </w:r>
            <w:r w:rsidR="00C018FE" w:rsidRPr="0051026C">
              <w:rPr>
                <w:rFonts w:ascii="Times New Roman" w:hAnsi="Times New Roman"/>
                <w:sz w:val="24"/>
                <w:szCs w:val="24"/>
              </w:rPr>
              <w:t xml:space="preserve"> – 1.0</w:t>
            </w:r>
            <w:r w:rsidRPr="0051026C">
              <w:rPr>
                <w:rFonts w:ascii="Times New Roman" w:hAnsi="Times New Roman"/>
                <w:sz w:val="24"/>
                <w:szCs w:val="24"/>
              </w:rPr>
              <w:t>4</w:t>
            </w:r>
            <w:r w:rsidR="00C018FE" w:rsidRPr="0051026C">
              <w:rPr>
                <w:rFonts w:ascii="Times New Roman" w:hAnsi="Times New Roman"/>
                <w:sz w:val="24"/>
                <w:szCs w:val="24"/>
              </w:rPr>
              <w:t>)</w:t>
            </w:r>
          </w:p>
        </w:tc>
        <w:tc>
          <w:tcPr>
            <w:tcW w:w="945" w:type="pct"/>
          </w:tcPr>
          <w:p w:rsidR="00C018FE" w:rsidRPr="0051026C" w:rsidRDefault="00C018FE" w:rsidP="008B0C43">
            <w:pPr>
              <w:jc w:val="center"/>
              <w:rPr>
                <w:rFonts w:ascii="Times New Roman" w:hAnsi="Times New Roman"/>
                <w:sz w:val="24"/>
                <w:szCs w:val="24"/>
              </w:rPr>
            </w:pPr>
            <w:r w:rsidRPr="0051026C">
              <w:rPr>
                <w:rFonts w:ascii="Times New Roman" w:hAnsi="Times New Roman"/>
                <w:sz w:val="24"/>
                <w:szCs w:val="24"/>
              </w:rPr>
              <w:t>0.9</w:t>
            </w:r>
            <w:r w:rsidR="008B0C43" w:rsidRPr="0051026C">
              <w:rPr>
                <w:rFonts w:ascii="Times New Roman" w:hAnsi="Times New Roman"/>
                <w:sz w:val="24"/>
                <w:szCs w:val="24"/>
              </w:rPr>
              <w:t>8</w:t>
            </w:r>
            <w:r w:rsidRPr="0051026C">
              <w:rPr>
                <w:rFonts w:ascii="Times New Roman" w:hAnsi="Times New Roman"/>
                <w:sz w:val="24"/>
                <w:szCs w:val="24"/>
              </w:rPr>
              <w:t xml:space="preserve"> (0.9</w:t>
            </w:r>
            <w:r w:rsidR="008B0C43" w:rsidRPr="0051026C">
              <w:rPr>
                <w:rFonts w:ascii="Times New Roman" w:hAnsi="Times New Roman"/>
                <w:sz w:val="24"/>
                <w:szCs w:val="24"/>
              </w:rPr>
              <w:t>4</w:t>
            </w:r>
            <w:r w:rsidRPr="0051026C">
              <w:rPr>
                <w:rFonts w:ascii="Times New Roman" w:hAnsi="Times New Roman"/>
                <w:sz w:val="24"/>
                <w:szCs w:val="24"/>
              </w:rPr>
              <w:t xml:space="preserve"> – 1.03)</w:t>
            </w:r>
          </w:p>
        </w:tc>
      </w:tr>
      <w:tr w:rsidR="00155529" w:rsidRPr="0051026C" w:rsidTr="00D67412">
        <w:tc>
          <w:tcPr>
            <w:tcW w:w="1082" w:type="pct"/>
          </w:tcPr>
          <w:p w:rsidR="00C018FE" w:rsidRPr="0051026C" w:rsidRDefault="00C018FE" w:rsidP="00D67412">
            <w:pPr>
              <w:rPr>
                <w:rFonts w:ascii="Times New Roman" w:hAnsi="Times New Roman"/>
                <w:sz w:val="24"/>
                <w:szCs w:val="24"/>
              </w:rPr>
            </w:pPr>
          </w:p>
        </w:tc>
        <w:tc>
          <w:tcPr>
            <w:tcW w:w="1082" w:type="pct"/>
          </w:tcPr>
          <w:p w:rsidR="00C018FE" w:rsidRPr="0051026C" w:rsidRDefault="00C018FE" w:rsidP="00D67412">
            <w:pPr>
              <w:rPr>
                <w:rFonts w:ascii="Times New Roman" w:hAnsi="Times New Roman"/>
                <w:sz w:val="24"/>
                <w:szCs w:val="24"/>
              </w:rPr>
            </w:pPr>
            <w:r w:rsidRPr="0051026C">
              <w:rPr>
                <w:rFonts w:ascii="Times New Roman" w:hAnsi="Times New Roman"/>
                <w:sz w:val="24"/>
                <w:szCs w:val="24"/>
              </w:rPr>
              <w:t>Sport facilities</w:t>
            </w:r>
          </w:p>
        </w:tc>
        <w:tc>
          <w:tcPr>
            <w:tcW w:w="946" w:type="pct"/>
          </w:tcPr>
          <w:p w:rsidR="00C018FE" w:rsidRPr="0051026C" w:rsidRDefault="00C018FE" w:rsidP="008B0C43">
            <w:pPr>
              <w:jc w:val="center"/>
              <w:rPr>
                <w:rFonts w:ascii="Times New Roman" w:hAnsi="Times New Roman"/>
                <w:sz w:val="24"/>
                <w:szCs w:val="24"/>
              </w:rPr>
            </w:pPr>
            <w:r w:rsidRPr="0051026C">
              <w:rPr>
                <w:rFonts w:ascii="Times New Roman" w:hAnsi="Times New Roman"/>
                <w:sz w:val="24"/>
                <w:szCs w:val="24"/>
              </w:rPr>
              <w:t>1.0</w:t>
            </w:r>
            <w:r w:rsidR="008B0C43" w:rsidRPr="0051026C">
              <w:rPr>
                <w:rFonts w:ascii="Times New Roman" w:hAnsi="Times New Roman"/>
                <w:sz w:val="24"/>
                <w:szCs w:val="24"/>
              </w:rPr>
              <w:t>2</w:t>
            </w:r>
            <w:r w:rsidRPr="0051026C">
              <w:rPr>
                <w:rFonts w:ascii="Times New Roman" w:hAnsi="Times New Roman"/>
                <w:sz w:val="24"/>
                <w:szCs w:val="24"/>
              </w:rPr>
              <w:t xml:space="preserve"> (0.9</w:t>
            </w:r>
            <w:r w:rsidR="008B0C43" w:rsidRPr="0051026C">
              <w:rPr>
                <w:rFonts w:ascii="Times New Roman" w:hAnsi="Times New Roman"/>
                <w:sz w:val="24"/>
                <w:szCs w:val="24"/>
              </w:rPr>
              <w:t>8</w:t>
            </w:r>
            <w:r w:rsidRPr="0051026C">
              <w:rPr>
                <w:rFonts w:ascii="Times New Roman" w:hAnsi="Times New Roman"/>
                <w:sz w:val="24"/>
                <w:szCs w:val="24"/>
              </w:rPr>
              <w:t xml:space="preserve"> – 1.05)</w:t>
            </w:r>
          </w:p>
        </w:tc>
        <w:tc>
          <w:tcPr>
            <w:tcW w:w="945" w:type="pct"/>
          </w:tcPr>
          <w:p w:rsidR="00C018FE" w:rsidRPr="0051026C" w:rsidRDefault="00C018FE" w:rsidP="008B0C43">
            <w:pPr>
              <w:jc w:val="center"/>
              <w:rPr>
                <w:rFonts w:ascii="Times New Roman" w:hAnsi="Times New Roman"/>
                <w:sz w:val="24"/>
                <w:szCs w:val="24"/>
              </w:rPr>
            </w:pPr>
            <w:r w:rsidRPr="0051026C">
              <w:rPr>
                <w:rFonts w:ascii="Times New Roman" w:hAnsi="Times New Roman"/>
                <w:sz w:val="24"/>
                <w:szCs w:val="24"/>
              </w:rPr>
              <w:t>1.02 (0.9</w:t>
            </w:r>
            <w:r w:rsidR="008B0C43" w:rsidRPr="0051026C">
              <w:rPr>
                <w:rFonts w:ascii="Times New Roman" w:hAnsi="Times New Roman"/>
                <w:sz w:val="24"/>
                <w:szCs w:val="24"/>
              </w:rPr>
              <w:t>9</w:t>
            </w:r>
            <w:r w:rsidRPr="0051026C">
              <w:rPr>
                <w:rFonts w:ascii="Times New Roman" w:hAnsi="Times New Roman"/>
                <w:sz w:val="24"/>
                <w:szCs w:val="24"/>
              </w:rPr>
              <w:t xml:space="preserve"> – 1.06)</w:t>
            </w:r>
          </w:p>
        </w:tc>
        <w:tc>
          <w:tcPr>
            <w:tcW w:w="945" w:type="pct"/>
          </w:tcPr>
          <w:p w:rsidR="00C018FE" w:rsidRPr="0051026C" w:rsidRDefault="00C018FE" w:rsidP="008B0C43">
            <w:pPr>
              <w:jc w:val="center"/>
              <w:rPr>
                <w:rFonts w:ascii="Times New Roman" w:hAnsi="Times New Roman"/>
                <w:sz w:val="24"/>
                <w:szCs w:val="24"/>
              </w:rPr>
            </w:pPr>
            <w:r w:rsidRPr="0051026C">
              <w:rPr>
                <w:rFonts w:ascii="Times New Roman" w:hAnsi="Times New Roman"/>
                <w:sz w:val="24"/>
                <w:szCs w:val="24"/>
              </w:rPr>
              <w:t>1.0</w:t>
            </w:r>
            <w:r w:rsidR="008B0C43" w:rsidRPr="0051026C">
              <w:rPr>
                <w:rFonts w:ascii="Times New Roman" w:hAnsi="Times New Roman"/>
                <w:sz w:val="24"/>
                <w:szCs w:val="24"/>
              </w:rPr>
              <w:t>2</w:t>
            </w:r>
            <w:r w:rsidRPr="0051026C">
              <w:rPr>
                <w:rFonts w:ascii="Times New Roman" w:hAnsi="Times New Roman"/>
                <w:sz w:val="24"/>
                <w:szCs w:val="24"/>
              </w:rPr>
              <w:t xml:space="preserve"> (0.9</w:t>
            </w:r>
            <w:r w:rsidR="008B0C43" w:rsidRPr="0051026C">
              <w:rPr>
                <w:rFonts w:ascii="Times New Roman" w:hAnsi="Times New Roman"/>
                <w:sz w:val="24"/>
                <w:szCs w:val="24"/>
              </w:rPr>
              <w:t>8</w:t>
            </w:r>
            <w:r w:rsidRPr="0051026C">
              <w:rPr>
                <w:rFonts w:ascii="Times New Roman" w:hAnsi="Times New Roman"/>
                <w:sz w:val="24"/>
                <w:szCs w:val="24"/>
              </w:rPr>
              <w:t xml:space="preserve"> – 1.06)</w:t>
            </w:r>
          </w:p>
        </w:tc>
      </w:tr>
      <w:tr w:rsidR="00155529" w:rsidRPr="0051026C" w:rsidTr="00D67412">
        <w:tc>
          <w:tcPr>
            <w:tcW w:w="1082" w:type="pct"/>
          </w:tcPr>
          <w:p w:rsidR="00C018FE" w:rsidRPr="0051026C" w:rsidRDefault="00C018FE" w:rsidP="00D67412">
            <w:pPr>
              <w:rPr>
                <w:rFonts w:ascii="Times New Roman" w:hAnsi="Times New Roman"/>
                <w:sz w:val="24"/>
                <w:szCs w:val="24"/>
              </w:rPr>
            </w:pPr>
          </w:p>
        </w:tc>
        <w:tc>
          <w:tcPr>
            <w:tcW w:w="1082" w:type="pct"/>
          </w:tcPr>
          <w:p w:rsidR="00C018FE" w:rsidRPr="0051026C" w:rsidRDefault="00C018FE" w:rsidP="00D67412">
            <w:pPr>
              <w:rPr>
                <w:rFonts w:ascii="Times New Roman" w:hAnsi="Times New Roman"/>
                <w:sz w:val="24"/>
                <w:szCs w:val="24"/>
              </w:rPr>
            </w:pPr>
            <w:r w:rsidRPr="0051026C">
              <w:rPr>
                <w:rFonts w:ascii="Times New Roman" w:hAnsi="Times New Roman"/>
                <w:sz w:val="24"/>
                <w:szCs w:val="24"/>
              </w:rPr>
              <w:t>Leisure facilities</w:t>
            </w:r>
          </w:p>
        </w:tc>
        <w:tc>
          <w:tcPr>
            <w:tcW w:w="946" w:type="pct"/>
          </w:tcPr>
          <w:p w:rsidR="00C018FE" w:rsidRPr="0051026C" w:rsidRDefault="00C018FE" w:rsidP="008B0C43">
            <w:pPr>
              <w:jc w:val="center"/>
              <w:rPr>
                <w:rFonts w:ascii="Times New Roman" w:hAnsi="Times New Roman"/>
                <w:sz w:val="24"/>
                <w:szCs w:val="24"/>
              </w:rPr>
            </w:pPr>
            <w:r w:rsidRPr="0051026C">
              <w:rPr>
                <w:rFonts w:ascii="Times New Roman" w:hAnsi="Times New Roman"/>
                <w:sz w:val="24"/>
                <w:szCs w:val="24"/>
              </w:rPr>
              <w:t>0.9</w:t>
            </w:r>
            <w:r w:rsidR="00FA46F2" w:rsidRPr="0051026C">
              <w:rPr>
                <w:rFonts w:ascii="Times New Roman" w:hAnsi="Times New Roman"/>
                <w:sz w:val="24"/>
                <w:szCs w:val="24"/>
              </w:rPr>
              <w:t>8</w:t>
            </w:r>
            <w:r w:rsidRPr="0051026C">
              <w:rPr>
                <w:rFonts w:ascii="Times New Roman" w:hAnsi="Times New Roman"/>
                <w:sz w:val="24"/>
                <w:szCs w:val="24"/>
              </w:rPr>
              <w:t xml:space="preserve"> (0.9</w:t>
            </w:r>
            <w:r w:rsidR="008B0C43" w:rsidRPr="0051026C">
              <w:rPr>
                <w:rFonts w:ascii="Times New Roman" w:hAnsi="Times New Roman"/>
                <w:sz w:val="24"/>
                <w:szCs w:val="24"/>
              </w:rPr>
              <w:t>4</w:t>
            </w:r>
            <w:r w:rsidRPr="0051026C">
              <w:rPr>
                <w:rFonts w:ascii="Times New Roman" w:hAnsi="Times New Roman"/>
                <w:sz w:val="24"/>
                <w:szCs w:val="24"/>
              </w:rPr>
              <w:t xml:space="preserve"> – 1.0</w:t>
            </w:r>
            <w:r w:rsidR="008B0C43" w:rsidRPr="0051026C">
              <w:rPr>
                <w:rFonts w:ascii="Times New Roman" w:hAnsi="Times New Roman"/>
                <w:sz w:val="24"/>
                <w:szCs w:val="24"/>
              </w:rPr>
              <w:t>2</w:t>
            </w:r>
            <w:r w:rsidRPr="0051026C">
              <w:rPr>
                <w:rFonts w:ascii="Times New Roman" w:hAnsi="Times New Roman"/>
                <w:sz w:val="24"/>
                <w:szCs w:val="24"/>
              </w:rPr>
              <w:t>)</w:t>
            </w:r>
          </w:p>
        </w:tc>
        <w:tc>
          <w:tcPr>
            <w:tcW w:w="945" w:type="pct"/>
          </w:tcPr>
          <w:p w:rsidR="00C018FE" w:rsidRPr="0051026C" w:rsidRDefault="00C018FE" w:rsidP="008B0C43">
            <w:pPr>
              <w:jc w:val="center"/>
              <w:rPr>
                <w:rFonts w:ascii="Times New Roman" w:hAnsi="Times New Roman"/>
                <w:sz w:val="24"/>
                <w:szCs w:val="24"/>
              </w:rPr>
            </w:pPr>
            <w:r w:rsidRPr="0051026C">
              <w:rPr>
                <w:rFonts w:ascii="Times New Roman" w:hAnsi="Times New Roman"/>
                <w:sz w:val="24"/>
                <w:szCs w:val="24"/>
              </w:rPr>
              <w:t>0.98 (0.9</w:t>
            </w:r>
            <w:r w:rsidR="008B0C43" w:rsidRPr="0051026C">
              <w:rPr>
                <w:rFonts w:ascii="Times New Roman" w:hAnsi="Times New Roman"/>
                <w:sz w:val="24"/>
                <w:szCs w:val="24"/>
              </w:rPr>
              <w:t>4</w:t>
            </w:r>
            <w:r w:rsidRPr="0051026C">
              <w:rPr>
                <w:rFonts w:ascii="Times New Roman" w:hAnsi="Times New Roman"/>
                <w:sz w:val="24"/>
                <w:szCs w:val="24"/>
              </w:rPr>
              <w:t xml:space="preserve"> – 1.03)</w:t>
            </w:r>
          </w:p>
        </w:tc>
        <w:tc>
          <w:tcPr>
            <w:tcW w:w="945" w:type="pct"/>
          </w:tcPr>
          <w:p w:rsidR="00C018FE" w:rsidRPr="0051026C" w:rsidRDefault="00C018FE" w:rsidP="008B0C43">
            <w:pPr>
              <w:jc w:val="center"/>
              <w:rPr>
                <w:rFonts w:ascii="Times New Roman" w:hAnsi="Times New Roman"/>
                <w:sz w:val="24"/>
                <w:szCs w:val="24"/>
              </w:rPr>
            </w:pPr>
            <w:r w:rsidRPr="0051026C">
              <w:rPr>
                <w:rFonts w:ascii="Times New Roman" w:hAnsi="Times New Roman"/>
                <w:sz w:val="24"/>
                <w:szCs w:val="24"/>
              </w:rPr>
              <w:t>0.98 (0.9</w:t>
            </w:r>
            <w:r w:rsidR="008B0C43" w:rsidRPr="0051026C">
              <w:rPr>
                <w:rFonts w:ascii="Times New Roman" w:hAnsi="Times New Roman"/>
                <w:sz w:val="24"/>
                <w:szCs w:val="24"/>
              </w:rPr>
              <w:t>4</w:t>
            </w:r>
            <w:r w:rsidRPr="0051026C">
              <w:rPr>
                <w:rFonts w:ascii="Times New Roman" w:hAnsi="Times New Roman"/>
                <w:sz w:val="24"/>
                <w:szCs w:val="24"/>
              </w:rPr>
              <w:t xml:space="preserve"> – 1.03)</w:t>
            </w:r>
          </w:p>
        </w:tc>
      </w:tr>
      <w:tr w:rsidR="00155529" w:rsidRPr="0051026C" w:rsidTr="00D67412">
        <w:tc>
          <w:tcPr>
            <w:tcW w:w="1082" w:type="pct"/>
          </w:tcPr>
          <w:p w:rsidR="00C018FE" w:rsidRPr="0051026C" w:rsidRDefault="00C018FE" w:rsidP="00D67412">
            <w:pPr>
              <w:rPr>
                <w:rFonts w:ascii="Times New Roman" w:hAnsi="Times New Roman"/>
                <w:sz w:val="24"/>
                <w:szCs w:val="24"/>
              </w:rPr>
            </w:pPr>
          </w:p>
        </w:tc>
        <w:tc>
          <w:tcPr>
            <w:tcW w:w="1082" w:type="pct"/>
          </w:tcPr>
          <w:p w:rsidR="00C018FE" w:rsidRPr="0051026C" w:rsidRDefault="00C018FE" w:rsidP="00D67412">
            <w:pPr>
              <w:rPr>
                <w:rFonts w:ascii="Times New Roman" w:hAnsi="Times New Roman"/>
                <w:sz w:val="24"/>
                <w:szCs w:val="24"/>
              </w:rPr>
            </w:pPr>
            <w:r w:rsidRPr="0051026C">
              <w:rPr>
                <w:rFonts w:ascii="Times New Roman" w:hAnsi="Times New Roman"/>
                <w:sz w:val="24"/>
                <w:szCs w:val="24"/>
              </w:rPr>
              <w:t>Forests</w:t>
            </w:r>
          </w:p>
        </w:tc>
        <w:tc>
          <w:tcPr>
            <w:tcW w:w="946" w:type="pct"/>
          </w:tcPr>
          <w:p w:rsidR="00C018FE" w:rsidRPr="0051026C" w:rsidRDefault="00C018FE" w:rsidP="008B0C43">
            <w:pPr>
              <w:jc w:val="center"/>
              <w:rPr>
                <w:rFonts w:ascii="Times New Roman" w:hAnsi="Times New Roman"/>
                <w:sz w:val="24"/>
                <w:szCs w:val="24"/>
              </w:rPr>
            </w:pPr>
            <w:r w:rsidRPr="0051026C">
              <w:rPr>
                <w:rFonts w:ascii="Times New Roman" w:hAnsi="Times New Roman"/>
                <w:sz w:val="24"/>
                <w:szCs w:val="24"/>
              </w:rPr>
              <w:t>1.0</w:t>
            </w:r>
            <w:r w:rsidR="008B0C43" w:rsidRPr="0051026C">
              <w:rPr>
                <w:rFonts w:ascii="Times New Roman" w:hAnsi="Times New Roman"/>
                <w:sz w:val="24"/>
                <w:szCs w:val="24"/>
              </w:rPr>
              <w:t>0</w:t>
            </w:r>
            <w:r w:rsidRPr="0051026C">
              <w:rPr>
                <w:rFonts w:ascii="Times New Roman" w:hAnsi="Times New Roman"/>
                <w:sz w:val="24"/>
                <w:szCs w:val="24"/>
              </w:rPr>
              <w:t xml:space="preserve"> (0.9</w:t>
            </w:r>
            <w:r w:rsidR="008B0C43" w:rsidRPr="0051026C">
              <w:rPr>
                <w:rFonts w:ascii="Times New Roman" w:hAnsi="Times New Roman"/>
                <w:sz w:val="24"/>
                <w:szCs w:val="24"/>
              </w:rPr>
              <w:t>7</w:t>
            </w:r>
            <w:r w:rsidRPr="0051026C">
              <w:rPr>
                <w:rFonts w:ascii="Times New Roman" w:hAnsi="Times New Roman"/>
                <w:sz w:val="24"/>
                <w:szCs w:val="24"/>
              </w:rPr>
              <w:t xml:space="preserve"> – 1.0</w:t>
            </w:r>
            <w:r w:rsidR="008B0C43" w:rsidRPr="0051026C">
              <w:rPr>
                <w:rFonts w:ascii="Times New Roman" w:hAnsi="Times New Roman"/>
                <w:sz w:val="24"/>
                <w:szCs w:val="24"/>
              </w:rPr>
              <w:t>4</w:t>
            </w:r>
            <w:r w:rsidRPr="0051026C">
              <w:rPr>
                <w:rFonts w:ascii="Times New Roman" w:hAnsi="Times New Roman"/>
                <w:sz w:val="24"/>
                <w:szCs w:val="24"/>
              </w:rPr>
              <w:t>)</w:t>
            </w:r>
          </w:p>
        </w:tc>
        <w:tc>
          <w:tcPr>
            <w:tcW w:w="945" w:type="pct"/>
          </w:tcPr>
          <w:p w:rsidR="00C018FE" w:rsidRPr="0051026C" w:rsidRDefault="00C018FE" w:rsidP="008B0C43">
            <w:pPr>
              <w:jc w:val="center"/>
              <w:rPr>
                <w:rFonts w:ascii="Times New Roman" w:hAnsi="Times New Roman"/>
                <w:sz w:val="24"/>
                <w:szCs w:val="24"/>
              </w:rPr>
            </w:pPr>
            <w:r w:rsidRPr="0051026C">
              <w:rPr>
                <w:rFonts w:ascii="Times New Roman" w:hAnsi="Times New Roman"/>
                <w:sz w:val="24"/>
                <w:szCs w:val="24"/>
              </w:rPr>
              <w:t>1.0</w:t>
            </w:r>
            <w:r w:rsidR="008B0C43" w:rsidRPr="0051026C">
              <w:rPr>
                <w:rFonts w:ascii="Times New Roman" w:hAnsi="Times New Roman"/>
                <w:sz w:val="24"/>
                <w:szCs w:val="24"/>
              </w:rPr>
              <w:t>1</w:t>
            </w:r>
            <w:r w:rsidRPr="0051026C">
              <w:rPr>
                <w:rFonts w:ascii="Times New Roman" w:hAnsi="Times New Roman"/>
                <w:sz w:val="24"/>
                <w:szCs w:val="24"/>
              </w:rPr>
              <w:t xml:space="preserve"> (0.97 – 1.0</w:t>
            </w:r>
            <w:r w:rsidR="008B0C43" w:rsidRPr="0051026C">
              <w:rPr>
                <w:rFonts w:ascii="Times New Roman" w:hAnsi="Times New Roman"/>
                <w:sz w:val="24"/>
                <w:szCs w:val="24"/>
              </w:rPr>
              <w:t>5</w:t>
            </w:r>
            <w:r w:rsidRPr="0051026C">
              <w:rPr>
                <w:rFonts w:ascii="Times New Roman" w:hAnsi="Times New Roman"/>
                <w:sz w:val="24"/>
                <w:szCs w:val="24"/>
              </w:rPr>
              <w:t>)</w:t>
            </w:r>
          </w:p>
        </w:tc>
        <w:tc>
          <w:tcPr>
            <w:tcW w:w="945" w:type="pct"/>
          </w:tcPr>
          <w:p w:rsidR="00C018FE" w:rsidRPr="0051026C" w:rsidRDefault="00C018FE" w:rsidP="008B0C43">
            <w:pPr>
              <w:jc w:val="center"/>
              <w:rPr>
                <w:rFonts w:ascii="Times New Roman" w:hAnsi="Times New Roman"/>
                <w:sz w:val="24"/>
                <w:szCs w:val="24"/>
              </w:rPr>
            </w:pPr>
            <w:r w:rsidRPr="0051026C">
              <w:rPr>
                <w:rFonts w:ascii="Times New Roman" w:hAnsi="Times New Roman"/>
                <w:sz w:val="24"/>
                <w:szCs w:val="24"/>
              </w:rPr>
              <w:t>1.0</w:t>
            </w:r>
            <w:r w:rsidR="008B0C43" w:rsidRPr="0051026C">
              <w:rPr>
                <w:rFonts w:ascii="Times New Roman" w:hAnsi="Times New Roman"/>
                <w:sz w:val="24"/>
                <w:szCs w:val="24"/>
              </w:rPr>
              <w:t>2</w:t>
            </w:r>
            <w:r w:rsidRPr="0051026C">
              <w:rPr>
                <w:rFonts w:ascii="Times New Roman" w:hAnsi="Times New Roman"/>
                <w:sz w:val="24"/>
                <w:szCs w:val="24"/>
              </w:rPr>
              <w:t xml:space="preserve"> (0.9</w:t>
            </w:r>
            <w:r w:rsidR="008B0C43" w:rsidRPr="0051026C">
              <w:rPr>
                <w:rFonts w:ascii="Times New Roman" w:hAnsi="Times New Roman"/>
                <w:sz w:val="24"/>
                <w:szCs w:val="24"/>
              </w:rPr>
              <w:t>8</w:t>
            </w:r>
            <w:r w:rsidRPr="0051026C">
              <w:rPr>
                <w:rFonts w:ascii="Times New Roman" w:hAnsi="Times New Roman"/>
                <w:sz w:val="24"/>
                <w:szCs w:val="24"/>
              </w:rPr>
              <w:t xml:space="preserve"> – 1.0</w:t>
            </w:r>
            <w:r w:rsidR="008B0C43" w:rsidRPr="0051026C">
              <w:rPr>
                <w:rFonts w:ascii="Times New Roman" w:hAnsi="Times New Roman"/>
                <w:sz w:val="24"/>
                <w:szCs w:val="24"/>
              </w:rPr>
              <w:t>6</w:t>
            </w:r>
            <w:r w:rsidRPr="0051026C">
              <w:rPr>
                <w:rFonts w:ascii="Times New Roman" w:hAnsi="Times New Roman"/>
                <w:sz w:val="24"/>
                <w:szCs w:val="24"/>
              </w:rPr>
              <w:t>)</w:t>
            </w:r>
          </w:p>
        </w:tc>
      </w:tr>
    </w:tbl>
    <w:p w:rsidR="001930DA" w:rsidRPr="0051026C" w:rsidRDefault="001930DA" w:rsidP="00C018FE">
      <w:pPr>
        <w:spacing w:after="0"/>
        <w:rPr>
          <w:rFonts w:ascii="Times New Roman" w:hAnsi="Times New Roman"/>
          <w:sz w:val="24"/>
          <w:szCs w:val="24"/>
          <w:lang w:val="en-US"/>
        </w:rPr>
      </w:pPr>
      <w:r w:rsidRPr="0051026C">
        <w:rPr>
          <w:rFonts w:ascii="Times New Roman" w:hAnsi="Times New Roman"/>
          <w:sz w:val="24"/>
          <w:szCs w:val="24"/>
          <w:lang w:val="en-US"/>
        </w:rPr>
        <w:t>PA levels classified according to triaxial Romanzini’s cutoffs (</w:t>
      </w:r>
      <w:r w:rsidR="002E5CE3">
        <w:rPr>
          <w:rFonts w:ascii="Times New Roman" w:hAnsi="Times New Roman"/>
          <w:sz w:val="24"/>
          <w:szCs w:val="24"/>
          <w:lang w:val="en-US"/>
        </w:rPr>
        <w:t>24</w:t>
      </w:r>
      <w:r w:rsidRPr="0051026C">
        <w:rPr>
          <w:rFonts w:ascii="Times New Roman" w:hAnsi="Times New Roman"/>
          <w:sz w:val="24"/>
          <w:szCs w:val="24"/>
          <w:lang w:val="en-US"/>
        </w:rPr>
        <w:t>)</w:t>
      </w:r>
    </w:p>
    <w:p w:rsidR="00C018FE" w:rsidRPr="0051026C" w:rsidRDefault="00C018FE" w:rsidP="00C018FE">
      <w:pPr>
        <w:spacing w:after="0"/>
        <w:rPr>
          <w:rFonts w:ascii="Times New Roman" w:hAnsi="Times New Roman"/>
          <w:sz w:val="24"/>
          <w:szCs w:val="24"/>
          <w:lang w:val="en-US"/>
        </w:rPr>
      </w:pPr>
      <w:r w:rsidRPr="0051026C">
        <w:rPr>
          <w:rFonts w:ascii="Times New Roman" w:hAnsi="Times New Roman"/>
          <w:sz w:val="24"/>
          <w:szCs w:val="24"/>
          <w:vertAlign w:val="superscript"/>
          <w:lang w:val="en-US"/>
        </w:rPr>
        <w:t>*</w:t>
      </w:r>
      <w:r w:rsidR="00442E86" w:rsidRPr="0051026C">
        <w:rPr>
          <w:rFonts w:ascii="Times New Roman" w:hAnsi="Times New Roman"/>
          <w:sz w:val="24"/>
          <w:szCs w:val="24"/>
          <w:lang w:val="en-US"/>
        </w:rPr>
        <w:t xml:space="preserve"> Adjusted for study, sex, age and season</w:t>
      </w:r>
    </w:p>
    <w:p w:rsidR="00442E86" w:rsidRPr="0051026C" w:rsidRDefault="00442E86" w:rsidP="00442E86">
      <w:pPr>
        <w:spacing w:after="0"/>
        <w:rPr>
          <w:rFonts w:ascii="Times New Roman" w:hAnsi="Times New Roman"/>
          <w:sz w:val="24"/>
          <w:szCs w:val="24"/>
          <w:lang w:val="en-US"/>
        </w:rPr>
      </w:pPr>
      <w:r w:rsidRPr="0051026C">
        <w:rPr>
          <w:rFonts w:ascii="Times New Roman" w:hAnsi="Times New Roman"/>
          <w:sz w:val="24"/>
          <w:szCs w:val="24"/>
          <w:vertAlign w:val="superscript"/>
          <w:lang w:val="en-US"/>
        </w:rPr>
        <w:t>**</w:t>
      </w:r>
      <w:r w:rsidRPr="0051026C">
        <w:rPr>
          <w:rFonts w:ascii="Times New Roman" w:hAnsi="Times New Roman"/>
          <w:sz w:val="24"/>
          <w:szCs w:val="24"/>
          <w:lang w:val="en-US"/>
        </w:rPr>
        <w:t>Adjusted for study, sex, age, season, BMI, maternal and parental education</w:t>
      </w:r>
    </w:p>
    <w:p w:rsidR="00442E86" w:rsidRPr="0051026C" w:rsidRDefault="00442E86" w:rsidP="00442E86">
      <w:pPr>
        <w:spacing w:after="0"/>
        <w:rPr>
          <w:rFonts w:ascii="Times New Roman" w:hAnsi="Times New Roman"/>
          <w:sz w:val="24"/>
          <w:szCs w:val="24"/>
          <w:lang w:val="en-US"/>
        </w:rPr>
      </w:pPr>
      <w:r w:rsidRPr="0051026C">
        <w:rPr>
          <w:rFonts w:ascii="Times New Roman" w:hAnsi="Times New Roman"/>
          <w:sz w:val="24"/>
          <w:szCs w:val="24"/>
          <w:vertAlign w:val="superscript"/>
          <w:lang w:val="en-US"/>
        </w:rPr>
        <w:t>***</w:t>
      </w:r>
      <w:r w:rsidRPr="0051026C">
        <w:rPr>
          <w:rFonts w:ascii="Times New Roman" w:hAnsi="Times New Roman"/>
          <w:sz w:val="24"/>
          <w:szCs w:val="24"/>
          <w:lang w:val="en-US"/>
        </w:rPr>
        <w:t xml:space="preserve"> Adjusted for study, sex, age, season, BMI, maternal and parental education and </w:t>
      </w:r>
      <w:r w:rsidR="00360886">
        <w:rPr>
          <w:rFonts w:ascii="Times New Roman" w:hAnsi="Times New Roman"/>
          <w:sz w:val="24"/>
          <w:szCs w:val="24"/>
          <w:lang w:val="en-US"/>
        </w:rPr>
        <w:t>urban index</w:t>
      </w:r>
    </w:p>
    <w:p w:rsidR="00C018FE" w:rsidRPr="0051026C" w:rsidRDefault="00C018FE" w:rsidP="00C018FE">
      <w:pPr>
        <w:rPr>
          <w:rFonts w:ascii="Times New Roman" w:hAnsi="Times New Roman"/>
          <w:sz w:val="24"/>
          <w:szCs w:val="24"/>
          <w:lang w:val="en-US"/>
        </w:rPr>
      </w:pPr>
      <w:r w:rsidRPr="0051026C">
        <w:rPr>
          <w:rFonts w:ascii="Times New Roman" w:hAnsi="Times New Roman"/>
          <w:sz w:val="24"/>
          <w:szCs w:val="24"/>
          <w:lang w:val="en-US"/>
        </w:rPr>
        <w:br w:type="page"/>
      </w:r>
    </w:p>
    <w:p w:rsidR="00D67412" w:rsidRPr="0051026C" w:rsidRDefault="00D67412" w:rsidP="00D67412">
      <w:pPr>
        <w:spacing w:after="0" w:line="240" w:lineRule="auto"/>
        <w:rPr>
          <w:rFonts w:ascii="Times New Roman" w:hAnsi="Times New Roman"/>
          <w:b/>
          <w:sz w:val="24"/>
          <w:szCs w:val="24"/>
          <w:lang w:val="en-US"/>
        </w:rPr>
      </w:pPr>
      <w:r w:rsidRPr="0051026C">
        <w:rPr>
          <w:rFonts w:ascii="Times New Roman" w:hAnsi="Times New Roman"/>
          <w:b/>
          <w:sz w:val="24"/>
          <w:szCs w:val="24"/>
          <w:lang w:val="en-US"/>
        </w:rPr>
        <w:lastRenderedPageBreak/>
        <w:t xml:space="preserve">Table 4. </w:t>
      </w:r>
      <w:r w:rsidR="006F4D52" w:rsidRPr="0051026C">
        <w:rPr>
          <w:rFonts w:ascii="Times New Roman" w:hAnsi="Times New Roman"/>
          <w:sz w:val="24"/>
          <w:szCs w:val="24"/>
          <w:lang w:val="en-US"/>
        </w:rPr>
        <w:t>Incident rate ratios with 95</w:t>
      </w:r>
      <w:r w:rsidRPr="0051026C">
        <w:rPr>
          <w:rFonts w:ascii="Times New Roman" w:hAnsi="Times New Roman"/>
          <w:sz w:val="24"/>
          <w:szCs w:val="24"/>
          <w:lang w:val="en-US"/>
        </w:rPr>
        <w:t>% confidence intervals of neighbourhood NDVI and tree cover (interquartile increase</w:t>
      </w:r>
      <w:r w:rsidRPr="0051026C">
        <w:rPr>
          <w:rFonts w:ascii="Times New Roman" w:hAnsi="Times New Roman"/>
          <w:sz w:val="24"/>
          <w:szCs w:val="24"/>
          <w:vertAlign w:val="superscript"/>
          <w:lang w:val="en-US"/>
        </w:rPr>
        <w:t>*</w:t>
      </w:r>
      <w:r w:rsidRPr="0051026C">
        <w:rPr>
          <w:rFonts w:ascii="Times New Roman" w:hAnsi="Times New Roman"/>
          <w:sz w:val="24"/>
          <w:szCs w:val="24"/>
          <w:lang w:val="en-US"/>
        </w:rPr>
        <w:t>) as well as neighbourhood green spaces</w:t>
      </w:r>
      <w:r w:rsidR="007E1D6C" w:rsidRPr="0051026C">
        <w:rPr>
          <w:rFonts w:ascii="Times New Roman" w:hAnsi="Times New Roman"/>
          <w:sz w:val="24"/>
          <w:szCs w:val="24"/>
          <w:lang w:val="en-US"/>
        </w:rPr>
        <w:t xml:space="preserve"> and</w:t>
      </w:r>
      <w:r w:rsidRPr="0051026C">
        <w:rPr>
          <w:rFonts w:ascii="Times New Roman" w:hAnsi="Times New Roman"/>
          <w:sz w:val="24"/>
          <w:szCs w:val="24"/>
          <w:lang w:val="en-US"/>
        </w:rPr>
        <w:t xml:space="preserve"> sport and leisure facilities</w:t>
      </w:r>
      <w:r w:rsidRPr="0051026C">
        <w:rPr>
          <w:rFonts w:ascii="Times New Roman" w:hAnsi="Times New Roman"/>
          <w:sz w:val="24"/>
          <w:szCs w:val="24"/>
          <w:vertAlign w:val="superscript"/>
          <w:lang w:val="en-US"/>
        </w:rPr>
        <w:t>**</w:t>
      </w:r>
      <w:r w:rsidRPr="0051026C">
        <w:rPr>
          <w:rFonts w:ascii="Times New Roman" w:hAnsi="Times New Roman"/>
          <w:sz w:val="24"/>
          <w:szCs w:val="24"/>
          <w:lang w:val="en-US"/>
        </w:rPr>
        <w:t xml:space="preserve"> and </w:t>
      </w:r>
      <w:r w:rsidR="00477AD0" w:rsidRPr="0051026C">
        <w:rPr>
          <w:rFonts w:ascii="Times New Roman" w:hAnsi="Times New Roman"/>
          <w:b/>
          <w:sz w:val="24"/>
          <w:szCs w:val="24"/>
          <w:lang w:val="en-US"/>
        </w:rPr>
        <w:t>number</w:t>
      </w:r>
      <w:r w:rsidRPr="0051026C">
        <w:rPr>
          <w:rFonts w:ascii="Times New Roman" w:hAnsi="Times New Roman"/>
          <w:b/>
          <w:sz w:val="24"/>
          <w:szCs w:val="24"/>
          <w:lang w:val="en-US"/>
        </w:rPr>
        <w:t xml:space="preserve"> of days with more than 60 min/day of</w:t>
      </w:r>
      <w:r w:rsidRPr="0051026C">
        <w:rPr>
          <w:rFonts w:ascii="Times New Roman" w:hAnsi="Times New Roman"/>
          <w:sz w:val="24"/>
          <w:szCs w:val="24"/>
          <w:lang w:val="en-US"/>
        </w:rPr>
        <w:t xml:space="preserve"> </w:t>
      </w:r>
      <w:r w:rsidRPr="0051026C">
        <w:rPr>
          <w:rFonts w:ascii="Times New Roman" w:hAnsi="Times New Roman"/>
          <w:b/>
          <w:sz w:val="24"/>
          <w:szCs w:val="24"/>
          <w:lang w:val="en-US"/>
        </w:rPr>
        <w:t xml:space="preserve">moderate-to-vigorous physical activity (MVPA) </w:t>
      </w:r>
      <w:r w:rsidRPr="0051026C">
        <w:rPr>
          <w:rFonts w:ascii="Times New Roman" w:hAnsi="Times New Roman"/>
          <w:sz w:val="24"/>
          <w:szCs w:val="24"/>
          <w:lang w:val="en-US"/>
        </w:rPr>
        <w:t>estimated by negative binomial regressi</w:t>
      </w:r>
      <w:r w:rsidR="009E6A4F" w:rsidRPr="0051026C">
        <w:rPr>
          <w:rFonts w:ascii="Times New Roman" w:hAnsi="Times New Roman"/>
          <w:sz w:val="24"/>
          <w:szCs w:val="24"/>
          <w:lang w:val="en-US"/>
        </w:rPr>
        <w:t>on. Significant associations (p&lt;</w:t>
      </w:r>
      <w:r w:rsidRPr="0051026C">
        <w:rPr>
          <w:rFonts w:ascii="Times New Roman" w:hAnsi="Times New Roman"/>
          <w:sz w:val="24"/>
          <w:szCs w:val="24"/>
          <w:lang w:val="en-US"/>
        </w:rPr>
        <w:t xml:space="preserve">0.05) are written in bold font.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3124"/>
        <w:gridCol w:w="2889"/>
        <w:gridCol w:w="2889"/>
        <w:gridCol w:w="3280"/>
      </w:tblGrid>
      <w:tr w:rsidR="00155529" w:rsidRPr="0051026C" w:rsidTr="006D5ED1">
        <w:tc>
          <w:tcPr>
            <w:tcW w:w="703" w:type="pct"/>
            <w:tcBorders>
              <w:top w:val="single" w:sz="4" w:space="0" w:color="auto"/>
              <w:left w:val="nil"/>
              <w:bottom w:val="single" w:sz="4" w:space="0" w:color="auto"/>
              <w:right w:val="nil"/>
            </w:tcBorders>
            <w:shd w:val="clear" w:color="auto" w:fill="auto"/>
          </w:tcPr>
          <w:p w:rsidR="00D67412" w:rsidRPr="0051026C" w:rsidRDefault="00D67412" w:rsidP="00D67412">
            <w:pPr>
              <w:spacing w:after="0" w:line="240" w:lineRule="auto"/>
              <w:rPr>
                <w:rFonts w:ascii="Times New Roman" w:hAnsi="Times New Roman"/>
                <w:b/>
                <w:sz w:val="24"/>
                <w:szCs w:val="24"/>
                <w:lang w:val="en-US"/>
              </w:rPr>
            </w:pPr>
            <w:r w:rsidRPr="0051026C">
              <w:rPr>
                <w:rFonts w:ascii="Times New Roman" w:hAnsi="Times New Roman"/>
                <w:b/>
                <w:sz w:val="24"/>
                <w:szCs w:val="24"/>
                <w:lang w:val="en-US"/>
              </w:rPr>
              <w:t>Study area</w:t>
            </w:r>
          </w:p>
        </w:tc>
        <w:tc>
          <w:tcPr>
            <w:tcW w:w="1102" w:type="pct"/>
            <w:tcBorders>
              <w:top w:val="single" w:sz="4" w:space="0" w:color="auto"/>
              <w:left w:val="nil"/>
              <w:bottom w:val="single" w:sz="4" w:space="0" w:color="auto"/>
              <w:right w:val="nil"/>
            </w:tcBorders>
            <w:shd w:val="clear" w:color="auto" w:fill="auto"/>
          </w:tcPr>
          <w:p w:rsidR="00D67412" w:rsidRPr="0051026C" w:rsidRDefault="00D67412" w:rsidP="00D67412">
            <w:pPr>
              <w:spacing w:after="0" w:line="240" w:lineRule="auto"/>
              <w:rPr>
                <w:rFonts w:ascii="Times New Roman" w:hAnsi="Times New Roman"/>
                <w:b/>
                <w:sz w:val="24"/>
                <w:szCs w:val="24"/>
                <w:lang w:val="en-US"/>
              </w:rPr>
            </w:pPr>
            <w:r w:rsidRPr="0051026C">
              <w:rPr>
                <w:rFonts w:ascii="Times New Roman" w:hAnsi="Times New Roman"/>
                <w:b/>
                <w:sz w:val="24"/>
                <w:szCs w:val="24"/>
                <w:lang w:val="en-US"/>
              </w:rPr>
              <w:t>Exposure variable</w:t>
            </w:r>
          </w:p>
        </w:tc>
        <w:tc>
          <w:tcPr>
            <w:tcW w:w="1019" w:type="pct"/>
            <w:tcBorders>
              <w:top w:val="single" w:sz="4" w:space="0" w:color="auto"/>
              <w:left w:val="nil"/>
              <w:bottom w:val="single" w:sz="4" w:space="0" w:color="auto"/>
              <w:right w:val="nil"/>
            </w:tcBorders>
            <w:shd w:val="clear" w:color="auto" w:fill="auto"/>
          </w:tcPr>
          <w:p w:rsidR="00D67412" w:rsidRPr="0051026C" w:rsidRDefault="00D67412" w:rsidP="00D67412">
            <w:pPr>
              <w:spacing w:after="0" w:line="240" w:lineRule="auto"/>
              <w:jc w:val="center"/>
              <w:rPr>
                <w:rFonts w:ascii="Times New Roman" w:hAnsi="Times New Roman"/>
                <w:b/>
                <w:sz w:val="24"/>
                <w:szCs w:val="24"/>
                <w:vertAlign w:val="superscript"/>
                <w:lang w:val="en-US"/>
              </w:rPr>
            </w:pPr>
            <w:r w:rsidRPr="0051026C">
              <w:rPr>
                <w:rFonts w:ascii="Times New Roman" w:hAnsi="Times New Roman"/>
                <w:b/>
                <w:sz w:val="24"/>
                <w:szCs w:val="24"/>
                <w:lang w:val="en-US"/>
              </w:rPr>
              <w:t>Crude model</w:t>
            </w:r>
            <w:r w:rsidRPr="0051026C">
              <w:rPr>
                <w:rFonts w:ascii="Times New Roman" w:hAnsi="Times New Roman"/>
                <w:b/>
                <w:sz w:val="24"/>
                <w:szCs w:val="24"/>
                <w:vertAlign w:val="superscript"/>
                <w:lang w:val="en-US"/>
              </w:rPr>
              <w:t>***</w:t>
            </w:r>
          </w:p>
        </w:tc>
        <w:tc>
          <w:tcPr>
            <w:tcW w:w="1019" w:type="pct"/>
            <w:tcBorders>
              <w:top w:val="single" w:sz="4" w:space="0" w:color="auto"/>
              <w:left w:val="nil"/>
              <w:bottom w:val="single" w:sz="4" w:space="0" w:color="auto"/>
              <w:right w:val="nil"/>
            </w:tcBorders>
            <w:shd w:val="clear" w:color="auto" w:fill="auto"/>
          </w:tcPr>
          <w:p w:rsidR="00D67412" w:rsidRPr="0051026C" w:rsidRDefault="00D67412" w:rsidP="00D67412">
            <w:pPr>
              <w:spacing w:after="0" w:line="240" w:lineRule="auto"/>
              <w:jc w:val="center"/>
              <w:rPr>
                <w:rFonts w:ascii="Times New Roman" w:hAnsi="Times New Roman"/>
                <w:sz w:val="24"/>
                <w:szCs w:val="24"/>
                <w:lang w:val="en-US"/>
              </w:rPr>
            </w:pPr>
            <w:r w:rsidRPr="0051026C">
              <w:rPr>
                <w:rFonts w:ascii="Times New Roman" w:hAnsi="Times New Roman"/>
                <w:b/>
                <w:sz w:val="24"/>
                <w:szCs w:val="24"/>
                <w:lang w:val="en-US"/>
              </w:rPr>
              <w:t>Main model</w:t>
            </w:r>
            <w:r w:rsidRPr="0051026C">
              <w:rPr>
                <w:rFonts w:ascii="Times New Roman" w:hAnsi="Times New Roman"/>
                <w:b/>
                <w:sz w:val="24"/>
                <w:szCs w:val="24"/>
                <w:vertAlign w:val="superscript"/>
                <w:lang w:val="en-US"/>
              </w:rPr>
              <w:t>****</w:t>
            </w:r>
          </w:p>
        </w:tc>
        <w:tc>
          <w:tcPr>
            <w:tcW w:w="1157" w:type="pct"/>
            <w:tcBorders>
              <w:top w:val="single" w:sz="4" w:space="0" w:color="auto"/>
              <w:left w:val="nil"/>
              <w:bottom w:val="single" w:sz="4" w:space="0" w:color="auto"/>
              <w:right w:val="nil"/>
            </w:tcBorders>
            <w:shd w:val="clear" w:color="auto" w:fill="auto"/>
          </w:tcPr>
          <w:p w:rsidR="00D67412" w:rsidRPr="0051026C" w:rsidRDefault="00D67412" w:rsidP="00D67412">
            <w:pPr>
              <w:spacing w:after="0" w:line="240" w:lineRule="auto"/>
              <w:jc w:val="center"/>
              <w:rPr>
                <w:rFonts w:ascii="Times New Roman" w:hAnsi="Times New Roman"/>
                <w:b/>
                <w:sz w:val="24"/>
                <w:szCs w:val="24"/>
                <w:lang w:val="en-US"/>
              </w:rPr>
            </w:pPr>
            <w:r w:rsidRPr="0051026C">
              <w:rPr>
                <w:rFonts w:ascii="Times New Roman" w:hAnsi="Times New Roman"/>
                <w:b/>
                <w:sz w:val="24"/>
                <w:szCs w:val="24"/>
                <w:lang w:val="en-US"/>
              </w:rPr>
              <w:t>Urbanisation</w:t>
            </w:r>
            <w:r w:rsidR="00041BE6" w:rsidRPr="0051026C">
              <w:rPr>
                <w:rFonts w:ascii="Times New Roman" w:hAnsi="Times New Roman"/>
                <w:b/>
                <w:sz w:val="24"/>
                <w:szCs w:val="24"/>
                <w:lang w:val="en-US"/>
              </w:rPr>
              <w:t>-</w:t>
            </w:r>
          </w:p>
          <w:p w:rsidR="00D67412" w:rsidRPr="0051026C" w:rsidRDefault="00D67412" w:rsidP="00D67412">
            <w:pPr>
              <w:spacing w:after="0" w:line="240" w:lineRule="auto"/>
              <w:jc w:val="center"/>
              <w:rPr>
                <w:rFonts w:ascii="Times New Roman" w:hAnsi="Times New Roman"/>
                <w:b/>
                <w:sz w:val="24"/>
                <w:szCs w:val="24"/>
                <w:lang w:val="en-US"/>
              </w:rPr>
            </w:pPr>
            <w:r w:rsidRPr="0051026C">
              <w:rPr>
                <w:rFonts w:ascii="Times New Roman" w:hAnsi="Times New Roman"/>
                <w:b/>
                <w:sz w:val="24"/>
                <w:szCs w:val="24"/>
                <w:lang w:val="en-US"/>
              </w:rPr>
              <w:t>adjusted model</w:t>
            </w:r>
            <w:r w:rsidRPr="0051026C">
              <w:rPr>
                <w:rFonts w:ascii="Times New Roman" w:hAnsi="Times New Roman"/>
                <w:b/>
                <w:sz w:val="24"/>
                <w:szCs w:val="24"/>
                <w:vertAlign w:val="superscript"/>
                <w:lang w:val="en-US"/>
              </w:rPr>
              <w:t xml:space="preserve"> *****</w:t>
            </w:r>
            <w:r w:rsidRPr="0051026C">
              <w:rPr>
                <w:rFonts w:ascii="Times New Roman" w:hAnsi="Times New Roman"/>
                <w:b/>
                <w:sz w:val="24"/>
                <w:szCs w:val="24"/>
                <w:lang w:val="en-US"/>
              </w:rPr>
              <w:t xml:space="preserve"> </w:t>
            </w:r>
          </w:p>
        </w:tc>
      </w:tr>
      <w:tr w:rsidR="00155529" w:rsidRPr="0051026C" w:rsidTr="006D5ED1">
        <w:tc>
          <w:tcPr>
            <w:tcW w:w="703"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b/>
                <w:sz w:val="24"/>
                <w:szCs w:val="24"/>
                <w:lang w:val="en-US"/>
              </w:rPr>
            </w:pPr>
          </w:p>
        </w:tc>
        <w:tc>
          <w:tcPr>
            <w:tcW w:w="1102"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b/>
                <w:sz w:val="24"/>
                <w:szCs w:val="24"/>
              </w:rPr>
            </w:pPr>
          </w:p>
        </w:tc>
        <w:tc>
          <w:tcPr>
            <w:tcW w:w="1019" w:type="pct"/>
            <w:tcBorders>
              <w:top w:val="nil"/>
              <w:left w:val="nil"/>
              <w:bottom w:val="nil"/>
              <w:right w:val="nil"/>
            </w:tcBorders>
            <w:shd w:val="clear" w:color="auto" w:fill="auto"/>
          </w:tcPr>
          <w:p w:rsidR="00D67412" w:rsidRPr="0051026C" w:rsidRDefault="00D67412" w:rsidP="00D67412">
            <w:pPr>
              <w:spacing w:after="0" w:line="240" w:lineRule="auto"/>
              <w:jc w:val="center"/>
              <w:rPr>
                <w:rFonts w:ascii="Times New Roman" w:hAnsi="Times New Roman"/>
                <w:sz w:val="24"/>
                <w:szCs w:val="24"/>
                <w:lang w:val="en-US"/>
              </w:rPr>
            </w:pPr>
          </w:p>
        </w:tc>
        <w:tc>
          <w:tcPr>
            <w:tcW w:w="1019" w:type="pct"/>
            <w:tcBorders>
              <w:top w:val="nil"/>
              <w:left w:val="nil"/>
              <w:bottom w:val="nil"/>
              <w:right w:val="nil"/>
            </w:tcBorders>
            <w:shd w:val="clear" w:color="auto" w:fill="auto"/>
          </w:tcPr>
          <w:p w:rsidR="00D67412" w:rsidRPr="0051026C" w:rsidRDefault="00D67412" w:rsidP="00D67412">
            <w:pPr>
              <w:spacing w:after="0" w:line="240" w:lineRule="auto"/>
              <w:jc w:val="center"/>
              <w:rPr>
                <w:rFonts w:ascii="Times New Roman" w:hAnsi="Times New Roman"/>
                <w:sz w:val="24"/>
                <w:szCs w:val="24"/>
                <w:lang w:val="en-US"/>
              </w:rPr>
            </w:pPr>
          </w:p>
        </w:tc>
        <w:tc>
          <w:tcPr>
            <w:tcW w:w="1157" w:type="pct"/>
            <w:tcBorders>
              <w:top w:val="nil"/>
              <w:left w:val="nil"/>
              <w:bottom w:val="nil"/>
              <w:right w:val="nil"/>
            </w:tcBorders>
            <w:shd w:val="clear" w:color="auto" w:fill="auto"/>
          </w:tcPr>
          <w:p w:rsidR="00D67412" w:rsidRPr="0051026C" w:rsidRDefault="00D67412" w:rsidP="00D67412">
            <w:pPr>
              <w:spacing w:after="0" w:line="240" w:lineRule="auto"/>
              <w:jc w:val="center"/>
              <w:rPr>
                <w:rFonts w:ascii="Times New Roman" w:hAnsi="Times New Roman"/>
                <w:sz w:val="24"/>
                <w:szCs w:val="24"/>
                <w:lang w:val="en-US"/>
              </w:rPr>
            </w:pPr>
          </w:p>
        </w:tc>
      </w:tr>
      <w:tr w:rsidR="00155529" w:rsidRPr="0051026C" w:rsidTr="006D5ED1">
        <w:tc>
          <w:tcPr>
            <w:tcW w:w="703"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b/>
                <w:sz w:val="24"/>
                <w:szCs w:val="24"/>
                <w:lang w:val="en-US"/>
              </w:rPr>
            </w:pPr>
            <w:r w:rsidRPr="0051026C">
              <w:rPr>
                <w:rFonts w:ascii="Times New Roman" w:hAnsi="Times New Roman"/>
                <w:b/>
                <w:sz w:val="24"/>
                <w:szCs w:val="24"/>
                <w:lang w:val="en-US"/>
              </w:rPr>
              <w:t>Munich</w:t>
            </w:r>
          </w:p>
        </w:tc>
        <w:tc>
          <w:tcPr>
            <w:tcW w:w="1102"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b/>
                <w:sz w:val="24"/>
                <w:szCs w:val="24"/>
              </w:rPr>
            </w:pPr>
          </w:p>
        </w:tc>
        <w:tc>
          <w:tcPr>
            <w:tcW w:w="1019" w:type="pct"/>
            <w:tcBorders>
              <w:top w:val="nil"/>
              <w:left w:val="nil"/>
              <w:bottom w:val="nil"/>
              <w:right w:val="nil"/>
            </w:tcBorders>
            <w:shd w:val="clear" w:color="auto" w:fill="auto"/>
          </w:tcPr>
          <w:p w:rsidR="00D67412" w:rsidRPr="0051026C" w:rsidRDefault="00D67412" w:rsidP="00D67412">
            <w:pPr>
              <w:spacing w:after="0" w:line="240" w:lineRule="auto"/>
              <w:jc w:val="center"/>
              <w:rPr>
                <w:rFonts w:ascii="Times New Roman" w:hAnsi="Times New Roman"/>
                <w:b/>
                <w:sz w:val="24"/>
                <w:szCs w:val="24"/>
                <w:lang w:val="en-US"/>
              </w:rPr>
            </w:pPr>
            <w:r w:rsidRPr="0051026C">
              <w:rPr>
                <w:rFonts w:ascii="Times New Roman" w:hAnsi="Times New Roman"/>
                <w:sz w:val="24"/>
                <w:szCs w:val="24"/>
                <w:lang w:val="en-US"/>
              </w:rPr>
              <w:t xml:space="preserve"> (n</w:t>
            </w:r>
            <w:r w:rsidR="009E6A4F" w:rsidRPr="0051026C">
              <w:rPr>
                <w:rFonts w:ascii="Times New Roman" w:hAnsi="Times New Roman"/>
                <w:sz w:val="24"/>
                <w:szCs w:val="24"/>
                <w:lang w:val="en-US"/>
              </w:rPr>
              <w:t>=</w:t>
            </w:r>
            <w:r w:rsidRPr="0051026C">
              <w:rPr>
                <w:rFonts w:ascii="Times New Roman" w:hAnsi="Times New Roman"/>
                <w:sz w:val="24"/>
                <w:szCs w:val="24"/>
                <w:lang w:val="en-US"/>
              </w:rPr>
              <w:t>747)</w:t>
            </w:r>
          </w:p>
        </w:tc>
        <w:tc>
          <w:tcPr>
            <w:tcW w:w="1019" w:type="pct"/>
            <w:tcBorders>
              <w:top w:val="nil"/>
              <w:left w:val="nil"/>
              <w:bottom w:val="nil"/>
              <w:right w:val="nil"/>
            </w:tcBorders>
            <w:shd w:val="clear" w:color="auto" w:fill="auto"/>
          </w:tcPr>
          <w:p w:rsidR="00D67412" w:rsidRPr="0051026C" w:rsidRDefault="00D67412" w:rsidP="00D67412">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 xml:space="preserve"> (n</w:t>
            </w:r>
            <w:r w:rsidR="009E6A4F" w:rsidRPr="0051026C">
              <w:rPr>
                <w:rFonts w:ascii="Times New Roman" w:hAnsi="Times New Roman"/>
                <w:sz w:val="24"/>
                <w:szCs w:val="24"/>
                <w:lang w:val="en-US"/>
              </w:rPr>
              <w:t>=</w:t>
            </w:r>
            <w:r w:rsidRPr="0051026C">
              <w:rPr>
                <w:rFonts w:ascii="Times New Roman" w:hAnsi="Times New Roman"/>
                <w:sz w:val="24"/>
                <w:szCs w:val="24"/>
                <w:lang w:val="en-US"/>
              </w:rPr>
              <w:t>688)</w:t>
            </w:r>
          </w:p>
        </w:tc>
        <w:tc>
          <w:tcPr>
            <w:tcW w:w="1157" w:type="pct"/>
            <w:tcBorders>
              <w:top w:val="nil"/>
              <w:left w:val="nil"/>
              <w:bottom w:val="nil"/>
              <w:right w:val="nil"/>
            </w:tcBorders>
            <w:shd w:val="clear" w:color="auto" w:fill="auto"/>
          </w:tcPr>
          <w:p w:rsidR="00D67412" w:rsidRPr="0051026C" w:rsidRDefault="00D67412" w:rsidP="00D67412">
            <w:pPr>
              <w:spacing w:after="0" w:line="240" w:lineRule="auto"/>
              <w:jc w:val="center"/>
              <w:rPr>
                <w:rFonts w:ascii="Times New Roman" w:hAnsi="Times New Roman"/>
                <w:b/>
                <w:sz w:val="24"/>
                <w:szCs w:val="24"/>
                <w:lang w:val="en-US"/>
              </w:rPr>
            </w:pPr>
            <w:r w:rsidRPr="0051026C">
              <w:rPr>
                <w:rFonts w:ascii="Times New Roman" w:hAnsi="Times New Roman"/>
                <w:sz w:val="24"/>
                <w:szCs w:val="24"/>
                <w:lang w:val="en-US"/>
              </w:rPr>
              <w:t xml:space="preserve"> (n</w:t>
            </w:r>
            <w:r w:rsidR="009E6A4F" w:rsidRPr="0051026C">
              <w:rPr>
                <w:rFonts w:ascii="Times New Roman" w:hAnsi="Times New Roman"/>
                <w:sz w:val="24"/>
                <w:szCs w:val="24"/>
                <w:lang w:val="en-US"/>
              </w:rPr>
              <w:t>=</w:t>
            </w:r>
            <w:r w:rsidRPr="0051026C">
              <w:rPr>
                <w:rFonts w:ascii="Times New Roman" w:hAnsi="Times New Roman"/>
                <w:sz w:val="24"/>
                <w:szCs w:val="24"/>
                <w:lang w:val="en-US"/>
              </w:rPr>
              <w:t>688)</w:t>
            </w:r>
          </w:p>
        </w:tc>
      </w:tr>
      <w:tr w:rsidR="00155529" w:rsidRPr="0051026C" w:rsidTr="006D5ED1">
        <w:tc>
          <w:tcPr>
            <w:tcW w:w="703"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sz w:val="24"/>
                <w:szCs w:val="24"/>
                <w:lang w:val="en-US"/>
              </w:rPr>
            </w:pPr>
          </w:p>
        </w:tc>
        <w:tc>
          <w:tcPr>
            <w:tcW w:w="1102"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sz w:val="24"/>
                <w:szCs w:val="24"/>
              </w:rPr>
            </w:pPr>
          </w:p>
        </w:tc>
        <w:tc>
          <w:tcPr>
            <w:tcW w:w="1019" w:type="pct"/>
            <w:tcBorders>
              <w:top w:val="nil"/>
              <w:left w:val="nil"/>
              <w:bottom w:val="nil"/>
              <w:right w:val="nil"/>
            </w:tcBorders>
            <w:shd w:val="clear" w:color="auto" w:fill="auto"/>
          </w:tcPr>
          <w:p w:rsidR="00D67412" w:rsidRPr="0051026C" w:rsidRDefault="00D67412" w:rsidP="00D67412">
            <w:pPr>
              <w:spacing w:after="0" w:line="240" w:lineRule="auto"/>
              <w:jc w:val="center"/>
              <w:rPr>
                <w:rFonts w:ascii="Times New Roman" w:hAnsi="Times New Roman"/>
                <w:sz w:val="24"/>
                <w:szCs w:val="24"/>
              </w:rPr>
            </w:pPr>
          </w:p>
        </w:tc>
        <w:tc>
          <w:tcPr>
            <w:tcW w:w="1019" w:type="pct"/>
            <w:tcBorders>
              <w:top w:val="nil"/>
              <w:left w:val="nil"/>
              <w:bottom w:val="nil"/>
              <w:right w:val="nil"/>
            </w:tcBorders>
            <w:shd w:val="clear" w:color="auto" w:fill="auto"/>
          </w:tcPr>
          <w:p w:rsidR="00D67412" w:rsidRPr="0051026C" w:rsidRDefault="00D67412" w:rsidP="00D67412">
            <w:pPr>
              <w:spacing w:after="0" w:line="240" w:lineRule="auto"/>
              <w:jc w:val="center"/>
              <w:rPr>
                <w:rFonts w:ascii="Times New Roman" w:hAnsi="Times New Roman"/>
                <w:sz w:val="24"/>
                <w:szCs w:val="24"/>
              </w:rPr>
            </w:pPr>
          </w:p>
        </w:tc>
        <w:tc>
          <w:tcPr>
            <w:tcW w:w="1157" w:type="pct"/>
            <w:tcBorders>
              <w:top w:val="nil"/>
              <w:left w:val="nil"/>
              <w:bottom w:val="nil"/>
              <w:right w:val="nil"/>
            </w:tcBorders>
            <w:shd w:val="clear" w:color="auto" w:fill="auto"/>
          </w:tcPr>
          <w:p w:rsidR="00D67412" w:rsidRPr="0051026C" w:rsidRDefault="00D67412" w:rsidP="00D67412">
            <w:pPr>
              <w:spacing w:after="0" w:line="240" w:lineRule="auto"/>
              <w:jc w:val="center"/>
              <w:rPr>
                <w:rFonts w:ascii="Times New Roman" w:hAnsi="Times New Roman"/>
                <w:sz w:val="24"/>
                <w:szCs w:val="24"/>
              </w:rPr>
            </w:pPr>
          </w:p>
        </w:tc>
      </w:tr>
      <w:tr w:rsidR="00155529" w:rsidRPr="0051026C" w:rsidTr="006D5ED1">
        <w:tc>
          <w:tcPr>
            <w:tcW w:w="703"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sz w:val="24"/>
                <w:szCs w:val="24"/>
              </w:rPr>
            </w:pPr>
          </w:p>
        </w:tc>
        <w:tc>
          <w:tcPr>
            <w:tcW w:w="1102"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sz w:val="24"/>
                <w:szCs w:val="24"/>
              </w:rPr>
            </w:pPr>
            <w:r w:rsidRPr="0051026C">
              <w:rPr>
                <w:rFonts w:ascii="Times New Roman" w:hAnsi="Times New Roman"/>
                <w:sz w:val="24"/>
                <w:szCs w:val="24"/>
              </w:rPr>
              <w:t xml:space="preserve">NDVI </w:t>
            </w:r>
          </w:p>
        </w:tc>
        <w:tc>
          <w:tcPr>
            <w:tcW w:w="1019" w:type="pct"/>
            <w:tcBorders>
              <w:top w:val="nil"/>
              <w:left w:val="nil"/>
              <w:bottom w:val="nil"/>
              <w:right w:val="nil"/>
            </w:tcBorders>
            <w:shd w:val="clear" w:color="auto" w:fill="auto"/>
          </w:tcPr>
          <w:p w:rsidR="00D67412" w:rsidRPr="0051026C" w:rsidRDefault="00D67412" w:rsidP="00477AD0">
            <w:pPr>
              <w:spacing w:after="0" w:line="240" w:lineRule="auto"/>
              <w:jc w:val="center"/>
              <w:rPr>
                <w:rFonts w:ascii="Times New Roman" w:hAnsi="Times New Roman"/>
                <w:sz w:val="24"/>
                <w:szCs w:val="24"/>
              </w:rPr>
            </w:pPr>
            <w:r w:rsidRPr="0051026C">
              <w:rPr>
                <w:rFonts w:ascii="Times New Roman" w:hAnsi="Times New Roman"/>
                <w:sz w:val="24"/>
                <w:szCs w:val="24"/>
              </w:rPr>
              <w:t>0.9</w:t>
            </w:r>
            <w:r w:rsidR="00477AD0" w:rsidRPr="0051026C">
              <w:rPr>
                <w:rFonts w:ascii="Times New Roman" w:hAnsi="Times New Roman"/>
                <w:sz w:val="24"/>
                <w:szCs w:val="24"/>
              </w:rPr>
              <w:t>8</w:t>
            </w:r>
            <w:r w:rsidRPr="0051026C">
              <w:rPr>
                <w:rFonts w:ascii="Times New Roman" w:hAnsi="Times New Roman"/>
                <w:sz w:val="24"/>
                <w:szCs w:val="24"/>
              </w:rPr>
              <w:t xml:space="preserve"> (0.</w:t>
            </w:r>
            <w:r w:rsidR="00477AD0" w:rsidRPr="0051026C">
              <w:rPr>
                <w:rFonts w:ascii="Times New Roman" w:hAnsi="Times New Roman"/>
                <w:sz w:val="24"/>
                <w:szCs w:val="24"/>
              </w:rPr>
              <w:t>91</w:t>
            </w:r>
            <w:r w:rsidRPr="0051026C">
              <w:rPr>
                <w:rFonts w:ascii="Times New Roman" w:hAnsi="Times New Roman"/>
                <w:sz w:val="24"/>
                <w:szCs w:val="24"/>
              </w:rPr>
              <w:t xml:space="preserve"> – 1.0</w:t>
            </w:r>
            <w:r w:rsidR="00477AD0" w:rsidRPr="0051026C">
              <w:rPr>
                <w:rFonts w:ascii="Times New Roman" w:hAnsi="Times New Roman"/>
                <w:sz w:val="24"/>
                <w:szCs w:val="24"/>
              </w:rPr>
              <w:t>5</w:t>
            </w:r>
            <w:r w:rsidRPr="0051026C">
              <w:rPr>
                <w:rFonts w:ascii="Times New Roman" w:hAnsi="Times New Roman"/>
                <w:sz w:val="24"/>
                <w:szCs w:val="24"/>
              </w:rPr>
              <w:t>)</w:t>
            </w:r>
          </w:p>
        </w:tc>
        <w:tc>
          <w:tcPr>
            <w:tcW w:w="1019" w:type="pct"/>
            <w:tcBorders>
              <w:top w:val="nil"/>
              <w:left w:val="nil"/>
              <w:bottom w:val="nil"/>
              <w:right w:val="nil"/>
            </w:tcBorders>
            <w:shd w:val="clear" w:color="auto" w:fill="auto"/>
          </w:tcPr>
          <w:p w:rsidR="00D67412" w:rsidRPr="0051026C" w:rsidRDefault="00D67412" w:rsidP="00477AD0">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0.9</w:t>
            </w:r>
            <w:r w:rsidR="00477AD0" w:rsidRPr="0051026C">
              <w:rPr>
                <w:rFonts w:ascii="Times New Roman" w:hAnsi="Times New Roman"/>
                <w:sz w:val="24"/>
                <w:szCs w:val="24"/>
                <w:lang w:val="en-US"/>
              </w:rPr>
              <w:t>8</w:t>
            </w:r>
            <w:r w:rsidRPr="0051026C">
              <w:rPr>
                <w:rFonts w:ascii="Times New Roman" w:hAnsi="Times New Roman"/>
                <w:sz w:val="24"/>
                <w:szCs w:val="24"/>
                <w:lang w:val="en-US"/>
              </w:rPr>
              <w:t xml:space="preserve"> (0.</w:t>
            </w:r>
            <w:r w:rsidR="00477AD0" w:rsidRPr="0051026C">
              <w:rPr>
                <w:rFonts w:ascii="Times New Roman" w:hAnsi="Times New Roman"/>
                <w:sz w:val="24"/>
                <w:szCs w:val="24"/>
                <w:lang w:val="en-US"/>
              </w:rPr>
              <w:t>91</w:t>
            </w:r>
            <w:r w:rsidRPr="0051026C">
              <w:rPr>
                <w:rFonts w:ascii="Times New Roman" w:hAnsi="Times New Roman"/>
                <w:sz w:val="24"/>
                <w:szCs w:val="24"/>
                <w:lang w:val="en-US"/>
              </w:rPr>
              <w:t xml:space="preserve"> – 1.0</w:t>
            </w:r>
            <w:r w:rsidR="00477AD0" w:rsidRPr="0051026C">
              <w:rPr>
                <w:rFonts w:ascii="Times New Roman" w:hAnsi="Times New Roman"/>
                <w:sz w:val="24"/>
                <w:szCs w:val="24"/>
                <w:lang w:val="en-US"/>
              </w:rPr>
              <w:t>6</w:t>
            </w:r>
            <w:r w:rsidRPr="0051026C">
              <w:rPr>
                <w:rFonts w:ascii="Times New Roman" w:hAnsi="Times New Roman"/>
                <w:sz w:val="24"/>
                <w:szCs w:val="24"/>
                <w:lang w:val="en-US"/>
              </w:rPr>
              <w:t>)</w:t>
            </w:r>
          </w:p>
        </w:tc>
        <w:tc>
          <w:tcPr>
            <w:tcW w:w="1157" w:type="pct"/>
            <w:tcBorders>
              <w:top w:val="nil"/>
              <w:left w:val="nil"/>
              <w:bottom w:val="nil"/>
              <w:right w:val="nil"/>
            </w:tcBorders>
            <w:shd w:val="clear" w:color="auto" w:fill="auto"/>
          </w:tcPr>
          <w:p w:rsidR="00D67412" w:rsidRPr="0051026C" w:rsidRDefault="00477AD0" w:rsidP="00477AD0">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1.01</w:t>
            </w:r>
            <w:r w:rsidR="00D67412" w:rsidRPr="0051026C">
              <w:rPr>
                <w:rFonts w:ascii="Times New Roman" w:hAnsi="Times New Roman"/>
                <w:sz w:val="24"/>
                <w:szCs w:val="24"/>
                <w:lang w:val="en-US"/>
              </w:rPr>
              <w:t xml:space="preserve"> (0.</w:t>
            </w:r>
            <w:r w:rsidRPr="0051026C">
              <w:rPr>
                <w:rFonts w:ascii="Times New Roman" w:hAnsi="Times New Roman"/>
                <w:sz w:val="24"/>
                <w:szCs w:val="24"/>
                <w:lang w:val="en-US"/>
              </w:rPr>
              <w:t>91</w:t>
            </w:r>
            <w:r w:rsidR="00D67412" w:rsidRPr="0051026C">
              <w:rPr>
                <w:rFonts w:ascii="Times New Roman" w:hAnsi="Times New Roman"/>
                <w:sz w:val="24"/>
                <w:szCs w:val="24"/>
                <w:lang w:val="en-US"/>
              </w:rPr>
              <w:t xml:space="preserve"> – 1.1</w:t>
            </w:r>
            <w:r w:rsidRPr="0051026C">
              <w:rPr>
                <w:rFonts w:ascii="Times New Roman" w:hAnsi="Times New Roman"/>
                <w:sz w:val="24"/>
                <w:szCs w:val="24"/>
                <w:lang w:val="en-US"/>
              </w:rPr>
              <w:t>1</w:t>
            </w:r>
            <w:r w:rsidR="00D67412" w:rsidRPr="0051026C">
              <w:rPr>
                <w:rFonts w:ascii="Times New Roman" w:hAnsi="Times New Roman"/>
                <w:sz w:val="24"/>
                <w:szCs w:val="24"/>
                <w:lang w:val="en-US"/>
              </w:rPr>
              <w:t>)</w:t>
            </w:r>
          </w:p>
        </w:tc>
      </w:tr>
      <w:tr w:rsidR="00155529" w:rsidRPr="0051026C" w:rsidTr="006D5ED1">
        <w:tc>
          <w:tcPr>
            <w:tcW w:w="703"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sz w:val="24"/>
                <w:szCs w:val="24"/>
                <w:lang w:val="en-US"/>
              </w:rPr>
            </w:pPr>
          </w:p>
        </w:tc>
        <w:tc>
          <w:tcPr>
            <w:tcW w:w="1102"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sz w:val="24"/>
                <w:szCs w:val="24"/>
                <w:lang w:val="en-US"/>
              </w:rPr>
            </w:pPr>
            <w:r w:rsidRPr="0051026C">
              <w:rPr>
                <w:rFonts w:ascii="Times New Roman" w:hAnsi="Times New Roman"/>
                <w:sz w:val="24"/>
                <w:szCs w:val="24"/>
                <w:lang w:val="en-US"/>
              </w:rPr>
              <w:t>Tree cover</w:t>
            </w:r>
          </w:p>
        </w:tc>
        <w:tc>
          <w:tcPr>
            <w:tcW w:w="1019" w:type="pct"/>
            <w:tcBorders>
              <w:top w:val="nil"/>
              <w:left w:val="nil"/>
              <w:bottom w:val="nil"/>
              <w:right w:val="nil"/>
            </w:tcBorders>
            <w:shd w:val="clear" w:color="auto" w:fill="auto"/>
          </w:tcPr>
          <w:p w:rsidR="00D67412" w:rsidRPr="0051026C" w:rsidRDefault="00D67412" w:rsidP="00477AD0">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1.01 (0.9</w:t>
            </w:r>
            <w:r w:rsidR="00477AD0" w:rsidRPr="0051026C">
              <w:rPr>
                <w:rFonts w:ascii="Times New Roman" w:hAnsi="Times New Roman"/>
                <w:sz w:val="24"/>
                <w:szCs w:val="24"/>
                <w:lang w:val="en-US"/>
              </w:rPr>
              <w:t>8</w:t>
            </w:r>
            <w:r w:rsidRPr="0051026C">
              <w:rPr>
                <w:rFonts w:ascii="Times New Roman" w:hAnsi="Times New Roman"/>
                <w:sz w:val="24"/>
                <w:szCs w:val="24"/>
                <w:lang w:val="en-US"/>
              </w:rPr>
              <w:t xml:space="preserve"> – 1.0</w:t>
            </w:r>
            <w:r w:rsidR="00477AD0" w:rsidRPr="0051026C">
              <w:rPr>
                <w:rFonts w:ascii="Times New Roman" w:hAnsi="Times New Roman"/>
                <w:sz w:val="24"/>
                <w:szCs w:val="24"/>
                <w:lang w:val="en-US"/>
              </w:rPr>
              <w:t>4</w:t>
            </w:r>
            <w:r w:rsidRPr="0051026C">
              <w:rPr>
                <w:rFonts w:ascii="Times New Roman" w:hAnsi="Times New Roman"/>
                <w:sz w:val="24"/>
                <w:szCs w:val="24"/>
                <w:lang w:val="en-US"/>
              </w:rPr>
              <w:t>)</w:t>
            </w:r>
          </w:p>
        </w:tc>
        <w:tc>
          <w:tcPr>
            <w:tcW w:w="1019" w:type="pct"/>
            <w:tcBorders>
              <w:top w:val="nil"/>
              <w:left w:val="nil"/>
              <w:bottom w:val="nil"/>
              <w:right w:val="nil"/>
            </w:tcBorders>
            <w:shd w:val="clear" w:color="auto" w:fill="auto"/>
          </w:tcPr>
          <w:p w:rsidR="00D67412" w:rsidRPr="0051026C" w:rsidRDefault="00D67412" w:rsidP="00477AD0">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1.0</w:t>
            </w:r>
            <w:r w:rsidR="00477AD0" w:rsidRPr="0051026C">
              <w:rPr>
                <w:rFonts w:ascii="Times New Roman" w:hAnsi="Times New Roman"/>
                <w:sz w:val="24"/>
                <w:szCs w:val="24"/>
                <w:lang w:val="en-US"/>
              </w:rPr>
              <w:t>1</w:t>
            </w:r>
            <w:r w:rsidRPr="0051026C">
              <w:rPr>
                <w:rFonts w:ascii="Times New Roman" w:hAnsi="Times New Roman"/>
                <w:sz w:val="24"/>
                <w:szCs w:val="24"/>
                <w:lang w:val="en-US"/>
              </w:rPr>
              <w:t xml:space="preserve"> (0.9</w:t>
            </w:r>
            <w:r w:rsidR="00477AD0" w:rsidRPr="0051026C">
              <w:rPr>
                <w:rFonts w:ascii="Times New Roman" w:hAnsi="Times New Roman"/>
                <w:sz w:val="24"/>
                <w:szCs w:val="24"/>
                <w:lang w:val="en-US"/>
              </w:rPr>
              <w:t>8</w:t>
            </w:r>
            <w:r w:rsidRPr="0051026C">
              <w:rPr>
                <w:rFonts w:ascii="Times New Roman" w:hAnsi="Times New Roman"/>
                <w:sz w:val="24"/>
                <w:szCs w:val="24"/>
                <w:lang w:val="en-US"/>
              </w:rPr>
              <w:t xml:space="preserve"> – 1.0</w:t>
            </w:r>
            <w:r w:rsidR="00477AD0" w:rsidRPr="0051026C">
              <w:rPr>
                <w:rFonts w:ascii="Times New Roman" w:hAnsi="Times New Roman"/>
                <w:sz w:val="24"/>
                <w:szCs w:val="24"/>
                <w:lang w:val="en-US"/>
              </w:rPr>
              <w:t>4</w:t>
            </w:r>
            <w:r w:rsidRPr="0051026C">
              <w:rPr>
                <w:rFonts w:ascii="Times New Roman" w:hAnsi="Times New Roman"/>
                <w:sz w:val="24"/>
                <w:szCs w:val="24"/>
                <w:lang w:val="en-US"/>
              </w:rPr>
              <w:t>)</w:t>
            </w:r>
          </w:p>
        </w:tc>
        <w:tc>
          <w:tcPr>
            <w:tcW w:w="1157" w:type="pct"/>
            <w:tcBorders>
              <w:top w:val="nil"/>
              <w:left w:val="nil"/>
              <w:bottom w:val="nil"/>
              <w:right w:val="nil"/>
            </w:tcBorders>
            <w:shd w:val="clear" w:color="auto" w:fill="auto"/>
          </w:tcPr>
          <w:p w:rsidR="00D67412" w:rsidRPr="0051026C" w:rsidRDefault="00D67412" w:rsidP="00477AD0">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1.02 (0.9</w:t>
            </w:r>
            <w:r w:rsidR="00477AD0" w:rsidRPr="0051026C">
              <w:rPr>
                <w:rFonts w:ascii="Times New Roman" w:hAnsi="Times New Roman"/>
                <w:sz w:val="24"/>
                <w:szCs w:val="24"/>
                <w:lang w:val="en-US"/>
              </w:rPr>
              <w:t>9</w:t>
            </w:r>
            <w:r w:rsidRPr="0051026C">
              <w:rPr>
                <w:rFonts w:ascii="Times New Roman" w:hAnsi="Times New Roman"/>
                <w:sz w:val="24"/>
                <w:szCs w:val="24"/>
                <w:lang w:val="en-US"/>
              </w:rPr>
              <w:t xml:space="preserve"> – 1.0</w:t>
            </w:r>
            <w:r w:rsidR="00477AD0" w:rsidRPr="0051026C">
              <w:rPr>
                <w:rFonts w:ascii="Times New Roman" w:hAnsi="Times New Roman"/>
                <w:sz w:val="24"/>
                <w:szCs w:val="24"/>
                <w:lang w:val="en-US"/>
              </w:rPr>
              <w:t>4</w:t>
            </w:r>
            <w:r w:rsidRPr="0051026C">
              <w:rPr>
                <w:rFonts w:ascii="Times New Roman" w:hAnsi="Times New Roman"/>
                <w:sz w:val="24"/>
                <w:szCs w:val="24"/>
                <w:lang w:val="en-US"/>
              </w:rPr>
              <w:t>)</w:t>
            </w:r>
          </w:p>
        </w:tc>
      </w:tr>
      <w:tr w:rsidR="00155529" w:rsidRPr="0051026C" w:rsidTr="006D5ED1">
        <w:tc>
          <w:tcPr>
            <w:tcW w:w="703"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sz w:val="24"/>
                <w:szCs w:val="24"/>
                <w:lang w:val="en-US"/>
              </w:rPr>
            </w:pPr>
          </w:p>
        </w:tc>
        <w:tc>
          <w:tcPr>
            <w:tcW w:w="1102"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sz w:val="24"/>
                <w:szCs w:val="24"/>
                <w:lang w:val="en-US"/>
              </w:rPr>
            </w:pPr>
            <w:r w:rsidRPr="0051026C">
              <w:rPr>
                <w:rFonts w:ascii="Times New Roman" w:hAnsi="Times New Roman"/>
                <w:sz w:val="24"/>
                <w:szCs w:val="24"/>
                <w:lang w:val="en-US"/>
              </w:rPr>
              <w:t>Urban green spaces</w:t>
            </w:r>
          </w:p>
        </w:tc>
        <w:tc>
          <w:tcPr>
            <w:tcW w:w="1019" w:type="pct"/>
            <w:tcBorders>
              <w:top w:val="nil"/>
              <w:left w:val="nil"/>
              <w:bottom w:val="nil"/>
              <w:right w:val="nil"/>
            </w:tcBorders>
            <w:shd w:val="clear" w:color="auto" w:fill="auto"/>
          </w:tcPr>
          <w:p w:rsidR="00D67412" w:rsidRPr="0051026C" w:rsidRDefault="00D67412" w:rsidP="00477AD0">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1.</w:t>
            </w:r>
            <w:r w:rsidR="00477AD0" w:rsidRPr="0051026C">
              <w:rPr>
                <w:rFonts w:ascii="Times New Roman" w:hAnsi="Times New Roman"/>
                <w:sz w:val="24"/>
                <w:szCs w:val="24"/>
                <w:lang w:val="en-US"/>
              </w:rPr>
              <w:t>08</w:t>
            </w:r>
            <w:r w:rsidRPr="0051026C">
              <w:rPr>
                <w:rFonts w:ascii="Times New Roman" w:hAnsi="Times New Roman"/>
                <w:sz w:val="24"/>
                <w:szCs w:val="24"/>
                <w:lang w:val="en-US"/>
              </w:rPr>
              <w:t xml:space="preserve"> (0.9</w:t>
            </w:r>
            <w:r w:rsidR="00477AD0" w:rsidRPr="0051026C">
              <w:rPr>
                <w:rFonts w:ascii="Times New Roman" w:hAnsi="Times New Roman"/>
                <w:sz w:val="24"/>
                <w:szCs w:val="24"/>
                <w:lang w:val="en-US"/>
              </w:rPr>
              <w:t>6</w:t>
            </w:r>
            <w:r w:rsidRPr="0051026C">
              <w:rPr>
                <w:rFonts w:ascii="Times New Roman" w:hAnsi="Times New Roman"/>
                <w:sz w:val="24"/>
                <w:szCs w:val="24"/>
                <w:lang w:val="en-US"/>
              </w:rPr>
              <w:t xml:space="preserve"> – 1.</w:t>
            </w:r>
            <w:r w:rsidR="00477AD0" w:rsidRPr="0051026C">
              <w:rPr>
                <w:rFonts w:ascii="Times New Roman" w:hAnsi="Times New Roman"/>
                <w:sz w:val="24"/>
                <w:szCs w:val="24"/>
                <w:lang w:val="en-US"/>
              </w:rPr>
              <w:t>20</w:t>
            </w:r>
            <w:r w:rsidRPr="0051026C">
              <w:rPr>
                <w:rFonts w:ascii="Times New Roman" w:hAnsi="Times New Roman"/>
                <w:sz w:val="24"/>
                <w:szCs w:val="24"/>
                <w:lang w:val="en-US"/>
              </w:rPr>
              <w:t>)</w:t>
            </w:r>
          </w:p>
        </w:tc>
        <w:tc>
          <w:tcPr>
            <w:tcW w:w="1019" w:type="pct"/>
            <w:tcBorders>
              <w:top w:val="nil"/>
              <w:left w:val="nil"/>
              <w:bottom w:val="nil"/>
              <w:right w:val="nil"/>
            </w:tcBorders>
            <w:shd w:val="clear" w:color="auto" w:fill="auto"/>
          </w:tcPr>
          <w:p w:rsidR="00D67412" w:rsidRPr="0051026C" w:rsidRDefault="00D67412" w:rsidP="00477AD0">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1.</w:t>
            </w:r>
            <w:r w:rsidR="00477AD0" w:rsidRPr="0051026C">
              <w:rPr>
                <w:rFonts w:ascii="Times New Roman" w:hAnsi="Times New Roman"/>
                <w:sz w:val="24"/>
                <w:szCs w:val="24"/>
                <w:lang w:val="en-US"/>
              </w:rPr>
              <w:t>09</w:t>
            </w:r>
            <w:r w:rsidRPr="0051026C">
              <w:rPr>
                <w:rFonts w:ascii="Times New Roman" w:hAnsi="Times New Roman"/>
                <w:sz w:val="24"/>
                <w:szCs w:val="24"/>
                <w:lang w:val="en-US"/>
              </w:rPr>
              <w:t xml:space="preserve"> (0.9</w:t>
            </w:r>
            <w:r w:rsidR="00477AD0" w:rsidRPr="0051026C">
              <w:rPr>
                <w:rFonts w:ascii="Times New Roman" w:hAnsi="Times New Roman"/>
                <w:sz w:val="24"/>
                <w:szCs w:val="24"/>
                <w:lang w:val="en-US"/>
              </w:rPr>
              <w:t>7</w:t>
            </w:r>
            <w:r w:rsidRPr="0051026C">
              <w:rPr>
                <w:rFonts w:ascii="Times New Roman" w:hAnsi="Times New Roman"/>
                <w:sz w:val="24"/>
                <w:szCs w:val="24"/>
                <w:lang w:val="en-US"/>
              </w:rPr>
              <w:t xml:space="preserve"> – 1.</w:t>
            </w:r>
            <w:r w:rsidR="00477AD0" w:rsidRPr="0051026C">
              <w:rPr>
                <w:rFonts w:ascii="Times New Roman" w:hAnsi="Times New Roman"/>
                <w:sz w:val="24"/>
                <w:szCs w:val="24"/>
                <w:lang w:val="en-US"/>
              </w:rPr>
              <w:t>23</w:t>
            </w:r>
            <w:r w:rsidRPr="0051026C">
              <w:rPr>
                <w:rFonts w:ascii="Times New Roman" w:hAnsi="Times New Roman"/>
                <w:sz w:val="24"/>
                <w:szCs w:val="24"/>
                <w:lang w:val="en-US"/>
              </w:rPr>
              <w:t>)</w:t>
            </w:r>
          </w:p>
        </w:tc>
        <w:tc>
          <w:tcPr>
            <w:tcW w:w="1157" w:type="pct"/>
            <w:tcBorders>
              <w:top w:val="nil"/>
              <w:left w:val="nil"/>
              <w:bottom w:val="nil"/>
              <w:right w:val="nil"/>
            </w:tcBorders>
            <w:shd w:val="clear" w:color="auto" w:fill="auto"/>
          </w:tcPr>
          <w:p w:rsidR="00D67412" w:rsidRPr="0051026C" w:rsidRDefault="00D67412" w:rsidP="00477AD0">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1.0</w:t>
            </w:r>
            <w:r w:rsidR="00477AD0" w:rsidRPr="0051026C">
              <w:rPr>
                <w:rFonts w:ascii="Times New Roman" w:hAnsi="Times New Roman"/>
                <w:sz w:val="24"/>
                <w:szCs w:val="24"/>
                <w:lang w:val="en-US"/>
              </w:rPr>
              <w:t>8</w:t>
            </w:r>
            <w:r w:rsidRPr="0051026C">
              <w:rPr>
                <w:rFonts w:ascii="Times New Roman" w:hAnsi="Times New Roman"/>
                <w:sz w:val="24"/>
                <w:szCs w:val="24"/>
                <w:lang w:val="en-US"/>
              </w:rPr>
              <w:t xml:space="preserve"> (0.</w:t>
            </w:r>
            <w:r w:rsidR="00477AD0" w:rsidRPr="0051026C">
              <w:rPr>
                <w:rFonts w:ascii="Times New Roman" w:hAnsi="Times New Roman"/>
                <w:sz w:val="24"/>
                <w:szCs w:val="24"/>
                <w:lang w:val="en-US"/>
              </w:rPr>
              <w:t>94</w:t>
            </w:r>
            <w:r w:rsidRPr="0051026C">
              <w:rPr>
                <w:rFonts w:ascii="Times New Roman" w:hAnsi="Times New Roman"/>
                <w:sz w:val="24"/>
                <w:szCs w:val="24"/>
                <w:lang w:val="en-US"/>
              </w:rPr>
              <w:t xml:space="preserve"> – 1.</w:t>
            </w:r>
            <w:r w:rsidR="00477AD0" w:rsidRPr="0051026C">
              <w:rPr>
                <w:rFonts w:ascii="Times New Roman" w:hAnsi="Times New Roman"/>
                <w:sz w:val="24"/>
                <w:szCs w:val="24"/>
                <w:lang w:val="en-US"/>
              </w:rPr>
              <w:t>25</w:t>
            </w:r>
            <w:r w:rsidRPr="0051026C">
              <w:rPr>
                <w:rFonts w:ascii="Times New Roman" w:hAnsi="Times New Roman"/>
                <w:sz w:val="24"/>
                <w:szCs w:val="24"/>
                <w:lang w:val="en-US"/>
              </w:rPr>
              <w:t>)</w:t>
            </w:r>
          </w:p>
        </w:tc>
      </w:tr>
      <w:tr w:rsidR="00155529" w:rsidRPr="0051026C" w:rsidTr="006D5ED1">
        <w:tc>
          <w:tcPr>
            <w:tcW w:w="703"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sz w:val="24"/>
                <w:szCs w:val="24"/>
                <w:lang w:val="en-US"/>
              </w:rPr>
            </w:pPr>
          </w:p>
        </w:tc>
        <w:tc>
          <w:tcPr>
            <w:tcW w:w="1102"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sz w:val="24"/>
                <w:szCs w:val="24"/>
                <w:lang w:val="en-US"/>
              </w:rPr>
            </w:pPr>
            <w:r w:rsidRPr="0051026C">
              <w:rPr>
                <w:rFonts w:ascii="Times New Roman" w:hAnsi="Times New Roman"/>
                <w:sz w:val="24"/>
                <w:szCs w:val="24"/>
                <w:lang w:val="en-US"/>
              </w:rPr>
              <w:t>Sport facilities</w:t>
            </w:r>
          </w:p>
        </w:tc>
        <w:tc>
          <w:tcPr>
            <w:tcW w:w="1019" w:type="pct"/>
            <w:tcBorders>
              <w:top w:val="nil"/>
              <w:left w:val="nil"/>
              <w:bottom w:val="nil"/>
              <w:right w:val="nil"/>
            </w:tcBorders>
            <w:shd w:val="clear" w:color="auto" w:fill="auto"/>
          </w:tcPr>
          <w:p w:rsidR="00D67412" w:rsidRPr="0051026C" w:rsidRDefault="00D67412" w:rsidP="00477AD0">
            <w:pPr>
              <w:spacing w:after="0" w:line="240" w:lineRule="auto"/>
              <w:jc w:val="center"/>
              <w:rPr>
                <w:rFonts w:ascii="Times New Roman" w:hAnsi="Times New Roman"/>
                <w:b/>
                <w:sz w:val="24"/>
                <w:szCs w:val="24"/>
                <w:lang w:val="en-US"/>
              </w:rPr>
            </w:pPr>
            <w:r w:rsidRPr="0051026C">
              <w:rPr>
                <w:rFonts w:ascii="Times New Roman" w:hAnsi="Times New Roman"/>
                <w:b/>
                <w:sz w:val="24"/>
                <w:szCs w:val="24"/>
                <w:lang w:val="en-US"/>
              </w:rPr>
              <w:t>1.1</w:t>
            </w:r>
            <w:r w:rsidR="00477AD0" w:rsidRPr="0051026C">
              <w:rPr>
                <w:rFonts w:ascii="Times New Roman" w:hAnsi="Times New Roman"/>
                <w:b/>
                <w:sz w:val="24"/>
                <w:szCs w:val="24"/>
                <w:lang w:val="en-US"/>
              </w:rPr>
              <w:t>4</w:t>
            </w:r>
            <w:r w:rsidRPr="0051026C">
              <w:rPr>
                <w:rFonts w:ascii="Times New Roman" w:hAnsi="Times New Roman"/>
                <w:b/>
                <w:sz w:val="24"/>
                <w:szCs w:val="24"/>
                <w:lang w:val="en-US"/>
              </w:rPr>
              <w:t xml:space="preserve"> (</w:t>
            </w:r>
            <w:r w:rsidR="00477AD0" w:rsidRPr="0051026C">
              <w:rPr>
                <w:rFonts w:ascii="Times New Roman" w:hAnsi="Times New Roman"/>
                <w:b/>
                <w:sz w:val="24"/>
                <w:szCs w:val="24"/>
                <w:lang w:val="en-US"/>
              </w:rPr>
              <w:t>1.02</w:t>
            </w:r>
            <w:r w:rsidRPr="0051026C">
              <w:rPr>
                <w:rFonts w:ascii="Times New Roman" w:hAnsi="Times New Roman"/>
                <w:b/>
                <w:sz w:val="24"/>
                <w:szCs w:val="24"/>
                <w:lang w:val="en-US"/>
              </w:rPr>
              <w:t xml:space="preserve"> – 1.</w:t>
            </w:r>
            <w:r w:rsidR="00477AD0" w:rsidRPr="0051026C">
              <w:rPr>
                <w:rFonts w:ascii="Times New Roman" w:hAnsi="Times New Roman"/>
                <w:b/>
                <w:sz w:val="24"/>
                <w:szCs w:val="24"/>
                <w:lang w:val="en-US"/>
              </w:rPr>
              <w:t>28</w:t>
            </w:r>
            <w:r w:rsidRPr="0051026C">
              <w:rPr>
                <w:rFonts w:ascii="Times New Roman" w:hAnsi="Times New Roman"/>
                <w:b/>
                <w:sz w:val="24"/>
                <w:szCs w:val="24"/>
                <w:lang w:val="en-US"/>
              </w:rPr>
              <w:t>)</w:t>
            </w:r>
          </w:p>
        </w:tc>
        <w:tc>
          <w:tcPr>
            <w:tcW w:w="1019" w:type="pct"/>
            <w:tcBorders>
              <w:top w:val="nil"/>
              <w:left w:val="nil"/>
              <w:bottom w:val="nil"/>
              <w:right w:val="nil"/>
            </w:tcBorders>
            <w:shd w:val="clear" w:color="auto" w:fill="auto"/>
          </w:tcPr>
          <w:p w:rsidR="00D67412" w:rsidRPr="0051026C" w:rsidRDefault="00D67412" w:rsidP="00477AD0">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1.1</w:t>
            </w:r>
            <w:r w:rsidR="00477AD0" w:rsidRPr="0051026C">
              <w:rPr>
                <w:rFonts w:ascii="Times New Roman" w:hAnsi="Times New Roman"/>
                <w:sz w:val="24"/>
                <w:szCs w:val="24"/>
                <w:lang w:val="en-US"/>
              </w:rPr>
              <w:t>2</w:t>
            </w:r>
            <w:r w:rsidRPr="0051026C">
              <w:rPr>
                <w:rFonts w:ascii="Times New Roman" w:hAnsi="Times New Roman"/>
                <w:sz w:val="24"/>
                <w:szCs w:val="24"/>
                <w:lang w:val="en-US"/>
              </w:rPr>
              <w:t xml:space="preserve"> (</w:t>
            </w:r>
            <w:r w:rsidR="00477AD0" w:rsidRPr="0051026C">
              <w:rPr>
                <w:rFonts w:ascii="Times New Roman" w:hAnsi="Times New Roman"/>
                <w:sz w:val="24"/>
                <w:szCs w:val="24"/>
                <w:lang w:val="en-US"/>
              </w:rPr>
              <w:t>1.00</w:t>
            </w:r>
            <w:r w:rsidRPr="0051026C">
              <w:rPr>
                <w:rFonts w:ascii="Times New Roman" w:hAnsi="Times New Roman"/>
                <w:sz w:val="24"/>
                <w:szCs w:val="24"/>
                <w:lang w:val="en-US"/>
              </w:rPr>
              <w:t xml:space="preserve"> – 1.</w:t>
            </w:r>
            <w:r w:rsidR="00477AD0" w:rsidRPr="0051026C">
              <w:rPr>
                <w:rFonts w:ascii="Times New Roman" w:hAnsi="Times New Roman"/>
                <w:sz w:val="24"/>
                <w:szCs w:val="24"/>
                <w:lang w:val="en-US"/>
              </w:rPr>
              <w:t>26</w:t>
            </w:r>
            <w:r w:rsidRPr="0051026C">
              <w:rPr>
                <w:rFonts w:ascii="Times New Roman" w:hAnsi="Times New Roman"/>
                <w:sz w:val="24"/>
                <w:szCs w:val="24"/>
                <w:lang w:val="en-US"/>
              </w:rPr>
              <w:t>)</w:t>
            </w:r>
          </w:p>
        </w:tc>
        <w:tc>
          <w:tcPr>
            <w:tcW w:w="1157" w:type="pct"/>
            <w:tcBorders>
              <w:top w:val="nil"/>
              <w:left w:val="nil"/>
              <w:bottom w:val="nil"/>
              <w:right w:val="nil"/>
            </w:tcBorders>
            <w:shd w:val="clear" w:color="auto" w:fill="auto"/>
          </w:tcPr>
          <w:p w:rsidR="00D67412" w:rsidRPr="0051026C" w:rsidRDefault="00D67412" w:rsidP="00477AD0">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1.1</w:t>
            </w:r>
            <w:r w:rsidR="00477AD0" w:rsidRPr="0051026C">
              <w:rPr>
                <w:rFonts w:ascii="Times New Roman" w:hAnsi="Times New Roman"/>
                <w:sz w:val="24"/>
                <w:szCs w:val="24"/>
                <w:lang w:val="en-US"/>
              </w:rPr>
              <w:t>2</w:t>
            </w:r>
            <w:r w:rsidRPr="0051026C">
              <w:rPr>
                <w:rFonts w:ascii="Times New Roman" w:hAnsi="Times New Roman"/>
                <w:sz w:val="24"/>
                <w:szCs w:val="24"/>
                <w:lang w:val="en-US"/>
              </w:rPr>
              <w:t xml:space="preserve"> (</w:t>
            </w:r>
            <w:r w:rsidR="00477AD0" w:rsidRPr="0051026C">
              <w:rPr>
                <w:rFonts w:ascii="Times New Roman" w:hAnsi="Times New Roman"/>
                <w:sz w:val="24"/>
                <w:szCs w:val="24"/>
                <w:lang w:val="en-US"/>
              </w:rPr>
              <w:t>1.00</w:t>
            </w:r>
            <w:r w:rsidRPr="0051026C">
              <w:rPr>
                <w:rFonts w:ascii="Times New Roman" w:hAnsi="Times New Roman"/>
                <w:sz w:val="24"/>
                <w:szCs w:val="24"/>
                <w:lang w:val="en-US"/>
              </w:rPr>
              <w:t xml:space="preserve"> – 1.</w:t>
            </w:r>
            <w:r w:rsidR="00477AD0" w:rsidRPr="0051026C">
              <w:rPr>
                <w:rFonts w:ascii="Times New Roman" w:hAnsi="Times New Roman"/>
                <w:sz w:val="24"/>
                <w:szCs w:val="24"/>
                <w:lang w:val="en-US"/>
              </w:rPr>
              <w:t>26</w:t>
            </w:r>
            <w:r w:rsidRPr="0051026C">
              <w:rPr>
                <w:rFonts w:ascii="Times New Roman" w:hAnsi="Times New Roman"/>
                <w:sz w:val="24"/>
                <w:szCs w:val="24"/>
                <w:lang w:val="en-US"/>
              </w:rPr>
              <w:t>)</w:t>
            </w:r>
          </w:p>
        </w:tc>
      </w:tr>
      <w:tr w:rsidR="00155529" w:rsidRPr="0051026C" w:rsidTr="006D5ED1">
        <w:tc>
          <w:tcPr>
            <w:tcW w:w="703"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sz w:val="24"/>
                <w:szCs w:val="24"/>
                <w:lang w:val="en-US"/>
              </w:rPr>
            </w:pPr>
          </w:p>
        </w:tc>
        <w:tc>
          <w:tcPr>
            <w:tcW w:w="1102"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sz w:val="24"/>
                <w:szCs w:val="24"/>
                <w:lang w:val="en-US"/>
              </w:rPr>
            </w:pPr>
            <w:r w:rsidRPr="0051026C">
              <w:rPr>
                <w:rFonts w:ascii="Times New Roman" w:hAnsi="Times New Roman"/>
                <w:sz w:val="24"/>
                <w:szCs w:val="24"/>
                <w:lang w:val="en-US"/>
              </w:rPr>
              <w:t>Leisure facilities</w:t>
            </w:r>
          </w:p>
        </w:tc>
        <w:tc>
          <w:tcPr>
            <w:tcW w:w="1019" w:type="pct"/>
            <w:tcBorders>
              <w:top w:val="nil"/>
              <w:left w:val="nil"/>
              <w:bottom w:val="nil"/>
              <w:right w:val="nil"/>
            </w:tcBorders>
            <w:shd w:val="clear" w:color="auto" w:fill="auto"/>
          </w:tcPr>
          <w:p w:rsidR="00D67412" w:rsidRPr="0051026C" w:rsidRDefault="00D67412" w:rsidP="00477AD0">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1.0</w:t>
            </w:r>
            <w:r w:rsidR="00477AD0" w:rsidRPr="0051026C">
              <w:rPr>
                <w:rFonts w:ascii="Times New Roman" w:hAnsi="Times New Roman"/>
                <w:sz w:val="24"/>
                <w:szCs w:val="24"/>
                <w:lang w:val="en-US"/>
              </w:rPr>
              <w:t>4</w:t>
            </w:r>
            <w:r w:rsidRPr="0051026C">
              <w:rPr>
                <w:rFonts w:ascii="Times New Roman" w:hAnsi="Times New Roman"/>
                <w:sz w:val="24"/>
                <w:szCs w:val="24"/>
                <w:lang w:val="en-US"/>
              </w:rPr>
              <w:t xml:space="preserve"> (0.</w:t>
            </w:r>
            <w:r w:rsidR="00477AD0" w:rsidRPr="0051026C">
              <w:rPr>
                <w:rFonts w:ascii="Times New Roman" w:hAnsi="Times New Roman"/>
                <w:sz w:val="24"/>
                <w:szCs w:val="24"/>
                <w:lang w:val="en-US"/>
              </w:rPr>
              <w:t>91</w:t>
            </w:r>
            <w:r w:rsidRPr="0051026C">
              <w:rPr>
                <w:rFonts w:ascii="Times New Roman" w:hAnsi="Times New Roman"/>
                <w:sz w:val="24"/>
                <w:szCs w:val="24"/>
                <w:lang w:val="en-US"/>
              </w:rPr>
              <w:t xml:space="preserve"> – 1.</w:t>
            </w:r>
            <w:r w:rsidR="00477AD0" w:rsidRPr="0051026C">
              <w:rPr>
                <w:rFonts w:ascii="Times New Roman" w:hAnsi="Times New Roman"/>
                <w:sz w:val="24"/>
                <w:szCs w:val="24"/>
                <w:lang w:val="en-US"/>
              </w:rPr>
              <w:t>19</w:t>
            </w:r>
            <w:r w:rsidRPr="0051026C">
              <w:rPr>
                <w:rFonts w:ascii="Times New Roman" w:hAnsi="Times New Roman"/>
                <w:sz w:val="24"/>
                <w:szCs w:val="24"/>
                <w:lang w:val="en-US"/>
              </w:rPr>
              <w:t>)</w:t>
            </w:r>
          </w:p>
        </w:tc>
        <w:tc>
          <w:tcPr>
            <w:tcW w:w="1019" w:type="pct"/>
            <w:tcBorders>
              <w:top w:val="nil"/>
              <w:left w:val="nil"/>
              <w:bottom w:val="nil"/>
              <w:right w:val="nil"/>
            </w:tcBorders>
            <w:shd w:val="clear" w:color="auto" w:fill="auto"/>
          </w:tcPr>
          <w:p w:rsidR="00D67412" w:rsidRPr="0051026C" w:rsidRDefault="00D67412" w:rsidP="00477AD0">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1.0</w:t>
            </w:r>
            <w:r w:rsidR="00477AD0" w:rsidRPr="0051026C">
              <w:rPr>
                <w:rFonts w:ascii="Times New Roman" w:hAnsi="Times New Roman"/>
                <w:sz w:val="24"/>
                <w:szCs w:val="24"/>
                <w:lang w:val="en-US"/>
              </w:rPr>
              <w:t>4</w:t>
            </w:r>
            <w:r w:rsidRPr="0051026C">
              <w:rPr>
                <w:rFonts w:ascii="Times New Roman" w:hAnsi="Times New Roman"/>
                <w:sz w:val="24"/>
                <w:szCs w:val="24"/>
                <w:lang w:val="en-US"/>
              </w:rPr>
              <w:t xml:space="preserve"> (0.</w:t>
            </w:r>
            <w:r w:rsidR="00477AD0" w:rsidRPr="0051026C">
              <w:rPr>
                <w:rFonts w:ascii="Times New Roman" w:hAnsi="Times New Roman"/>
                <w:sz w:val="24"/>
                <w:szCs w:val="24"/>
                <w:lang w:val="en-US"/>
              </w:rPr>
              <w:t>90</w:t>
            </w:r>
            <w:r w:rsidRPr="0051026C">
              <w:rPr>
                <w:rFonts w:ascii="Times New Roman" w:hAnsi="Times New Roman"/>
                <w:sz w:val="24"/>
                <w:szCs w:val="24"/>
                <w:lang w:val="en-US"/>
              </w:rPr>
              <w:t xml:space="preserve"> – 1.</w:t>
            </w:r>
            <w:r w:rsidR="00477AD0" w:rsidRPr="0051026C">
              <w:rPr>
                <w:rFonts w:ascii="Times New Roman" w:hAnsi="Times New Roman"/>
                <w:sz w:val="24"/>
                <w:szCs w:val="24"/>
                <w:lang w:val="en-US"/>
              </w:rPr>
              <w:t>20</w:t>
            </w:r>
            <w:r w:rsidRPr="0051026C">
              <w:rPr>
                <w:rFonts w:ascii="Times New Roman" w:hAnsi="Times New Roman"/>
                <w:sz w:val="24"/>
                <w:szCs w:val="24"/>
                <w:lang w:val="en-US"/>
              </w:rPr>
              <w:t>)</w:t>
            </w:r>
          </w:p>
        </w:tc>
        <w:tc>
          <w:tcPr>
            <w:tcW w:w="1157" w:type="pct"/>
            <w:tcBorders>
              <w:top w:val="nil"/>
              <w:left w:val="nil"/>
              <w:bottom w:val="nil"/>
              <w:right w:val="nil"/>
            </w:tcBorders>
            <w:shd w:val="clear" w:color="auto" w:fill="auto"/>
          </w:tcPr>
          <w:p w:rsidR="00D67412" w:rsidRPr="0051026C" w:rsidRDefault="00D67412" w:rsidP="00477AD0">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1.0</w:t>
            </w:r>
            <w:r w:rsidR="00477AD0" w:rsidRPr="0051026C">
              <w:rPr>
                <w:rFonts w:ascii="Times New Roman" w:hAnsi="Times New Roman"/>
                <w:sz w:val="24"/>
                <w:szCs w:val="24"/>
                <w:lang w:val="en-US"/>
              </w:rPr>
              <w:t>4</w:t>
            </w:r>
            <w:r w:rsidRPr="0051026C">
              <w:rPr>
                <w:rFonts w:ascii="Times New Roman" w:hAnsi="Times New Roman"/>
                <w:sz w:val="24"/>
                <w:szCs w:val="24"/>
                <w:lang w:val="en-US"/>
              </w:rPr>
              <w:t xml:space="preserve"> (0.</w:t>
            </w:r>
            <w:r w:rsidR="00477AD0" w:rsidRPr="0051026C">
              <w:rPr>
                <w:rFonts w:ascii="Times New Roman" w:hAnsi="Times New Roman"/>
                <w:sz w:val="24"/>
                <w:szCs w:val="24"/>
                <w:lang w:val="en-US"/>
              </w:rPr>
              <w:t>91</w:t>
            </w:r>
            <w:r w:rsidRPr="0051026C">
              <w:rPr>
                <w:rFonts w:ascii="Times New Roman" w:hAnsi="Times New Roman"/>
                <w:sz w:val="24"/>
                <w:szCs w:val="24"/>
                <w:lang w:val="en-US"/>
              </w:rPr>
              <w:t xml:space="preserve"> – 1.</w:t>
            </w:r>
            <w:r w:rsidR="00477AD0" w:rsidRPr="0051026C">
              <w:rPr>
                <w:rFonts w:ascii="Times New Roman" w:hAnsi="Times New Roman"/>
                <w:sz w:val="24"/>
                <w:szCs w:val="24"/>
                <w:lang w:val="en-US"/>
              </w:rPr>
              <w:t>20</w:t>
            </w:r>
            <w:r w:rsidRPr="0051026C">
              <w:rPr>
                <w:rFonts w:ascii="Times New Roman" w:hAnsi="Times New Roman"/>
                <w:sz w:val="24"/>
                <w:szCs w:val="24"/>
                <w:lang w:val="en-US"/>
              </w:rPr>
              <w:t>)</w:t>
            </w:r>
          </w:p>
        </w:tc>
      </w:tr>
      <w:tr w:rsidR="00155529" w:rsidRPr="0051026C" w:rsidTr="006D5ED1">
        <w:tc>
          <w:tcPr>
            <w:tcW w:w="703"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sz w:val="24"/>
                <w:szCs w:val="24"/>
                <w:lang w:val="en-US"/>
              </w:rPr>
            </w:pPr>
          </w:p>
        </w:tc>
        <w:tc>
          <w:tcPr>
            <w:tcW w:w="1102"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sz w:val="24"/>
                <w:szCs w:val="24"/>
                <w:lang w:val="en-US"/>
              </w:rPr>
            </w:pPr>
            <w:r w:rsidRPr="0051026C">
              <w:rPr>
                <w:rFonts w:ascii="Times New Roman" w:hAnsi="Times New Roman"/>
                <w:sz w:val="24"/>
                <w:szCs w:val="24"/>
                <w:lang w:val="en-US"/>
              </w:rPr>
              <w:t>Forests</w:t>
            </w:r>
          </w:p>
        </w:tc>
        <w:tc>
          <w:tcPr>
            <w:tcW w:w="1019" w:type="pct"/>
            <w:tcBorders>
              <w:top w:val="nil"/>
              <w:left w:val="nil"/>
              <w:bottom w:val="nil"/>
              <w:right w:val="nil"/>
            </w:tcBorders>
            <w:shd w:val="clear" w:color="auto" w:fill="auto"/>
          </w:tcPr>
          <w:p w:rsidR="00D67412" w:rsidRPr="0051026C" w:rsidRDefault="00D67412" w:rsidP="00477AD0">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1.0</w:t>
            </w:r>
            <w:r w:rsidR="00477AD0" w:rsidRPr="0051026C">
              <w:rPr>
                <w:rFonts w:ascii="Times New Roman" w:hAnsi="Times New Roman"/>
                <w:sz w:val="24"/>
                <w:szCs w:val="24"/>
                <w:lang w:val="en-US"/>
              </w:rPr>
              <w:t>3</w:t>
            </w:r>
            <w:r w:rsidRPr="0051026C">
              <w:rPr>
                <w:rFonts w:ascii="Times New Roman" w:hAnsi="Times New Roman"/>
                <w:sz w:val="24"/>
                <w:szCs w:val="24"/>
                <w:lang w:val="en-US"/>
              </w:rPr>
              <w:t xml:space="preserve"> (0.</w:t>
            </w:r>
            <w:r w:rsidR="00477AD0" w:rsidRPr="0051026C">
              <w:rPr>
                <w:rFonts w:ascii="Times New Roman" w:hAnsi="Times New Roman"/>
                <w:sz w:val="24"/>
                <w:szCs w:val="24"/>
                <w:lang w:val="en-US"/>
              </w:rPr>
              <w:t>92</w:t>
            </w:r>
            <w:r w:rsidRPr="0051026C">
              <w:rPr>
                <w:rFonts w:ascii="Times New Roman" w:hAnsi="Times New Roman"/>
                <w:sz w:val="24"/>
                <w:szCs w:val="24"/>
                <w:lang w:val="en-US"/>
              </w:rPr>
              <w:t xml:space="preserve"> – 1.</w:t>
            </w:r>
            <w:r w:rsidR="00477AD0" w:rsidRPr="0051026C">
              <w:rPr>
                <w:rFonts w:ascii="Times New Roman" w:hAnsi="Times New Roman"/>
                <w:sz w:val="24"/>
                <w:szCs w:val="24"/>
                <w:lang w:val="en-US"/>
              </w:rPr>
              <w:t>15</w:t>
            </w:r>
            <w:r w:rsidRPr="0051026C">
              <w:rPr>
                <w:rFonts w:ascii="Times New Roman" w:hAnsi="Times New Roman"/>
                <w:sz w:val="24"/>
                <w:szCs w:val="24"/>
                <w:lang w:val="en-US"/>
              </w:rPr>
              <w:t>)</w:t>
            </w:r>
          </w:p>
        </w:tc>
        <w:tc>
          <w:tcPr>
            <w:tcW w:w="1019" w:type="pct"/>
            <w:tcBorders>
              <w:top w:val="nil"/>
              <w:left w:val="nil"/>
              <w:bottom w:val="nil"/>
              <w:right w:val="nil"/>
            </w:tcBorders>
            <w:shd w:val="clear" w:color="auto" w:fill="auto"/>
          </w:tcPr>
          <w:p w:rsidR="00D67412" w:rsidRPr="0051026C" w:rsidRDefault="00D67412" w:rsidP="00477AD0">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1.0</w:t>
            </w:r>
            <w:r w:rsidR="00477AD0" w:rsidRPr="0051026C">
              <w:rPr>
                <w:rFonts w:ascii="Times New Roman" w:hAnsi="Times New Roman"/>
                <w:sz w:val="24"/>
                <w:szCs w:val="24"/>
                <w:lang w:val="en-US"/>
              </w:rPr>
              <w:t>3</w:t>
            </w:r>
            <w:r w:rsidRPr="0051026C">
              <w:rPr>
                <w:rFonts w:ascii="Times New Roman" w:hAnsi="Times New Roman"/>
                <w:sz w:val="24"/>
                <w:szCs w:val="24"/>
                <w:lang w:val="en-US"/>
              </w:rPr>
              <w:t xml:space="preserve"> (0.</w:t>
            </w:r>
            <w:r w:rsidR="00477AD0" w:rsidRPr="0051026C">
              <w:rPr>
                <w:rFonts w:ascii="Times New Roman" w:hAnsi="Times New Roman"/>
                <w:sz w:val="24"/>
                <w:szCs w:val="24"/>
                <w:lang w:val="en-US"/>
              </w:rPr>
              <w:t>92</w:t>
            </w:r>
            <w:r w:rsidRPr="0051026C">
              <w:rPr>
                <w:rFonts w:ascii="Times New Roman" w:hAnsi="Times New Roman"/>
                <w:sz w:val="24"/>
                <w:szCs w:val="24"/>
                <w:lang w:val="en-US"/>
              </w:rPr>
              <w:t xml:space="preserve"> – 1.</w:t>
            </w:r>
            <w:r w:rsidR="00477AD0" w:rsidRPr="0051026C">
              <w:rPr>
                <w:rFonts w:ascii="Times New Roman" w:hAnsi="Times New Roman"/>
                <w:sz w:val="24"/>
                <w:szCs w:val="24"/>
                <w:lang w:val="en-US"/>
              </w:rPr>
              <w:t>16</w:t>
            </w:r>
            <w:r w:rsidRPr="0051026C">
              <w:rPr>
                <w:rFonts w:ascii="Times New Roman" w:hAnsi="Times New Roman"/>
                <w:sz w:val="24"/>
                <w:szCs w:val="24"/>
                <w:lang w:val="en-US"/>
              </w:rPr>
              <w:t>)</w:t>
            </w:r>
          </w:p>
        </w:tc>
        <w:tc>
          <w:tcPr>
            <w:tcW w:w="1157" w:type="pct"/>
            <w:tcBorders>
              <w:top w:val="nil"/>
              <w:left w:val="nil"/>
              <w:bottom w:val="nil"/>
              <w:right w:val="nil"/>
            </w:tcBorders>
            <w:shd w:val="clear" w:color="auto" w:fill="auto"/>
          </w:tcPr>
          <w:p w:rsidR="00D67412" w:rsidRPr="0051026C" w:rsidRDefault="00D67412" w:rsidP="00477AD0">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1.06 (0.</w:t>
            </w:r>
            <w:r w:rsidR="00477AD0" w:rsidRPr="0051026C">
              <w:rPr>
                <w:rFonts w:ascii="Times New Roman" w:hAnsi="Times New Roman"/>
                <w:sz w:val="24"/>
                <w:szCs w:val="24"/>
                <w:lang w:val="en-US"/>
              </w:rPr>
              <w:t>94</w:t>
            </w:r>
            <w:r w:rsidRPr="0051026C">
              <w:rPr>
                <w:rFonts w:ascii="Times New Roman" w:hAnsi="Times New Roman"/>
                <w:sz w:val="24"/>
                <w:szCs w:val="24"/>
                <w:lang w:val="en-US"/>
              </w:rPr>
              <w:t xml:space="preserve"> – 1.</w:t>
            </w:r>
            <w:r w:rsidR="00477AD0" w:rsidRPr="0051026C">
              <w:rPr>
                <w:rFonts w:ascii="Times New Roman" w:hAnsi="Times New Roman"/>
                <w:sz w:val="24"/>
                <w:szCs w:val="24"/>
                <w:lang w:val="en-US"/>
              </w:rPr>
              <w:t>20</w:t>
            </w:r>
            <w:r w:rsidRPr="0051026C">
              <w:rPr>
                <w:rFonts w:ascii="Times New Roman" w:hAnsi="Times New Roman"/>
                <w:sz w:val="24"/>
                <w:szCs w:val="24"/>
                <w:lang w:val="en-US"/>
              </w:rPr>
              <w:t>)</w:t>
            </w:r>
          </w:p>
        </w:tc>
      </w:tr>
      <w:tr w:rsidR="00155529" w:rsidRPr="0051026C" w:rsidTr="006D5ED1">
        <w:tc>
          <w:tcPr>
            <w:tcW w:w="703"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sz w:val="24"/>
                <w:szCs w:val="24"/>
                <w:lang w:val="en-US"/>
              </w:rPr>
            </w:pPr>
          </w:p>
        </w:tc>
        <w:tc>
          <w:tcPr>
            <w:tcW w:w="1102"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sz w:val="24"/>
                <w:szCs w:val="24"/>
                <w:lang w:val="en-US"/>
              </w:rPr>
            </w:pPr>
          </w:p>
        </w:tc>
        <w:tc>
          <w:tcPr>
            <w:tcW w:w="1019" w:type="pct"/>
            <w:tcBorders>
              <w:top w:val="nil"/>
              <w:left w:val="nil"/>
              <w:bottom w:val="nil"/>
              <w:right w:val="nil"/>
            </w:tcBorders>
            <w:shd w:val="clear" w:color="auto" w:fill="auto"/>
          </w:tcPr>
          <w:p w:rsidR="00D67412" w:rsidRPr="0051026C" w:rsidRDefault="00D67412" w:rsidP="00D67412">
            <w:pPr>
              <w:spacing w:after="0" w:line="240" w:lineRule="auto"/>
              <w:jc w:val="center"/>
              <w:rPr>
                <w:rFonts w:ascii="Times New Roman" w:hAnsi="Times New Roman"/>
                <w:sz w:val="24"/>
                <w:szCs w:val="24"/>
                <w:lang w:val="en-US"/>
              </w:rPr>
            </w:pPr>
          </w:p>
        </w:tc>
        <w:tc>
          <w:tcPr>
            <w:tcW w:w="1019" w:type="pct"/>
            <w:tcBorders>
              <w:top w:val="nil"/>
              <w:left w:val="nil"/>
              <w:bottom w:val="nil"/>
              <w:right w:val="nil"/>
            </w:tcBorders>
            <w:shd w:val="clear" w:color="auto" w:fill="auto"/>
          </w:tcPr>
          <w:p w:rsidR="00D67412" w:rsidRPr="0051026C" w:rsidRDefault="00D67412" w:rsidP="00D67412">
            <w:pPr>
              <w:spacing w:after="0" w:line="240" w:lineRule="auto"/>
              <w:jc w:val="center"/>
              <w:rPr>
                <w:rFonts w:ascii="Times New Roman" w:hAnsi="Times New Roman"/>
                <w:sz w:val="24"/>
                <w:szCs w:val="24"/>
                <w:lang w:val="en-US"/>
              </w:rPr>
            </w:pPr>
          </w:p>
        </w:tc>
        <w:tc>
          <w:tcPr>
            <w:tcW w:w="1157" w:type="pct"/>
            <w:tcBorders>
              <w:top w:val="nil"/>
              <w:left w:val="nil"/>
              <w:bottom w:val="nil"/>
              <w:right w:val="nil"/>
            </w:tcBorders>
            <w:shd w:val="clear" w:color="auto" w:fill="auto"/>
          </w:tcPr>
          <w:p w:rsidR="00D67412" w:rsidRPr="0051026C" w:rsidRDefault="00D67412" w:rsidP="00D67412">
            <w:pPr>
              <w:spacing w:after="0" w:line="240" w:lineRule="auto"/>
              <w:jc w:val="center"/>
              <w:rPr>
                <w:rFonts w:ascii="Times New Roman" w:hAnsi="Times New Roman"/>
                <w:sz w:val="24"/>
                <w:szCs w:val="24"/>
                <w:lang w:val="en-US"/>
              </w:rPr>
            </w:pPr>
          </w:p>
        </w:tc>
      </w:tr>
      <w:tr w:rsidR="00155529" w:rsidRPr="0051026C" w:rsidTr="006D5ED1">
        <w:tc>
          <w:tcPr>
            <w:tcW w:w="703"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b/>
                <w:sz w:val="24"/>
                <w:szCs w:val="24"/>
                <w:lang w:val="en-US"/>
              </w:rPr>
            </w:pPr>
            <w:r w:rsidRPr="0051026C">
              <w:rPr>
                <w:rFonts w:ascii="Times New Roman" w:hAnsi="Times New Roman"/>
                <w:b/>
                <w:sz w:val="24"/>
                <w:szCs w:val="24"/>
                <w:lang w:val="en-US"/>
              </w:rPr>
              <w:t>Wesel</w:t>
            </w:r>
          </w:p>
        </w:tc>
        <w:tc>
          <w:tcPr>
            <w:tcW w:w="1102"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b/>
                <w:sz w:val="24"/>
                <w:szCs w:val="24"/>
                <w:lang w:val="en-US"/>
              </w:rPr>
            </w:pPr>
          </w:p>
        </w:tc>
        <w:tc>
          <w:tcPr>
            <w:tcW w:w="1019" w:type="pct"/>
            <w:tcBorders>
              <w:top w:val="nil"/>
              <w:left w:val="nil"/>
              <w:bottom w:val="nil"/>
              <w:right w:val="nil"/>
            </w:tcBorders>
            <w:shd w:val="clear" w:color="auto" w:fill="auto"/>
          </w:tcPr>
          <w:p w:rsidR="00D67412" w:rsidRPr="0051026C" w:rsidRDefault="00D67412" w:rsidP="00D67412">
            <w:pPr>
              <w:spacing w:after="0" w:line="240" w:lineRule="auto"/>
              <w:jc w:val="center"/>
              <w:rPr>
                <w:rFonts w:ascii="Times New Roman" w:hAnsi="Times New Roman"/>
                <w:b/>
                <w:sz w:val="24"/>
                <w:szCs w:val="24"/>
                <w:lang w:val="en-US"/>
              </w:rPr>
            </w:pPr>
            <w:r w:rsidRPr="0051026C">
              <w:rPr>
                <w:rFonts w:ascii="Times New Roman" w:hAnsi="Times New Roman"/>
                <w:sz w:val="24"/>
                <w:szCs w:val="24"/>
                <w:lang w:val="en-US"/>
              </w:rPr>
              <w:t xml:space="preserve"> (n</w:t>
            </w:r>
            <w:r w:rsidR="009E6A4F" w:rsidRPr="0051026C">
              <w:rPr>
                <w:rFonts w:ascii="Times New Roman" w:hAnsi="Times New Roman"/>
                <w:sz w:val="24"/>
                <w:szCs w:val="24"/>
                <w:lang w:val="en-US"/>
              </w:rPr>
              <w:t>=</w:t>
            </w:r>
            <w:r w:rsidRPr="0051026C">
              <w:rPr>
                <w:rFonts w:ascii="Times New Roman" w:hAnsi="Times New Roman"/>
                <w:sz w:val="24"/>
                <w:szCs w:val="24"/>
                <w:lang w:val="en-US"/>
              </w:rPr>
              <w:t>542)</w:t>
            </w:r>
          </w:p>
        </w:tc>
        <w:tc>
          <w:tcPr>
            <w:tcW w:w="1019" w:type="pct"/>
            <w:tcBorders>
              <w:top w:val="nil"/>
              <w:left w:val="nil"/>
              <w:bottom w:val="nil"/>
              <w:right w:val="nil"/>
            </w:tcBorders>
            <w:shd w:val="clear" w:color="auto" w:fill="auto"/>
          </w:tcPr>
          <w:p w:rsidR="00D67412" w:rsidRPr="0051026C" w:rsidRDefault="00D67412" w:rsidP="00D67412">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 xml:space="preserve"> (n</w:t>
            </w:r>
            <w:r w:rsidR="009E6A4F" w:rsidRPr="0051026C">
              <w:rPr>
                <w:rFonts w:ascii="Times New Roman" w:hAnsi="Times New Roman"/>
                <w:sz w:val="24"/>
                <w:szCs w:val="24"/>
                <w:lang w:val="en-US"/>
              </w:rPr>
              <w:t>=</w:t>
            </w:r>
            <w:r w:rsidRPr="0051026C">
              <w:rPr>
                <w:rFonts w:ascii="Times New Roman" w:hAnsi="Times New Roman"/>
                <w:sz w:val="24"/>
                <w:szCs w:val="24"/>
                <w:lang w:val="en-US"/>
              </w:rPr>
              <w:t>504)</w:t>
            </w:r>
          </w:p>
        </w:tc>
        <w:tc>
          <w:tcPr>
            <w:tcW w:w="1157" w:type="pct"/>
            <w:tcBorders>
              <w:top w:val="nil"/>
              <w:left w:val="nil"/>
              <w:bottom w:val="nil"/>
              <w:right w:val="nil"/>
            </w:tcBorders>
            <w:shd w:val="clear" w:color="auto" w:fill="auto"/>
          </w:tcPr>
          <w:p w:rsidR="00D67412" w:rsidRPr="0051026C" w:rsidRDefault="00D67412" w:rsidP="00D67412">
            <w:pPr>
              <w:spacing w:after="0" w:line="240" w:lineRule="auto"/>
              <w:jc w:val="center"/>
              <w:rPr>
                <w:rFonts w:ascii="Times New Roman" w:hAnsi="Times New Roman"/>
                <w:b/>
                <w:sz w:val="24"/>
                <w:szCs w:val="24"/>
                <w:lang w:val="en-US"/>
              </w:rPr>
            </w:pPr>
            <w:r w:rsidRPr="0051026C">
              <w:rPr>
                <w:rFonts w:ascii="Times New Roman" w:hAnsi="Times New Roman"/>
                <w:sz w:val="24"/>
                <w:szCs w:val="24"/>
                <w:lang w:val="en-US"/>
              </w:rPr>
              <w:t xml:space="preserve"> (n</w:t>
            </w:r>
            <w:r w:rsidR="009E6A4F" w:rsidRPr="0051026C">
              <w:rPr>
                <w:rFonts w:ascii="Times New Roman" w:hAnsi="Times New Roman"/>
                <w:sz w:val="24"/>
                <w:szCs w:val="24"/>
                <w:lang w:val="en-US"/>
              </w:rPr>
              <w:t>=</w:t>
            </w:r>
            <w:r w:rsidRPr="0051026C">
              <w:rPr>
                <w:rFonts w:ascii="Times New Roman" w:hAnsi="Times New Roman"/>
                <w:sz w:val="24"/>
                <w:szCs w:val="24"/>
                <w:lang w:val="en-US"/>
              </w:rPr>
              <w:t>504)</w:t>
            </w:r>
          </w:p>
        </w:tc>
      </w:tr>
      <w:tr w:rsidR="00155529" w:rsidRPr="0051026C" w:rsidTr="006D5ED1">
        <w:tc>
          <w:tcPr>
            <w:tcW w:w="703"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sz w:val="24"/>
                <w:szCs w:val="24"/>
                <w:lang w:val="en-US"/>
              </w:rPr>
            </w:pPr>
          </w:p>
        </w:tc>
        <w:tc>
          <w:tcPr>
            <w:tcW w:w="1102"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sz w:val="24"/>
                <w:szCs w:val="24"/>
                <w:lang w:val="en-US"/>
              </w:rPr>
            </w:pPr>
          </w:p>
        </w:tc>
        <w:tc>
          <w:tcPr>
            <w:tcW w:w="1019" w:type="pct"/>
            <w:tcBorders>
              <w:top w:val="nil"/>
              <w:left w:val="nil"/>
              <w:bottom w:val="nil"/>
              <w:right w:val="nil"/>
            </w:tcBorders>
            <w:shd w:val="clear" w:color="auto" w:fill="auto"/>
          </w:tcPr>
          <w:p w:rsidR="00D67412" w:rsidRPr="0051026C" w:rsidRDefault="00D67412" w:rsidP="00D67412">
            <w:pPr>
              <w:spacing w:after="0" w:line="240" w:lineRule="auto"/>
              <w:jc w:val="center"/>
              <w:rPr>
                <w:rFonts w:ascii="Times New Roman" w:hAnsi="Times New Roman"/>
                <w:sz w:val="24"/>
                <w:szCs w:val="24"/>
                <w:lang w:val="en-US"/>
              </w:rPr>
            </w:pPr>
          </w:p>
        </w:tc>
        <w:tc>
          <w:tcPr>
            <w:tcW w:w="1019" w:type="pct"/>
            <w:tcBorders>
              <w:top w:val="nil"/>
              <w:left w:val="nil"/>
              <w:bottom w:val="nil"/>
              <w:right w:val="nil"/>
            </w:tcBorders>
            <w:shd w:val="clear" w:color="auto" w:fill="auto"/>
          </w:tcPr>
          <w:p w:rsidR="00D67412" w:rsidRPr="0051026C" w:rsidRDefault="00D67412" w:rsidP="00D67412">
            <w:pPr>
              <w:spacing w:after="0" w:line="240" w:lineRule="auto"/>
              <w:jc w:val="center"/>
              <w:rPr>
                <w:rFonts w:ascii="Times New Roman" w:hAnsi="Times New Roman"/>
                <w:sz w:val="24"/>
                <w:szCs w:val="24"/>
                <w:lang w:val="en-US"/>
              </w:rPr>
            </w:pPr>
          </w:p>
        </w:tc>
        <w:tc>
          <w:tcPr>
            <w:tcW w:w="1157" w:type="pct"/>
            <w:tcBorders>
              <w:top w:val="nil"/>
              <w:left w:val="nil"/>
              <w:bottom w:val="nil"/>
              <w:right w:val="nil"/>
            </w:tcBorders>
            <w:shd w:val="clear" w:color="auto" w:fill="auto"/>
          </w:tcPr>
          <w:p w:rsidR="00D67412" w:rsidRPr="0051026C" w:rsidRDefault="00D67412" w:rsidP="00D67412">
            <w:pPr>
              <w:spacing w:after="0" w:line="240" w:lineRule="auto"/>
              <w:jc w:val="center"/>
              <w:rPr>
                <w:rFonts w:ascii="Times New Roman" w:hAnsi="Times New Roman"/>
                <w:sz w:val="24"/>
                <w:szCs w:val="24"/>
                <w:lang w:val="en-US"/>
              </w:rPr>
            </w:pPr>
          </w:p>
        </w:tc>
      </w:tr>
      <w:tr w:rsidR="00155529" w:rsidRPr="0051026C" w:rsidTr="006D5ED1">
        <w:tc>
          <w:tcPr>
            <w:tcW w:w="703"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sz w:val="24"/>
                <w:szCs w:val="24"/>
                <w:lang w:val="en-US"/>
              </w:rPr>
            </w:pPr>
          </w:p>
        </w:tc>
        <w:tc>
          <w:tcPr>
            <w:tcW w:w="1102" w:type="pct"/>
            <w:tcBorders>
              <w:top w:val="nil"/>
              <w:left w:val="nil"/>
              <w:bottom w:val="nil"/>
              <w:right w:val="nil"/>
            </w:tcBorders>
            <w:shd w:val="clear" w:color="auto" w:fill="auto"/>
          </w:tcPr>
          <w:p w:rsidR="00D67412" w:rsidRPr="0051026C" w:rsidRDefault="00D67412" w:rsidP="00D67412">
            <w:pPr>
              <w:spacing w:after="0" w:line="240" w:lineRule="auto"/>
              <w:rPr>
                <w:rFonts w:ascii="Times New Roman" w:hAnsi="Times New Roman"/>
                <w:sz w:val="24"/>
                <w:szCs w:val="24"/>
                <w:lang w:val="en-US"/>
              </w:rPr>
            </w:pPr>
            <w:r w:rsidRPr="0051026C">
              <w:rPr>
                <w:rFonts w:ascii="Times New Roman" w:hAnsi="Times New Roman"/>
                <w:sz w:val="24"/>
                <w:szCs w:val="24"/>
                <w:lang w:val="en-US"/>
              </w:rPr>
              <w:t xml:space="preserve">NDVI </w:t>
            </w:r>
          </w:p>
        </w:tc>
        <w:tc>
          <w:tcPr>
            <w:tcW w:w="1019" w:type="pct"/>
            <w:tcBorders>
              <w:top w:val="nil"/>
              <w:left w:val="nil"/>
              <w:bottom w:val="nil"/>
              <w:right w:val="nil"/>
            </w:tcBorders>
            <w:shd w:val="clear" w:color="auto" w:fill="auto"/>
          </w:tcPr>
          <w:p w:rsidR="00D67412" w:rsidRPr="0051026C" w:rsidRDefault="00D67412" w:rsidP="00477AD0">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1.0</w:t>
            </w:r>
            <w:r w:rsidR="00477AD0" w:rsidRPr="0051026C">
              <w:rPr>
                <w:rFonts w:ascii="Times New Roman" w:hAnsi="Times New Roman"/>
                <w:sz w:val="24"/>
                <w:szCs w:val="24"/>
                <w:lang w:val="en-US"/>
              </w:rPr>
              <w:t>5</w:t>
            </w:r>
            <w:r w:rsidRPr="0051026C">
              <w:rPr>
                <w:rFonts w:ascii="Times New Roman" w:hAnsi="Times New Roman"/>
                <w:sz w:val="24"/>
                <w:szCs w:val="24"/>
                <w:lang w:val="en-US"/>
              </w:rPr>
              <w:t xml:space="preserve"> (0.</w:t>
            </w:r>
            <w:r w:rsidR="00477AD0" w:rsidRPr="0051026C">
              <w:rPr>
                <w:rFonts w:ascii="Times New Roman" w:hAnsi="Times New Roman"/>
                <w:sz w:val="24"/>
                <w:szCs w:val="24"/>
                <w:lang w:val="en-US"/>
              </w:rPr>
              <w:t>96</w:t>
            </w:r>
            <w:r w:rsidRPr="0051026C">
              <w:rPr>
                <w:rFonts w:ascii="Times New Roman" w:hAnsi="Times New Roman"/>
                <w:sz w:val="24"/>
                <w:szCs w:val="24"/>
                <w:lang w:val="en-US"/>
              </w:rPr>
              <w:t xml:space="preserve"> – 1.1</w:t>
            </w:r>
            <w:r w:rsidR="00477AD0" w:rsidRPr="0051026C">
              <w:rPr>
                <w:rFonts w:ascii="Times New Roman" w:hAnsi="Times New Roman"/>
                <w:sz w:val="24"/>
                <w:szCs w:val="24"/>
                <w:lang w:val="en-US"/>
              </w:rPr>
              <w:t>5</w:t>
            </w:r>
            <w:r w:rsidRPr="0051026C">
              <w:rPr>
                <w:rFonts w:ascii="Times New Roman" w:hAnsi="Times New Roman"/>
                <w:sz w:val="24"/>
                <w:szCs w:val="24"/>
                <w:lang w:val="en-US"/>
              </w:rPr>
              <w:t>)</w:t>
            </w:r>
          </w:p>
        </w:tc>
        <w:tc>
          <w:tcPr>
            <w:tcW w:w="1019" w:type="pct"/>
            <w:tcBorders>
              <w:top w:val="nil"/>
              <w:left w:val="nil"/>
              <w:bottom w:val="nil"/>
              <w:right w:val="nil"/>
            </w:tcBorders>
            <w:shd w:val="clear" w:color="auto" w:fill="auto"/>
          </w:tcPr>
          <w:p w:rsidR="00D67412" w:rsidRPr="0051026C" w:rsidRDefault="00D67412" w:rsidP="00382373">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1.0</w:t>
            </w:r>
            <w:r w:rsidR="00382373" w:rsidRPr="0051026C">
              <w:rPr>
                <w:rFonts w:ascii="Times New Roman" w:hAnsi="Times New Roman"/>
                <w:sz w:val="24"/>
                <w:szCs w:val="24"/>
                <w:lang w:val="en-US"/>
              </w:rPr>
              <w:t>5</w:t>
            </w:r>
            <w:r w:rsidRPr="0051026C">
              <w:rPr>
                <w:rFonts w:ascii="Times New Roman" w:hAnsi="Times New Roman"/>
                <w:sz w:val="24"/>
                <w:szCs w:val="24"/>
                <w:lang w:val="en-US"/>
              </w:rPr>
              <w:t xml:space="preserve"> (0.</w:t>
            </w:r>
            <w:r w:rsidR="00382373" w:rsidRPr="0051026C">
              <w:rPr>
                <w:rFonts w:ascii="Times New Roman" w:hAnsi="Times New Roman"/>
                <w:sz w:val="24"/>
                <w:szCs w:val="24"/>
                <w:lang w:val="en-US"/>
              </w:rPr>
              <w:t>96</w:t>
            </w:r>
            <w:r w:rsidRPr="0051026C">
              <w:rPr>
                <w:rFonts w:ascii="Times New Roman" w:hAnsi="Times New Roman"/>
                <w:sz w:val="24"/>
                <w:szCs w:val="24"/>
                <w:lang w:val="en-US"/>
              </w:rPr>
              <w:t xml:space="preserve"> – 1.1</w:t>
            </w:r>
            <w:r w:rsidR="00382373" w:rsidRPr="0051026C">
              <w:rPr>
                <w:rFonts w:ascii="Times New Roman" w:hAnsi="Times New Roman"/>
                <w:sz w:val="24"/>
                <w:szCs w:val="24"/>
                <w:lang w:val="en-US"/>
              </w:rPr>
              <w:t>5</w:t>
            </w:r>
            <w:r w:rsidRPr="0051026C">
              <w:rPr>
                <w:rFonts w:ascii="Times New Roman" w:hAnsi="Times New Roman"/>
                <w:sz w:val="24"/>
                <w:szCs w:val="24"/>
                <w:lang w:val="en-US"/>
              </w:rPr>
              <w:t>)</w:t>
            </w:r>
          </w:p>
        </w:tc>
        <w:tc>
          <w:tcPr>
            <w:tcW w:w="1157" w:type="pct"/>
            <w:tcBorders>
              <w:top w:val="nil"/>
              <w:left w:val="nil"/>
              <w:bottom w:val="nil"/>
              <w:right w:val="nil"/>
            </w:tcBorders>
            <w:shd w:val="clear" w:color="auto" w:fill="auto"/>
          </w:tcPr>
          <w:p w:rsidR="00D67412" w:rsidRPr="0051026C" w:rsidRDefault="00D67412" w:rsidP="00382373">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0.9</w:t>
            </w:r>
            <w:r w:rsidR="00382373" w:rsidRPr="0051026C">
              <w:rPr>
                <w:rFonts w:ascii="Times New Roman" w:hAnsi="Times New Roman"/>
                <w:sz w:val="24"/>
                <w:szCs w:val="24"/>
                <w:lang w:val="en-US"/>
              </w:rPr>
              <w:t>9</w:t>
            </w:r>
            <w:r w:rsidRPr="0051026C">
              <w:rPr>
                <w:rFonts w:ascii="Times New Roman" w:hAnsi="Times New Roman"/>
                <w:sz w:val="24"/>
                <w:szCs w:val="24"/>
                <w:lang w:val="en-US"/>
              </w:rPr>
              <w:t xml:space="preserve"> (0.8</w:t>
            </w:r>
            <w:r w:rsidR="00382373" w:rsidRPr="0051026C">
              <w:rPr>
                <w:rFonts w:ascii="Times New Roman" w:hAnsi="Times New Roman"/>
                <w:sz w:val="24"/>
                <w:szCs w:val="24"/>
                <w:lang w:val="en-US"/>
              </w:rPr>
              <w:t xml:space="preserve">8 </w:t>
            </w:r>
            <w:r w:rsidRPr="0051026C">
              <w:rPr>
                <w:rFonts w:ascii="Times New Roman" w:hAnsi="Times New Roman"/>
                <w:sz w:val="24"/>
                <w:szCs w:val="24"/>
                <w:lang w:val="en-US"/>
              </w:rPr>
              <w:t>– 1.1</w:t>
            </w:r>
            <w:r w:rsidR="00382373" w:rsidRPr="0051026C">
              <w:rPr>
                <w:rFonts w:ascii="Times New Roman" w:hAnsi="Times New Roman"/>
                <w:sz w:val="24"/>
                <w:szCs w:val="24"/>
                <w:lang w:val="en-US"/>
              </w:rPr>
              <w:t>1</w:t>
            </w:r>
            <w:r w:rsidRPr="0051026C">
              <w:rPr>
                <w:rFonts w:ascii="Times New Roman" w:hAnsi="Times New Roman"/>
                <w:sz w:val="24"/>
                <w:szCs w:val="24"/>
                <w:lang w:val="en-US"/>
              </w:rPr>
              <w:t>)</w:t>
            </w:r>
          </w:p>
        </w:tc>
      </w:tr>
      <w:tr w:rsidR="00155529" w:rsidRPr="0051026C" w:rsidTr="006D5ED1">
        <w:tc>
          <w:tcPr>
            <w:tcW w:w="703" w:type="pct"/>
            <w:tcBorders>
              <w:top w:val="nil"/>
              <w:left w:val="nil"/>
              <w:bottom w:val="single" w:sz="4" w:space="0" w:color="auto"/>
              <w:right w:val="nil"/>
            </w:tcBorders>
            <w:shd w:val="clear" w:color="auto" w:fill="auto"/>
          </w:tcPr>
          <w:p w:rsidR="00D67412" w:rsidRPr="0051026C" w:rsidRDefault="00D67412" w:rsidP="00D67412">
            <w:pPr>
              <w:spacing w:after="0" w:line="240" w:lineRule="auto"/>
              <w:rPr>
                <w:rFonts w:ascii="Times New Roman" w:hAnsi="Times New Roman"/>
                <w:sz w:val="24"/>
                <w:szCs w:val="24"/>
                <w:lang w:val="en-US"/>
              </w:rPr>
            </w:pPr>
          </w:p>
        </w:tc>
        <w:tc>
          <w:tcPr>
            <w:tcW w:w="1102" w:type="pct"/>
            <w:tcBorders>
              <w:top w:val="nil"/>
              <w:left w:val="nil"/>
              <w:bottom w:val="single" w:sz="4" w:space="0" w:color="auto"/>
              <w:right w:val="nil"/>
            </w:tcBorders>
            <w:shd w:val="clear" w:color="auto" w:fill="auto"/>
          </w:tcPr>
          <w:p w:rsidR="00D67412" w:rsidRPr="0051026C" w:rsidRDefault="00D67412" w:rsidP="00D67412">
            <w:pPr>
              <w:spacing w:after="0" w:line="240" w:lineRule="auto"/>
              <w:rPr>
                <w:rFonts w:ascii="Times New Roman" w:hAnsi="Times New Roman"/>
                <w:sz w:val="24"/>
                <w:szCs w:val="24"/>
                <w:lang w:val="en-US"/>
              </w:rPr>
            </w:pPr>
            <w:r w:rsidRPr="0051026C">
              <w:rPr>
                <w:rFonts w:ascii="Times New Roman" w:hAnsi="Times New Roman"/>
                <w:sz w:val="24"/>
                <w:szCs w:val="24"/>
                <w:lang w:val="en-US"/>
              </w:rPr>
              <w:t>Tree cover</w:t>
            </w:r>
          </w:p>
        </w:tc>
        <w:tc>
          <w:tcPr>
            <w:tcW w:w="1019" w:type="pct"/>
            <w:tcBorders>
              <w:top w:val="nil"/>
              <w:left w:val="nil"/>
              <w:bottom w:val="single" w:sz="4" w:space="0" w:color="auto"/>
              <w:right w:val="nil"/>
            </w:tcBorders>
            <w:shd w:val="clear" w:color="auto" w:fill="auto"/>
          </w:tcPr>
          <w:p w:rsidR="00D67412" w:rsidRPr="0051026C" w:rsidRDefault="00D67412" w:rsidP="00382373">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0.99 (0.</w:t>
            </w:r>
            <w:r w:rsidR="00382373" w:rsidRPr="0051026C">
              <w:rPr>
                <w:rFonts w:ascii="Times New Roman" w:hAnsi="Times New Roman"/>
                <w:sz w:val="24"/>
                <w:szCs w:val="24"/>
                <w:lang w:val="en-US"/>
              </w:rPr>
              <w:t>91</w:t>
            </w:r>
            <w:r w:rsidRPr="0051026C">
              <w:rPr>
                <w:rFonts w:ascii="Times New Roman" w:hAnsi="Times New Roman"/>
                <w:sz w:val="24"/>
                <w:szCs w:val="24"/>
                <w:lang w:val="en-US"/>
              </w:rPr>
              <w:t xml:space="preserve"> – 1.</w:t>
            </w:r>
            <w:r w:rsidR="00382373" w:rsidRPr="0051026C">
              <w:rPr>
                <w:rFonts w:ascii="Times New Roman" w:hAnsi="Times New Roman"/>
                <w:sz w:val="24"/>
                <w:szCs w:val="24"/>
                <w:lang w:val="en-US"/>
              </w:rPr>
              <w:t>07</w:t>
            </w:r>
            <w:r w:rsidRPr="0051026C">
              <w:rPr>
                <w:rFonts w:ascii="Times New Roman" w:hAnsi="Times New Roman"/>
                <w:sz w:val="24"/>
                <w:szCs w:val="24"/>
                <w:lang w:val="en-US"/>
              </w:rPr>
              <w:t>)</w:t>
            </w:r>
          </w:p>
        </w:tc>
        <w:tc>
          <w:tcPr>
            <w:tcW w:w="1019" w:type="pct"/>
            <w:tcBorders>
              <w:top w:val="nil"/>
              <w:left w:val="nil"/>
              <w:bottom w:val="single" w:sz="4" w:space="0" w:color="auto"/>
              <w:right w:val="nil"/>
            </w:tcBorders>
            <w:shd w:val="clear" w:color="auto" w:fill="auto"/>
          </w:tcPr>
          <w:p w:rsidR="00D67412" w:rsidRPr="0051026C" w:rsidRDefault="00D67412" w:rsidP="00382373">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0.9</w:t>
            </w:r>
            <w:r w:rsidR="00382373" w:rsidRPr="0051026C">
              <w:rPr>
                <w:rFonts w:ascii="Times New Roman" w:hAnsi="Times New Roman"/>
                <w:sz w:val="24"/>
                <w:szCs w:val="24"/>
                <w:lang w:val="en-US"/>
              </w:rPr>
              <w:t>8</w:t>
            </w:r>
            <w:r w:rsidRPr="0051026C">
              <w:rPr>
                <w:rFonts w:ascii="Times New Roman" w:hAnsi="Times New Roman"/>
                <w:sz w:val="24"/>
                <w:szCs w:val="24"/>
                <w:lang w:val="en-US"/>
              </w:rPr>
              <w:t xml:space="preserve"> (0.</w:t>
            </w:r>
            <w:r w:rsidR="00382373" w:rsidRPr="0051026C">
              <w:rPr>
                <w:rFonts w:ascii="Times New Roman" w:hAnsi="Times New Roman"/>
                <w:sz w:val="24"/>
                <w:szCs w:val="24"/>
                <w:lang w:val="en-US"/>
              </w:rPr>
              <w:t>90</w:t>
            </w:r>
            <w:r w:rsidRPr="0051026C">
              <w:rPr>
                <w:rFonts w:ascii="Times New Roman" w:hAnsi="Times New Roman"/>
                <w:sz w:val="24"/>
                <w:szCs w:val="24"/>
                <w:lang w:val="en-US"/>
              </w:rPr>
              <w:t xml:space="preserve"> – 1.</w:t>
            </w:r>
            <w:r w:rsidR="00382373" w:rsidRPr="0051026C">
              <w:rPr>
                <w:rFonts w:ascii="Times New Roman" w:hAnsi="Times New Roman"/>
                <w:sz w:val="24"/>
                <w:szCs w:val="24"/>
                <w:lang w:val="en-US"/>
              </w:rPr>
              <w:t>06</w:t>
            </w:r>
            <w:r w:rsidRPr="0051026C">
              <w:rPr>
                <w:rFonts w:ascii="Times New Roman" w:hAnsi="Times New Roman"/>
                <w:sz w:val="24"/>
                <w:szCs w:val="24"/>
                <w:lang w:val="en-US"/>
              </w:rPr>
              <w:t>)</w:t>
            </w:r>
          </w:p>
        </w:tc>
        <w:tc>
          <w:tcPr>
            <w:tcW w:w="1157" w:type="pct"/>
            <w:tcBorders>
              <w:top w:val="nil"/>
              <w:left w:val="nil"/>
              <w:bottom w:val="single" w:sz="4" w:space="0" w:color="auto"/>
              <w:right w:val="nil"/>
            </w:tcBorders>
            <w:shd w:val="clear" w:color="auto" w:fill="auto"/>
          </w:tcPr>
          <w:p w:rsidR="00D67412" w:rsidRPr="0051026C" w:rsidRDefault="00382373" w:rsidP="00382373">
            <w:pPr>
              <w:spacing w:after="0" w:line="240" w:lineRule="auto"/>
              <w:jc w:val="center"/>
              <w:rPr>
                <w:rFonts w:ascii="Times New Roman" w:hAnsi="Times New Roman"/>
                <w:sz w:val="24"/>
                <w:szCs w:val="24"/>
                <w:lang w:val="en-US"/>
              </w:rPr>
            </w:pPr>
            <w:r w:rsidRPr="0051026C">
              <w:rPr>
                <w:rFonts w:ascii="Times New Roman" w:hAnsi="Times New Roman"/>
                <w:sz w:val="24"/>
                <w:szCs w:val="24"/>
                <w:lang w:val="en-US"/>
              </w:rPr>
              <w:t>0.99</w:t>
            </w:r>
            <w:r w:rsidR="00D67412" w:rsidRPr="0051026C">
              <w:rPr>
                <w:rFonts w:ascii="Times New Roman" w:hAnsi="Times New Roman"/>
                <w:sz w:val="24"/>
                <w:szCs w:val="24"/>
                <w:lang w:val="en-US"/>
              </w:rPr>
              <w:t xml:space="preserve"> (0.</w:t>
            </w:r>
            <w:r w:rsidRPr="0051026C">
              <w:rPr>
                <w:rFonts w:ascii="Times New Roman" w:hAnsi="Times New Roman"/>
                <w:sz w:val="24"/>
                <w:szCs w:val="24"/>
                <w:lang w:val="en-US"/>
              </w:rPr>
              <w:t>91</w:t>
            </w:r>
            <w:r w:rsidR="00D67412" w:rsidRPr="0051026C">
              <w:rPr>
                <w:rFonts w:ascii="Times New Roman" w:hAnsi="Times New Roman"/>
                <w:sz w:val="24"/>
                <w:szCs w:val="24"/>
                <w:lang w:val="en-US"/>
              </w:rPr>
              <w:t xml:space="preserve"> – 1.</w:t>
            </w:r>
            <w:r w:rsidRPr="0051026C">
              <w:rPr>
                <w:rFonts w:ascii="Times New Roman" w:hAnsi="Times New Roman"/>
                <w:sz w:val="24"/>
                <w:szCs w:val="24"/>
                <w:lang w:val="en-US"/>
              </w:rPr>
              <w:t>0</w:t>
            </w:r>
            <w:r w:rsidR="00D67412" w:rsidRPr="0051026C">
              <w:rPr>
                <w:rFonts w:ascii="Times New Roman" w:hAnsi="Times New Roman"/>
                <w:sz w:val="24"/>
                <w:szCs w:val="24"/>
                <w:lang w:val="en-US"/>
              </w:rPr>
              <w:t>7)</w:t>
            </w:r>
          </w:p>
        </w:tc>
      </w:tr>
    </w:tbl>
    <w:p w:rsidR="006D5ED1" w:rsidRPr="0051026C" w:rsidRDefault="006D5ED1" w:rsidP="006D5ED1">
      <w:pPr>
        <w:spacing w:after="0"/>
        <w:rPr>
          <w:rFonts w:ascii="Times New Roman" w:hAnsi="Times New Roman"/>
          <w:sz w:val="24"/>
          <w:szCs w:val="24"/>
          <w:lang w:val="en-US"/>
        </w:rPr>
      </w:pPr>
      <w:r w:rsidRPr="0051026C">
        <w:rPr>
          <w:rFonts w:ascii="Times New Roman" w:hAnsi="Times New Roman"/>
          <w:sz w:val="24"/>
          <w:szCs w:val="24"/>
          <w:lang w:val="en-US"/>
        </w:rPr>
        <w:t>Days with more than 60 min/day of MVPA classified according to triaxial Romanzini’s cutoffs (</w:t>
      </w:r>
      <w:r w:rsidR="002E5CE3">
        <w:rPr>
          <w:rFonts w:ascii="Times New Roman" w:hAnsi="Times New Roman"/>
          <w:sz w:val="24"/>
          <w:szCs w:val="24"/>
          <w:lang w:val="en-US"/>
        </w:rPr>
        <w:t>24</w:t>
      </w:r>
      <w:r w:rsidRPr="0051026C">
        <w:rPr>
          <w:rFonts w:ascii="Times New Roman" w:hAnsi="Times New Roman"/>
          <w:sz w:val="24"/>
          <w:szCs w:val="24"/>
          <w:lang w:val="en-US"/>
        </w:rPr>
        <w:t>)</w:t>
      </w:r>
    </w:p>
    <w:p w:rsidR="00D67412" w:rsidRPr="0051026C" w:rsidRDefault="00D67412" w:rsidP="00D67412">
      <w:pPr>
        <w:spacing w:after="0" w:line="240" w:lineRule="auto"/>
        <w:rPr>
          <w:rFonts w:ascii="Times New Roman" w:hAnsi="Times New Roman"/>
          <w:sz w:val="24"/>
          <w:szCs w:val="24"/>
          <w:lang w:val="en-US"/>
        </w:rPr>
      </w:pPr>
      <w:r w:rsidRPr="0051026C">
        <w:rPr>
          <w:rFonts w:ascii="Times New Roman" w:hAnsi="Times New Roman"/>
          <w:sz w:val="24"/>
          <w:szCs w:val="24"/>
          <w:lang w:val="en-US"/>
        </w:rPr>
        <w:t>NDVI – Normalized Difference Vegetation Index</w:t>
      </w:r>
    </w:p>
    <w:p w:rsidR="00D67412" w:rsidRPr="0051026C" w:rsidRDefault="00D67412" w:rsidP="00D67412">
      <w:pPr>
        <w:spacing w:after="0" w:line="240" w:lineRule="auto"/>
        <w:rPr>
          <w:rFonts w:ascii="Times New Roman" w:hAnsi="Times New Roman"/>
          <w:sz w:val="24"/>
          <w:szCs w:val="24"/>
          <w:lang w:val="en-US"/>
        </w:rPr>
      </w:pPr>
      <w:r w:rsidRPr="0051026C">
        <w:rPr>
          <w:rFonts w:ascii="Times New Roman" w:hAnsi="Times New Roman"/>
          <w:sz w:val="24"/>
          <w:szCs w:val="24"/>
          <w:vertAlign w:val="superscript"/>
          <w:lang w:val="en-US"/>
        </w:rPr>
        <w:t>*</w:t>
      </w:r>
      <w:r w:rsidRPr="0051026C">
        <w:rPr>
          <w:rFonts w:ascii="Times New Roman" w:hAnsi="Times New Roman"/>
          <w:sz w:val="24"/>
          <w:szCs w:val="24"/>
          <w:lang w:val="en-US"/>
        </w:rPr>
        <w:t>Interquartile ranges ar</w:t>
      </w:r>
      <w:r w:rsidR="006E1789">
        <w:rPr>
          <w:rFonts w:ascii="Times New Roman" w:hAnsi="Times New Roman"/>
          <w:sz w:val="24"/>
          <w:szCs w:val="24"/>
          <w:lang w:val="en-US"/>
        </w:rPr>
        <w:t>e area-specific. Munich: NDVI=0.113, tree cover=2.87; Wesel: NDVI=0.102, tree cover=</w:t>
      </w:r>
      <w:r w:rsidRPr="0051026C">
        <w:rPr>
          <w:rFonts w:ascii="Times New Roman" w:hAnsi="Times New Roman"/>
          <w:sz w:val="24"/>
          <w:szCs w:val="24"/>
          <w:lang w:val="en-US"/>
        </w:rPr>
        <w:t>5.19</w:t>
      </w:r>
    </w:p>
    <w:p w:rsidR="00D67412" w:rsidRPr="0051026C" w:rsidRDefault="00D67412" w:rsidP="00D67412">
      <w:pPr>
        <w:spacing w:after="0" w:line="240" w:lineRule="auto"/>
        <w:rPr>
          <w:rFonts w:ascii="Times New Roman" w:hAnsi="Times New Roman"/>
          <w:sz w:val="24"/>
          <w:szCs w:val="24"/>
          <w:lang w:val="en-US"/>
        </w:rPr>
      </w:pPr>
      <w:r w:rsidRPr="0051026C">
        <w:rPr>
          <w:rFonts w:ascii="Times New Roman" w:hAnsi="Times New Roman"/>
          <w:sz w:val="24"/>
          <w:szCs w:val="24"/>
          <w:vertAlign w:val="superscript"/>
          <w:lang w:val="en-US"/>
        </w:rPr>
        <w:t>**</w:t>
      </w:r>
      <w:r w:rsidRPr="0051026C">
        <w:rPr>
          <w:rFonts w:ascii="Times New Roman" w:hAnsi="Times New Roman"/>
          <w:sz w:val="24"/>
          <w:szCs w:val="24"/>
          <w:lang w:val="en-US"/>
        </w:rPr>
        <w:t xml:space="preserve"> Reference is no green spaces or sport facilities or leisure facilities in the neighbourhood.</w:t>
      </w:r>
    </w:p>
    <w:p w:rsidR="00D67412" w:rsidRPr="0051026C" w:rsidRDefault="00D67412" w:rsidP="00D67412">
      <w:pPr>
        <w:spacing w:after="0" w:line="240" w:lineRule="auto"/>
        <w:rPr>
          <w:rFonts w:ascii="Times New Roman" w:hAnsi="Times New Roman"/>
          <w:sz w:val="24"/>
          <w:szCs w:val="24"/>
          <w:lang w:val="en-US"/>
        </w:rPr>
      </w:pPr>
      <w:r w:rsidRPr="0051026C">
        <w:rPr>
          <w:rFonts w:ascii="Times New Roman" w:hAnsi="Times New Roman"/>
          <w:sz w:val="24"/>
          <w:szCs w:val="24"/>
          <w:vertAlign w:val="superscript"/>
          <w:lang w:val="en-US"/>
        </w:rPr>
        <w:t>***</w:t>
      </w:r>
      <w:r w:rsidRPr="0051026C">
        <w:rPr>
          <w:rFonts w:ascii="Times New Roman" w:hAnsi="Times New Roman"/>
          <w:sz w:val="24"/>
          <w:szCs w:val="24"/>
          <w:lang w:val="en-US"/>
        </w:rPr>
        <w:t>Adjusted for study, sex and age</w:t>
      </w:r>
    </w:p>
    <w:p w:rsidR="00D67412" w:rsidRPr="0051026C" w:rsidRDefault="00D67412" w:rsidP="00D67412">
      <w:pPr>
        <w:spacing w:after="0" w:line="240" w:lineRule="auto"/>
        <w:rPr>
          <w:rFonts w:ascii="Times New Roman" w:hAnsi="Times New Roman"/>
          <w:sz w:val="24"/>
          <w:szCs w:val="24"/>
          <w:lang w:val="en-US"/>
        </w:rPr>
      </w:pPr>
      <w:r w:rsidRPr="0051026C">
        <w:rPr>
          <w:rFonts w:ascii="Times New Roman" w:hAnsi="Times New Roman"/>
          <w:sz w:val="24"/>
          <w:szCs w:val="24"/>
          <w:vertAlign w:val="superscript"/>
          <w:lang w:val="en-US"/>
        </w:rPr>
        <w:t>****</w:t>
      </w:r>
      <w:r w:rsidRPr="0051026C">
        <w:rPr>
          <w:rFonts w:ascii="Times New Roman" w:hAnsi="Times New Roman"/>
          <w:sz w:val="24"/>
          <w:szCs w:val="24"/>
          <w:lang w:val="en-US"/>
        </w:rPr>
        <w:t>Adjusted for study, sex, age, BMI, maternal and parental education</w:t>
      </w:r>
    </w:p>
    <w:p w:rsidR="00794843" w:rsidRPr="0051026C" w:rsidRDefault="00D67412" w:rsidP="00592DB8">
      <w:pPr>
        <w:spacing w:after="0" w:line="240" w:lineRule="auto"/>
        <w:rPr>
          <w:rFonts w:ascii="Times New Roman" w:hAnsi="Times New Roman"/>
          <w:sz w:val="24"/>
          <w:szCs w:val="24"/>
          <w:lang w:val="en-US"/>
        </w:rPr>
      </w:pPr>
      <w:r w:rsidRPr="0051026C">
        <w:rPr>
          <w:rFonts w:ascii="Times New Roman" w:hAnsi="Times New Roman"/>
          <w:sz w:val="24"/>
          <w:szCs w:val="24"/>
          <w:vertAlign w:val="superscript"/>
          <w:lang w:val="en-US"/>
        </w:rPr>
        <w:t>*****</w:t>
      </w:r>
      <w:r w:rsidRPr="0051026C">
        <w:rPr>
          <w:rFonts w:ascii="Times New Roman" w:hAnsi="Times New Roman"/>
          <w:sz w:val="24"/>
          <w:szCs w:val="24"/>
          <w:lang w:val="en-US"/>
        </w:rPr>
        <w:t xml:space="preserve"> Adjusted for study, sex, age, BMI, maternal and parental education and </w:t>
      </w:r>
      <w:r w:rsidR="006E1789">
        <w:rPr>
          <w:rFonts w:ascii="Times New Roman" w:hAnsi="Times New Roman"/>
          <w:sz w:val="24"/>
          <w:szCs w:val="24"/>
          <w:lang w:val="en-US"/>
        </w:rPr>
        <w:t>urban index</w:t>
      </w:r>
    </w:p>
    <w:sectPr w:rsidR="00794843" w:rsidRPr="0051026C" w:rsidSect="00421B36">
      <w:footerReference w:type="default" r:id="rId1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F37" w:rsidRDefault="00A42F37" w:rsidP="00A067FB">
      <w:pPr>
        <w:spacing w:after="0" w:line="240" w:lineRule="auto"/>
      </w:pPr>
      <w:r>
        <w:separator/>
      </w:r>
    </w:p>
  </w:endnote>
  <w:endnote w:type="continuationSeparator" w:id="0">
    <w:p w:rsidR="00A42F37" w:rsidRDefault="00A42F37" w:rsidP="00A06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433845"/>
      <w:docPartObj>
        <w:docPartGallery w:val="Page Numbers (Bottom of Page)"/>
        <w:docPartUnique/>
      </w:docPartObj>
    </w:sdtPr>
    <w:sdtEndPr/>
    <w:sdtContent>
      <w:p w:rsidR="00A42F37" w:rsidRDefault="00A42F37">
        <w:pPr>
          <w:pStyle w:val="Fuzeile"/>
          <w:jc w:val="right"/>
        </w:pPr>
        <w:r>
          <w:fldChar w:fldCharType="begin"/>
        </w:r>
        <w:r>
          <w:instrText>PAGE   \* MERGEFORMAT</w:instrText>
        </w:r>
        <w:r>
          <w:fldChar w:fldCharType="separate"/>
        </w:r>
        <w:r w:rsidR="002C7414">
          <w:rPr>
            <w:noProof/>
          </w:rPr>
          <w:t>1</w:t>
        </w:r>
        <w:r>
          <w:fldChar w:fldCharType="end"/>
        </w:r>
      </w:p>
    </w:sdtContent>
  </w:sdt>
  <w:p w:rsidR="00A42F37" w:rsidRDefault="00A42F3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813718"/>
      <w:docPartObj>
        <w:docPartGallery w:val="Page Numbers (Bottom of Page)"/>
        <w:docPartUnique/>
      </w:docPartObj>
    </w:sdtPr>
    <w:sdtEndPr>
      <w:rPr>
        <w:rFonts w:ascii="Times New Roman" w:hAnsi="Times New Roman"/>
        <w:sz w:val="24"/>
        <w:szCs w:val="24"/>
      </w:rPr>
    </w:sdtEndPr>
    <w:sdtContent>
      <w:p w:rsidR="00A42F37" w:rsidRPr="00A067FB" w:rsidRDefault="00A42F37">
        <w:pPr>
          <w:pStyle w:val="Fuzeile"/>
          <w:jc w:val="right"/>
          <w:rPr>
            <w:rFonts w:ascii="Times New Roman" w:hAnsi="Times New Roman"/>
            <w:sz w:val="24"/>
            <w:szCs w:val="24"/>
          </w:rPr>
        </w:pPr>
        <w:r w:rsidRPr="00A067FB">
          <w:rPr>
            <w:rFonts w:ascii="Times New Roman" w:hAnsi="Times New Roman"/>
            <w:sz w:val="24"/>
            <w:szCs w:val="24"/>
          </w:rPr>
          <w:fldChar w:fldCharType="begin"/>
        </w:r>
        <w:r w:rsidRPr="00A067FB">
          <w:rPr>
            <w:rFonts w:ascii="Times New Roman" w:hAnsi="Times New Roman"/>
            <w:sz w:val="24"/>
            <w:szCs w:val="24"/>
          </w:rPr>
          <w:instrText>PAGE   \* MERGEFORMAT</w:instrText>
        </w:r>
        <w:r w:rsidRPr="00A067FB">
          <w:rPr>
            <w:rFonts w:ascii="Times New Roman" w:hAnsi="Times New Roman"/>
            <w:sz w:val="24"/>
            <w:szCs w:val="24"/>
          </w:rPr>
          <w:fldChar w:fldCharType="separate"/>
        </w:r>
        <w:r w:rsidR="002C7414">
          <w:rPr>
            <w:rFonts w:ascii="Times New Roman" w:hAnsi="Times New Roman"/>
            <w:noProof/>
            <w:sz w:val="24"/>
            <w:szCs w:val="24"/>
          </w:rPr>
          <w:t>30</w:t>
        </w:r>
        <w:r w:rsidRPr="00A067FB">
          <w:rPr>
            <w:rFonts w:ascii="Times New Roman" w:hAnsi="Times New Roman"/>
            <w:sz w:val="24"/>
            <w:szCs w:val="24"/>
          </w:rPr>
          <w:fldChar w:fldCharType="end"/>
        </w:r>
      </w:p>
    </w:sdtContent>
  </w:sdt>
  <w:p w:rsidR="00A42F37" w:rsidRDefault="00A42F3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F37" w:rsidRDefault="00A42F37" w:rsidP="00A067FB">
      <w:pPr>
        <w:spacing w:after="0" w:line="240" w:lineRule="auto"/>
      </w:pPr>
      <w:r>
        <w:separator/>
      </w:r>
    </w:p>
  </w:footnote>
  <w:footnote w:type="continuationSeparator" w:id="0">
    <w:p w:rsidR="00A42F37" w:rsidRDefault="00A42F37" w:rsidP="00A067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E095F"/>
    <w:multiLevelType w:val="hybridMultilevel"/>
    <w:tmpl w:val="AA9A76F4"/>
    <w:lvl w:ilvl="0" w:tplc="BEA4517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FFA01E5"/>
    <w:multiLevelType w:val="hybridMultilevel"/>
    <w:tmpl w:val="C1A8ED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6DA"/>
    <w:rsid w:val="000018A3"/>
    <w:rsid w:val="00003193"/>
    <w:rsid w:val="0000371E"/>
    <w:rsid w:val="00004E1A"/>
    <w:rsid w:val="00005FF5"/>
    <w:rsid w:val="0000793C"/>
    <w:rsid w:val="00012A07"/>
    <w:rsid w:val="00014CBF"/>
    <w:rsid w:val="00015543"/>
    <w:rsid w:val="00015B46"/>
    <w:rsid w:val="00016456"/>
    <w:rsid w:val="0001645A"/>
    <w:rsid w:val="00016779"/>
    <w:rsid w:val="00016FA3"/>
    <w:rsid w:val="0001782A"/>
    <w:rsid w:val="00020277"/>
    <w:rsid w:val="00023B96"/>
    <w:rsid w:val="00024645"/>
    <w:rsid w:val="000257F6"/>
    <w:rsid w:val="000279F2"/>
    <w:rsid w:val="00027A13"/>
    <w:rsid w:val="00027D3D"/>
    <w:rsid w:val="00031754"/>
    <w:rsid w:val="00031D34"/>
    <w:rsid w:val="00032F36"/>
    <w:rsid w:val="00036AAA"/>
    <w:rsid w:val="000373E3"/>
    <w:rsid w:val="00037E58"/>
    <w:rsid w:val="00041BE6"/>
    <w:rsid w:val="0004215B"/>
    <w:rsid w:val="00042716"/>
    <w:rsid w:val="0004481B"/>
    <w:rsid w:val="00045B89"/>
    <w:rsid w:val="0005247A"/>
    <w:rsid w:val="00053F2B"/>
    <w:rsid w:val="00060AAC"/>
    <w:rsid w:val="00064F66"/>
    <w:rsid w:val="0006589B"/>
    <w:rsid w:val="000659E5"/>
    <w:rsid w:val="00070AD9"/>
    <w:rsid w:val="0007179B"/>
    <w:rsid w:val="00072E5C"/>
    <w:rsid w:val="000738F4"/>
    <w:rsid w:val="000742F3"/>
    <w:rsid w:val="00074EB4"/>
    <w:rsid w:val="0007667B"/>
    <w:rsid w:val="00081D09"/>
    <w:rsid w:val="000822E4"/>
    <w:rsid w:val="00084589"/>
    <w:rsid w:val="00084CB0"/>
    <w:rsid w:val="00085147"/>
    <w:rsid w:val="000861B2"/>
    <w:rsid w:val="000875A6"/>
    <w:rsid w:val="00087685"/>
    <w:rsid w:val="00087DA3"/>
    <w:rsid w:val="000907C5"/>
    <w:rsid w:val="000910F8"/>
    <w:rsid w:val="00092C9D"/>
    <w:rsid w:val="000933DB"/>
    <w:rsid w:val="000936CC"/>
    <w:rsid w:val="00095B96"/>
    <w:rsid w:val="000962FA"/>
    <w:rsid w:val="00097EF2"/>
    <w:rsid w:val="000A1565"/>
    <w:rsid w:val="000A3EFC"/>
    <w:rsid w:val="000A6029"/>
    <w:rsid w:val="000A63A8"/>
    <w:rsid w:val="000A68B1"/>
    <w:rsid w:val="000A7575"/>
    <w:rsid w:val="000B013B"/>
    <w:rsid w:val="000B060F"/>
    <w:rsid w:val="000B0B9B"/>
    <w:rsid w:val="000B1A8F"/>
    <w:rsid w:val="000B2554"/>
    <w:rsid w:val="000B2743"/>
    <w:rsid w:val="000B73F5"/>
    <w:rsid w:val="000C0025"/>
    <w:rsid w:val="000C39BF"/>
    <w:rsid w:val="000C3B18"/>
    <w:rsid w:val="000C3C07"/>
    <w:rsid w:val="000C4129"/>
    <w:rsid w:val="000C44D5"/>
    <w:rsid w:val="000C477E"/>
    <w:rsid w:val="000C47BB"/>
    <w:rsid w:val="000C5247"/>
    <w:rsid w:val="000C581B"/>
    <w:rsid w:val="000C6D97"/>
    <w:rsid w:val="000D04D1"/>
    <w:rsid w:val="000D31B0"/>
    <w:rsid w:val="000D456E"/>
    <w:rsid w:val="000D539B"/>
    <w:rsid w:val="000D56DA"/>
    <w:rsid w:val="000D6A1A"/>
    <w:rsid w:val="000D7DAE"/>
    <w:rsid w:val="000E0525"/>
    <w:rsid w:val="000E63B9"/>
    <w:rsid w:val="000F005B"/>
    <w:rsid w:val="000F1171"/>
    <w:rsid w:val="000F1627"/>
    <w:rsid w:val="000F1A80"/>
    <w:rsid w:val="000F21D7"/>
    <w:rsid w:val="000F24C6"/>
    <w:rsid w:val="000F400B"/>
    <w:rsid w:val="000F5880"/>
    <w:rsid w:val="000F5E71"/>
    <w:rsid w:val="000F7FA8"/>
    <w:rsid w:val="001013E9"/>
    <w:rsid w:val="00102C80"/>
    <w:rsid w:val="00103203"/>
    <w:rsid w:val="001033F0"/>
    <w:rsid w:val="001046AF"/>
    <w:rsid w:val="00105293"/>
    <w:rsid w:val="00107738"/>
    <w:rsid w:val="001121CE"/>
    <w:rsid w:val="0011466E"/>
    <w:rsid w:val="00115905"/>
    <w:rsid w:val="001159FB"/>
    <w:rsid w:val="00116933"/>
    <w:rsid w:val="001222FC"/>
    <w:rsid w:val="00123E4E"/>
    <w:rsid w:val="0012546F"/>
    <w:rsid w:val="001266BE"/>
    <w:rsid w:val="0012679A"/>
    <w:rsid w:val="00130395"/>
    <w:rsid w:val="001304F9"/>
    <w:rsid w:val="00133845"/>
    <w:rsid w:val="0013706E"/>
    <w:rsid w:val="00137505"/>
    <w:rsid w:val="00137925"/>
    <w:rsid w:val="00137A7E"/>
    <w:rsid w:val="001400CD"/>
    <w:rsid w:val="00141B0F"/>
    <w:rsid w:val="001439A3"/>
    <w:rsid w:val="00144D46"/>
    <w:rsid w:val="0014524A"/>
    <w:rsid w:val="00147598"/>
    <w:rsid w:val="00150605"/>
    <w:rsid w:val="00150F23"/>
    <w:rsid w:val="00151946"/>
    <w:rsid w:val="001524C1"/>
    <w:rsid w:val="0015359B"/>
    <w:rsid w:val="00153CF9"/>
    <w:rsid w:val="001544A2"/>
    <w:rsid w:val="001546B5"/>
    <w:rsid w:val="00154E43"/>
    <w:rsid w:val="00155118"/>
    <w:rsid w:val="00155529"/>
    <w:rsid w:val="00157010"/>
    <w:rsid w:val="00157363"/>
    <w:rsid w:val="0016143C"/>
    <w:rsid w:val="00163040"/>
    <w:rsid w:val="001637FD"/>
    <w:rsid w:val="00163C45"/>
    <w:rsid w:val="00166BAD"/>
    <w:rsid w:val="00166D4A"/>
    <w:rsid w:val="001676DF"/>
    <w:rsid w:val="00167752"/>
    <w:rsid w:val="00167955"/>
    <w:rsid w:val="001720B0"/>
    <w:rsid w:val="00175543"/>
    <w:rsid w:val="00180531"/>
    <w:rsid w:val="00182DEE"/>
    <w:rsid w:val="0018384C"/>
    <w:rsid w:val="00183C49"/>
    <w:rsid w:val="00183D84"/>
    <w:rsid w:val="0018453B"/>
    <w:rsid w:val="001853D2"/>
    <w:rsid w:val="00186F43"/>
    <w:rsid w:val="00190678"/>
    <w:rsid w:val="00191370"/>
    <w:rsid w:val="00191BF5"/>
    <w:rsid w:val="0019210E"/>
    <w:rsid w:val="001930DA"/>
    <w:rsid w:val="001969BF"/>
    <w:rsid w:val="001974DE"/>
    <w:rsid w:val="00197E09"/>
    <w:rsid w:val="001A51E5"/>
    <w:rsid w:val="001A7467"/>
    <w:rsid w:val="001B0755"/>
    <w:rsid w:val="001B09FC"/>
    <w:rsid w:val="001B3F96"/>
    <w:rsid w:val="001B4101"/>
    <w:rsid w:val="001B4CA1"/>
    <w:rsid w:val="001B58B3"/>
    <w:rsid w:val="001B5D41"/>
    <w:rsid w:val="001B64B4"/>
    <w:rsid w:val="001B7EF1"/>
    <w:rsid w:val="001C0F25"/>
    <w:rsid w:val="001C1CD6"/>
    <w:rsid w:val="001C2100"/>
    <w:rsid w:val="001C2779"/>
    <w:rsid w:val="001C33A7"/>
    <w:rsid w:val="001C3ADD"/>
    <w:rsid w:val="001C5698"/>
    <w:rsid w:val="001C5F5B"/>
    <w:rsid w:val="001C7B1A"/>
    <w:rsid w:val="001D24E0"/>
    <w:rsid w:val="001D6F40"/>
    <w:rsid w:val="001D77A1"/>
    <w:rsid w:val="001D7BCD"/>
    <w:rsid w:val="001E03A7"/>
    <w:rsid w:val="001E2013"/>
    <w:rsid w:val="001E2827"/>
    <w:rsid w:val="001E3B93"/>
    <w:rsid w:val="001E3E26"/>
    <w:rsid w:val="001E6493"/>
    <w:rsid w:val="001E6D38"/>
    <w:rsid w:val="001F136C"/>
    <w:rsid w:val="001F4DB9"/>
    <w:rsid w:val="001F6043"/>
    <w:rsid w:val="00201148"/>
    <w:rsid w:val="002016AB"/>
    <w:rsid w:val="00202B15"/>
    <w:rsid w:val="00207118"/>
    <w:rsid w:val="0021018C"/>
    <w:rsid w:val="002110C6"/>
    <w:rsid w:val="00211494"/>
    <w:rsid w:val="002122AF"/>
    <w:rsid w:val="002133A2"/>
    <w:rsid w:val="00214729"/>
    <w:rsid w:val="00216472"/>
    <w:rsid w:val="00216708"/>
    <w:rsid w:val="00216DBD"/>
    <w:rsid w:val="00221763"/>
    <w:rsid w:val="00224392"/>
    <w:rsid w:val="002243C3"/>
    <w:rsid w:val="002258DD"/>
    <w:rsid w:val="00227CD6"/>
    <w:rsid w:val="00232872"/>
    <w:rsid w:val="00234245"/>
    <w:rsid w:val="00234464"/>
    <w:rsid w:val="00234E39"/>
    <w:rsid w:val="00235EB8"/>
    <w:rsid w:val="002361AA"/>
    <w:rsid w:val="002401A0"/>
    <w:rsid w:val="00240986"/>
    <w:rsid w:val="00240F14"/>
    <w:rsid w:val="002433D0"/>
    <w:rsid w:val="0024355C"/>
    <w:rsid w:val="00245875"/>
    <w:rsid w:val="0025045B"/>
    <w:rsid w:val="002533F9"/>
    <w:rsid w:val="002539BB"/>
    <w:rsid w:val="00253E79"/>
    <w:rsid w:val="002555C5"/>
    <w:rsid w:val="0025574B"/>
    <w:rsid w:val="00256431"/>
    <w:rsid w:val="00257BEA"/>
    <w:rsid w:val="002611A6"/>
    <w:rsid w:val="00261426"/>
    <w:rsid w:val="00261E52"/>
    <w:rsid w:val="00264134"/>
    <w:rsid w:val="002672AE"/>
    <w:rsid w:val="0027029E"/>
    <w:rsid w:val="00270A9A"/>
    <w:rsid w:val="002719D7"/>
    <w:rsid w:val="00274E10"/>
    <w:rsid w:val="00276EC4"/>
    <w:rsid w:val="00282752"/>
    <w:rsid w:val="00282758"/>
    <w:rsid w:val="002829B8"/>
    <w:rsid w:val="00284B83"/>
    <w:rsid w:val="002857EF"/>
    <w:rsid w:val="00290316"/>
    <w:rsid w:val="002934BC"/>
    <w:rsid w:val="00293731"/>
    <w:rsid w:val="0029419E"/>
    <w:rsid w:val="0029495E"/>
    <w:rsid w:val="00294F0D"/>
    <w:rsid w:val="00295DE4"/>
    <w:rsid w:val="0029684C"/>
    <w:rsid w:val="002A18C3"/>
    <w:rsid w:val="002A1EAE"/>
    <w:rsid w:val="002A2413"/>
    <w:rsid w:val="002A637D"/>
    <w:rsid w:val="002A7AD8"/>
    <w:rsid w:val="002B0B33"/>
    <w:rsid w:val="002B0E71"/>
    <w:rsid w:val="002B5BED"/>
    <w:rsid w:val="002B67AF"/>
    <w:rsid w:val="002C0018"/>
    <w:rsid w:val="002C0A25"/>
    <w:rsid w:val="002C1765"/>
    <w:rsid w:val="002C2574"/>
    <w:rsid w:val="002C2967"/>
    <w:rsid w:val="002C431E"/>
    <w:rsid w:val="002C67A2"/>
    <w:rsid w:val="002C7414"/>
    <w:rsid w:val="002D0D90"/>
    <w:rsid w:val="002D1B7E"/>
    <w:rsid w:val="002D2168"/>
    <w:rsid w:val="002D28DA"/>
    <w:rsid w:val="002D3553"/>
    <w:rsid w:val="002D69A9"/>
    <w:rsid w:val="002E419E"/>
    <w:rsid w:val="002E5CE3"/>
    <w:rsid w:val="002E6777"/>
    <w:rsid w:val="002E7811"/>
    <w:rsid w:val="002F3D71"/>
    <w:rsid w:val="002F423A"/>
    <w:rsid w:val="002F515F"/>
    <w:rsid w:val="00300897"/>
    <w:rsid w:val="00300943"/>
    <w:rsid w:val="00302088"/>
    <w:rsid w:val="00302562"/>
    <w:rsid w:val="0030305B"/>
    <w:rsid w:val="003035BD"/>
    <w:rsid w:val="00306622"/>
    <w:rsid w:val="00306FCB"/>
    <w:rsid w:val="00312C4F"/>
    <w:rsid w:val="00312C53"/>
    <w:rsid w:val="003135F8"/>
    <w:rsid w:val="003141B9"/>
    <w:rsid w:val="00315EE2"/>
    <w:rsid w:val="003204E5"/>
    <w:rsid w:val="00321E2F"/>
    <w:rsid w:val="00321F92"/>
    <w:rsid w:val="003227A3"/>
    <w:rsid w:val="00323C8F"/>
    <w:rsid w:val="00324307"/>
    <w:rsid w:val="00325A50"/>
    <w:rsid w:val="00327BAE"/>
    <w:rsid w:val="00330537"/>
    <w:rsid w:val="00332408"/>
    <w:rsid w:val="00332EE1"/>
    <w:rsid w:val="0033410C"/>
    <w:rsid w:val="003341FC"/>
    <w:rsid w:val="003372B3"/>
    <w:rsid w:val="0034073F"/>
    <w:rsid w:val="00344633"/>
    <w:rsid w:val="00346646"/>
    <w:rsid w:val="00347E89"/>
    <w:rsid w:val="00350708"/>
    <w:rsid w:val="00352388"/>
    <w:rsid w:val="0035260C"/>
    <w:rsid w:val="0035456C"/>
    <w:rsid w:val="00354BF6"/>
    <w:rsid w:val="00354CBA"/>
    <w:rsid w:val="003553BD"/>
    <w:rsid w:val="00355628"/>
    <w:rsid w:val="00356826"/>
    <w:rsid w:val="003571E0"/>
    <w:rsid w:val="0035747F"/>
    <w:rsid w:val="00360886"/>
    <w:rsid w:val="00362773"/>
    <w:rsid w:val="003638FA"/>
    <w:rsid w:val="003645D4"/>
    <w:rsid w:val="0036524D"/>
    <w:rsid w:val="0036536F"/>
    <w:rsid w:val="003717A5"/>
    <w:rsid w:val="0037240F"/>
    <w:rsid w:val="00373914"/>
    <w:rsid w:val="00373F48"/>
    <w:rsid w:val="00374ABB"/>
    <w:rsid w:val="003758B6"/>
    <w:rsid w:val="003768E0"/>
    <w:rsid w:val="003777E5"/>
    <w:rsid w:val="00380B55"/>
    <w:rsid w:val="00381549"/>
    <w:rsid w:val="00382373"/>
    <w:rsid w:val="0038342F"/>
    <w:rsid w:val="003844B5"/>
    <w:rsid w:val="00384C07"/>
    <w:rsid w:val="00385B9D"/>
    <w:rsid w:val="00387999"/>
    <w:rsid w:val="003902ED"/>
    <w:rsid w:val="00390888"/>
    <w:rsid w:val="0039210A"/>
    <w:rsid w:val="003928F2"/>
    <w:rsid w:val="00392D49"/>
    <w:rsid w:val="00392D5C"/>
    <w:rsid w:val="00393061"/>
    <w:rsid w:val="00396D57"/>
    <w:rsid w:val="003970D2"/>
    <w:rsid w:val="00397188"/>
    <w:rsid w:val="003A29EB"/>
    <w:rsid w:val="003A3B32"/>
    <w:rsid w:val="003A408E"/>
    <w:rsid w:val="003A4FE2"/>
    <w:rsid w:val="003B07ED"/>
    <w:rsid w:val="003B4451"/>
    <w:rsid w:val="003B44F0"/>
    <w:rsid w:val="003B64C4"/>
    <w:rsid w:val="003B6E72"/>
    <w:rsid w:val="003B7176"/>
    <w:rsid w:val="003C0268"/>
    <w:rsid w:val="003C08BB"/>
    <w:rsid w:val="003C11E4"/>
    <w:rsid w:val="003C1EE1"/>
    <w:rsid w:val="003C2707"/>
    <w:rsid w:val="003C2A59"/>
    <w:rsid w:val="003C3EC0"/>
    <w:rsid w:val="003C4C23"/>
    <w:rsid w:val="003C5883"/>
    <w:rsid w:val="003C5F7D"/>
    <w:rsid w:val="003C74E9"/>
    <w:rsid w:val="003D02DF"/>
    <w:rsid w:val="003D4309"/>
    <w:rsid w:val="003D45CD"/>
    <w:rsid w:val="003D57A2"/>
    <w:rsid w:val="003D57F1"/>
    <w:rsid w:val="003D6D01"/>
    <w:rsid w:val="003D71CB"/>
    <w:rsid w:val="003E04DB"/>
    <w:rsid w:val="003E11D9"/>
    <w:rsid w:val="003E2C0D"/>
    <w:rsid w:val="003E349F"/>
    <w:rsid w:val="003E722D"/>
    <w:rsid w:val="003E7FDD"/>
    <w:rsid w:val="003F125C"/>
    <w:rsid w:val="003F2150"/>
    <w:rsid w:val="003F325E"/>
    <w:rsid w:val="003F5314"/>
    <w:rsid w:val="004003AC"/>
    <w:rsid w:val="00411A3A"/>
    <w:rsid w:val="00412407"/>
    <w:rsid w:val="004124CB"/>
    <w:rsid w:val="004154D3"/>
    <w:rsid w:val="00415992"/>
    <w:rsid w:val="004201DF"/>
    <w:rsid w:val="004202AD"/>
    <w:rsid w:val="004206D7"/>
    <w:rsid w:val="00421B36"/>
    <w:rsid w:val="00423422"/>
    <w:rsid w:val="00423F6C"/>
    <w:rsid w:val="004270D9"/>
    <w:rsid w:val="00427D49"/>
    <w:rsid w:val="004300BF"/>
    <w:rsid w:val="00430E54"/>
    <w:rsid w:val="004314F5"/>
    <w:rsid w:val="00431C6E"/>
    <w:rsid w:val="00433193"/>
    <w:rsid w:val="00433AD9"/>
    <w:rsid w:val="00436F30"/>
    <w:rsid w:val="004372E9"/>
    <w:rsid w:val="004429F5"/>
    <w:rsid w:val="00442E86"/>
    <w:rsid w:val="004433AA"/>
    <w:rsid w:val="00443B0F"/>
    <w:rsid w:val="00443DCC"/>
    <w:rsid w:val="00444F64"/>
    <w:rsid w:val="00445202"/>
    <w:rsid w:val="00445E50"/>
    <w:rsid w:val="00446BC1"/>
    <w:rsid w:val="0045065A"/>
    <w:rsid w:val="00450A57"/>
    <w:rsid w:val="00450FD6"/>
    <w:rsid w:val="00452653"/>
    <w:rsid w:val="004534EA"/>
    <w:rsid w:val="00454C38"/>
    <w:rsid w:val="0045657F"/>
    <w:rsid w:val="00457224"/>
    <w:rsid w:val="0046010E"/>
    <w:rsid w:val="004617ED"/>
    <w:rsid w:val="00463052"/>
    <w:rsid w:val="0046305D"/>
    <w:rsid w:val="004637A2"/>
    <w:rsid w:val="00470B51"/>
    <w:rsid w:val="004739EF"/>
    <w:rsid w:val="00473A9A"/>
    <w:rsid w:val="00473C04"/>
    <w:rsid w:val="00473E79"/>
    <w:rsid w:val="00474608"/>
    <w:rsid w:val="00475387"/>
    <w:rsid w:val="0047736E"/>
    <w:rsid w:val="00477AD0"/>
    <w:rsid w:val="00480745"/>
    <w:rsid w:val="0048294D"/>
    <w:rsid w:val="00483CDC"/>
    <w:rsid w:val="00484E67"/>
    <w:rsid w:val="004859C0"/>
    <w:rsid w:val="00487361"/>
    <w:rsid w:val="0049026D"/>
    <w:rsid w:val="00491376"/>
    <w:rsid w:val="00491A7D"/>
    <w:rsid w:val="00493581"/>
    <w:rsid w:val="00495206"/>
    <w:rsid w:val="004A0FDD"/>
    <w:rsid w:val="004A4A9C"/>
    <w:rsid w:val="004A5F64"/>
    <w:rsid w:val="004B0792"/>
    <w:rsid w:val="004B10FE"/>
    <w:rsid w:val="004C1D47"/>
    <w:rsid w:val="004C1DC2"/>
    <w:rsid w:val="004C20EA"/>
    <w:rsid w:val="004C233A"/>
    <w:rsid w:val="004C3B31"/>
    <w:rsid w:val="004C4EA2"/>
    <w:rsid w:val="004C63F8"/>
    <w:rsid w:val="004C7168"/>
    <w:rsid w:val="004D1057"/>
    <w:rsid w:val="004D1E88"/>
    <w:rsid w:val="004D2061"/>
    <w:rsid w:val="004D339C"/>
    <w:rsid w:val="004D3A90"/>
    <w:rsid w:val="004D3A94"/>
    <w:rsid w:val="004D4173"/>
    <w:rsid w:val="004D7A4B"/>
    <w:rsid w:val="004E0583"/>
    <w:rsid w:val="004E0AFA"/>
    <w:rsid w:val="004E0E04"/>
    <w:rsid w:val="004E3390"/>
    <w:rsid w:val="004E5813"/>
    <w:rsid w:val="004E6E2E"/>
    <w:rsid w:val="004F0775"/>
    <w:rsid w:val="004F1CE0"/>
    <w:rsid w:val="004F4B03"/>
    <w:rsid w:val="004F5500"/>
    <w:rsid w:val="004F6582"/>
    <w:rsid w:val="004F7224"/>
    <w:rsid w:val="00500645"/>
    <w:rsid w:val="005009D5"/>
    <w:rsid w:val="00500D07"/>
    <w:rsid w:val="005015A4"/>
    <w:rsid w:val="005018AE"/>
    <w:rsid w:val="00501CB8"/>
    <w:rsid w:val="005024FF"/>
    <w:rsid w:val="005033AC"/>
    <w:rsid w:val="0050418D"/>
    <w:rsid w:val="0051026C"/>
    <w:rsid w:val="00511BCE"/>
    <w:rsid w:val="00514196"/>
    <w:rsid w:val="00516528"/>
    <w:rsid w:val="00520EFB"/>
    <w:rsid w:val="0052320C"/>
    <w:rsid w:val="00523A70"/>
    <w:rsid w:val="005241B3"/>
    <w:rsid w:val="005267FB"/>
    <w:rsid w:val="00527875"/>
    <w:rsid w:val="00531024"/>
    <w:rsid w:val="0053294C"/>
    <w:rsid w:val="00541BE3"/>
    <w:rsid w:val="00544C8D"/>
    <w:rsid w:val="0054514C"/>
    <w:rsid w:val="0055284A"/>
    <w:rsid w:val="00552AEB"/>
    <w:rsid w:val="005556CF"/>
    <w:rsid w:val="00557EB2"/>
    <w:rsid w:val="005600BF"/>
    <w:rsid w:val="00563079"/>
    <w:rsid w:val="0056334D"/>
    <w:rsid w:val="00566428"/>
    <w:rsid w:val="00567C8A"/>
    <w:rsid w:val="00567EA0"/>
    <w:rsid w:val="00570144"/>
    <w:rsid w:val="005735CE"/>
    <w:rsid w:val="00574509"/>
    <w:rsid w:val="00577354"/>
    <w:rsid w:val="005819BC"/>
    <w:rsid w:val="0058225B"/>
    <w:rsid w:val="0058334F"/>
    <w:rsid w:val="00585340"/>
    <w:rsid w:val="00591393"/>
    <w:rsid w:val="00591F53"/>
    <w:rsid w:val="00592DB8"/>
    <w:rsid w:val="005A2156"/>
    <w:rsid w:val="005A2984"/>
    <w:rsid w:val="005A3500"/>
    <w:rsid w:val="005A4989"/>
    <w:rsid w:val="005A4E5A"/>
    <w:rsid w:val="005A6BA4"/>
    <w:rsid w:val="005A7C81"/>
    <w:rsid w:val="005B0E1A"/>
    <w:rsid w:val="005B1270"/>
    <w:rsid w:val="005B1463"/>
    <w:rsid w:val="005B499D"/>
    <w:rsid w:val="005B5542"/>
    <w:rsid w:val="005B7483"/>
    <w:rsid w:val="005C074F"/>
    <w:rsid w:val="005C2CBD"/>
    <w:rsid w:val="005C5043"/>
    <w:rsid w:val="005C56E4"/>
    <w:rsid w:val="005C5AF7"/>
    <w:rsid w:val="005C70A2"/>
    <w:rsid w:val="005C751F"/>
    <w:rsid w:val="005C79F1"/>
    <w:rsid w:val="005D1118"/>
    <w:rsid w:val="005D1450"/>
    <w:rsid w:val="005D1C31"/>
    <w:rsid w:val="005D1E8A"/>
    <w:rsid w:val="005D4A40"/>
    <w:rsid w:val="005D51C7"/>
    <w:rsid w:val="005D7BB5"/>
    <w:rsid w:val="005D7C2A"/>
    <w:rsid w:val="005D7CAC"/>
    <w:rsid w:val="005E133F"/>
    <w:rsid w:val="005E2A70"/>
    <w:rsid w:val="005E380D"/>
    <w:rsid w:val="005E49DC"/>
    <w:rsid w:val="005E583D"/>
    <w:rsid w:val="005F27D6"/>
    <w:rsid w:val="005F28B1"/>
    <w:rsid w:val="005F2DA2"/>
    <w:rsid w:val="005F41B7"/>
    <w:rsid w:val="005F42D2"/>
    <w:rsid w:val="005F4E55"/>
    <w:rsid w:val="005F5805"/>
    <w:rsid w:val="005F64DB"/>
    <w:rsid w:val="005F73F2"/>
    <w:rsid w:val="005F791E"/>
    <w:rsid w:val="006027C7"/>
    <w:rsid w:val="0060669C"/>
    <w:rsid w:val="006100D0"/>
    <w:rsid w:val="0062051F"/>
    <w:rsid w:val="00623070"/>
    <w:rsid w:val="00623967"/>
    <w:rsid w:val="00624970"/>
    <w:rsid w:val="006257B8"/>
    <w:rsid w:val="00627920"/>
    <w:rsid w:val="0063038C"/>
    <w:rsid w:val="00630B69"/>
    <w:rsid w:val="00631B18"/>
    <w:rsid w:val="00632202"/>
    <w:rsid w:val="00632E58"/>
    <w:rsid w:val="006372C0"/>
    <w:rsid w:val="00642873"/>
    <w:rsid w:val="00642908"/>
    <w:rsid w:val="00643089"/>
    <w:rsid w:val="006433D7"/>
    <w:rsid w:val="006442FE"/>
    <w:rsid w:val="00644569"/>
    <w:rsid w:val="00646C26"/>
    <w:rsid w:val="006475EB"/>
    <w:rsid w:val="006505AE"/>
    <w:rsid w:val="006505D4"/>
    <w:rsid w:val="00650914"/>
    <w:rsid w:val="00650CD8"/>
    <w:rsid w:val="0065409E"/>
    <w:rsid w:val="006566E6"/>
    <w:rsid w:val="00656C1A"/>
    <w:rsid w:val="006611B4"/>
    <w:rsid w:val="006619CE"/>
    <w:rsid w:val="0066242F"/>
    <w:rsid w:val="006647C3"/>
    <w:rsid w:val="00664916"/>
    <w:rsid w:val="006649C3"/>
    <w:rsid w:val="00664D55"/>
    <w:rsid w:val="0066565E"/>
    <w:rsid w:val="00666AAA"/>
    <w:rsid w:val="006702E9"/>
    <w:rsid w:val="00671E7A"/>
    <w:rsid w:val="0067270C"/>
    <w:rsid w:val="0067290A"/>
    <w:rsid w:val="006747F5"/>
    <w:rsid w:val="00674878"/>
    <w:rsid w:val="00675445"/>
    <w:rsid w:val="0067655C"/>
    <w:rsid w:val="00683EF1"/>
    <w:rsid w:val="0068456D"/>
    <w:rsid w:val="00687CCB"/>
    <w:rsid w:val="00695146"/>
    <w:rsid w:val="00697C20"/>
    <w:rsid w:val="006A0713"/>
    <w:rsid w:val="006A1669"/>
    <w:rsid w:val="006A2BC2"/>
    <w:rsid w:val="006A3313"/>
    <w:rsid w:val="006A4C99"/>
    <w:rsid w:val="006A5C27"/>
    <w:rsid w:val="006B037A"/>
    <w:rsid w:val="006B10FF"/>
    <w:rsid w:val="006B2539"/>
    <w:rsid w:val="006B4532"/>
    <w:rsid w:val="006B4774"/>
    <w:rsid w:val="006C33FD"/>
    <w:rsid w:val="006C4C35"/>
    <w:rsid w:val="006C5E31"/>
    <w:rsid w:val="006C6D88"/>
    <w:rsid w:val="006D57F9"/>
    <w:rsid w:val="006D5ED1"/>
    <w:rsid w:val="006D6692"/>
    <w:rsid w:val="006D6D81"/>
    <w:rsid w:val="006D7718"/>
    <w:rsid w:val="006D7BAC"/>
    <w:rsid w:val="006E113A"/>
    <w:rsid w:val="006E1789"/>
    <w:rsid w:val="006E54F4"/>
    <w:rsid w:val="006F2457"/>
    <w:rsid w:val="006F349F"/>
    <w:rsid w:val="006F3CC9"/>
    <w:rsid w:val="006F4D52"/>
    <w:rsid w:val="006F528D"/>
    <w:rsid w:val="006F6355"/>
    <w:rsid w:val="00700ED2"/>
    <w:rsid w:val="007012C8"/>
    <w:rsid w:val="0070177F"/>
    <w:rsid w:val="00702250"/>
    <w:rsid w:val="007024D9"/>
    <w:rsid w:val="00702B72"/>
    <w:rsid w:val="00706C8A"/>
    <w:rsid w:val="00707AF1"/>
    <w:rsid w:val="00710B19"/>
    <w:rsid w:val="00713435"/>
    <w:rsid w:val="0071395B"/>
    <w:rsid w:val="00713A5A"/>
    <w:rsid w:val="007141BF"/>
    <w:rsid w:val="00720467"/>
    <w:rsid w:val="00721B76"/>
    <w:rsid w:val="00723D31"/>
    <w:rsid w:val="00723D57"/>
    <w:rsid w:val="00726A78"/>
    <w:rsid w:val="00727240"/>
    <w:rsid w:val="00727EA1"/>
    <w:rsid w:val="00730145"/>
    <w:rsid w:val="00733F15"/>
    <w:rsid w:val="007347DE"/>
    <w:rsid w:val="00734C04"/>
    <w:rsid w:val="00737777"/>
    <w:rsid w:val="0074117F"/>
    <w:rsid w:val="0074308D"/>
    <w:rsid w:val="007431DF"/>
    <w:rsid w:val="00743DD2"/>
    <w:rsid w:val="00746B7C"/>
    <w:rsid w:val="00751392"/>
    <w:rsid w:val="007553F5"/>
    <w:rsid w:val="007558DB"/>
    <w:rsid w:val="007613DF"/>
    <w:rsid w:val="0076465E"/>
    <w:rsid w:val="00770649"/>
    <w:rsid w:val="0077115C"/>
    <w:rsid w:val="00772AD6"/>
    <w:rsid w:val="00774CF6"/>
    <w:rsid w:val="00774F11"/>
    <w:rsid w:val="0077524D"/>
    <w:rsid w:val="0077604D"/>
    <w:rsid w:val="007765D8"/>
    <w:rsid w:val="00776967"/>
    <w:rsid w:val="00780201"/>
    <w:rsid w:val="007815CD"/>
    <w:rsid w:val="007839F4"/>
    <w:rsid w:val="00783DF5"/>
    <w:rsid w:val="00784402"/>
    <w:rsid w:val="00784BFC"/>
    <w:rsid w:val="00791D59"/>
    <w:rsid w:val="007924EA"/>
    <w:rsid w:val="007936CF"/>
    <w:rsid w:val="00794843"/>
    <w:rsid w:val="007A0DAE"/>
    <w:rsid w:val="007A10FB"/>
    <w:rsid w:val="007A2636"/>
    <w:rsid w:val="007A427F"/>
    <w:rsid w:val="007A47CC"/>
    <w:rsid w:val="007A70AB"/>
    <w:rsid w:val="007B0A2E"/>
    <w:rsid w:val="007B154E"/>
    <w:rsid w:val="007B2378"/>
    <w:rsid w:val="007B285A"/>
    <w:rsid w:val="007B30BD"/>
    <w:rsid w:val="007B49D0"/>
    <w:rsid w:val="007B52E1"/>
    <w:rsid w:val="007B6439"/>
    <w:rsid w:val="007B7996"/>
    <w:rsid w:val="007C1A20"/>
    <w:rsid w:val="007C3E9A"/>
    <w:rsid w:val="007C4A16"/>
    <w:rsid w:val="007C531B"/>
    <w:rsid w:val="007C567A"/>
    <w:rsid w:val="007C64D6"/>
    <w:rsid w:val="007D1611"/>
    <w:rsid w:val="007D2646"/>
    <w:rsid w:val="007D3DF6"/>
    <w:rsid w:val="007D45F6"/>
    <w:rsid w:val="007D5858"/>
    <w:rsid w:val="007D598D"/>
    <w:rsid w:val="007D5C80"/>
    <w:rsid w:val="007E1959"/>
    <w:rsid w:val="007E1D6C"/>
    <w:rsid w:val="007E2A63"/>
    <w:rsid w:val="007E52DF"/>
    <w:rsid w:val="007E5539"/>
    <w:rsid w:val="007E6A80"/>
    <w:rsid w:val="007F0E24"/>
    <w:rsid w:val="007F112C"/>
    <w:rsid w:val="007F33CE"/>
    <w:rsid w:val="007F4D6C"/>
    <w:rsid w:val="007F4DFF"/>
    <w:rsid w:val="007F549B"/>
    <w:rsid w:val="007F6DBB"/>
    <w:rsid w:val="007F74C1"/>
    <w:rsid w:val="008011C1"/>
    <w:rsid w:val="00802F2A"/>
    <w:rsid w:val="00803AF2"/>
    <w:rsid w:val="0080697C"/>
    <w:rsid w:val="00810FD4"/>
    <w:rsid w:val="00811773"/>
    <w:rsid w:val="00812C9D"/>
    <w:rsid w:val="00814823"/>
    <w:rsid w:val="00815E0B"/>
    <w:rsid w:val="008164BC"/>
    <w:rsid w:val="00817FC4"/>
    <w:rsid w:val="0082439F"/>
    <w:rsid w:val="00827BE7"/>
    <w:rsid w:val="008316C2"/>
    <w:rsid w:val="00832169"/>
    <w:rsid w:val="00832AD8"/>
    <w:rsid w:val="008375D4"/>
    <w:rsid w:val="0084006A"/>
    <w:rsid w:val="00840A2E"/>
    <w:rsid w:val="00841006"/>
    <w:rsid w:val="0084196E"/>
    <w:rsid w:val="00843969"/>
    <w:rsid w:val="00845B01"/>
    <w:rsid w:val="00850888"/>
    <w:rsid w:val="00850DD0"/>
    <w:rsid w:val="008518B3"/>
    <w:rsid w:val="00860A27"/>
    <w:rsid w:val="00860CD9"/>
    <w:rsid w:val="008672E1"/>
    <w:rsid w:val="008676A7"/>
    <w:rsid w:val="00867D34"/>
    <w:rsid w:val="00872AAA"/>
    <w:rsid w:val="00872EDD"/>
    <w:rsid w:val="00874798"/>
    <w:rsid w:val="00874A48"/>
    <w:rsid w:val="008753C5"/>
    <w:rsid w:val="00875DA5"/>
    <w:rsid w:val="0087696B"/>
    <w:rsid w:val="00876F89"/>
    <w:rsid w:val="00877074"/>
    <w:rsid w:val="00877257"/>
    <w:rsid w:val="00877834"/>
    <w:rsid w:val="00877D8B"/>
    <w:rsid w:val="008815BF"/>
    <w:rsid w:val="0088228C"/>
    <w:rsid w:val="008823A7"/>
    <w:rsid w:val="008829E5"/>
    <w:rsid w:val="008847A2"/>
    <w:rsid w:val="00884E01"/>
    <w:rsid w:val="00884F13"/>
    <w:rsid w:val="00885124"/>
    <w:rsid w:val="008853AB"/>
    <w:rsid w:val="00890C84"/>
    <w:rsid w:val="008913A4"/>
    <w:rsid w:val="0089168B"/>
    <w:rsid w:val="00891F1E"/>
    <w:rsid w:val="00893A1F"/>
    <w:rsid w:val="008A1A6E"/>
    <w:rsid w:val="008A2944"/>
    <w:rsid w:val="008A3762"/>
    <w:rsid w:val="008A4C7B"/>
    <w:rsid w:val="008A6612"/>
    <w:rsid w:val="008B0209"/>
    <w:rsid w:val="008B0C43"/>
    <w:rsid w:val="008B1B42"/>
    <w:rsid w:val="008B2863"/>
    <w:rsid w:val="008B720B"/>
    <w:rsid w:val="008C117C"/>
    <w:rsid w:val="008C1BB5"/>
    <w:rsid w:val="008C1EAF"/>
    <w:rsid w:val="008C23E1"/>
    <w:rsid w:val="008C4C70"/>
    <w:rsid w:val="008C4ED9"/>
    <w:rsid w:val="008D04C5"/>
    <w:rsid w:val="008D1DB4"/>
    <w:rsid w:val="008D6A49"/>
    <w:rsid w:val="008D75C4"/>
    <w:rsid w:val="008E1CA7"/>
    <w:rsid w:val="008E39F0"/>
    <w:rsid w:val="008E3A0B"/>
    <w:rsid w:val="008E67CF"/>
    <w:rsid w:val="008E7A48"/>
    <w:rsid w:val="008F2DEE"/>
    <w:rsid w:val="008F4F75"/>
    <w:rsid w:val="00907D64"/>
    <w:rsid w:val="00907E2A"/>
    <w:rsid w:val="009108B3"/>
    <w:rsid w:val="00913CCE"/>
    <w:rsid w:val="00913E9F"/>
    <w:rsid w:val="009148D8"/>
    <w:rsid w:val="0091556C"/>
    <w:rsid w:val="00916E31"/>
    <w:rsid w:val="00917AE5"/>
    <w:rsid w:val="00920267"/>
    <w:rsid w:val="0092400E"/>
    <w:rsid w:val="00924771"/>
    <w:rsid w:val="009251C6"/>
    <w:rsid w:val="00927B4B"/>
    <w:rsid w:val="00930060"/>
    <w:rsid w:val="009332FF"/>
    <w:rsid w:val="00933867"/>
    <w:rsid w:val="0093431B"/>
    <w:rsid w:val="009345F2"/>
    <w:rsid w:val="00936239"/>
    <w:rsid w:val="00936935"/>
    <w:rsid w:val="00937B21"/>
    <w:rsid w:val="00937E52"/>
    <w:rsid w:val="00942DD4"/>
    <w:rsid w:val="00947043"/>
    <w:rsid w:val="00950013"/>
    <w:rsid w:val="00950DA2"/>
    <w:rsid w:val="00955BC7"/>
    <w:rsid w:val="00957CFD"/>
    <w:rsid w:val="00961083"/>
    <w:rsid w:val="00963736"/>
    <w:rsid w:val="0096614E"/>
    <w:rsid w:val="00967CDD"/>
    <w:rsid w:val="009728AE"/>
    <w:rsid w:val="009734D0"/>
    <w:rsid w:val="00976BA2"/>
    <w:rsid w:val="00977009"/>
    <w:rsid w:val="009829B8"/>
    <w:rsid w:val="00985D1C"/>
    <w:rsid w:val="00986011"/>
    <w:rsid w:val="00986731"/>
    <w:rsid w:val="009869C3"/>
    <w:rsid w:val="0098735D"/>
    <w:rsid w:val="009901EA"/>
    <w:rsid w:val="0099092C"/>
    <w:rsid w:val="009910BC"/>
    <w:rsid w:val="00991E83"/>
    <w:rsid w:val="00992A79"/>
    <w:rsid w:val="009949F6"/>
    <w:rsid w:val="00994DC6"/>
    <w:rsid w:val="00994E0C"/>
    <w:rsid w:val="00996F96"/>
    <w:rsid w:val="00997B53"/>
    <w:rsid w:val="00997D82"/>
    <w:rsid w:val="009A0B37"/>
    <w:rsid w:val="009A249F"/>
    <w:rsid w:val="009A2A61"/>
    <w:rsid w:val="009A5019"/>
    <w:rsid w:val="009A63C1"/>
    <w:rsid w:val="009B0F2E"/>
    <w:rsid w:val="009B23C6"/>
    <w:rsid w:val="009B26FE"/>
    <w:rsid w:val="009B2EB2"/>
    <w:rsid w:val="009B4B51"/>
    <w:rsid w:val="009B5C98"/>
    <w:rsid w:val="009C0456"/>
    <w:rsid w:val="009C0CD2"/>
    <w:rsid w:val="009C0F16"/>
    <w:rsid w:val="009C1DCB"/>
    <w:rsid w:val="009C3313"/>
    <w:rsid w:val="009C359C"/>
    <w:rsid w:val="009C3835"/>
    <w:rsid w:val="009C554D"/>
    <w:rsid w:val="009C5582"/>
    <w:rsid w:val="009C69C0"/>
    <w:rsid w:val="009D31A0"/>
    <w:rsid w:val="009D3676"/>
    <w:rsid w:val="009D3B69"/>
    <w:rsid w:val="009D4478"/>
    <w:rsid w:val="009D4E76"/>
    <w:rsid w:val="009D55CA"/>
    <w:rsid w:val="009D57D2"/>
    <w:rsid w:val="009D60DF"/>
    <w:rsid w:val="009E2A19"/>
    <w:rsid w:val="009E482F"/>
    <w:rsid w:val="009E511C"/>
    <w:rsid w:val="009E5460"/>
    <w:rsid w:val="009E6A4F"/>
    <w:rsid w:val="009F44C1"/>
    <w:rsid w:val="009F4746"/>
    <w:rsid w:val="009F4A22"/>
    <w:rsid w:val="009F57FB"/>
    <w:rsid w:val="009F64FA"/>
    <w:rsid w:val="00A01B3C"/>
    <w:rsid w:val="00A0264D"/>
    <w:rsid w:val="00A0289F"/>
    <w:rsid w:val="00A0303A"/>
    <w:rsid w:val="00A049C9"/>
    <w:rsid w:val="00A04E98"/>
    <w:rsid w:val="00A05014"/>
    <w:rsid w:val="00A067FB"/>
    <w:rsid w:val="00A072F5"/>
    <w:rsid w:val="00A13807"/>
    <w:rsid w:val="00A14004"/>
    <w:rsid w:val="00A15314"/>
    <w:rsid w:val="00A15930"/>
    <w:rsid w:val="00A16C6F"/>
    <w:rsid w:val="00A21623"/>
    <w:rsid w:val="00A2346C"/>
    <w:rsid w:val="00A235CC"/>
    <w:rsid w:val="00A25E2B"/>
    <w:rsid w:val="00A272E6"/>
    <w:rsid w:val="00A27C72"/>
    <w:rsid w:val="00A30B2A"/>
    <w:rsid w:val="00A30ED6"/>
    <w:rsid w:val="00A31035"/>
    <w:rsid w:val="00A31A64"/>
    <w:rsid w:val="00A32051"/>
    <w:rsid w:val="00A3219C"/>
    <w:rsid w:val="00A32745"/>
    <w:rsid w:val="00A32817"/>
    <w:rsid w:val="00A33903"/>
    <w:rsid w:val="00A3538E"/>
    <w:rsid w:val="00A40F78"/>
    <w:rsid w:val="00A41446"/>
    <w:rsid w:val="00A42F37"/>
    <w:rsid w:val="00A434CD"/>
    <w:rsid w:val="00A43BB6"/>
    <w:rsid w:val="00A4537C"/>
    <w:rsid w:val="00A456F4"/>
    <w:rsid w:val="00A46631"/>
    <w:rsid w:val="00A51C1F"/>
    <w:rsid w:val="00A53528"/>
    <w:rsid w:val="00A53A7A"/>
    <w:rsid w:val="00A54856"/>
    <w:rsid w:val="00A54EA2"/>
    <w:rsid w:val="00A5526F"/>
    <w:rsid w:val="00A61AF3"/>
    <w:rsid w:val="00A62B3B"/>
    <w:rsid w:val="00A70309"/>
    <w:rsid w:val="00A7066D"/>
    <w:rsid w:val="00A7144D"/>
    <w:rsid w:val="00A7197B"/>
    <w:rsid w:val="00A728E3"/>
    <w:rsid w:val="00A72D2E"/>
    <w:rsid w:val="00A73414"/>
    <w:rsid w:val="00A747FA"/>
    <w:rsid w:val="00A759BB"/>
    <w:rsid w:val="00A75EA0"/>
    <w:rsid w:val="00A8087B"/>
    <w:rsid w:val="00A811C0"/>
    <w:rsid w:val="00A86BA4"/>
    <w:rsid w:val="00A87550"/>
    <w:rsid w:val="00A920D8"/>
    <w:rsid w:val="00A943A1"/>
    <w:rsid w:val="00A94913"/>
    <w:rsid w:val="00AA00E6"/>
    <w:rsid w:val="00AA0138"/>
    <w:rsid w:val="00AA01C6"/>
    <w:rsid w:val="00AA0E56"/>
    <w:rsid w:val="00AA1B38"/>
    <w:rsid w:val="00AA1B62"/>
    <w:rsid w:val="00AA30FF"/>
    <w:rsid w:val="00AA33A2"/>
    <w:rsid w:val="00AA525E"/>
    <w:rsid w:val="00AA5FD2"/>
    <w:rsid w:val="00AA771E"/>
    <w:rsid w:val="00AB258E"/>
    <w:rsid w:val="00AB306D"/>
    <w:rsid w:val="00AB4CAB"/>
    <w:rsid w:val="00AB70D9"/>
    <w:rsid w:val="00AB7BA3"/>
    <w:rsid w:val="00AC0F9B"/>
    <w:rsid w:val="00AC2299"/>
    <w:rsid w:val="00AC2888"/>
    <w:rsid w:val="00AC7058"/>
    <w:rsid w:val="00AC748A"/>
    <w:rsid w:val="00AD070D"/>
    <w:rsid w:val="00AD20CD"/>
    <w:rsid w:val="00AD2B60"/>
    <w:rsid w:val="00AD2E1D"/>
    <w:rsid w:val="00AD2FD5"/>
    <w:rsid w:val="00AD408B"/>
    <w:rsid w:val="00AD748D"/>
    <w:rsid w:val="00AD773C"/>
    <w:rsid w:val="00AD7995"/>
    <w:rsid w:val="00AD7C95"/>
    <w:rsid w:val="00AE500C"/>
    <w:rsid w:val="00AE7E61"/>
    <w:rsid w:val="00AF22D8"/>
    <w:rsid w:val="00AF318A"/>
    <w:rsid w:val="00AF348D"/>
    <w:rsid w:val="00AF43DC"/>
    <w:rsid w:val="00AF4756"/>
    <w:rsid w:val="00AF4B61"/>
    <w:rsid w:val="00AF6712"/>
    <w:rsid w:val="00AF6DBE"/>
    <w:rsid w:val="00AF7783"/>
    <w:rsid w:val="00B001E5"/>
    <w:rsid w:val="00B02855"/>
    <w:rsid w:val="00B06522"/>
    <w:rsid w:val="00B065CD"/>
    <w:rsid w:val="00B07730"/>
    <w:rsid w:val="00B100FD"/>
    <w:rsid w:val="00B10D39"/>
    <w:rsid w:val="00B12F07"/>
    <w:rsid w:val="00B17807"/>
    <w:rsid w:val="00B17B3F"/>
    <w:rsid w:val="00B2053A"/>
    <w:rsid w:val="00B22B38"/>
    <w:rsid w:val="00B22C34"/>
    <w:rsid w:val="00B25918"/>
    <w:rsid w:val="00B27014"/>
    <w:rsid w:val="00B31582"/>
    <w:rsid w:val="00B31971"/>
    <w:rsid w:val="00B320B5"/>
    <w:rsid w:val="00B372CA"/>
    <w:rsid w:val="00B42E67"/>
    <w:rsid w:val="00B437F1"/>
    <w:rsid w:val="00B43961"/>
    <w:rsid w:val="00B45ABD"/>
    <w:rsid w:val="00B46893"/>
    <w:rsid w:val="00B47F0F"/>
    <w:rsid w:val="00B50AEE"/>
    <w:rsid w:val="00B51DA5"/>
    <w:rsid w:val="00B54051"/>
    <w:rsid w:val="00B54352"/>
    <w:rsid w:val="00B55B11"/>
    <w:rsid w:val="00B56BB5"/>
    <w:rsid w:val="00B57D34"/>
    <w:rsid w:val="00B60834"/>
    <w:rsid w:val="00B60F19"/>
    <w:rsid w:val="00B61453"/>
    <w:rsid w:val="00B61908"/>
    <w:rsid w:val="00B63A75"/>
    <w:rsid w:val="00B64904"/>
    <w:rsid w:val="00B652B3"/>
    <w:rsid w:val="00B65B0E"/>
    <w:rsid w:val="00B65B21"/>
    <w:rsid w:val="00B66F29"/>
    <w:rsid w:val="00B71474"/>
    <w:rsid w:val="00B71D20"/>
    <w:rsid w:val="00B73A38"/>
    <w:rsid w:val="00B740DF"/>
    <w:rsid w:val="00B74F6A"/>
    <w:rsid w:val="00B804D8"/>
    <w:rsid w:val="00B80C5C"/>
    <w:rsid w:val="00B81758"/>
    <w:rsid w:val="00B818FE"/>
    <w:rsid w:val="00B821F6"/>
    <w:rsid w:val="00B82A81"/>
    <w:rsid w:val="00B82F32"/>
    <w:rsid w:val="00B86B52"/>
    <w:rsid w:val="00B90114"/>
    <w:rsid w:val="00B91D46"/>
    <w:rsid w:val="00B92C3B"/>
    <w:rsid w:val="00B940BB"/>
    <w:rsid w:val="00B94B02"/>
    <w:rsid w:val="00B94FCC"/>
    <w:rsid w:val="00B954EF"/>
    <w:rsid w:val="00BA0F95"/>
    <w:rsid w:val="00BA16BE"/>
    <w:rsid w:val="00BA3AEA"/>
    <w:rsid w:val="00BA7D08"/>
    <w:rsid w:val="00BB3800"/>
    <w:rsid w:val="00BB51D9"/>
    <w:rsid w:val="00BB7FCA"/>
    <w:rsid w:val="00BC011C"/>
    <w:rsid w:val="00BC0FAE"/>
    <w:rsid w:val="00BC1287"/>
    <w:rsid w:val="00BC28D0"/>
    <w:rsid w:val="00BC4109"/>
    <w:rsid w:val="00BC4D23"/>
    <w:rsid w:val="00BC6497"/>
    <w:rsid w:val="00BD05F5"/>
    <w:rsid w:val="00BD282C"/>
    <w:rsid w:val="00BD2E52"/>
    <w:rsid w:val="00BD74B7"/>
    <w:rsid w:val="00BD7E28"/>
    <w:rsid w:val="00BE0824"/>
    <w:rsid w:val="00BE1BA3"/>
    <w:rsid w:val="00BE3A08"/>
    <w:rsid w:val="00BE6105"/>
    <w:rsid w:val="00BE657E"/>
    <w:rsid w:val="00BF0086"/>
    <w:rsid w:val="00BF0CCC"/>
    <w:rsid w:val="00BF1004"/>
    <w:rsid w:val="00BF17FB"/>
    <w:rsid w:val="00BF20CC"/>
    <w:rsid w:val="00BF2B4E"/>
    <w:rsid w:val="00BF40B4"/>
    <w:rsid w:val="00BF758D"/>
    <w:rsid w:val="00C00ABC"/>
    <w:rsid w:val="00C00EA0"/>
    <w:rsid w:val="00C0155B"/>
    <w:rsid w:val="00C018E5"/>
    <w:rsid w:val="00C018FE"/>
    <w:rsid w:val="00C03945"/>
    <w:rsid w:val="00C040A8"/>
    <w:rsid w:val="00C04380"/>
    <w:rsid w:val="00C0444D"/>
    <w:rsid w:val="00C05DDD"/>
    <w:rsid w:val="00C07077"/>
    <w:rsid w:val="00C10609"/>
    <w:rsid w:val="00C113F0"/>
    <w:rsid w:val="00C12787"/>
    <w:rsid w:val="00C144AB"/>
    <w:rsid w:val="00C21E84"/>
    <w:rsid w:val="00C2402B"/>
    <w:rsid w:val="00C25E94"/>
    <w:rsid w:val="00C26502"/>
    <w:rsid w:val="00C2659C"/>
    <w:rsid w:val="00C270B3"/>
    <w:rsid w:val="00C272E0"/>
    <w:rsid w:val="00C274D6"/>
    <w:rsid w:val="00C279C5"/>
    <w:rsid w:val="00C27C9C"/>
    <w:rsid w:val="00C3079B"/>
    <w:rsid w:val="00C31A65"/>
    <w:rsid w:val="00C32AC4"/>
    <w:rsid w:val="00C33653"/>
    <w:rsid w:val="00C3384E"/>
    <w:rsid w:val="00C34D84"/>
    <w:rsid w:val="00C34DC9"/>
    <w:rsid w:val="00C3563F"/>
    <w:rsid w:val="00C37663"/>
    <w:rsid w:val="00C400FC"/>
    <w:rsid w:val="00C40131"/>
    <w:rsid w:val="00C41B52"/>
    <w:rsid w:val="00C42764"/>
    <w:rsid w:val="00C43A4D"/>
    <w:rsid w:val="00C4555B"/>
    <w:rsid w:val="00C46834"/>
    <w:rsid w:val="00C46E8B"/>
    <w:rsid w:val="00C5042A"/>
    <w:rsid w:val="00C50E16"/>
    <w:rsid w:val="00C51231"/>
    <w:rsid w:val="00C51FEF"/>
    <w:rsid w:val="00C54820"/>
    <w:rsid w:val="00C55BE1"/>
    <w:rsid w:val="00C5775D"/>
    <w:rsid w:val="00C61E2A"/>
    <w:rsid w:val="00C635D7"/>
    <w:rsid w:val="00C641BD"/>
    <w:rsid w:val="00C6453B"/>
    <w:rsid w:val="00C678D4"/>
    <w:rsid w:val="00C679E6"/>
    <w:rsid w:val="00C67DF9"/>
    <w:rsid w:val="00C70664"/>
    <w:rsid w:val="00C72CBF"/>
    <w:rsid w:val="00C761C9"/>
    <w:rsid w:val="00C765E0"/>
    <w:rsid w:val="00C76CFF"/>
    <w:rsid w:val="00C77E32"/>
    <w:rsid w:val="00C835E0"/>
    <w:rsid w:val="00C84517"/>
    <w:rsid w:val="00C8638B"/>
    <w:rsid w:val="00C917B3"/>
    <w:rsid w:val="00C92993"/>
    <w:rsid w:val="00C939A5"/>
    <w:rsid w:val="00C93A2E"/>
    <w:rsid w:val="00C947ED"/>
    <w:rsid w:val="00C94A1F"/>
    <w:rsid w:val="00C95B9E"/>
    <w:rsid w:val="00C971D0"/>
    <w:rsid w:val="00C9799A"/>
    <w:rsid w:val="00CA0F24"/>
    <w:rsid w:val="00CA1399"/>
    <w:rsid w:val="00CA51C6"/>
    <w:rsid w:val="00CA5C9E"/>
    <w:rsid w:val="00CA78F1"/>
    <w:rsid w:val="00CB04F2"/>
    <w:rsid w:val="00CB09A7"/>
    <w:rsid w:val="00CB1F50"/>
    <w:rsid w:val="00CB27AE"/>
    <w:rsid w:val="00CB5378"/>
    <w:rsid w:val="00CB7685"/>
    <w:rsid w:val="00CC1488"/>
    <w:rsid w:val="00CC1832"/>
    <w:rsid w:val="00CC2947"/>
    <w:rsid w:val="00CC3F72"/>
    <w:rsid w:val="00CC586B"/>
    <w:rsid w:val="00CD030F"/>
    <w:rsid w:val="00CD0C00"/>
    <w:rsid w:val="00CD140A"/>
    <w:rsid w:val="00CD1448"/>
    <w:rsid w:val="00CD2DB5"/>
    <w:rsid w:val="00CD33AA"/>
    <w:rsid w:val="00CD5C37"/>
    <w:rsid w:val="00CD77B1"/>
    <w:rsid w:val="00CE0B22"/>
    <w:rsid w:val="00CE2296"/>
    <w:rsid w:val="00CE29A1"/>
    <w:rsid w:val="00CE330E"/>
    <w:rsid w:val="00CE43E6"/>
    <w:rsid w:val="00CE4F33"/>
    <w:rsid w:val="00CE59A5"/>
    <w:rsid w:val="00CE6D89"/>
    <w:rsid w:val="00CF0AB9"/>
    <w:rsid w:val="00CF151C"/>
    <w:rsid w:val="00CF2C1F"/>
    <w:rsid w:val="00CF37BB"/>
    <w:rsid w:val="00CF47B1"/>
    <w:rsid w:val="00D01C73"/>
    <w:rsid w:val="00D0366E"/>
    <w:rsid w:val="00D0369F"/>
    <w:rsid w:val="00D0398F"/>
    <w:rsid w:val="00D059DF"/>
    <w:rsid w:val="00D12149"/>
    <w:rsid w:val="00D13D2F"/>
    <w:rsid w:val="00D14AB8"/>
    <w:rsid w:val="00D15A59"/>
    <w:rsid w:val="00D16E51"/>
    <w:rsid w:val="00D171C4"/>
    <w:rsid w:val="00D1797A"/>
    <w:rsid w:val="00D17F2A"/>
    <w:rsid w:val="00D22778"/>
    <w:rsid w:val="00D2345A"/>
    <w:rsid w:val="00D268A6"/>
    <w:rsid w:val="00D27DC3"/>
    <w:rsid w:val="00D3340B"/>
    <w:rsid w:val="00D346F9"/>
    <w:rsid w:val="00D34BEA"/>
    <w:rsid w:val="00D409A7"/>
    <w:rsid w:val="00D477F2"/>
    <w:rsid w:val="00D50547"/>
    <w:rsid w:val="00D56C5A"/>
    <w:rsid w:val="00D578F6"/>
    <w:rsid w:val="00D57FF9"/>
    <w:rsid w:val="00D6020A"/>
    <w:rsid w:val="00D63E81"/>
    <w:rsid w:val="00D65F68"/>
    <w:rsid w:val="00D6660C"/>
    <w:rsid w:val="00D67412"/>
    <w:rsid w:val="00D72B33"/>
    <w:rsid w:val="00D763E8"/>
    <w:rsid w:val="00D766D3"/>
    <w:rsid w:val="00D81643"/>
    <w:rsid w:val="00D81795"/>
    <w:rsid w:val="00D81B55"/>
    <w:rsid w:val="00D82499"/>
    <w:rsid w:val="00D83432"/>
    <w:rsid w:val="00D866D4"/>
    <w:rsid w:val="00D91465"/>
    <w:rsid w:val="00D91542"/>
    <w:rsid w:val="00D928BF"/>
    <w:rsid w:val="00D92A75"/>
    <w:rsid w:val="00D932D1"/>
    <w:rsid w:val="00D937CF"/>
    <w:rsid w:val="00D9463E"/>
    <w:rsid w:val="00D95CF3"/>
    <w:rsid w:val="00DA1802"/>
    <w:rsid w:val="00DA207A"/>
    <w:rsid w:val="00DA2D6F"/>
    <w:rsid w:val="00DA2FCA"/>
    <w:rsid w:val="00DA302A"/>
    <w:rsid w:val="00DA32B7"/>
    <w:rsid w:val="00DA3424"/>
    <w:rsid w:val="00DA3574"/>
    <w:rsid w:val="00DB28D0"/>
    <w:rsid w:val="00DB2944"/>
    <w:rsid w:val="00DB2BCA"/>
    <w:rsid w:val="00DB436F"/>
    <w:rsid w:val="00DB534A"/>
    <w:rsid w:val="00DC096B"/>
    <w:rsid w:val="00DC1E34"/>
    <w:rsid w:val="00DC2841"/>
    <w:rsid w:val="00DC2EF6"/>
    <w:rsid w:val="00DC34DF"/>
    <w:rsid w:val="00DC5E3F"/>
    <w:rsid w:val="00DC670A"/>
    <w:rsid w:val="00DC7905"/>
    <w:rsid w:val="00DD4836"/>
    <w:rsid w:val="00DD5BAB"/>
    <w:rsid w:val="00DD68E5"/>
    <w:rsid w:val="00DD6DC3"/>
    <w:rsid w:val="00DD7115"/>
    <w:rsid w:val="00DD7FEB"/>
    <w:rsid w:val="00DE1A1E"/>
    <w:rsid w:val="00DE37C1"/>
    <w:rsid w:val="00DE4CF4"/>
    <w:rsid w:val="00DE51C9"/>
    <w:rsid w:val="00DF03D6"/>
    <w:rsid w:val="00DF0A8C"/>
    <w:rsid w:val="00DF176F"/>
    <w:rsid w:val="00DF193A"/>
    <w:rsid w:val="00DF2DE7"/>
    <w:rsid w:val="00DF4DA1"/>
    <w:rsid w:val="00DF5D3F"/>
    <w:rsid w:val="00E00DB1"/>
    <w:rsid w:val="00E01945"/>
    <w:rsid w:val="00E01C4D"/>
    <w:rsid w:val="00E01DA2"/>
    <w:rsid w:val="00E022B9"/>
    <w:rsid w:val="00E03FC4"/>
    <w:rsid w:val="00E0798C"/>
    <w:rsid w:val="00E105F7"/>
    <w:rsid w:val="00E10D28"/>
    <w:rsid w:val="00E12142"/>
    <w:rsid w:val="00E128E3"/>
    <w:rsid w:val="00E12C49"/>
    <w:rsid w:val="00E158FB"/>
    <w:rsid w:val="00E15E90"/>
    <w:rsid w:val="00E16094"/>
    <w:rsid w:val="00E16A1D"/>
    <w:rsid w:val="00E16AB8"/>
    <w:rsid w:val="00E20B9C"/>
    <w:rsid w:val="00E2213D"/>
    <w:rsid w:val="00E257CD"/>
    <w:rsid w:val="00E27CC7"/>
    <w:rsid w:val="00E30CCA"/>
    <w:rsid w:val="00E31C7C"/>
    <w:rsid w:val="00E346D0"/>
    <w:rsid w:val="00E34EF6"/>
    <w:rsid w:val="00E3530B"/>
    <w:rsid w:val="00E36561"/>
    <w:rsid w:val="00E36E60"/>
    <w:rsid w:val="00E41AAD"/>
    <w:rsid w:val="00E4259E"/>
    <w:rsid w:val="00E4503F"/>
    <w:rsid w:val="00E4608A"/>
    <w:rsid w:val="00E4792A"/>
    <w:rsid w:val="00E47BAF"/>
    <w:rsid w:val="00E505D0"/>
    <w:rsid w:val="00E50F34"/>
    <w:rsid w:val="00E51968"/>
    <w:rsid w:val="00E51F42"/>
    <w:rsid w:val="00E52BB3"/>
    <w:rsid w:val="00E54C55"/>
    <w:rsid w:val="00E6060A"/>
    <w:rsid w:val="00E60D54"/>
    <w:rsid w:val="00E60FBA"/>
    <w:rsid w:val="00E6105C"/>
    <w:rsid w:val="00E61A61"/>
    <w:rsid w:val="00E6256B"/>
    <w:rsid w:val="00E663BB"/>
    <w:rsid w:val="00E66455"/>
    <w:rsid w:val="00E66E6E"/>
    <w:rsid w:val="00E70ED6"/>
    <w:rsid w:val="00E712A1"/>
    <w:rsid w:val="00E72432"/>
    <w:rsid w:val="00E76C73"/>
    <w:rsid w:val="00E82422"/>
    <w:rsid w:val="00E83738"/>
    <w:rsid w:val="00E83D7A"/>
    <w:rsid w:val="00E85E58"/>
    <w:rsid w:val="00E85FF0"/>
    <w:rsid w:val="00E87F7B"/>
    <w:rsid w:val="00E95B95"/>
    <w:rsid w:val="00EA03ED"/>
    <w:rsid w:val="00EA0614"/>
    <w:rsid w:val="00EA3029"/>
    <w:rsid w:val="00EA3D54"/>
    <w:rsid w:val="00EA4D97"/>
    <w:rsid w:val="00EA52A0"/>
    <w:rsid w:val="00EA7736"/>
    <w:rsid w:val="00EA7FD3"/>
    <w:rsid w:val="00EB0544"/>
    <w:rsid w:val="00EB082B"/>
    <w:rsid w:val="00EB11CF"/>
    <w:rsid w:val="00EB1206"/>
    <w:rsid w:val="00EB247A"/>
    <w:rsid w:val="00EB4009"/>
    <w:rsid w:val="00EB5860"/>
    <w:rsid w:val="00EB71C5"/>
    <w:rsid w:val="00EB7347"/>
    <w:rsid w:val="00EC1D26"/>
    <w:rsid w:val="00EC61EF"/>
    <w:rsid w:val="00EC67DC"/>
    <w:rsid w:val="00EC72B6"/>
    <w:rsid w:val="00EC78E1"/>
    <w:rsid w:val="00ED273A"/>
    <w:rsid w:val="00ED3156"/>
    <w:rsid w:val="00ED32C3"/>
    <w:rsid w:val="00ED387F"/>
    <w:rsid w:val="00ED598D"/>
    <w:rsid w:val="00ED5A99"/>
    <w:rsid w:val="00EE1FDE"/>
    <w:rsid w:val="00EE2AD4"/>
    <w:rsid w:val="00EE3CEA"/>
    <w:rsid w:val="00EE481A"/>
    <w:rsid w:val="00EE5526"/>
    <w:rsid w:val="00EE6123"/>
    <w:rsid w:val="00EE7A0E"/>
    <w:rsid w:val="00EF0804"/>
    <w:rsid w:val="00EF37A9"/>
    <w:rsid w:val="00EF3DA9"/>
    <w:rsid w:val="00EF5E19"/>
    <w:rsid w:val="00EF648F"/>
    <w:rsid w:val="00EF69B6"/>
    <w:rsid w:val="00F0342D"/>
    <w:rsid w:val="00F045AA"/>
    <w:rsid w:val="00F04D20"/>
    <w:rsid w:val="00F058C3"/>
    <w:rsid w:val="00F0746F"/>
    <w:rsid w:val="00F1015A"/>
    <w:rsid w:val="00F116BC"/>
    <w:rsid w:val="00F1269C"/>
    <w:rsid w:val="00F13B2B"/>
    <w:rsid w:val="00F13ED5"/>
    <w:rsid w:val="00F16A91"/>
    <w:rsid w:val="00F20B6C"/>
    <w:rsid w:val="00F22C0D"/>
    <w:rsid w:val="00F24F5B"/>
    <w:rsid w:val="00F25931"/>
    <w:rsid w:val="00F26DC7"/>
    <w:rsid w:val="00F27773"/>
    <w:rsid w:val="00F302E3"/>
    <w:rsid w:val="00F31F2F"/>
    <w:rsid w:val="00F32457"/>
    <w:rsid w:val="00F327A0"/>
    <w:rsid w:val="00F347C2"/>
    <w:rsid w:val="00F35737"/>
    <w:rsid w:val="00F35B97"/>
    <w:rsid w:val="00F41EB9"/>
    <w:rsid w:val="00F440A4"/>
    <w:rsid w:val="00F447EE"/>
    <w:rsid w:val="00F44953"/>
    <w:rsid w:val="00F44EB6"/>
    <w:rsid w:val="00F50ABE"/>
    <w:rsid w:val="00F52429"/>
    <w:rsid w:val="00F52F91"/>
    <w:rsid w:val="00F537CE"/>
    <w:rsid w:val="00F544A0"/>
    <w:rsid w:val="00F55753"/>
    <w:rsid w:val="00F55B0A"/>
    <w:rsid w:val="00F55BE6"/>
    <w:rsid w:val="00F56C6F"/>
    <w:rsid w:val="00F570D8"/>
    <w:rsid w:val="00F572D9"/>
    <w:rsid w:val="00F62E11"/>
    <w:rsid w:val="00F633E8"/>
    <w:rsid w:val="00F63BA0"/>
    <w:rsid w:val="00F65785"/>
    <w:rsid w:val="00F71BF3"/>
    <w:rsid w:val="00F73C40"/>
    <w:rsid w:val="00F73FD3"/>
    <w:rsid w:val="00F802C7"/>
    <w:rsid w:val="00F820EB"/>
    <w:rsid w:val="00F83D2E"/>
    <w:rsid w:val="00F863BC"/>
    <w:rsid w:val="00F868B4"/>
    <w:rsid w:val="00F90F90"/>
    <w:rsid w:val="00F91563"/>
    <w:rsid w:val="00F91D38"/>
    <w:rsid w:val="00F923F4"/>
    <w:rsid w:val="00F929FD"/>
    <w:rsid w:val="00F92E47"/>
    <w:rsid w:val="00F93DFB"/>
    <w:rsid w:val="00F93ED3"/>
    <w:rsid w:val="00F94152"/>
    <w:rsid w:val="00F94758"/>
    <w:rsid w:val="00F96065"/>
    <w:rsid w:val="00F97E14"/>
    <w:rsid w:val="00FA05A8"/>
    <w:rsid w:val="00FA1527"/>
    <w:rsid w:val="00FA35FF"/>
    <w:rsid w:val="00FA3FCE"/>
    <w:rsid w:val="00FA46F2"/>
    <w:rsid w:val="00FB057E"/>
    <w:rsid w:val="00FB2223"/>
    <w:rsid w:val="00FB2507"/>
    <w:rsid w:val="00FB279F"/>
    <w:rsid w:val="00FB4BD2"/>
    <w:rsid w:val="00FC1D7A"/>
    <w:rsid w:val="00FC2947"/>
    <w:rsid w:val="00FC5564"/>
    <w:rsid w:val="00FC7E7B"/>
    <w:rsid w:val="00FD0C8D"/>
    <w:rsid w:val="00FD1540"/>
    <w:rsid w:val="00FD206D"/>
    <w:rsid w:val="00FD216B"/>
    <w:rsid w:val="00FD3817"/>
    <w:rsid w:val="00FD4ED0"/>
    <w:rsid w:val="00FD68A5"/>
    <w:rsid w:val="00FD6B17"/>
    <w:rsid w:val="00FD76A1"/>
    <w:rsid w:val="00FE0747"/>
    <w:rsid w:val="00FE193E"/>
    <w:rsid w:val="00FE2A18"/>
    <w:rsid w:val="00FE2CBB"/>
    <w:rsid w:val="00FE3226"/>
    <w:rsid w:val="00FE4941"/>
    <w:rsid w:val="00FE5893"/>
    <w:rsid w:val="00FF02F0"/>
    <w:rsid w:val="00FF111C"/>
    <w:rsid w:val="00FF121C"/>
    <w:rsid w:val="00FF1227"/>
    <w:rsid w:val="00FF14AC"/>
    <w:rsid w:val="00FF2656"/>
    <w:rsid w:val="00FF5B6F"/>
    <w:rsid w:val="00FF5BD6"/>
    <w:rsid w:val="00FF6D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C1488"/>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962FA"/>
    <w:rPr>
      <w:color w:val="0000FF" w:themeColor="hyperlink"/>
      <w:u w:val="single"/>
    </w:rPr>
  </w:style>
  <w:style w:type="paragraph" w:styleId="Kopfzeile">
    <w:name w:val="header"/>
    <w:basedOn w:val="Standard"/>
    <w:link w:val="KopfzeileZchn"/>
    <w:uiPriority w:val="99"/>
    <w:unhideWhenUsed/>
    <w:rsid w:val="00A067FB"/>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067FB"/>
    <w:rPr>
      <w:rFonts w:ascii="Calibri" w:eastAsia="Calibri" w:hAnsi="Calibri" w:cs="Times New Roman"/>
    </w:rPr>
  </w:style>
  <w:style w:type="paragraph" w:styleId="Fuzeile">
    <w:name w:val="footer"/>
    <w:basedOn w:val="Standard"/>
    <w:link w:val="FuzeileZchn"/>
    <w:uiPriority w:val="99"/>
    <w:unhideWhenUsed/>
    <w:rsid w:val="00A067FB"/>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067FB"/>
    <w:rPr>
      <w:rFonts w:ascii="Calibri" w:eastAsia="Calibri" w:hAnsi="Calibri" w:cs="Times New Roman"/>
    </w:rPr>
  </w:style>
  <w:style w:type="table" w:styleId="Tabellenraster">
    <w:name w:val="Table Grid"/>
    <w:basedOn w:val="NormaleTabelle"/>
    <w:uiPriority w:val="59"/>
    <w:rsid w:val="00C01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018FE"/>
    <w:pPr>
      <w:ind w:left="720"/>
      <w:contextualSpacing/>
    </w:pPr>
    <w:rPr>
      <w:rFonts w:asciiTheme="minorHAnsi" w:eastAsiaTheme="minorHAnsi" w:hAnsiTheme="minorHAnsi" w:cstheme="minorBidi"/>
    </w:rPr>
  </w:style>
  <w:style w:type="character" w:styleId="Kommentarzeichen">
    <w:name w:val="annotation reference"/>
    <w:basedOn w:val="Absatz-Standardschriftart"/>
    <w:uiPriority w:val="99"/>
    <w:semiHidden/>
    <w:unhideWhenUsed/>
    <w:rsid w:val="00C018FE"/>
    <w:rPr>
      <w:sz w:val="16"/>
      <w:szCs w:val="16"/>
    </w:rPr>
  </w:style>
  <w:style w:type="paragraph" w:styleId="Kommentartext">
    <w:name w:val="annotation text"/>
    <w:basedOn w:val="Standard"/>
    <w:link w:val="KommentartextZchn"/>
    <w:uiPriority w:val="99"/>
    <w:semiHidden/>
    <w:unhideWhenUsed/>
    <w:rsid w:val="00C018FE"/>
    <w:pPr>
      <w:spacing w:line="240" w:lineRule="auto"/>
    </w:pPr>
    <w:rPr>
      <w:rFonts w:asciiTheme="minorHAnsi" w:eastAsiaTheme="minorHAnsi" w:hAnsiTheme="minorHAnsi" w:cstheme="minorBidi"/>
      <w:sz w:val="20"/>
      <w:szCs w:val="20"/>
    </w:rPr>
  </w:style>
  <w:style w:type="character" w:customStyle="1" w:styleId="KommentartextZchn">
    <w:name w:val="Kommentartext Zchn"/>
    <w:basedOn w:val="Absatz-Standardschriftart"/>
    <w:link w:val="Kommentartext"/>
    <w:uiPriority w:val="99"/>
    <w:semiHidden/>
    <w:rsid w:val="00C018FE"/>
    <w:rPr>
      <w:sz w:val="20"/>
      <w:szCs w:val="20"/>
    </w:rPr>
  </w:style>
  <w:style w:type="paragraph" w:styleId="Kommentarthema">
    <w:name w:val="annotation subject"/>
    <w:basedOn w:val="Kommentartext"/>
    <w:next w:val="Kommentartext"/>
    <w:link w:val="KommentarthemaZchn"/>
    <w:uiPriority w:val="99"/>
    <w:semiHidden/>
    <w:unhideWhenUsed/>
    <w:rsid w:val="00C018FE"/>
    <w:rPr>
      <w:b/>
      <w:bCs/>
    </w:rPr>
  </w:style>
  <w:style w:type="character" w:customStyle="1" w:styleId="KommentarthemaZchn">
    <w:name w:val="Kommentarthema Zchn"/>
    <w:basedOn w:val="KommentartextZchn"/>
    <w:link w:val="Kommentarthema"/>
    <w:uiPriority w:val="99"/>
    <w:semiHidden/>
    <w:rsid w:val="00C018FE"/>
    <w:rPr>
      <w:b/>
      <w:bCs/>
      <w:sz w:val="20"/>
      <w:szCs w:val="20"/>
    </w:rPr>
  </w:style>
  <w:style w:type="paragraph" w:styleId="Sprechblasentext">
    <w:name w:val="Balloon Text"/>
    <w:basedOn w:val="Standard"/>
    <w:link w:val="SprechblasentextZchn"/>
    <w:uiPriority w:val="99"/>
    <w:semiHidden/>
    <w:unhideWhenUsed/>
    <w:rsid w:val="00C018FE"/>
    <w:pPr>
      <w:spacing w:after="0" w:line="240" w:lineRule="auto"/>
    </w:pPr>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C018FE"/>
    <w:rPr>
      <w:rFonts w:ascii="Tahoma" w:hAnsi="Tahoma" w:cs="Tahoma"/>
      <w:sz w:val="16"/>
      <w:szCs w:val="16"/>
    </w:rPr>
  </w:style>
  <w:style w:type="character" w:styleId="Platzhaltertext">
    <w:name w:val="Placeholder Text"/>
    <w:basedOn w:val="Absatz-Standardschriftart"/>
    <w:uiPriority w:val="99"/>
    <w:semiHidden/>
    <w:rsid w:val="00F63BA0"/>
    <w:rPr>
      <w:color w:val="808080"/>
    </w:rPr>
  </w:style>
  <w:style w:type="character" w:styleId="BesuchterHyperlink">
    <w:name w:val="FollowedHyperlink"/>
    <w:basedOn w:val="Absatz-Standardschriftart"/>
    <w:uiPriority w:val="99"/>
    <w:semiHidden/>
    <w:unhideWhenUsed/>
    <w:rsid w:val="00A8087B"/>
    <w:rPr>
      <w:color w:val="800080" w:themeColor="followedHyperlink"/>
      <w:u w:val="single"/>
    </w:rPr>
  </w:style>
  <w:style w:type="paragraph" w:styleId="berarbeitung">
    <w:name w:val="Revision"/>
    <w:hidden/>
    <w:uiPriority w:val="99"/>
    <w:semiHidden/>
    <w:rsid w:val="00AB70D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C1488"/>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962FA"/>
    <w:rPr>
      <w:color w:val="0000FF" w:themeColor="hyperlink"/>
      <w:u w:val="single"/>
    </w:rPr>
  </w:style>
  <w:style w:type="paragraph" w:styleId="Kopfzeile">
    <w:name w:val="header"/>
    <w:basedOn w:val="Standard"/>
    <w:link w:val="KopfzeileZchn"/>
    <w:uiPriority w:val="99"/>
    <w:unhideWhenUsed/>
    <w:rsid w:val="00A067FB"/>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067FB"/>
    <w:rPr>
      <w:rFonts w:ascii="Calibri" w:eastAsia="Calibri" w:hAnsi="Calibri" w:cs="Times New Roman"/>
    </w:rPr>
  </w:style>
  <w:style w:type="paragraph" w:styleId="Fuzeile">
    <w:name w:val="footer"/>
    <w:basedOn w:val="Standard"/>
    <w:link w:val="FuzeileZchn"/>
    <w:uiPriority w:val="99"/>
    <w:unhideWhenUsed/>
    <w:rsid w:val="00A067FB"/>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067FB"/>
    <w:rPr>
      <w:rFonts w:ascii="Calibri" w:eastAsia="Calibri" w:hAnsi="Calibri" w:cs="Times New Roman"/>
    </w:rPr>
  </w:style>
  <w:style w:type="table" w:styleId="Tabellenraster">
    <w:name w:val="Table Grid"/>
    <w:basedOn w:val="NormaleTabelle"/>
    <w:uiPriority w:val="59"/>
    <w:rsid w:val="00C01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018FE"/>
    <w:pPr>
      <w:ind w:left="720"/>
      <w:contextualSpacing/>
    </w:pPr>
    <w:rPr>
      <w:rFonts w:asciiTheme="minorHAnsi" w:eastAsiaTheme="minorHAnsi" w:hAnsiTheme="minorHAnsi" w:cstheme="minorBidi"/>
    </w:rPr>
  </w:style>
  <w:style w:type="character" w:styleId="Kommentarzeichen">
    <w:name w:val="annotation reference"/>
    <w:basedOn w:val="Absatz-Standardschriftart"/>
    <w:uiPriority w:val="99"/>
    <w:semiHidden/>
    <w:unhideWhenUsed/>
    <w:rsid w:val="00C018FE"/>
    <w:rPr>
      <w:sz w:val="16"/>
      <w:szCs w:val="16"/>
    </w:rPr>
  </w:style>
  <w:style w:type="paragraph" w:styleId="Kommentartext">
    <w:name w:val="annotation text"/>
    <w:basedOn w:val="Standard"/>
    <w:link w:val="KommentartextZchn"/>
    <w:uiPriority w:val="99"/>
    <w:semiHidden/>
    <w:unhideWhenUsed/>
    <w:rsid w:val="00C018FE"/>
    <w:pPr>
      <w:spacing w:line="240" w:lineRule="auto"/>
    </w:pPr>
    <w:rPr>
      <w:rFonts w:asciiTheme="minorHAnsi" w:eastAsiaTheme="minorHAnsi" w:hAnsiTheme="minorHAnsi" w:cstheme="minorBidi"/>
      <w:sz w:val="20"/>
      <w:szCs w:val="20"/>
    </w:rPr>
  </w:style>
  <w:style w:type="character" w:customStyle="1" w:styleId="KommentartextZchn">
    <w:name w:val="Kommentartext Zchn"/>
    <w:basedOn w:val="Absatz-Standardschriftart"/>
    <w:link w:val="Kommentartext"/>
    <w:uiPriority w:val="99"/>
    <w:semiHidden/>
    <w:rsid w:val="00C018FE"/>
    <w:rPr>
      <w:sz w:val="20"/>
      <w:szCs w:val="20"/>
    </w:rPr>
  </w:style>
  <w:style w:type="paragraph" w:styleId="Kommentarthema">
    <w:name w:val="annotation subject"/>
    <w:basedOn w:val="Kommentartext"/>
    <w:next w:val="Kommentartext"/>
    <w:link w:val="KommentarthemaZchn"/>
    <w:uiPriority w:val="99"/>
    <w:semiHidden/>
    <w:unhideWhenUsed/>
    <w:rsid w:val="00C018FE"/>
    <w:rPr>
      <w:b/>
      <w:bCs/>
    </w:rPr>
  </w:style>
  <w:style w:type="character" w:customStyle="1" w:styleId="KommentarthemaZchn">
    <w:name w:val="Kommentarthema Zchn"/>
    <w:basedOn w:val="KommentartextZchn"/>
    <w:link w:val="Kommentarthema"/>
    <w:uiPriority w:val="99"/>
    <w:semiHidden/>
    <w:rsid w:val="00C018FE"/>
    <w:rPr>
      <w:b/>
      <w:bCs/>
      <w:sz w:val="20"/>
      <w:szCs w:val="20"/>
    </w:rPr>
  </w:style>
  <w:style w:type="paragraph" w:styleId="Sprechblasentext">
    <w:name w:val="Balloon Text"/>
    <w:basedOn w:val="Standard"/>
    <w:link w:val="SprechblasentextZchn"/>
    <w:uiPriority w:val="99"/>
    <w:semiHidden/>
    <w:unhideWhenUsed/>
    <w:rsid w:val="00C018FE"/>
    <w:pPr>
      <w:spacing w:after="0" w:line="240" w:lineRule="auto"/>
    </w:pPr>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C018FE"/>
    <w:rPr>
      <w:rFonts w:ascii="Tahoma" w:hAnsi="Tahoma" w:cs="Tahoma"/>
      <w:sz w:val="16"/>
      <w:szCs w:val="16"/>
    </w:rPr>
  </w:style>
  <w:style w:type="character" w:styleId="Platzhaltertext">
    <w:name w:val="Placeholder Text"/>
    <w:basedOn w:val="Absatz-Standardschriftart"/>
    <w:uiPriority w:val="99"/>
    <w:semiHidden/>
    <w:rsid w:val="00F63BA0"/>
    <w:rPr>
      <w:color w:val="808080"/>
    </w:rPr>
  </w:style>
  <w:style w:type="character" w:styleId="BesuchterHyperlink">
    <w:name w:val="FollowedHyperlink"/>
    <w:basedOn w:val="Absatz-Standardschriftart"/>
    <w:uiPriority w:val="99"/>
    <w:semiHidden/>
    <w:unhideWhenUsed/>
    <w:rsid w:val="00A8087B"/>
    <w:rPr>
      <w:color w:val="800080" w:themeColor="followedHyperlink"/>
      <w:u w:val="single"/>
    </w:rPr>
  </w:style>
  <w:style w:type="paragraph" w:styleId="berarbeitung">
    <w:name w:val="Revision"/>
    <w:hidden/>
    <w:uiPriority w:val="99"/>
    <w:semiHidden/>
    <w:rsid w:val="00AB70D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arthobservatory.nasa.gov/Features/MeasuringVegetati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glcfapp.glcf.umd.edu/data/landsatTreecover/" TargetMode="External"/><Relationship Id="rId4" Type="http://schemas.microsoft.com/office/2007/relationships/stylesWithEffects" Target="stylesWithEffects.xml"/><Relationship Id="rId9" Type="http://schemas.openxmlformats.org/officeDocument/2006/relationships/hyperlink" Target="http://earthexplorer.usgs.gov/"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6E0CE-4028-4C5B-A40C-6AC06C088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6661</Words>
  <Characters>41967</Characters>
  <Application>Microsoft Office Word</Application>
  <DocSecurity>0</DocSecurity>
  <Lines>349</Lines>
  <Paragraphs>97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48531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iana.markevych</dc:creator>
  <cp:lastModifiedBy>Katrin.rauner</cp:lastModifiedBy>
  <cp:revision>2</cp:revision>
  <cp:lastPrinted>2015-09-09T11:04:00Z</cp:lastPrinted>
  <dcterms:created xsi:type="dcterms:W3CDTF">2018-04-13T09:55:00Z</dcterms:created>
  <dcterms:modified xsi:type="dcterms:W3CDTF">2018-04-13T09:55:00Z</dcterms:modified>
</cp:coreProperties>
</file>